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610" w:rsidRDefault="00F61610">
      <w:pPr>
        <w:pStyle w:val="big-header"/>
        <w:ind w:left="0" w:right="1134"/>
        <w:rPr>
          <w:rFonts w:hint="cs"/>
          <w:rtl/>
        </w:rPr>
      </w:pPr>
      <w:r>
        <w:rPr>
          <w:rtl/>
        </w:rPr>
        <w:t>תקנות ניירות ערך (פרטי התשקיף</w:t>
      </w:r>
      <w:r>
        <w:rPr>
          <w:rFonts w:hint="cs"/>
          <w:rtl/>
        </w:rPr>
        <w:t xml:space="preserve"> וטיוטת תשקיף </w:t>
      </w:r>
      <w:r>
        <w:rPr>
          <w:rtl/>
        </w:rPr>
        <w:t>–</w:t>
      </w:r>
      <w:r>
        <w:rPr>
          <w:rFonts w:hint="cs"/>
          <w:rtl/>
        </w:rPr>
        <w:t xml:space="preserve"> מבנה וצורה</w:t>
      </w:r>
      <w:r>
        <w:rPr>
          <w:rtl/>
        </w:rPr>
        <w:t xml:space="preserve">), </w:t>
      </w:r>
      <w:r>
        <w:rPr>
          <w:rFonts w:hint="cs"/>
          <w:rtl/>
        </w:rPr>
        <w:br/>
      </w:r>
      <w:r>
        <w:rPr>
          <w:rtl/>
        </w:rPr>
        <w:t>תשכ"ט-1969</w:t>
      </w:r>
    </w:p>
    <w:p w:rsidR="00E41DFC" w:rsidRDefault="00E41DFC" w:rsidP="00E41DFC">
      <w:pPr>
        <w:spacing w:line="320" w:lineRule="auto"/>
        <w:jc w:val="left"/>
        <w:rPr>
          <w:rFonts w:hint="cs"/>
          <w:rtl/>
        </w:rPr>
      </w:pPr>
    </w:p>
    <w:p w:rsidR="00583A9E" w:rsidRDefault="00583A9E" w:rsidP="00E41DFC">
      <w:pPr>
        <w:spacing w:line="320" w:lineRule="auto"/>
        <w:jc w:val="left"/>
        <w:rPr>
          <w:rFonts w:hint="cs"/>
          <w:rtl/>
        </w:rPr>
      </w:pPr>
    </w:p>
    <w:p w:rsidR="00E41DFC" w:rsidRDefault="00E41DFC" w:rsidP="00E41DFC">
      <w:pPr>
        <w:spacing w:line="320" w:lineRule="auto"/>
        <w:jc w:val="left"/>
        <w:rPr>
          <w:rFonts w:cs="FrankRuehl"/>
          <w:szCs w:val="26"/>
          <w:rtl/>
        </w:rPr>
      </w:pPr>
      <w:r w:rsidRPr="00E41DFC">
        <w:rPr>
          <w:rFonts w:cs="Miriam"/>
          <w:szCs w:val="22"/>
          <w:rtl/>
        </w:rPr>
        <w:t>משפט פרטי וכלכלה</w:t>
      </w:r>
      <w:r w:rsidRPr="00E41DFC">
        <w:rPr>
          <w:rFonts w:cs="FrankRuehl"/>
          <w:szCs w:val="26"/>
          <w:rtl/>
        </w:rPr>
        <w:t xml:space="preserve"> – תאגידים וניירות ערך – ניירות ערך</w:t>
      </w:r>
    </w:p>
    <w:p w:rsidR="00E41DFC" w:rsidRPr="00E41DFC" w:rsidRDefault="00E41DFC" w:rsidP="00E41DFC">
      <w:pPr>
        <w:spacing w:line="320" w:lineRule="auto"/>
        <w:jc w:val="left"/>
        <w:rPr>
          <w:rFonts w:cs="Miriam"/>
          <w:szCs w:val="22"/>
          <w:rtl/>
        </w:rPr>
      </w:pPr>
      <w:r w:rsidRPr="00E41DFC">
        <w:rPr>
          <w:rFonts w:cs="Miriam"/>
          <w:szCs w:val="22"/>
          <w:rtl/>
        </w:rPr>
        <w:t>משפט פרטי וכלכלה</w:t>
      </w:r>
      <w:r w:rsidRPr="00E41DFC">
        <w:rPr>
          <w:rFonts w:cs="FrankRuehl"/>
          <w:szCs w:val="26"/>
          <w:rtl/>
        </w:rPr>
        <w:t xml:space="preserve"> – תאגידים וניירות ערך – תשקיפים</w:t>
      </w:r>
    </w:p>
    <w:p w:rsidR="00F61610" w:rsidRDefault="00F6161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א': הוראות כלליות</w:t>
            </w:r>
          </w:p>
        </w:tc>
        <w:tc>
          <w:tcPr>
            <w:tcW w:w="567" w:type="dxa"/>
          </w:tcPr>
          <w:p w:rsidR="00EE04F0" w:rsidRPr="00EE04F0" w:rsidRDefault="00EE04F0" w:rsidP="00EE04F0">
            <w:pPr>
              <w:spacing w:line="240" w:lineRule="auto"/>
              <w:jc w:val="left"/>
              <w:rPr>
                <w:rStyle w:val="Hyperlink"/>
                <w:rtl/>
              </w:rPr>
            </w:pPr>
            <w:hyperlink w:anchor="med0" w:tooltip="פרק א: הוראות כללי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הגדרות</w:t>
            </w:r>
          </w:p>
        </w:tc>
        <w:tc>
          <w:tcPr>
            <w:tcW w:w="567" w:type="dxa"/>
          </w:tcPr>
          <w:p w:rsidR="00EE04F0" w:rsidRPr="00EE04F0" w:rsidRDefault="00EE04F0" w:rsidP="00EE04F0">
            <w:pPr>
              <w:spacing w:line="240" w:lineRule="auto"/>
              <w:jc w:val="left"/>
              <w:rPr>
                <w:rStyle w:val="Hyperlink"/>
                <w:rtl/>
              </w:rPr>
            </w:pPr>
            <w:hyperlink w:anchor="Seif63" w:tooltip="הגדר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צורת התשקיף</w:t>
            </w:r>
          </w:p>
        </w:tc>
        <w:tc>
          <w:tcPr>
            <w:tcW w:w="567" w:type="dxa"/>
          </w:tcPr>
          <w:p w:rsidR="00EE04F0" w:rsidRPr="00EE04F0" w:rsidRDefault="00EE04F0" w:rsidP="00EE04F0">
            <w:pPr>
              <w:spacing w:line="240" w:lineRule="auto"/>
              <w:jc w:val="left"/>
              <w:rPr>
                <w:rStyle w:val="Hyperlink"/>
                <w:rtl/>
              </w:rPr>
            </w:pPr>
            <w:hyperlink w:anchor="Seif64" w:tooltip="צורת התשקי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עטיפת התשקיף</w:t>
            </w:r>
          </w:p>
        </w:tc>
        <w:tc>
          <w:tcPr>
            <w:tcW w:w="567" w:type="dxa"/>
          </w:tcPr>
          <w:p w:rsidR="00EE04F0" w:rsidRPr="00EE04F0" w:rsidRDefault="00EE04F0" w:rsidP="00EE04F0">
            <w:pPr>
              <w:spacing w:line="240" w:lineRule="auto"/>
              <w:jc w:val="left"/>
              <w:rPr>
                <w:rStyle w:val="Hyperlink"/>
                <w:rtl/>
              </w:rPr>
            </w:pPr>
            <w:hyperlink w:anchor="Seif1" w:tooltip="עטיפת התשקי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תוכן ענינים</w:t>
            </w:r>
          </w:p>
        </w:tc>
        <w:tc>
          <w:tcPr>
            <w:tcW w:w="567" w:type="dxa"/>
          </w:tcPr>
          <w:p w:rsidR="00EE04F0" w:rsidRPr="00EE04F0" w:rsidRDefault="00EE04F0" w:rsidP="00EE04F0">
            <w:pPr>
              <w:spacing w:line="240" w:lineRule="auto"/>
              <w:jc w:val="left"/>
              <w:rPr>
                <w:rStyle w:val="Hyperlink"/>
                <w:rtl/>
              </w:rPr>
            </w:pPr>
            <w:hyperlink w:anchor="Seif2" w:tooltip="תוכן ענינ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מבנה התשקיף</w:t>
            </w:r>
          </w:p>
        </w:tc>
        <w:tc>
          <w:tcPr>
            <w:tcW w:w="567" w:type="dxa"/>
          </w:tcPr>
          <w:p w:rsidR="00EE04F0" w:rsidRPr="00EE04F0" w:rsidRDefault="00EE04F0" w:rsidP="00EE04F0">
            <w:pPr>
              <w:spacing w:line="240" w:lineRule="auto"/>
              <w:jc w:val="left"/>
              <w:rPr>
                <w:rStyle w:val="Hyperlink"/>
                <w:rtl/>
              </w:rPr>
            </w:pPr>
            <w:hyperlink w:anchor="Seif3" w:tooltip="מבנה התשקי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פרטי התשקיף</w:t>
            </w:r>
          </w:p>
        </w:tc>
        <w:tc>
          <w:tcPr>
            <w:tcW w:w="567" w:type="dxa"/>
          </w:tcPr>
          <w:p w:rsidR="00EE04F0" w:rsidRPr="00EE04F0" w:rsidRDefault="00EE04F0" w:rsidP="00EE04F0">
            <w:pPr>
              <w:spacing w:line="240" w:lineRule="auto"/>
              <w:jc w:val="left"/>
              <w:rPr>
                <w:rStyle w:val="Hyperlink"/>
                <w:rtl/>
              </w:rPr>
            </w:pPr>
            <w:hyperlink w:anchor="Seif4" w:tooltip="פרטי התשקי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6א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דיווח אלקטרוני</w:t>
            </w:r>
          </w:p>
        </w:tc>
        <w:tc>
          <w:tcPr>
            <w:tcW w:w="567" w:type="dxa"/>
          </w:tcPr>
          <w:p w:rsidR="00EE04F0" w:rsidRPr="00EE04F0" w:rsidRDefault="00EE04F0" w:rsidP="00EE04F0">
            <w:pPr>
              <w:spacing w:line="240" w:lineRule="auto"/>
              <w:jc w:val="left"/>
              <w:rPr>
                <w:rStyle w:val="Hyperlink"/>
                <w:rtl/>
              </w:rPr>
            </w:pPr>
            <w:hyperlink w:anchor="Seif71" w:tooltip="דיווח אלקטרוני"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6ב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הכללה על דרך ההפניה</w:t>
            </w:r>
          </w:p>
        </w:tc>
        <w:tc>
          <w:tcPr>
            <w:tcW w:w="567" w:type="dxa"/>
          </w:tcPr>
          <w:p w:rsidR="00EE04F0" w:rsidRPr="00EE04F0" w:rsidRDefault="00EE04F0" w:rsidP="00EE04F0">
            <w:pPr>
              <w:spacing w:line="240" w:lineRule="auto"/>
              <w:jc w:val="left"/>
              <w:rPr>
                <w:rStyle w:val="Hyperlink"/>
                <w:rtl/>
              </w:rPr>
            </w:pPr>
            <w:hyperlink w:anchor="Seif72" w:tooltip="הכללה על דרך ההפני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6ג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תאגיד קטן</w:t>
            </w:r>
          </w:p>
        </w:tc>
        <w:tc>
          <w:tcPr>
            <w:tcW w:w="567" w:type="dxa"/>
          </w:tcPr>
          <w:p w:rsidR="00EE04F0" w:rsidRPr="00EE04F0" w:rsidRDefault="00EE04F0" w:rsidP="00EE04F0">
            <w:pPr>
              <w:spacing w:line="240" w:lineRule="auto"/>
              <w:jc w:val="left"/>
              <w:rPr>
                <w:rStyle w:val="Hyperlink"/>
                <w:rtl/>
              </w:rPr>
            </w:pPr>
            <w:hyperlink w:anchor="Seif129" w:tooltip="תאגיד קטן"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ב': הפרטים שיש לכלול במבוא לתשקיף:</w:t>
            </w:r>
          </w:p>
        </w:tc>
        <w:tc>
          <w:tcPr>
            <w:tcW w:w="567" w:type="dxa"/>
          </w:tcPr>
          <w:p w:rsidR="00EE04F0" w:rsidRPr="00EE04F0" w:rsidRDefault="00EE04F0" w:rsidP="00EE04F0">
            <w:pPr>
              <w:spacing w:line="240" w:lineRule="auto"/>
              <w:jc w:val="left"/>
              <w:rPr>
                <w:rStyle w:val="Hyperlink"/>
                <w:rtl/>
              </w:rPr>
            </w:pPr>
            <w:hyperlink w:anchor="med1" w:tooltip="פרק ב: הפרטים שיש לכלול במבוא לתשקי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7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הודעה על היתר התשקיף</w:t>
            </w:r>
          </w:p>
        </w:tc>
        <w:tc>
          <w:tcPr>
            <w:tcW w:w="567" w:type="dxa"/>
          </w:tcPr>
          <w:p w:rsidR="00EE04F0" w:rsidRPr="00EE04F0" w:rsidRDefault="00EE04F0" w:rsidP="00EE04F0">
            <w:pPr>
              <w:spacing w:line="240" w:lineRule="auto"/>
              <w:jc w:val="left"/>
              <w:rPr>
                <w:rStyle w:val="Hyperlink"/>
                <w:rtl/>
              </w:rPr>
            </w:pPr>
            <w:hyperlink w:anchor="Seif5" w:tooltip="הודעה על היתר התשקי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8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משמעות ההיתר</w:t>
            </w:r>
          </w:p>
        </w:tc>
        <w:tc>
          <w:tcPr>
            <w:tcW w:w="567" w:type="dxa"/>
          </w:tcPr>
          <w:p w:rsidR="00EE04F0" w:rsidRPr="00EE04F0" w:rsidRDefault="00EE04F0" w:rsidP="00EE04F0">
            <w:pPr>
              <w:spacing w:line="240" w:lineRule="auto"/>
              <w:jc w:val="left"/>
              <w:rPr>
                <w:rStyle w:val="Hyperlink"/>
                <w:rtl/>
              </w:rPr>
            </w:pPr>
            <w:hyperlink w:anchor="Seif6" w:tooltip="משמעות ההיתר"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9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רישום ניירות הערך בבורסה</w:t>
            </w:r>
          </w:p>
        </w:tc>
        <w:tc>
          <w:tcPr>
            <w:tcW w:w="567" w:type="dxa"/>
          </w:tcPr>
          <w:p w:rsidR="00EE04F0" w:rsidRPr="00EE04F0" w:rsidRDefault="00EE04F0" w:rsidP="00EE04F0">
            <w:pPr>
              <w:spacing w:line="240" w:lineRule="auto"/>
              <w:jc w:val="left"/>
              <w:rPr>
                <w:rStyle w:val="Hyperlink"/>
                <w:rtl/>
              </w:rPr>
            </w:pPr>
            <w:hyperlink w:anchor="Seif7" w:tooltip="רישום ניירות הערך בבורס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10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יחסים בין הנאמן ובין המנפיק</w:t>
            </w:r>
          </w:p>
        </w:tc>
        <w:tc>
          <w:tcPr>
            <w:tcW w:w="567" w:type="dxa"/>
          </w:tcPr>
          <w:p w:rsidR="00EE04F0" w:rsidRPr="00EE04F0" w:rsidRDefault="00EE04F0" w:rsidP="00EE04F0">
            <w:pPr>
              <w:spacing w:line="240" w:lineRule="auto"/>
              <w:jc w:val="left"/>
              <w:rPr>
                <w:rStyle w:val="Hyperlink"/>
                <w:rtl/>
              </w:rPr>
            </w:pPr>
            <w:hyperlink w:anchor="Seif8" w:tooltip="יחסים בין הנאמן ובין המנפיק"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הון התאגיד</w:t>
            </w:r>
          </w:p>
        </w:tc>
        <w:tc>
          <w:tcPr>
            <w:tcW w:w="567" w:type="dxa"/>
          </w:tcPr>
          <w:p w:rsidR="00EE04F0" w:rsidRPr="00EE04F0" w:rsidRDefault="00EE04F0" w:rsidP="00EE04F0">
            <w:pPr>
              <w:spacing w:line="240" w:lineRule="auto"/>
              <w:jc w:val="left"/>
              <w:rPr>
                <w:rStyle w:val="Hyperlink"/>
                <w:rtl/>
              </w:rPr>
            </w:pPr>
            <w:hyperlink w:anchor="Seif9" w:tooltip="הון התאגיד"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איגרות חוב קיימות</w:t>
            </w:r>
          </w:p>
        </w:tc>
        <w:tc>
          <w:tcPr>
            <w:tcW w:w="567" w:type="dxa"/>
          </w:tcPr>
          <w:p w:rsidR="00EE04F0" w:rsidRPr="00EE04F0" w:rsidRDefault="00EE04F0" w:rsidP="00EE04F0">
            <w:pPr>
              <w:spacing w:line="240" w:lineRule="auto"/>
              <w:jc w:val="left"/>
              <w:rPr>
                <w:rStyle w:val="Hyperlink"/>
                <w:rtl/>
              </w:rPr>
            </w:pPr>
            <w:hyperlink w:anchor="Seif10" w:tooltip="איגרות חוב קיימ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סדרת איגרות חוב קודמות שלא נמכרה בשלמותה</w:t>
            </w:r>
          </w:p>
        </w:tc>
        <w:tc>
          <w:tcPr>
            <w:tcW w:w="567" w:type="dxa"/>
          </w:tcPr>
          <w:p w:rsidR="00EE04F0" w:rsidRPr="00EE04F0" w:rsidRDefault="00EE04F0" w:rsidP="00EE04F0">
            <w:pPr>
              <w:spacing w:line="240" w:lineRule="auto"/>
              <w:jc w:val="left"/>
              <w:rPr>
                <w:rStyle w:val="Hyperlink"/>
                <w:rtl/>
              </w:rPr>
            </w:pPr>
            <w:hyperlink w:anchor="Seif11" w:tooltip="סדרת איגרות חוב קודמות שלא נמכרה בשלמות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סדרת איגרות חוב העומדת לחתימה</w:t>
            </w:r>
          </w:p>
        </w:tc>
        <w:tc>
          <w:tcPr>
            <w:tcW w:w="567" w:type="dxa"/>
          </w:tcPr>
          <w:p w:rsidR="00EE04F0" w:rsidRPr="00EE04F0" w:rsidRDefault="00EE04F0" w:rsidP="00EE04F0">
            <w:pPr>
              <w:spacing w:line="240" w:lineRule="auto"/>
              <w:jc w:val="left"/>
              <w:rPr>
                <w:rStyle w:val="Hyperlink"/>
                <w:rtl/>
              </w:rPr>
            </w:pPr>
            <w:hyperlink w:anchor="Seif12" w:tooltip="סדרת איגרות חוב העומדת לחתימ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ג': הפרטים שיש לכלול בתשקיף בדבר הצעת ניירות ערך</w:t>
            </w:r>
          </w:p>
        </w:tc>
        <w:tc>
          <w:tcPr>
            <w:tcW w:w="567" w:type="dxa"/>
          </w:tcPr>
          <w:p w:rsidR="00EE04F0" w:rsidRPr="00EE04F0" w:rsidRDefault="00EE04F0" w:rsidP="00EE04F0">
            <w:pPr>
              <w:spacing w:line="240" w:lineRule="auto"/>
              <w:jc w:val="left"/>
              <w:rPr>
                <w:rStyle w:val="Hyperlink"/>
                <w:rtl/>
              </w:rPr>
            </w:pPr>
            <w:hyperlink w:anchor="med2" w:tooltip="פרק ג: הפרטים שיש לכלול בתשקיף בדבר הצעת ניירות ערך"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16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תיאור המניות</w:t>
            </w:r>
          </w:p>
        </w:tc>
        <w:tc>
          <w:tcPr>
            <w:tcW w:w="567" w:type="dxa"/>
          </w:tcPr>
          <w:p w:rsidR="00EE04F0" w:rsidRPr="00EE04F0" w:rsidRDefault="00EE04F0" w:rsidP="00EE04F0">
            <w:pPr>
              <w:spacing w:line="240" w:lineRule="auto"/>
              <w:jc w:val="left"/>
              <w:rPr>
                <w:rStyle w:val="Hyperlink"/>
                <w:rtl/>
              </w:rPr>
            </w:pPr>
            <w:hyperlink w:anchor="Seif13" w:tooltip="תיאור המני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17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תיאור איגרות החוב</w:t>
            </w:r>
          </w:p>
        </w:tc>
        <w:tc>
          <w:tcPr>
            <w:tcW w:w="567" w:type="dxa"/>
          </w:tcPr>
          <w:p w:rsidR="00EE04F0" w:rsidRPr="00EE04F0" w:rsidRDefault="00EE04F0" w:rsidP="00EE04F0">
            <w:pPr>
              <w:spacing w:line="240" w:lineRule="auto"/>
              <w:jc w:val="left"/>
              <w:rPr>
                <w:rStyle w:val="Hyperlink"/>
                <w:rtl/>
              </w:rPr>
            </w:pPr>
            <w:hyperlink w:anchor="Seif14" w:tooltip="תיאור איגרות החוב"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18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ניירות ערך המוצעים לסוג אנשים מסויים</w:t>
            </w:r>
          </w:p>
        </w:tc>
        <w:tc>
          <w:tcPr>
            <w:tcW w:w="567" w:type="dxa"/>
          </w:tcPr>
          <w:p w:rsidR="00EE04F0" w:rsidRPr="00EE04F0" w:rsidRDefault="00EE04F0" w:rsidP="00EE04F0">
            <w:pPr>
              <w:spacing w:line="240" w:lineRule="auto"/>
              <w:jc w:val="left"/>
              <w:rPr>
                <w:rStyle w:val="Hyperlink"/>
                <w:rtl/>
              </w:rPr>
            </w:pPr>
            <w:hyperlink w:anchor="Seif15" w:tooltip="ניירות ערך המוצעים לסוג אנשים מסוי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19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הצעת זכות והדרך למימושה</w:t>
            </w:r>
          </w:p>
        </w:tc>
        <w:tc>
          <w:tcPr>
            <w:tcW w:w="567" w:type="dxa"/>
          </w:tcPr>
          <w:p w:rsidR="00EE04F0" w:rsidRPr="00EE04F0" w:rsidRDefault="00EE04F0" w:rsidP="00EE04F0">
            <w:pPr>
              <w:spacing w:line="240" w:lineRule="auto"/>
              <w:jc w:val="left"/>
              <w:rPr>
                <w:rStyle w:val="Hyperlink"/>
                <w:rtl/>
              </w:rPr>
            </w:pPr>
            <w:hyperlink w:anchor="Seif16" w:tooltip="הצעת זכות והדרך למימוש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20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התקשרויות לרכישת ניירות ערך</w:t>
            </w:r>
          </w:p>
        </w:tc>
        <w:tc>
          <w:tcPr>
            <w:tcW w:w="567" w:type="dxa"/>
          </w:tcPr>
          <w:p w:rsidR="00EE04F0" w:rsidRPr="00EE04F0" w:rsidRDefault="00EE04F0" w:rsidP="00EE04F0">
            <w:pPr>
              <w:spacing w:line="240" w:lineRule="auto"/>
              <w:jc w:val="left"/>
              <w:rPr>
                <w:rStyle w:val="Hyperlink"/>
                <w:rtl/>
              </w:rPr>
            </w:pPr>
            <w:hyperlink w:anchor="Seif17" w:tooltip="התקשרויות לרכישת ניירות ערך"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מחיר ניירות הערך ותנאי תשלומו</w:t>
            </w:r>
          </w:p>
        </w:tc>
        <w:tc>
          <w:tcPr>
            <w:tcW w:w="567" w:type="dxa"/>
          </w:tcPr>
          <w:p w:rsidR="00EE04F0" w:rsidRPr="00EE04F0" w:rsidRDefault="00EE04F0" w:rsidP="00EE04F0">
            <w:pPr>
              <w:spacing w:line="240" w:lineRule="auto"/>
              <w:jc w:val="left"/>
              <w:rPr>
                <w:rStyle w:val="Hyperlink"/>
                <w:rtl/>
              </w:rPr>
            </w:pPr>
            <w:hyperlink w:anchor="Seif18" w:tooltip="מחיר ניירות הערך ותנאי תשלומו"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הזמנת ניירות הערך</w:t>
            </w:r>
          </w:p>
        </w:tc>
        <w:tc>
          <w:tcPr>
            <w:tcW w:w="567" w:type="dxa"/>
          </w:tcPr>
          <w:p w:rsidR="00EE04F0" w:rsidRPr="00EE04F0" w:rsidRDefault="00EE04F0" w:rsidP="00EE04F0">
            <w:pPr>
              <w:spacing w:line="240" w:lineRule="auto"/>
              <w:jc w:val="left"/>
              <w:rPr>
                <w:rStyle w:val="Hyperlink"/>
                <w:rtl/>
              </w:rPr>
            </w:pPr>
            <w:hyperlink w:anchor="Seif19" w:tooltip="הזמנת ניירות הערך"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חלוקת ניירות הערך והחזרת כסף</w:t>
            </w:r>
          </w:p>
        </w:tc>
        <w:tc>
          <w:tcPr>
            <w:tcW w:w="567" w:type="dxa"/>
          </w:tcPr>
          <w:p w:rsidR="00EE04F0" w:rsidRPr="00EE04F0" w:rsidRDefault="00EE04F0" w:rsidP="00EE04F0">
            <w:pPr>
              <w:spacing w:line="240" w:lineRule="auto"/>
              <w:jc w:val="left"/>
              <w:rPr>
                <w:rStyle w:val="Hyperlink"/>
                <w:rtl/>
              </w:rPr>
            </w:pPr>
            <w:hyperlink w:anchor="Seif20" w:tooltip="חלוקת ניירות הערך והחזרת כס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הקצאה, פיצול וויתור</w:t>
            </w:r>
          </w:p>
        </w:tc>
        <w:tc>
          <w:tcPr>
            <w:tcW w:w="567" w:type="dxa"/>
          </w:tcPr>
          <w:p w:rsidR="00EE04F0" w:rsidRPr="00EE04F0" w:rsidRDefault="00EE04F0" w:rsidP="00EE04F0">
            <w:pPr>
              <w:spacing w:line="240" w:lineRule="auto"/>
              <w:jc w:val="left"/>
              <w:rPr>
                <w:rStyle w:val="Hyperlink"/>
                <w:rtl/>
              </w:rPr>
            </w:pPr>
            <w:hyperlink w:anchor="Seif21" w:tooltip="הקצאה, פיצול וויתור"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חיתום</w:t>
            </w:r>
          </w:p>
        </w:tc>
        <w:tc>
          <w:tcPr>
            <w:tcW w:w="567" w:type="dxa"/>
          </w:tcPr>
          <w:p w:rsidR="00EE04F0" w:rsidRPr="00EE04F0" w:rsidRDefault="00EE04F0" w:rsidP="00EE04F0">
            <w:pPr>
              <w:spacing w:line="240" w:lineRule="auto"/>
              <w:jc w:val="left"/>
              <w:rPr>
                <w:rStyle w:val="Hyperlink"/>
                <w:rtl/>
              </w:rPr>
            </w:pPr>
            <w:hyperlink w:anchor="Seif22" w:tooltip="חיתו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25א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תשקיף מדף</w:t>
            </w:r>
          </w:p>
        </w:tc>
        <w:tc>
          <w:tcPr>
            <w:tcW w:w="567" w:type="dxa"/>
          </w:tcPr>
          <w:p w:rsidR="00EE04F0" w:rsidRPr="00EE04F0" w:rsidRDefault="00EE04F0" w:rsidP="00EE04F0">
            <w:pPr>
              <w:spacing w:line="240" w:lineRule="auto"/>
              <w:jc w:val="left"/>
              <w:rPr>
                <w:rStyle w:val="Hyperlink"/>
                <w:rtl/>
              </w:rPr>
            </w:pPr>
            <w:hyperlink w:anchor="Seif75" w:tooltip="תשקיף מד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ד': פרטים שיש לכלול בתשקיף בדבר ניירות הערך של המנפיק והונו</w:t>
            </w:r>
          </w:p>
        </w:tc>
        <w:tc>
          <w:tcPr>
            <w:tcW w:w="567" w:type="dxa"/>
          </w:tcPr>
          <w:p w:rsidR="00EE04F0" w:rsidRPr="00EE04F0" w:rsidRDefault="00EE04F0" w:rsidP="00EE04F0">
            <w:pPr>
              <w:spacing w:line="240" w:lineRule="auto"/>
              <w:jc w:val="left"/>
              <w:rPr>
                <w:rStyle w:val="Hyperlink"/>
                <w:rtl/>
              </w:rPr>
            </w:pPr>
            <w:hyperlink w:anchor="med3" w:tooltip="פרק ד: פרטים שיש לכלול בתשקיף בדבר ניירות הערך של המנפיק והונו"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26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הזכויות הנילוות למניות המוצעות והקיימות של המנפיק</w:t>
            </w:r>
          </w:p>
        </w:tc>
        <w:tc>
          <w:tcPr>
            <w:tcW w:w="567" w:type="dxa"/>
          </w:tcPr>
          <w:p w:rsidR="00EE04F0" w:rsidRPr="00EE04F0" w:rsidRDefault="00EE04F0" w:rsidP="00EE04F0">
            <w:pPr>
              <w:spacing w:line="240" w:lineRule="auto"/>
              <w:jc w:val="left"/>
              <w:rPr>
                <w:rStyle w:val="Hyperlink"/>
                <w:rtl/>
              </w:rPr>
            </w:pPr>
            <w:hyperlink w:anchor="Seif23" w:tooltip="הזכויות הנילוות למניות המוצעות והקיימות של המנפיק"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27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הון המנפיק ושינויים שחלו בו</w:t>
            </w:r>
          </w:p>
        </w:tc>
        <w:tc>
          <w:tcPr>
            <w:tcW w:w="567" w:type="dxa"/>
          </w:tcPr>
          <w:p w:rsidR="00EE04F0" w:rsidRPr="00EE04F0" w:rsidRDefault="00EE04F0" w:rsidP="00EE04F0">
            <w:pPr>
              <w:spacing w:line="240" w:lineRule="auto"/>
              <w:jc w:val="left"/>
              <w:rPr>
                <w:rStyle w:val="Hyperlink"/>
                <w:rtl/>
              </w:rPr>
            </w:pPr>
            <w:hyperlink w:anchor="Seif24" w:tooltip="הון המנפיק ושינויים שחלו בו"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28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החזקות בעלי עניין</w:t>
            </w:r>
          </w:p>
        </w:tc>
        <w:tc>
          <w:tcPr>
            <w:tcW w:w="567" w:type="dxa"/>
          </w:tcPr>
          <w:p w:rsidR="00EE04F0" w:rsidRPr="00EE04F0" w:rsidRDefault="00EE04F0" w:rsidP="00EE04F0">
            <w:pPr>
              <w:spacing w:line="240" w:lineRule="auto"/>
              <w:jc w:val="left"/>
              <w:rPr>
                <w:rStyle w:val="Hyperlink"/>
                <w:rtl/>
              </w:rPr>
            </w:pPr>
            <w:hyperlink w:anchor="Seif25" w:tooltip="החזקות בעלי עניין"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lastRenderedPageBreak/>
              <w:t xml:space="preserve">סעיף 29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שערי הבורסה של מניות המנפיק</w:t>
            </w:r>
          </w:p>
        </w:tc>
        <w:tc>
          <w:tcPr>
            <w:tcW w:w="567" w:type="dxa"/>
          </w:tcPr>
          <w:p w:rsidR="00EE04F0" w:rsidRPr="00EE04F0" w:rsidRDefault="00EE04F0" w:rsidP="00EE04F0">
            <w:pPr>
              <w:spacing w:line="240" w:lineRule="auto"/>
              <w:jc w:val="left"/>
              <w:rPr>
                <w:rStyle w:val="Hyperlink"/>
                <w:rtl/>
              </w:rPr>
            </w:pPr>
            <w:hyperlink w:anchor="Seif26" w:tooltip="שערי הבורסה של מניות המנפיק"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30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התחייבויות בקשר להנפקה או קבלת מילווה</w:t>
            </w:r>
          </w:p>
        </w:tc>
        <w:tc>
          <w:tcPr>
            <w:tcW w:w="567" w:type="dxa"/>
          </w:tcPr>
          <w:p w:rsidR="00EE04F0" w:rsidRPr="00EE04F0" w:rsidRDefault="00EE04F0" w:rsidP="00EE04F0">
            <w:pPr>
              <w:spacing w:line="240" w:lineRule="auto"/>
              <w:jc w:val="left"/>
              <w:rPr>
                <w:rStyle w:val="Hyperlink"/>
                <w:rtl/>
              </w:rPr>
            </w:pPr>
            <w:hyperlink w:anchor="Seif27" w:tooltip="התחייבויות בקשר להנפקה או קבלת מילוו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פטור או הקלה ממס ופיקוח על מטבע חוץ</w:t>
            </w:r>
          </w:p>
        </w:tc>
        <w:tc>
          <w:tcPr>
            <w:tcW w:w="567" w:type="dxa"/>
          </w:tcPr>
          <w:p w:rsidR="00EE04F0" w:rsidRPr="00EE04F0" w:rsidRDefault="00EE04F0" w:rsidP="00EE04F0">
            <w:pPr>
              <w:spacing w:line="240" w:lineRule="auto"/>
              <w:jc w:val="left"/>
              <w:rPr>
                <w:rStyle w:val="Hyperlink"/>
                <w:rtl/>
              </w:rPr>
            </w:pPr>
            <w:hyperlink w:anchor="Seif28" w:tooltip="פטור או הקלה ממס ופיקוח על מטבע חוץ"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שטר נאמנות</w:t>
            </w:r>
          </w:p>
        </w:tc>
        <w:tc>
          <w:tcPr>
            <w:tcW w:w="567" w:type="dxa"/>
          </w:tcPr>
          <w:p w:rsidR="00EE04F0" w:rsidRPr="00EE04F0" w:rsidRDefault="00EE04F0" w:rsidP="00EE04F0">
            <w:pPr>
              <w:spacing w:line="240" w:lineRule="auto"/>
              <w:jc w:val="left"/>
              <w:rPr>
                <w:rStyle w:val="Hyperlink"/>
                <w:rtl/>
              </w:rPr>
            </w:pPr>
            <w:hyperlink w:anchor="Seif29" w:tooltip="שטר נאמנ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היחסים בין הנאמן למנפיק</w:t>
            </w:r>
          </w:p>
        </w:tc>
        <w:tc>
          <w:tcPr>
            <w:tcW w:w="567" w:type="dxa"/>
          </w:tcPr>
          <w:p w:rsidR="00EE04F0" w:rsidRPr="00EE04F0" w:rsidRDefault="00EE04F0" w:rsidP="00EE04F0">
            <w:pPr>
              <w:spacing w:line="240" w:lineRule="auto"/>
              <w:jc w:val="left"/>
              <w:rPr>
                <w:rStyle w:val="Hyperlink"/>
                <w:rtl/>
              </w:rPr>
            </w:pPr>
            <w:hyperlink w:anchor="Seif30" w:tooltip="היחסים בין הנאמן למנפיק"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ה': פרטים שיש לכלול בתשקיף בדבר ניירות ערך הניתנים להחלפה או לשינוי זכויותיהם</w:t>
            </w:r>
          </w:p>
        </w:tc>
        <w:tc>
          <w:tcPr>
            <w:tcW w:w="567" w:type="dxa"/>
          </w:tcPr>
          <w:p w:rsidR="00EE04F0" w:rsidRPr="00EE04F0" w:rsidRDefault="00EE04F0" w:rsidP="00EE04F0">
            <w:pPr>
              <w:spacing w:line="240" w:lineRule="auto"/>
              <w:jc w:val="left"/>
              <w:rPr>
                <w:rStyle w:val="Hyperlink"/>
                <w:rtl/>
              </w:rPr>
            </w:pPr>
            <w:hyperlink w:anchor="med4" w:tooltip="פרק ה: פרטים שיש לכלול בתשקיף בדבר ניירות ערך הניתנים להחלפה או לשינוי זכויותיה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הגדרות</w:t>
            </w:r>
          </w:p>
        </w:tc>
        <w:tc>
          <w:tcPr>
            <w:tcW w:w="567" w:type="dxa"/>
          </w:tcPr>
          <w:p w:rsidR="00EE04F0" w:rsidRPr="00EE04F0" w:rsidRDefault="00EE04F0" w:rsidP="00EE04F0">
            <w:pPr>
              <w:spacing w:line="240" w:lineRule="auto"/>
              <w:jc w:val="left"/>
              <w:rPr>
                <w:rStyle w:val="Hyperlink"/>
                <w:rtl/>
              </w:rPr>
            </w:pPr>
            <w:hyperlink w:anchor="Seif31" w:tooltip="הגדר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פרטים בדבר הסדר חליפין</w:t>
            </w:r>
          </w:p>
        </w:tc>
        <w:tc>
          <w:tcPr>
            <w:tcW w:w="567" w:type="dxa"/>
          </w:tcPr>
          <w:p w:rsidR="00EE04F0" w:rsidRPr="00EE04F0" w:rsidRDefault="00EE04F0" w:rsidP="00EE04F0">
            <w:pPr>
              <w:spacing w:line="240" w:lineRule="auto"/>
              <w:jc w:val="left"/>
              <w:rPr>
                <w:rStyle w:val="Hyperlink"/>
                <w:rtl/>
              </w:rPr>
            </w:pPr>
            <w:hyperlink w:anchor="Seif32" w:tooltip="פרטים בדבר הסדר חליפין"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36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פרטים בדבר שינוי זכויות</w:t>
            </w:r>
          </w:p>
        </w:tc>
        <w:tc>
          <w:tcPr>
            <w:tcW w:w="567" w:type="dxa"/>
          </w:tcPr>
          <w:p w:rsidR="00EE04F0" w:rsidRPr="00EE04F0" w:rsidRDefault="00EE04F0" w:rsidP="00EE04F0">
            <w:pPr>
              <w:spacing w:line="240" w:lineRule="auto"/>
              <w:jc w:val="left"/>
              <w:rPr>
                <w:rStyle w:val="Hyperlink"/>
                <w:rtl/>
              </w:rPr>
            </w:pPr>
            <w:hyperlink w:anchor="Seif33" w:tooltip="פרטים בדבר שינוי זכוי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37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הגבלות והתחייבויות בקשר לדילול הון</w:t>
            </w:r>
          </w:p>
        </w:tc>
        <w:tc>
          <w:tcPr>
            <w:tcW w:w="567" w:type="dxa"/>
          </w:tcPr>
          <w:p w:rsidR="00EE04F0" w:rsidRPr="00EE04F0" w:rsidRDefault="00EE04F0" w:rsidP="00EE04F0">
            <w:pPr>
              <w:spacing w:line="240" w:lineRule="auto"/>
              <w:jc w:val="left"/>
              <w:rPr>
                <w:rStyle w:val="Hyperlink"/>
                <w:rtl/>
              </w:rPr>
            </w:pPr>
            <w:hyperlink w:anchor="Seif34" w:tooltip="הגבלות והתחייבויות בקשר לדילול הון"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38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דילול הון מהו?</w:t>
            </w:r>
          </w:p>
        </w:tc>
        <w:tc>
          <w:tcPr>
            <w:tcW w:w="567" w:type="dxa"/>
          </w:tcPr>
          <w:p w:rsidR="00EE04F0" w:rsidRPr="00EE04F0" w:rsidRDefault="00EE04F0" w:rsidP="00EE04F0">
            <w:pPr>
              <w:spacing w:line="240" w:lineRule="auto"/>
              <w:jc w:val="left"/>
              <w:rPr>
                <w:rStyle w:val="Hyperlink"/>
                <w:rtl/>
              </w:rPr>
            </w:pPr>
            <w:hyperlink w:anchor="Seif35" w:tooltip="דילול הון מהו?"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ו': פרטים שייכללו בתשקיף על השימוש בתמורת ניירות הערך המוצעים</w:t>
            </w:r>
          </w:p>
        </w:tc>
        <w:tc>
          <w:tcPr>
            <w:tcW w:w="567" w:type="dxa"/>
          </w:tcPr>
          <w:p w:rsidR="00EE04F0" w:rsidRPr="00EE04F0" w:rsidRDefault="00EE04F0" w:rsidP="00EE04F0">
            <w:pPr>
              <w:spacing w:line="240" w:lineRule="auto"/>
              <w:jc w:val="left"/>
              <w:rPr>
                <w:rStyle w:val="Hyperlink"/>
                <w:rtl/>
              </w:rPr>
            </w:pPr>
            <w:hyperlink w:anchor="med5" w:tooltip="פרק ו: פרטים שייכללו בתשקיף על השימוש בתמורת ניירות הערך המוצע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39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ייעוד תמורת ניירות הערך</w:t>
            </w:r>
          </w:p>
        </w:tc>
        <w:tc>
          <w:tcPr>
            <w:tcW w:w="567" w:type="dxa"/>
          </w:tcPr>
          <w:p w:rsidR="00EE04F0" w:rsidRPr="00EE04F0" w:rsidRDefault="00EE04F0" w:rsidP="00EE04F0">
            <w:pPr>
              <w:spacing w:line="240" w:lineRule="auto"/>
              <w:jc w:val="left"/>
              <w:rPr>
                <w:rStyle w:val="Hyperlink"/>
                <w:rtl/>
              </w:rPr>
            </w:pPr>
            <w:hyperlink w:anchor="Seif36" w:tooltip="ייעוד תמורת ניירות הערך"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39א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שינוי ייעוד תמורת ניירות הערך</w:t>
            </w:r>
          </w:p>
        </w:tc>
        <w:tc>
          <w:tcPr>
            <w:tcW w:w="567" w:type="dxa"/>
          </w:tcPr>
          <w:p w:rsidR="00EE04F0" w:rsidRPr="00EE04F0" w:rsidRDefault="00EE04F0" w:rsidP="00EE04F0">
            <w:pPr>
              <w:spacing w:line="240" w:lineRule="auto"/>
              <w:jc w:val="left"/>
              <w:rPr>
                <w:rStyle w:val="Hyperlink"/>
                <w:rtl/>
              </w:rPr>
            </w:pPr>
            <w:hyperlink w:anchor="Seif37" w:tooltip="שינוי ייעוד תמורת ניירות הערך"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40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סכום מינימלי</w:t>
            </w:r>
          </w:p>
        </w:tc>
        <w:tc>
          <w:tcPr>
            <w:tcW w:w="567" w:type="dxa"/>
          </w:tcPr>
          <w:p w:rsidR="00EE04F0" w:rsidRPr="00EE04F0" w:rsidRDefault="00EE04F0" w:rsidP="00EE04F0">
            <w:pPr>
              <w:spacing w:line="240" w:lineRule="auto"/>
              <w:jc w:val="left"/>
              <w:rPr>
                <w:rStyle w:val="Hyperlink"/>
                <w:rtl/>
              </w:rPr>
            </w:pPr>
            <w:hyperlink w:anchor="Seif38" w:tooltip="סכום מינימלי"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פרטים על נכס או מפעל נרכשים</w:t>
            </w:r>
          </w:p>
        </w:tc>
        <w:tc>
          <w:tcPr>
            <w:tcW w:w="567" w:type="dxa"/>
          </w:tcPr>
          <w:p w:rsidR="00EE04F0" w:rsidRPr="00EE04F0" w:rsidRDefault="00EE04F0" w:rsidP="00EE04F0">
            <w:pPr>
              <w:spacing w:line="240" w:lineRule="auto"/>
              <w:jc w:val="left"/>
              <w:rPr>
                <w:rStyle w:val="Hyperlink"/>
                <w:rtl/>
              </w:rPr>
            </w:pPr>
            <w:hyperlink w:anchor="Seif39" w:tooltip="פרטים על נכס או מפעל נרכש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פרטים על הקמת מפעל או הרחבת מפעל</w:t>
            </w:r>
          </w:p>
        </w:tc>
        <w:tc>
          <w:tcPr>
            <w:tcW w:w="567" w:type="dxa"/>
          </w:tcPr>
          <w:p w:rsidR="00EE04F0" w:rsidRPr="00EE04F0" w:rsidRDefault="00EE04F0" w:rsidP="00EE04F0">
            <w:pPr>
              <w:spacing w:line="240" w:lineRule="auto"/>
              <w:jc w:val="left"/>
              <w:rPr>
                <w:rStyle w:val="Hyperlink"/>
                <w:rtl/>
              </w:rPr>
            </w:pPr>
            <w:hyperlink w:anchor="Seif40" w:tooltip="פרטים על הקמת מפעל או הרחבת מפעל"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השקעה בחברה</w:t>
            </w:r>
          </w:p>
        </w:tc>
        <w:tc>
          <w:tcPr>
            <w:tcW w:w="567" w:type="dxa"/>
          </w:tcPr>
          <w:p w:rsidR="00EE04F0" w:rsidRPr="00EE04F0" w:rsidRDefault="00EE04F0" w:rsidP="00EE04F0">
            <w:pPr>
              <w:spacing w:line="240" w:lineRule="auto"/>
              <w:jc w:val="left"/>
              <w:rPr>
                <w:rStyle w:val="Hyperlink"/>
                <w:rtl/>
              </w:rPr>
            </w:pPr>
            <w:hyperlink w:anchor="Seif65" w:tooltip="השקעה בחבר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ז': פרטים על המנפיק שייכללו בתשקיף</w:t>
            </w:r>
          </w:p>
        </w:tc>
        <w:tc>
          <w:tcPr>
            <w:tcW w:w="567" w:type="dxa"/>
          </w:tcPr>
          <w:p w:rsidR="00EE04F0" w:rsidRPr="00EE04F0" w:rsidRDefault="00EE04F0" w:rsidP="00EE04F0">
            <w:pPr>
              <w:spacing w:line="240" w:lineRule="auto"/>
              <w:jc w:val="left"/>
              <w:rPr>
                <w:rStyle w:val="Hyperlink"/>
                <w:rtl/>
              </w:rPr>
            </w:pPr>
            <w:hyperlink w:anchor="med6" w:tooltip="פרק ז: פרטים על המנפיק שייכללו בתשקי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תיאור המנפיק</w:t>
            </w:r>
          </w:p>
        </w:tc>
        <w:tc>
          <w:tcPr>
            <w:tcW w:w="567" w:type="dxa"/>
          </w:tcPr>
          <w:p w:rsidR="00EE04F0" w:rsidRPr="00EE04F0" w:rsidRDefault="00EE04F0" w:rsidP="00EE04F0">
            <w:pPr>
              <w:spacing w:line="240" w:lineRule="auto"/>
              <w:jc w:val="left"/>
              <w:rPr>
                <w:rStyle w:val="Hyperlink"/>
                <w:rtl/>
              </w:rPr>
            </w:pPr>
            <w:hyperlink w:anchor="Seif66" w:tooltip="תיאור המנפיק"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44א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הסברים של הדירקטוריון</w:t>
            </w:r>
          </w:p>
        </w:tc>
        <w:tc>
          <w:tcPr>
            <w:tcW w:w="567" w:type="dxa"/>
          </w:tcPr>
          <w:p w:rsidR="00EE04F0" w:rsidRPr="00EE04F0" w:rsidRDefault="00EE04F0" w:rsidP="00EE04F0">
            <w:pPr>
              <w:spacing w:line="240" w:lineRule="auto"/>
              <w:jc w:val="left"/>
              <w:rPr>
                <w:rStyle w:val="Hyperlink"/>
                <w:rtl/>
              </w:rPr>
            </w:pPr>
            <w:hyperlink w:anchor="Seif67" w:tooltip="הסברים של הדירקטוריון"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44ב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פרטים על תאגיד ערב</w:t>
            </w:r>
          </w:p>
        </w:tc>
        <w:tc>
          <w:tcPr>
            <w:tcW w:w="567" w:type="dxa"/>
          </w:tcPr>
          <w:p w:rsidR="00EE04F0" w:rsidRPr="00EE04F0" w:rsidRDefault="00EE04F0" w:rsidP="00EE04F0">
            <w:pPr>
              <w:spacing w:line="240" w:lineRule="auto"/>
              <w:jc w:val="left"/>
              <w:rPr>
                <w:rStyle w:val="Hyperlink"/>
                <w:rtl/>
              </w:rPr>
            </w:pPr>
            <w:hyperlink w:anchor="Seif68" w:tooltip="פרטים על תאגיד ערב"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44ג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השליטה בתאגיד</w:t>
            </w:r>
          </w:p>
        </w:tc>
        <w:tc>
          <w:tcPr>
            <w:tcW w:w="567" w:type="dxa"/>
          </w:tcPr>
          <w:p w:rsidR="00EE04F0" w:rsidRPr="00EE04F0" w:rsidRDefault="00EE04F0" w:rsidP="00EE04F0">
            <w:pPr>
              <w:spacing w:line="240" w:lineRule="auto"/>
              <w:jc w:val="left"/>
              <w:rPr>
                <w:rStyle w:val="Hyperlink"/>
                <w:rtl/>
              </w:rPr>
            </w:pPr>
            <w:hyperlink w:anchor="Seif73" w:tooltip="השליטה בתאגיד"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הדירקטורים של המנפיק</w:t>
            </w:r>
          </w:p>
        </w:tc>
        <w:tc>
          <w:tcPr>
            <w:tcW w:w="567" w:type="dxa"/>
          </w:tcPr>
          <w:p w:rsidR="00EE04F0" w:rsidRPr="00EE04F0" w:rsidRDefault="00EE04F0" w:rsidP="00EE04F0">
            <w:pPr>
              <w:spacing w:line="240" w:lineRule="auto"/>
              <w:jc w:val="left"/>
              <w:rPr>
                <w:rStyle w:val="Hyperlink"/>
                <w:rtl/>
              </w:rPr>
            </w:pPr>
            <w:hyperlink w:anchor="Seif69" w:tooltip="הדירקטורים של המנפיק"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45א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נושאי משרה בכירה</w:t>
            </w:r>
          </w:p>
        </w:tc>
        <w:tc>
          <w:tcPr>
            <w:tcW w:w="567" w:type="dxa"/>
          </w:tcPr>
          <w:p w:rsidR="00EE04F0" w:rsidRPr="00EE04F0" w:rsidRDefault="00EE04F0" w:rsidP="00EE04F0">
            <w:pPr>
              <w:spacing w:line="240" w:lineRule="auto"/>
              <w:jc w:val="left"/>
              <w:rPr>
                <w:rStyle w:val="Hyperlink"/>
                <w:rtl/>
              </w:rPr>
            </w:pPr>
            <w:hyperlink w:anchor="Seif70" w:tooltip="נושאי משרה בכיר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45ב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מורשה חתימה של התאגיד</w:t>
            </w:r>
          </w:p>
        </w:tc>
        <w:tc>
          <w:tcPr>
            <w:tcW w:w="567" w:type="dxa"/>
          </w:tcPr>
          <w:p w:rsidR="00EE04F0" w:rsidRPr="00EE04F0" w:rsidRDefault="00EE04F0" w:rsidP="00EE04F0">
            <w:pPr>
              <w:spacing w:line="240" w:lineRule="auto"/>
              <w:jc w:val="left"/>
              <w:rPr>
                <w:rStyle w:val="Hyperlink"/>
                <w:rtl/>
              </w:rPr>
            </w:pPr>
            <w:hyperlink w:anchor="Seif78" w:tooltip="מורשה חתימה של התאגיד"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47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התחייבויות מסויימות של המנפיק</w:t>
            </w:r>
          </w:p>
        </w:tc>
        <w:tc>
          <w:tcPr>
            <w:tcW w:w="567" w:type="dxa"/>
          </w:tcPr>
          <w:p w:rsidR="00EE04F0" w:rsidRPr="00EE04F0" w:rsidRDefault="00EE04F0" w:rsidP="00EE04F0">
            <w:pPr>
              <w:spacing w:line="240" w:lineRule="auto"/>
              <w:jc w:val="left"/>
              <w:rPr>
                <w:rStyle w:val="Hyperlink"/>
                <w:rtl/>
              </w:rPr>
            </w:pPr>
            <w:hyperlink w:anchor="Seif41" w:tooltip="התחייבויות מסויימות של המנפיק"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ח': פרטים שייכללו בתשקיף על חברות-בת וחברות קשורות של המנפיק</w:t>
            </w:r>
          </w:p>
        </w:tc>
        <w:tc>
          <w:tcPr>
            <w:tcW w:w="567" w:type="dxa"/>
          </w:tcPr>
          <w:p w:rsidR="00EE04F0" w:rsidRPr="00EE04F0" w:rsidRDefault="00EE04F0" w:rsidP="00EE04F0">
            <w:pPr>
              <w:spacing w:line="240" w:lineRule="auto"/>
              <w:jc w:val="left"/>
              <w:rPr>
                <w:rStyle w:val="Hyperlink"/>
                <w:rtl/>
              </w:rPr>
            </w:pPr>
            <w:hyperlink w:anchor="med7" w:tooltip="פרק ח: פרטים שייכללו בתשקיף על חברות-בת וחברות קשורות של המנפיק"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48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חברות בת של המנפיק וחברות קשורות</w:t>
            </w:r>
          </w:p>
        </w:tc>
        <w:tc>
          <w:tcPr>
            <w:tcW w:w="567" w:type="dxa"/>
          </w:tcPr>
          <w:p w:rsidR="00EE04F0" w:rsidRPr="00EE04F0" w:rsidRDefault="00EE04F0" w:rsidP="00EE04F0">
            <w:pPr>
              <w:spacing w:line="240" w:lineRule="auto"/>
              <w:jc w:val="left"/>
              <w:rPr>
                <w:rStyle w:val="Hyperlink"/>
                <w:rtl/>
              </w:rPr>
            </w:pPr>
            <w:hyperlink w:anchor="Seif42" w:tooltip="חברות בת של המנפיק וחברות קשור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49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מחזיקים בחברות בת של המנפיק ובחברות קשורות</w:t>
            </w:r>
          </w:p>
        </w:tc>
        <w:tc>
          <w:tcPr>
            <w:tcW w:w="567" w:type="dxa"/>
          </w:tcPr>
          <w:p w:rsidR="00EE04F0" w:rsidRPr="00EE04F0" w:rsidRDefault="00EE04F0" w:rsidP="00EE04F0">
            <w:pPr>
              <w:spacing w:line="240" w:lineRule="auto"/>
              <w:jc w:val="left"/>
              <w:rPr>
                <w:rStyle w:val="Hyperlink"/>
                <w:rtl/>
              </w:rPr>
            </w:pPr>
            <w:hyperlink w:anchor="Seif43" w:tooltip="מחזיקים בחברות בת של המנפיק ובחברות קשור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50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תיאור כללי של חברה בת וחברה קשורה</w:t>
            </w:r>
          </w:p>
        </w:tc>
        <w:tc>
          <w:tcPr>
            <w:tcW w:w="567" w:type="dxa"/>
          </w:tcPr>
          <w:p w:rsidR="00EE04F0" w:rsidRPr="00EE04F0" w:rsidRDefault="00EE04F0" w:rsidP="00EE04F0">
            <w:pPr>
              <w:spacing w:line="240" w:lineRule="auto"/>
              <w:jc w:val="left"/>
              <w:rPr>
                <w:rStyle w:val="Hyperlink"/>
                <w:rtl/>
              </w:rPr>
            </w:pPr>
            <w:hyperlink w:anchor="Seif44" w:tooltip="תיאור כללי של חברה בת וחברה קשור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השקעת המנפיק בחברה אחרת</w:t>
            </w:r>
          </w:p>
        </w:tc>
        <w:tc>
          <w:tcPr>
            <w:tcW w:w="567" w:type="dxa"/>
          </w:tcPr>
          <w:p w:rsidR="00EE04F0" w:rsidRPr="00EE04F0" w:rsidRDefault="00EE04F0" w:rsidP="00EE04F0">
            <w:pPr>
              <w:spacing w:line="240" w:lineRule="auto"/>
              <w:jc w:val="left"/>
              <w:rPr>
                <w:rStyle w:val="Hyperlink"/>
                <w:rtl/>
              </w:rPr>
            </w:pPr>
            <w:hyperlink w:anchor="Seif45" w:tooltip="השקעת המנפיק בחברה אחר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ט': פרטים שייכללו בתשקיף על בעלי-ענין ונושאי משרה בכירה במנפיק</w:t>
            </w:r>
          </w:p>
        </w:tc>
        <w:tc>
          <w:tcPr>
            <w:tcW w:w="567" w:type="dxa"/>
          </w:tcPr>
          <w:p w:rsidR="00EE04F0" w:rsidRPr="00EE04F0" w:rsidRDefault="00EE04F0" w:rsidP="00EE04F0">
            <w:pPr>
              <w:spacing w:line="240" w:lineRule="auto"/>
              <w:jc w:val="left"/>
              <w:rPr>
                <w:rStyle w:val="Hyperlink"/>
                <w:rtl/>
              </w:rPr>
            </w:pPr>
            <w:hyperlink w:anchor="med8" w:tooltip="פרק ט: פרטים שייכללו בתשקיף על בעלי-ענין ונושאי משרה בכירה במנפיק"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הגדרות</w:t>
            </w:r>
          </w:p>
        </w:tc>
        <w:tc>
          <w:tcPr>
            <w:tcW w:w="567" w:type="dxa"/>
          </w:tcPr>
          <w:p w:rsidR="00EE04F0" w:rsidRPr="00EE04F0" w:rsidRDefault="00EE04F0" w:rsidP="00EE04F0">
            <w:pPr>
              <w:spacing w:line="240" w:lineRule="auto"/>
              <w:jc w:val="left"/>
              <w:rPr>
                <w:rStyle w:val="Hyperlink"/>
                <w:rtl/>
              </w:rPr>
            </w:pPr>
            <w:hyperlink w:anchor="Seif46" w:tooltip="הגדר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תגמולים לבעלי עניין ולנושאי משרה בכירה</w:t>
            </w:r>
          </w:p>
        </w:tc>
        <w:tc>
          <w:tcPr>
            <w:tcW w:w="567" w:type="dxa"/>
          </w:tcPr>
          <w:p w:rsidR="00EE04F0" w:rsidRPr="00EE04F0" w:rsidRDefault="00EE04F0" w:rsidP="00EE04F0">
            <w:pPr>
              <w:spacing w:line="240" w:lineRule="auto"/>
              <w:jc w:val="left"/>
              <w:rPr>
                <w:rStyle w:val="Hyperlink"/>
                <w:rtl/>
              </w:rPr>
            </w:pPr>
            <w:hyperlink w:anchor="Seif47" w:tooltip="תגמולים לבעלי עניין ולנושאי משרה בכיר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עסקאות עם בעל שליטה</w:t>
            </w:r>
          </w:p>
        </w:tc>
        <w:tc>
          <w:tcPr>
            <w:tcW w:w="567" w:type="dxa"/>
          </w:tcPr>
          <w:p w:rsidR="00EE04F0" w:rsidRPr="00EE04F0" w:rsidRDefault="00EE04F0" w:rsidP="00EE04F0">
            <w:pPr>
              <w:spacing w:line="240" w:lineRule="auto"/>
              <w:jc w:val="left"/>
              <w:rPr>
                <w:rStyle w:val="Hyperlink"/>
                <w:rtl/>
              </w:rPr>
            </w:pPr>
            <w:hyperlink w:anchor="Seif48" w:tooltip="עסקאות עם בעל שליט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ניירות ערך של המנפיק</w:t>
            </w:r>
          </w:p>
        </w:tc>
        <w:tc>
          <w:tcPr>
            <w:tcW w:w="567" w:type="dxa"/>
          </w:tcPr>
          <w:p w:rsidR="00EE04F0" w:rsidRPr="00EE04F0" w:rsidRDefault="00EE04F0" w:rsidP="00EE04F0">
            <w:pPr>
              <w:spacing w:line="240" w:lineRule="auto"/>
              <w:jc w:val="left"/>
              <w:rPr>
                <w:rStyle w:val="Hyperlink"/>
                <w:rtl/>
              </w:rPr>
            </w:pPr>
            <w:hyperlink w:anchor="Seif49" w:tooltip="ניירות ערך של המנפיק"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י': דו"חות שייכללו בתשקיף הצעה לראשונה לציבור</w:t>
            </w:r>
          </w:p>
        </w:tc>
        <w:tc>
          <w:tcPr>
            <w:tcW w:w="567" w:type="dxa"/>
          </w:tcPr>
          <w:p w:rsidR="00EE04F0" w:rsidRPr="00EE04F0" w:rsidRDefault="00EE04F0" w:rsidP="00EE04F0">
            <w:pPr>
              <w:spacing w:line="240" w:lineRule="auto"/>
              <w:jc w:val="left"/>
              <w:rPr>
                <w:rStyle w:val="Hyperlink"/>
                <w:rtl/>
              </w:rPr>
            </w:pPr>
            <w:hyperlink w:anchor="med9" w:tooltip="פרק י: דוחות שייכללו בתשקיף הצעה לראשונה לציבור"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56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דו"חות כספיים שנתיים ודו"חות ביניים בתשקיף הצעה ראשונה לציבור</w:t>
            </w:r>
          </w:p>
        </w:tc>
        <w:tc>
          <w:tcPr>
            <w:tcW w:w="567" w:type="dxa"/>
          </w:tcPr>
          <w:p w:rsidR="00EE04F0" w:rsidRPr="00EE04F0" w:rsidRDefault="00EE04F0" w:rsidP="00EE04F0">
            <w:pPr>
              <w:spacing w:line="240" w:lineRule="auto"/>
              <w:jc w:val="left"/>
              <w:rPr>
                <w:rStyle w:val="Hyperlink"/>
                <w:rtl/>
              </w:rPr>
            </w:pPr>
            <w:hyperlink w:anchor="Seif50" w:tooltip="דוחות כספיים שנתיים ודוחות ביניים בתשקיף הצעה ראשונה לציבור"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56א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אירועים לאחר חתימת הדוחות</w:t>
            </w:r>
          </w:p>
        </w:tc>
        <w:tc>
          <w:tcPr>
            <w:tcW w:w="567" w:type="dxa"/>
          </w:tcPr>
          <w:p w:rsidR="00EE04F0" w:rsidRPr="00EE04F0" w:rsidRDefault="00EE04F0" w:rsidP="00EE04F0">
            <w:pPr>
              <w:spacing w:line="240" w:lineRule="auto"/>
              <w:jc w:val="left"/>
              <w:rPr>
                <w:rStyle w:val="Hyperlink"/>
                <w:rtl/>
              </w:rPr>
            </w:pPr>
            <w:hyperlink w:anchor="Seif130" w:tooltip="אירועים לאחר חתימת הדוח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56ב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גילוי בדבר הכללת הדוחות הכספיים ודוחות האירועים</w:t>
            </w:r>
          </w:p>
        </w:tc>
        <w:tc>
          <w:tcPr>
            <w:tcW w:w="567" w:type="dxa"/>
          </w:tcPr>
          <w:p w:rsidR="00EE04F0" w:rsidRPr="00EE04F0" w:rsidRDefault="00EE04F0" w:rsidP="00EE04F0">
            <w:pPr>
              <w:spacing w:line="240" w:lineRule="auto"/>
              <w:jc w:val="left"/>
              <w:rPr>
                <w:rStyle w:val="Hyperlink"/>
                <w:rtl/>
              </w:rPr>
            </w:pPr>
            <w:hyperlink w:anchor="Seif131" w:tooltip="גילוי בדבר הכללת הדוחות הכספיים ודוחות האירוע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57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דו"חות במקרה של הארכת התקופה להגשת הזמנות בתשקיף הצעה ראשונה לציבור</w:t>
            </w:r>
          </w:p>
        </w:tc>
        <w:tc>
          <w:tcPr>
            <w:tcW w:w="567" w:type="dxa"/>
          </w:tcPr>
          <w:p w:rsidR="00EE04F0" w:rsidRPr="00EE04F0" w:rsidRDefault="00EE04F0" w:rsidP="00EE04F0">
            <w:pPr>
              <w:spacing w:line="240" w:lineRule="auto"/>
              <w:jc w:val="left"/>
              <w:rPr>
                <w:rStyle w:val="Hyperlink"/>
                <w:rtl/>
              </w:rPr>
            </w:pPr>
            <w:hyperlink w:anchor="Seif51" w:tooltip="דוחות במקרה של הארכת התקופה להגשת הזמנות בתשקיף הצעה ראשונה לציבור"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60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עריכת דוחות כספיים</w:t>
            </w:r>
          </w:p>
        </w:tc>
        <w:tc>
          <w:tcPr>
            <w:tcW w:w="567" w:type="dxa"/>
          </w:tcPr>
          <w:p w:rsidR="00EE04F0" w:rsidRPr="00EE04F0" w:rsidRDefault="00EE04F0" w:rsidP="00EE04F0">
            <w:pPr>
              <w:spacing w:line="240" w:lineRule="auto"/>
              <w:jc w:val="left"/>
              <w:rPr>
                <w:rStyle w:val="Hyperlink"/>
                <w:rtl/>
              </w:rPr>
            </w:pPr>
            <w:hyperlink w:anchor="Seif52" w:tooltip="עריכת דוחות כספי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lastRenderedPageBreak/>
              <w:t xml:space="preserve">סעיף 60א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דוחות פרופורמה</w:t>
            </w:r>
          </w:p>
        </w:tc>
        <w:tc>
          <w:tcPr>
            <w:tcW w:w="567" w:type="dxa"/>
          </w:tcPr>
          <w:p w:rsidR="00EE04F0" w:rsidRPr="00EE04F0" w:rsidRDefault="00EE04F0" w:rsidP="00EE04F0">
            <w:pPr>
              <w:spacing w:line="240" w:lineRule="auto"/>
              <w:jc w:val="left"/>
              <w:rPr>
                <w:rStyle w:val="Hyperlink"/>
                <w:rtl/>
              </w:rPr>
            </w:pPr>
            <w:hyperlink w:anchor="Seif77" w:tooltip="דוחות פרופורמ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60א1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דוח מצבת התחייבויות לפי מועדי פירעון</w:t>
            </w:r>
          </w:p>
        </w:tc>
        <w:tc>
          <w:tcPr>
            <w:tcW w:w="567" w:type="dxa"/>
          </w:tcPr>
          <w:p w:rsidR="00EE04F0" w:rsidRPr="00EE04F0" w:rsidRDefault="00EE04F0" w:rsidP="00EE04F0">
            <w:pPr>
              <w:spacing w:line="240" w:lineRule="auto"/>
              <w:jc w:val="left"/>
              <w:rPr>
                <w:rStyle w:val="Hyperlink"/>
                <w:rtl/>
              </w:rPr>
            </w:pPr>
            <w:hyperlink w:anchor="Seif81" w:tooltip="דוח מצבת התחייבויות לפי מועדי פירעון"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60א2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צירוף דוח כספי נפרד</w:t>
            </w:r>
          </w:p>
        </w:tc>
        <w:tc>
          <w:tcPr>
            <w:tcW w:w="567" w:type="dxa"/>
          </w:tcPr>
          <w:p w:rsidR="00EE04F0" w:rsidRPr="00EE04F0" w:rsidRDefault="00EE04F0" w:rsidP="00EE04F0">
            <w:pPr>
              <w:spacing w:line="240" w:lineRule="auto"/>
              <w:jc w:val="left"/>
              <w:rPr>
                <w:rStyle w:val="Hyperlink"/>
                <w:rtl/>
              </w:rPr>
            </w:pPr>
            <w:hyperlink w:anchor="Seif132" w:tooltip="צירוף דוח כספי נפרד"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60א3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התקשרות מהותית עם בעל שליטה</w:t>
            </w:r>
          </w:p>
        </w:tc>
        <w:tc>
          <w:tcPr>
            <w:tcW w:w="567" w:type="dxa"/>
          </w:tcPr>
          <w:p w:rsidR="00EE04F0" w:rsidRPr="00EE04F0" w:rsidRDefault="00EE04F0" w:rsidP="00EE04F0">
            <w:pPr>
              <w:spacing w:line="240" w:lineRule="auto"/>
              <w:jc w:val="left"/>
              <w:rPr>
                <w:rStyle w:val="Hyperlink"/>
                <w:rtl/>
              </w:rPr>
            </w:pPr>
            <w:hyperlink w:anchor="Seif133" w:tooltip="התקשרות מהותית עם בעל שליט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י'1: דוחות כספיים שייכללו בתשקיף של תאגיד מדווח</w:t>
            </w:r>
          </w:p>
        </w:tc>
        <w:tc>
          <w:tcPr>
            <w:tcW w:w="567" w:type="dxa"/>
          </w:tcPr>
          <w:p w:rsidR="00EE04F0" w:rsidRPr="00EE04F0" w:rsidRDefault="00EE04F0" w:rsidP="00EE04F0">
            <w:pPr>
              <w:spacing w:line="240" w:lineRule="auto"/>
              <w:jc w:val="left"/>
              <w:rPr>
                <w:rStyle w:val="Hyperlink"/>
                <w:rtl/>
              </w:rPr>
            </w:pPr>
            <w:hyperlink w:anchor="med10" w:tooltip="פרק י1: דוחות כספיים שייכללו בתשקיף של תאגיד מדווח"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60ב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הכללת דוחות כספיים</w:t>
            </w:r>
          </w:p>
        </w:tc>
        <w:tc>
          <w:tcPr>
            <w:tcW w:w="567" w:type="dxa"/>
          </w:tcPr>
          <w:p w:rsidR="00EE04F0" w:rsidRPr="00EE04F0" w:rsidRDefault="00EE04F0" w:rsidP="00EE04F0">
            <w:pPr>
              <w:spacing w:line="240" w:lineRule="auto"/>
              <w:jc w:val="left"/>
              <w:rPr>
                <w:rStyle w:val="Hyperlink"/>
                <w:rtl/>
              </w:rPr>
            </w:pPr>
            <w:hyperlink w:anchor="Seif79" w:tooltip="הכללת דוחות כספי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60ב1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גילוי בדבר הכללת הדוחות הכספיים ודוח אירועים</w:t>
            </w:r>
          </w:p>
        </w:tc>
        <w:tc>
          <w:tcPr>
            <w:tcW w:w="567" w:type="dxa"/>
          </w:tcPr>
          <w:p w:rsidR="00EE04F0" w:rsidRPr="00EE04F0" w:rsidRDefault="00EE04F0" w:rsidP="00EE04F0">
            <w:pPr>
              <w:spacing w:line="240" w:lineRule="auto"/>
              <w:jc w:val="left"/>
              <w:rPr>
                <w:rStyle w:val="Hyperlink"/>
                <w:rtl/>
              </w:rPr>
            </w:pPr>
            <w:hyperlink w:anchor="Seif134" w:tooltip="גילוי בדבר הכללת הדוחות הכספיים ודוח אירוע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60ג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דוחות פרופורמה</w:t>
            </w:r>
          </w:p>
        </w:tc>
        <w:tc>
          <w:tcPr>
            <w:tcW w:w="567" w:type="dxa"/>
          </w:tcPr>
          <w:p w:rsidR="00EE04F0" w:rsidRPr="00EE04F0" w:rsidRDefault="00EE04F0" w:rsidP="00EE04F0">
            <w:pPr>
              <w:spacing w:line="240" w:lineRule="auto"/>
              <w:jc w:val="left"/>
              <w:rPr>
                <w:rStyle w:val="Hyperlink"/>
                <w:rtl/>
              </w:rPr>
            </w:pPr>
            <w:hyperlink w:anchor="Seif80" w:tooltip="דוחות פרופורמ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60ד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תחולת הוראות בדבר צירוף דוח כספי נפרד</w:t>
            </w:r>
          </w:p>
        </w:tc>
        <w:tc>
          <w:tcPr>
            <w:tcW w:w="567" w:type="dxa"/>
          </w:tcPr>
          <w:p w:rsidR="00EE04F0" w:rsidRPr="00EE04F0" w:rsidRDefault="00EE04F0" w:rsidP="00EE04F0">
            <w:pPr>
              <w:spacing w:line="240" w:lineRule="auto"/>
              <w:jc w:val="left"/>
              <w:rPr>
                <w:rStyle w:val="Hyperlink"/>
                <w:rtl/>
              </w:rPr>
            </w:pPr>
            <w:hyperlink w:anchor="Seif135" w:tooltip="תחולת הוראות בדבר צירוף דוח כספי נפרד"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60ה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תחולת הוראות בדבר צירוף דוח על הבקרה הפנימית</w:t>
            </w:r>
          </w:p>
        </w:tc>
        <w:tc>
          <w:tcPr>
            <w:tcW w:w="567" w:type="dxa"/>
          </w:tcPr>
          <w:p w:rsidR="00EE04F0" w:rsidRPr="00EE04F0" w:rsidRDefault="00EE04F0" w:rsidP="00EE04F0">
            <w:pPr>
              <w:spacing w:line="240" w:lineRule="auto"/>
              <w:jc w:val="left"/>
              <w:rPr>
                <w:rStyle w:val="Hyperlink"/>
                <w:rtl/>
              </w:rPr>
            </w:pPr>
            <w:hyperlink w:anchor="Seif136" w:tooltip="תחולת הוראות בדבר צירוף דוח על הבקרה הפנימי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י"א: פרטים שונים נוספים שייכללו בתשקיף</w:t>
            </w:r>
          </w:p>
        </w:tc>
        <w:tc>
          <w:tcPr>
            <w:tcW w:w="567" w:type="dxa"/>
          </w:tcPr>
          <w:p w:rsidR="00EE04F0" w:rsidRPr="00EE04F0" w:rsidRDefault="00EE04F0" w:rsidP="00EE04F0">
            <w:pPr>
              <w:spacing w:line="240" w:lineRule="auto"/>
              <w:jc w:val="left"/>
              <w:rPr>
                <w:rStyle w:val="Hyperlink"/>
                <w:rtl/>
              </w:rPr>
            </w:pPr>
            <w:hyperlink w:anchor="med11" w:tooltip="פרק יא: פרטים שונים נוספים שייכללו בתשקי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חוות דעת של  עורך דין</w:t>
            </w:r>
          </w:p>
        </w:tc>
        <w:tc>
          <w:tcPr>
            <w:tcW w:w="567" w:type="dxa"/>
          </w:tcPr>
          <w:p w:rsidR="00EE04F0" w:rsidRPr="00EE04F0" w:rsidRDefault="00EE04F0" w:rsidP="00EE04F0">
            <w:pPr>
              <w:spacing w:line="240" w:lineRule="auto"/>
              <w:jc w:val="left"/>
              <w:rPr>
                <w:rStyle w:val="Hyperlink"/>
                <w:rtl/>
              </w:rPr>
            </w:pPr>
            <w:hyperlink w:anchor="Seif53" w:tooltip="חוות דעת של  עורך דין"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חוות דעת של  רואה חשבון</w:t>
            </w:r>
          </w:p>
        </w:tc>
        <w:tc>
          <w:tcPr>
            <w:tcW w:w="567" w:type="dxa"/>
          </w:tcPr>
          <w:p w:rsidR="00EE04F0" w:rsidRPr="00EE04F0" w:rsidRDefault="00EE04F0" w:rsidP="00EE04F0">
            <w:pPr>
              <w:spacing w:line="240" w:lineRule="auto"/>
              <w:jc w:val="left"/>
              <w:rPr>
                <w:rStyle w:val="Hyperlink"/>
                <w:rtl/>
              </w:rPr>
            </w:pPr>
            <w:hyperlink w:anchor="Seif54" w:tooltip="חוות דעת של  רואה חשבון"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62א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חוות דעת מקצועית</w:t>
            </w:r>
          </w:p>
        </w:tc>
        <w:tc>
          <w:tcPr>
            <w:tcW w:w="567" w:type="dxa"/>
          </w:tcPr>
          <w:p w:rsidR="00EE04F0" w:rsidRPr="00EE04F0" w:rsidRDefault="00EE04F0" w:rsidP="00EE04F0">
            <w:pPr>
              <w:spacing w:line="240" w:lineRule="auto"/>
              <w:jc w:val="left"/>
              <w:rPr>
                <w:rStyle w:val="Hyperlink"/>
                <w:rtl/>
              </w:rPr>
            </w:pPr>
            <w:hyperlink w:anchor="Seif74" w:tooltip="חוות דעת מקצועי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62ב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הערכת שווי</w:t>
            </w:r>
          </w:p>
        </w:tc>
        <w:tc>
          <w:tcPr>
            <w:tcW w:w="567" w:type="dxa"/>
          </w:tcPr>
          <w:p w:rsidR="00EE04F0" w:rsidRPr="00EE04F0" w:rsidRDefault="00EE04F0" w:rsidP="00EE04F0">
            <w:pPr>
              <w:spacing w:line="240" w:lineRule="auto"/>
              <w:jc w:val="left"/>
              <w:rPr>
                <w:rStyle w:val="Hyperlink"/>
                <w:rtl/>
              </w:rPr>
            </w:pPr>
            <w:hyperlink w:anchor="Seif76" w:tooltip="הערכת שווי"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הוצאות בקשר להצעת ניירות ערך והנפקתם</w:t>
            </w:r>
          </w:p>
        </w:tc>
        <w:tc>
          <w:tcPr>
            <w:tcW w:w="567" w:type="dxa"/>
          </w:tcPr>
          <w:p w:rsidR="00EE04F0" w:rsidRPr="00EE04F0" w:rsidRDefault="00EE04F0" w:rsidP="00EE04F0">
            <w:pPr>
              <w:spacing w:line="240" w:lineRule="auto"/>
              <w:jc w:val="left"/>
              <w:rPr>
                <w:rStyle w:val="Hyperlink"/>
                <w:rtl/>
              </w:rPr>
            </w:pPr>
            <w:hyperlink w:anchor="Seif55" w:tooltip="הוצאות בקשר להצעת ניירות ערך והנפקת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דמי עמילות בקשר לניירות ערך אחרים</w:t>
            </w:r>
          </w:p>
        </w:tc>
        <w:tc>
          <w:tcPr>
            <w:tcW w:w="567" w:type="dxa"/>
          </w:tcPr>
          <w:p w:rsidR="00EE04F0" w:rsidRPr="00EE04F0" w:rsidRDefault="00EE04F0" w:rsidP="00EE04F0">
            <w:pPr>
              <w:spacing w:line="240" w:lineRule="auto"/>
              <w:jc w:val="left"/>
              <w:rPr>
                <w:rStyle w:val="Hyperlink"/>
                <w:rtl/>
              </w:rPr>
            </w:pPr>
            <w:hyperlink w:anchor="Seif56" w:tooltip="דמי עמילות בקשר לניירות ערך אחר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הקצאת ניירות ערך שלא בתמורה מלאה במזומנים</w:t>
            </w:r>
          </w:p>
        </w:tc>
        <w:tc>
          <w:tcPr>
            <w:tcW w:w="567" w:type="dxa"/>
          </w:tcPr>
          <w:p w:rsidR="00EE04F0" w:rsidRPr="00EE04F0" w:rsidRDefault="00EE04F0" w:rsidP="00EE04F0">
            <w:pPr>
              <w:spacing w:line="240" w:lineRule="auto"/>
              <w:jc w:val="left"/>
              <w:rPr>
                <w:rStyle w:val="Hyperlink"/>
                <w:rtl/>
              </w:rPr>
            </w:pPr>
            <w:hyperlink w:anchor="Seif57" w:tooltip="הקצאת ניירות ערך שלא בתמורה מלאה במזומנ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68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עיון במסמכים</w:t>
            </w:r>
          </w:p>
        </w:tc>
        <w:tc>
          <w:tcPr>
            <w:tcW w:w="567" w:type="dxa"/>
          </w:tcPr>
          <w:p w:rsidR="00EE04F0" w:rsidRPr="00EE04F0" w:rsidRDefault="00EE04F0" w:rsidP="00EE04F0">
            <w:pPr>
              <w:spacing w:line="240" w:lineRule="auto"/>
              <w:jc w:val="left"/>
              <w:rPr>
                <w:rStyle w:val="Hyperlink"/>
                <w:rtl/>
              </w:rPr>
            </w:pPr>
            <w:hyperlink w:anchor="Seif58" w:tooltip="עיון במסמכ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69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שמות החותמים על התשקיף</w:t>
            </w:r>
          </w:p>
        </w:tc>
        <w:tc>
          <w:tcPr>
            <w:tcW w:w="567" w:type="dxa"/>
          </w:tcPr>
          <w:p w:rsidR="00EE04F0" w:rsidRPr="00EE04F0" w:rsidRDefault="00EE04F0" w:rsidP="00EE04F0">
            <w:pPr>
              <w:spacing w:line="240" w:lineRule="auto"/>
              <w:jc w:val="left"/>
              <w:rPr>
                <w:rStyle w:val="Hyperlink"/>
                <w:rtl/>
              </w:rPr>
            </w:pPr>
            <w:hyperlink w:anchor="Seif59" w:tooltip="שמות החותמים על התשקי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פרק י"ב: תשקיף של ניירות ערך מסחריים</w:t>
            </w:r>
          </w:p>
        </w:tc>
        <w:tc>
          <w:tcPr>
            <w:tcW w:w="567" w:type="dxa"/>
          </w:tcPr>
          <w:p w:rsidR="00EE04F0" w:rsidRPr="00EE04F0" w:rsidRDefault="00EE04F0" w:rsidP="00EE04F0">
            <w:pPr>
              <w:spacing w:line="240" w:lineRule="auto"/>
              <w:jc w:val="left"/>
              <w:rPr>
                <w:rStyle w:val="Hyperlink"/>
                <w:rtl/>
              </w:rPr>
            </w:pPr>
            <w:hyperlink w:anchor="med12" w:tooltip="פרק יב: תשקיף של ניירות ערך מסחרי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70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הוראות כלליות</w:t>
            </w:r>
          </w:p>
        </w:tc>
        <w:tc>
          <w:tcPr>
            <w:tcW w:w="567" w:type="dxa"/>
          </w:tcPr>
          <w:p w:rsidR="00EE04F0" w:rsidRPr="00EE04F0" w:rsidRDefault="00EE04F0" w:rsidP="00EE04F0">
            <w:pPr>
              <w:spacing w:line="240" w:lineRule="auto"/>
              <w:jc w:val="left"/>
              <w:rPr>
                <w:rStyle w:val="Hyperlink"/>
                <w:rtl/>
              </w:rPr>
            </w:pPr>
            <w:hyperlink w:anchor="Seif60" w:tooltip="הוראות כללי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71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עטיפת התשקיף</w:t>
            </w:r>
          </w:p>
        </w:tc>
        <w:tc>
          <w:tcPr>
            <w:tcW w:w="567" w:type="dxa"/>
          </w:tcPr>
          <w:p w:rsidR="00EE04F0" w:rsidRPr="00EE04F0" w:rsidRDefault="00EE04F0" w:rsidP="00EE04F0">
            <w:pPr>
              <w:spacing w:line="240" w:lineRule="auto"/>
              <w:jc w:val="left"/>
              <w:rPr>
                <w:rStyle w:val="Hyperlink"/>
                <w:rtl/>
              </w:rPr>
            </w:pPr>
            <w:hyperlink w:anchor="Seif61" w:tooltip="עטיפת התשקיף"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72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תשקיף להצעת ניירות ערך מסחריים</w:t>
            </w:r>
          </w:p>
        </w:tc>
        <w:tc>
          <w:tcPr>
            <w:tcW w:w="567" w:type="dxa"/>
          </w:tcPr>
          <w:p w:rsidR="00EE04F0" w:rsidRPr="00EE04F0" w:rsidRDefault="00EE04F0" w:rsidP="00EE04F0">
            <w:pPr>
              <w:spacing w:line="240" w:lineRule="auto"/>
              <w:jc w:val="left"/>
              <w:rPr>
                <w:rStyle w:val="Hyperlink"/>
                <w:rtl/>
              </w:rPr>
            </w:pPr>
            <w:hyperlink w:anchor="Seif62" w:tooltip="תשקיף להצעת ניירות ערך מסחרי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תוספת ראשונה</w:t>
            </w:r>
          </w:p>
        </w:tc>
        <w:tc>
          <w:tcPr>
            <w:tcW w:w="567" w:type="dxa"/>
          </w:tcPr>
          <w:p w:rsidR="00EE04F0" w:rsidRPr="00EE04F0" w:rsidRDefault="00EE04F0" w:rsidP="00EE04F0">
            <w:pPr>
              <w:spacing w:line="240" w:lineRule="auto"/>
              <w:jc w:val="left"/>
              <w:rPr>
                <w:rStyle w:val="Hyperlink"/>
                <w:rtl/>
              </w:rPr>
            </w:pPr>
            <w:hyperlink w:anchor="med13" w:tooltip="תוספת ראשונ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תוספת שניה</w:t>
            </w:r>
          </w:p>
        </w:tc>
        <w:tc>
          <w:tcPr>
            <w:tcW w:w="567" w:type="dxa"/>
          </w:tcPr>
          <w:p w:rsidR="00EE04F0" w:rsidRPr="00EE04F0" w:rsidRDefault="00EE04F0" w:rsidP="00EE04F0">
            <w:pPr>
              <w:spacing w:line="240" w:lineRule="auto"/>
              <w:jc w:val="left"/>
              <w:rPr>
                <w:rStyle w:val="Hyperlink"/>
                <w:rtl/>
              </w:rPr>
            </w:pPr>
            <w:hyperlink w:anchor="med14" w:tooltip="תוספת שני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תוספת שלישית</w:t>
            </w:r>
          </w:p>
        </w:tc>
        <w:tc>
          <w:tcPr>
            <w:tcW w:w="567" w:type="dxa"/>
          </w:tcPr>
          <w:p w:rsidR="00EE04F0" w:rsidRPr="00EE04F0" w:rsidRDefault="00EE04F0" w:rsidP="00EE04F0">
            <w:pPr>
              <w:spacing w:line="240" w:lineRule="auto"/>
              <w:jc w:val="left"/>
              <w:rPr>
                <w:rStyle w:val="Hyperlink"/>
                <w:rtl/>
              </w:rPr>
            </w:pPr>
            <w:hyperlink w:anchor="med15" w:tooltip="תוספת שלישי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הגדרות</w:t>
            </w:r>
          </w:p>
        </w:tc>
        <w:tc>
          <w:tcPr>
            <w:tcW w:w="567" w:type="dxa"/>
          </w:tcPr>
          <w:p w:rsidR="00EE04F0" w:rsidRPr="00EE04F0" w:rsidRDefault="00EE04F0" w:rsidP="00EE04F0">
            <w:pPr>
              <w:spacing w:line="240" w:lineRule="auto"/>
              <w:jc w:val="left"/>
              <w:rPr>
                <w:rStyle w:val="Hyperlink"/>
                <w:rtl/>
              </w:rPr>
            </w:pPr>
            <w:hyperlink w:anchor="Seif82" w:tooltip="הגדר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מטבע הצגה</w:t>
            </w:r>
          </w:p>
        </w:tc>
        <w:tc>
          <w:tcPr>
            <w:tcW w:w="567" w:type="dxa"/>
          </w:tcPr>
          <w:p w:rsidR="00EE04F0" w:rsidRPr="00EE04F0" w:rsidRDefault="00EE04F0" w:rsidP="00EE04F0">
            <w:pPr>
              <w:spacing w:line="240" w:lineRule="auto"/>
              <w:jc w:val="left"/>
              <w:rPr>
                <w:rStyle w:val="Hyperlink"/>
                <w:rtl/>
              </w:rPr>
            </w:pPr>
            <w:hyperlink w:anchor="Seif83" w:tooltip="מטבע הצג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מונחים מקצועיים</w:t>
            </w:r>
          </w:p>
        </w:tc>
        <w:tc>
          <w:tcPr>
            <w:tcW w:w="567" w:type="dxa"/>
          </w:tcPr>
          <w:p w:rsidR="00EE04F0" w:rsidRPr="00EE04F0" w:rsidRDefault="00EE04F0" w:rsidP="00EE04F0">
            <w:pPr>
              <w:spacing w:line="240" w:lineRule="auto"/>
              <w:jc w:val="left"/>
              <w:rPr>
                <w:rStyle w:val="Hyperlink"/>
                <w:rtl/>
              </w:rPr>
            </w:pPr>
            <w:hyperlink w:anchor="Seif84" w:tooltip="מונחים מקצועי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אופן ההצגה בטבלאות</w:t>
            </w:r>
          </w:p>
        </w:tc>
        <w:tc>
          <w:tcPr>
            <w:tcW w:w="567" w:type="dxa"/>
          </w:tcPr>
          <w:p w:rsidR="00EE04F0" w:rsidRPr="00EE04F0" w:rsidRDefault="00EE04F0" w:rsidP="00EE04F0">
            <w:pPr>
              <w:spacing w:line="240" w:lineRule="auto"/>
              <w:jc w:val="left"/>
              <w:rPr>
                <w:rStyle w:val="Hyperlink"/>
                <w:rtl/>
              </w:rPr>
            </w:pPr>
            <w:hyperlink w:anchor="Seif85" w:tooltip="אופן ההצגה בטבלא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גילוי נפרד ורציף בדבר נכסי נפט</w:t>
            </w:r>
          </w:p>
        </w:tc>
        <w:tc>
          <w:tcPr>
            <w:tcW w:w="567" w:type="dxa"/>
          </w:tcPr>
          <w:p w:rsidR="00EE04F0" w:rsidRPr="00EE04F0" w:rsidRDefault="00EE04F0" w:rsidP="00EE04F0">
            <w:pPr>
              <w:spacing w:line="240" w:lineRule="auto"/>
              <w:jc w:val="left"/>
              <w:rPr>
                <w:rStyle w:val="Hyperlink"/>
                <w:rtl/>
              </w:rPr>
            </w:pPr>
            <w:hyperlink w:anchor="Seif86" w:tooltip="גילוי נפרד ורציף בדבר נכסי נפט"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6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מקבץ נכסי נפט</w:t>
            </w:r>
          </w:p>
        </w:tc>
        <w:tc>
          <w:tcPr>
            <w:tcW w:w="567" w:type="dxa"/>
          </w:tcPr>
          <w:p w:rsidR="00EE04F0" w:rsidRPr="00EE04F0" w:rsidRDefault="00EE04F0" w:rsidP="00EE04F0">
            <w:pPr>
              <w:spacing w:line="240" w:lineRule="auto"/>
              <w:jc w:val="left"/>
              <w:rPr>
                <w:rStyle w:val="Hyperlink"/>
                <w:rtl/>
              </w:rPr>
            </w:pPr>
            <w:hyperlink w:anchor="Seif87" w:tooltip="מקבץ נכסי נפט"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7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נכס נפט זניח</w:t>
            </w:r>
          </w:p>
        </w:tc>
        <w:tc>
          <w:tcPr>
            <w:tcW w:w="567" w:type="dxa"/>
          </w:tcPr>
          <w:p w:rsidR="00EE04F0" w:rsidRPr="00EE04F0" w:rsidRDefault="00EE04F0" w:rsidP="00EE04F0">
            <w:pPr>
              <w:spacing w:line="240" w:lineRule="auto"/>
              <w:jc w:val="left"/>
              <w:rPr>
                <w:rStyle w:val="Hyperlink"/>
                <w:rtl/>
              </w:rPr>
            </w:pPr>
            <w:hyperlink w:anchor="Seif88" w:tooltip="נכס נפט זניח"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8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שותפות</w:t>
            </w:r>
          </w:p>
        </w:tc>
        <w:tc>
          <w:tcPr>
            <w:tcW w:w="567" w:type="dxa"/>
          </w:tcPr>
          <w:p w:rsidR="00EE04F0" w:rsidRPr="00EE04F0" w:rsidRDefault="00EE04F0" w:rsidP="00EE04F0">
            <w:pPr>
              <w:spacing w:line="240" w:lineRule="auto"/>
              <w:jc w:val="left"/>
              <w:rPr>
                <w:rStyle w:val="Hyperlink"/>
                <w:rtl/>
              </w:rPr>
            </w:pPr>
            <w:hyperlink w:anchor="Seif89" w:tooltip="שותפ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9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גילוי נוסף בענף הגז והנפט</w:t>
            </w:r>
          </w:p>
        </w:tc>
        <w:tc>
          <w:tcPr>
            <w:tcW w:w="567" w:type="dxa"/>
          </w:tcPr>
          <w:p w:rsidR="00EE04F0" w:rsidRPr="00EE04F0" w:rsidRDefault="00EE04F0" w:rsidP="00EE04F0">
            <w:pPr>
              <w:spacing w:line="240" w:lineRule="auto"/>
              <w:jc w:val="left"/>
              <w:rPr>
                <w:rStyle w:val="Hyperlink"/>
                <w:rtl/>
              </w:rPr>
            </w:pPr>
            <w:hyperlink w:anchor="Seif90" w:tooltip="גילוי נוסף בענף הגז והנפט"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10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פטור מגילוי</w:t>
            </w:r>
          </w:p>
        </w:tc>
        <w:tc>
          <w:tcPr>
            <w:tcW w:w="567" w:type="dxa"/>
          </w:tcPr>
          <w:p w:rsidR="00EE04F0" w:rsidRPr="00EE04F0" w:rsidRDefault="00EE04F0" w:rsidP="00EE04F0">
            <w:pPr>
              <w:spacing w:line="240" w:lineRule="auto"/>
              <w:jc w:val="left"/>
              <w:rPr>
                <w:rStyle w:val="Hyperlink"/>
                <w:rtl/>
              </w:rPr>
            </w:pPr>
            <w:hyperlink w:anchor="Seif91" w:tooltip="פטור מגילוי"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פרטי נכס הנפט</w:t>
            </w:r>
          </w:p>
        </w:tc>
        <w:tc>
          <w:tcPr>
            <w:tcW w:w="567" w:type="dxa"/>
          </w:tcPr>
          <w:p w:rsidR="00EE04F0" w:rsidRPr="00EE04F0" w:rsidRDefault="00EE04F0" w:rsidP="00EE04F0">
            <w:pPr>
              <w:spacing w:line="240" w:lineRule="auto"/>
              <w:jc w:val="left"/>
              <w:rPr>
                <w:rStyle w:val="Hyperlink"/>
                <w:rtl/>
              </w:rPr>
            </w:pPr>
            <w:hyperlink w:anchor="Seif92" w:tooltip="פרטי נכס הנפט"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חלק התאגיד בנכס הנפט</w:t>
            </w:r>
          </w:p>
        </w:tc>
        <w:tc>
          <w:tcPr>
            <w:tcW w:w="567" w:type="dxa"/>
          </w:tcPr>
          <w:p w:rsidR="00EE04F0" w:rsidRPr="00EE04F0" w:rsidRDefault="00EE04F0" w:rsidP="00EE04F0">
            <w:pPr>
              <w:spacing w:line="240" w:lineRule="auto"/>
              <w:jc w:val="left"/>
              <w:rPr>
                <w:rStyle w:val="Hyperlink"/>
                <w:rtl/>
              </w:rPr>
            </w:pPr>
            <w:hyperlink w:anchor="Seif93" w:tooltip="חלק התאגיד בנכס הנפט"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מפת נכס הנפט</w:t>
            </w:r>
          </w:p>
        </w:tc>
        <w:tc>
          <w:tcPr>
            <w:tcW w:w="567" w:type="dxa"/>
          </w:tcPr>
          <w:p w:rsidR="00EE04F0" w:rsidRPr="00EE04F0" w:rsidRDefault="00EE04F0" w:rsidP="00EE04F0">
            <w:pPr>
              <w:spacing w:line="240" w:lineRule="auto"/>
              <w:jc w:val="left"/>
              <w:rPr>
                <w:rStyle w:val="Hyperlink"/>
                <w:rtl/>
              </w:rPr>
            </w:pPr>
            <w:hyperlink w:anchor="Seif94" w:tooltip="מפת נכס הנפט"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פעולות טרם ההחזקה בנכס הנפט</w:t>
            </w:r>
          </w:p>
        </w:tc>
        <w:tc>
          <w:tcPr>
            <w:tcW w:w="567" w:type="dxa"/>
          </w:tcPr>
          <w:p w:rsidR="00EE04F0" w:rsidRPr="00EE04F0" w:rsidRDefault="00EE04F0" w:rsidP="00EE04F0">
            <w:pPr>
              <w:spacing w:line="240" w:lineRule="auto"/>
              <w:jc w:val="left"/>
              <w:rPr>
                <w:rStyle w:val="Hyperlink"/>
                <w:rtl/>
              </w:rPr>
            </w:pPr>
            <w:hyperlink w:anchor="Seif95" w:tooltip="פעולות טרם ההחזקה בנכס הנפט"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עמידה בתכנית עבודה</w:t>
            </w:r>
          </w:p>
        </w:tc>
        <w:tc>
          <w:tcPr>
            <w:tcW w:w="567" w:type="dxa"/>
          </w:tcPr>
          <w:p w:rsidR="00EE04F0" w:rsidRPr="00EE04F0" w:rsidRDefault="00EE04F0" w:rsidP="00EE04F0">
            <w:pPr>
              <w:spacing w:line="240" w:lineRule="auto"/>
              <w:jc w:val="left"/>
              <w:rPr>
                <w:rStyle w:val="Hyperlink"/>
                <w:rtl/>
              </w:rPr>
            </w:pPr>
            <w:hyperlink w:anchor="Seif96" w:tooltip="עמידה בתכנית עבוד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16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תכנית עבודה בפועל ומתוכננת</w:t>
            </w:r>
          </w:p>
        </w:tc>
        <w:tc>
          <w:tcPr>
            <w:tcW w:w="567" w:type="dxa"/>
          </w:tcPr>
          <w:p w:rsidR="00EE04F0" w:rsidRPr="00EE04F0" w:rsidRDefault="00EE04F0" w:rsidP="00EE04F0">
            <w:pPr>
              <w:spacing w:line="240" w:lineRule="auto"/>
              <w:jc w:val="left"/>
              <w:rPr>
                <w:rStyle w:val="Hyperlink"/>
                <w:rtl/>
              </w:rPr>
            </w:pPr>
            <w:hyperlink w:anchor="Seif97" w:tooltip="תכנית עבודה בפועל ומתוכננ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17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שיעור השתתפות בהוצאות והכנסות</w:t>
            </w:r>
          </w:p>
        </w:tc>
        <w:tc>
          <w:tcPr>
            <w:tcW w:w="567" w:type="dxa"/>
          </w:tcPr>
          <w:p w:rsidR="00EE04F0" w:rsidRPr="00EE04F0" w:rsidRDefault="00EE04F0" w:rsidP="00EE04F0">
            <w:pPr>
              <w:spacing w:line="240" w:lineRule="auto"/>
              <w:jc w:val="left"/>
              <w:rPr>
                <w:rStyle w:val="Hyperlink"/>
                <w:rtl/>
              </w:rPr>
            </w:pPr>
            <w:hyperlink w:anchor="Seif98" w:tooltip="שיעור השתתפות בהוצאות והכנס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18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שיעור השתתפות מחזיקי הזכויות ההוניות בהכנסות ממצא</w:t>
            </w:r>
          </w:p>
        </w:tc>
        <w:tc>
          <w:tcPr>
            <w:tcW w:w="567" w:type="dxa"/>
          </w:tcPr>
          <w:p w:rsidR="00EE04F0" w:rsidRPr="00EE04F0" w:rsidRDefault="00EE04F0" w:rsidP="00EE04F0">
            <w:pPr>
              <w:spacing w:line="240" w:lineRule="auto"/>
              <w:jc w:val="left"/>
              <w:rPr>
                <w:rStyle w:val="Hyperlink"/>
                <w:rtl/>
              </w:rPr>
            </w:pPr>
            <w:hyperlink w:anchor="Seif99" w:tooltip="שיעור השתתפות מחזיקי הזכויות ההוניות בהכנסות ממצא"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19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שיעור ההשתתפות בהוצאות חיפוש, פיתוח והפקה</w:t>
            </w:r>
          </w:p>
        </w:tc>
        <w:tc>
          <w:tcPr>
            <w:tcW w:w="567" w:type="dxa"/>
          </w:tcPr>
          <w:p w:rsidR="00EE04F0" w:rsidRPr="00EE04F0" w:rsidRDefault="00EE04F0" w:rsidP="00EE04F0">
            <w:pPr>
              <w:spacing w:line="240" w:lineRule="auto"/>
              <w:jc w:val="left"/>
              <w:rPr>
                <w:rStyle w:val="Hyperlink"/>
                <w:rtl/>
              </w:rPr>
            </w:pPr>
            <w:hyperlink w:anchor="Seif100" w:tooltip="שיעור ההשתתפות בהוצאות חיפוש, פיתוח והפק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20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תגמולים ותשלומים במהלך חיפוש, פיתוח והפקה</w:t>
            </w:r>
          </w:p>
        </w:tc>
        <w:tc>
          <w:tcPr>
            <w:tcW w:w="567" w:type="dxa"/>
          </w:tcPr>
          <w:p w:rsidR="00EE04F0" w:rsidRPr="00EE04F0" w:rsidRDefault="00EE04F0" w:rsidP="00EE04F0">
            <w:pPr>
              <w:spacing w:line="240" w:lineRule="auto"/>
              <w:jc w:val="left"/>
              <w:rPr>
                <w:rStyle w:val="Hyperlink"/>
                <w:rtl/>
              </w:rPr>
            </w:pPr>
            <w:hyperlink w:anchor="Seif101" w:tooltip="תגמולים ותשלומים במהלך חיפוש, פיתוח והפק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הסכמים מהותיים בין השותפים בנכס הנפט</w:t>
            </w:r>
          </w:p>
        </w:tc>
        <w:tc>
          <w:tcPr>
            <w:tcW w:w="567" w:type="dxa"/>
          </w:tcPr>
          <w:p w:rsidR="00EE04F0" w:rsidRPr="00EE04F0" w:rsidRDefault="00EE04F0" w:rsidP="00EE04F0">
            <w:pPr>
              <w:spacing w:line="240" w:lineRule="auto"/>
              <w:jc w:val="left"/>
              <w:rPr>
                <w:rStyle w:val="Hyperlink"/>
                <w:rtl/>
              </w:rPr>
            </w:pPr>
            <w:hyperlink w:anchor="Seif102" w:tooltip="הסכמים מהותיים בין השותפים בנכס הנפט"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עתודות, משאבים מותנים או משאבים מנובאים בנכס הנפט</w:t>
            </w:r>
          </w:p>
        </w:tc>
        <w:tc>
          <w:tcPr>
            <w:tcW w:w="567" w:type="dxa"/>
          </w:tcPr>
          <w:p w:rsidR="00EE04F0" w:rsidRPr="00EE04F0" w:rsidRDefault="00EE04F0" w:rsidP="00EE04F0">
            <w:pPr>
              <w:spacing w:line="240" w:lineRule="auto"/>
              <w:jc w:val="left"/>
              <w:rPr>
                <w:rStyle w:val="Hyperlink"/>
                <w:rtl/>
              </w:rPr>
            </w:pPr>
            <w:hyperlink w:anchor="Seif103" w:tooltip="עתודות, משאבים מותנים או משאבים מנובאים בנכס הנפט"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תגמולים ועסקאות עם בעלי עניין</w:t>
            </w:r>
          </w:p>
        </w:tc>
        <w:tc>
          <w:tcPr>
            <w:tcW w:w="567" w:type="dxa"/>
          </w:tcPr>
          <w:p w:rsidR="00EE04F0" w:rsidRPr="00EE04F0" w:rsidRDefault="00EE04F0" w:rsidP="00EE04F0">
            <w:pPr>
              <w:spacing w:line="240" w:lineRule="auto"/>
              <w:jc w:val="left"/>
              <w:rPr>
                <w:rStyle w:val="Hyperlink"/>
                <w:rtl/>
              </w:rPr>
            </w:pPr>
            <w:hyperlink w:anchor="Seif104" w:tooltip="תגמולים ועסקאות עם בעלי עניין"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הוצאות מוכרות לצורכי מס ששויכו למחזיקי יחידות</w:t>
            </w:r>
          </w:p>
        </w:tc>
        <w:tc>
          <w:tcPr>
            <w:tcW w:w="567" w:type="dxa"/>
          </w:tcPr>
          <w:p w:rsidR="00EE04F0" w:rsidRPr="00EE04F0" w:rsidRDefault="00EE04F0" w:rsidP="00EE04F0">
            <w:pPr>
              <w:spacing w:line="240" w:lineRule="auto"/>
              <w:jc w:val="left"/>
              <w:rPr>
                <w:rStyle w:val="Hyperlink"/>
                <w:rtl/>
              </w:rPr>
            </w:pPr>
            <w:hyperlink w:anchor="Seif105" w:tooltip="הוצאות מוכרות לצורכי מס ששויכו למחזיקי יחיד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אומדן הוצאות מס נוספות</w:t>
            </w:r>
          </w:p>
        </w:tc>
        <w:tc>
          <w:tcPr>
            <w:tcW w:w="567" w:type="dxa"/>
          </w:tcPr>
          <w:p w:rsidR="00EE04F0" w:rsidRPr="00EE04F0" w:rsidRDefault="00EE04F0" w:rsidP="00EE04F0">
            <w:pPr>
              <w:spacing w:line="240" w:lineRule="auto"/>
              <w:jc w:val="left"/>
              <w:rPr>
                <w:rStyle w:val="Hyperlink"/>
                <w:rtl/>
              </w:rPr>
            </w:pPr>
            <w:hyperlink w:anchor="Seif106" w:tooltip="אומדן הוצאות מס נוספ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26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הגדרות</w:t>
            </w:r>
          </w:p>
        </w:tc>
        <w:tc>
          <w:tcPr>
            <w:tcW w:w="567" w:type="dxa"/>
          </w:tcPr>
          <w:p w:rsidR="00EE04F0" w:rsidRPr="00EE04F0" w:rsidRDefault="00EE04F0" w:rsidP="00EE04F0">
            <w:pPr>
              <w:spacing w:line="240" w:lineRule="auto"/>
              <w:jc w:val="left"/>
              <w:rPr>
                <w:rStyle w:val="Hyperlink"/>
                <w:rtl/>
              </w:rPr>
            </w:pPr>
            <w:hyperlink w:anchor="Seif107" w:tooltip="הגדר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27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הכנת דוח ובקרתו</w:t>
            </w:r>
          </w:p>
        </w:tc>
        <w:tc>
          <w:tcPr>
            <w:tcW w:w="567" w:type="dxa"/>
          </w:tcPr>
          <w:p w:rsidR="00EE04F0" w:rsidRPr="00EE04F0" w:rsidRDefault="00EE04F0" w:rsidP="00EE04F0">
            <w:pPr>
              <w:spacing w:line="240" w:lineRule="auto"/>
              <w:jc w:val="left"/>
              <w:rPr>
                <w:rStyle w:val="Hyperlink"/>
                <w:rtl/>
              </w:rPr>
            </w:pPr>
            <w:hyperlink w:anchor="Seif108" w:tooltip="הכנת דוח ובקרתו"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28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צירוף חוות דעת מעריך עתודות או מבקר עתודות</w:t>
            </w:r>
          </w:p>
        </w:tc>
        <w:tc>
          <w:tcPr>
            <w:tcW w:w="567" w:type="dxa"/>
          </w:tcPr>
          <w:p w:rsidR="00EE04F0" w:rsidRPr="00EE04F0" w:rsidRDefault="00EE04F0" w:rsidP="00EE04F0">
            <w:pPr>
              <w:spacing w:line="240" w:lineRule="auto"/>
              <w:jc w:val="left"/>
              <w:rPr>
                <w:rStyle w:val="Hyperlink"/>
                <w:rtl/>
              </w:rPr>
            </w:pPr>
            <w:hyperlink w:anchor="Seif109" w:tooltip="צירוף חוות דעת מעריך עתודות או מבקר עתוד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29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הצהרת דירקטוריון</w:t>
            </w:r>
          </w:p>
        </w:tc>
        <w:tc>
          <w:tcPr>
            <w:tcW w:w="567" w:type="dxa"/>
          </w:tcPr>
          <w:p w:rsidR="00EE04F0" w:rsidRPr="00EE04F0" w:rsidRDefault="00EE04F0" w:rsidP="00EE04F0">
            <w:pPr>
              <w:spacing w:line="240" w:lineRule="auto"/>
              <w:jc w:val="left"/>
              <w:rPr>
                <w:rStyle w:val="Hyperlink"/>
                <w:rtl/>
              </w:rPr>
            </w:pPr>
            <w:hyperlink w:anchor="Seif110" w:tooltip="הצהרת דירקטוריון"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30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נתוני כמויות</w:t>
            </w:r>
          </w:p>
        </w:tc>
        <w:tc>
          <w:tcPr>
            <w:tcW w:w="567" w:type="dxa"/>
          </w:tcPr>
          <w:p w:rsidR="00EE04F0" w:rsidRPr="00EE04F0" w:rsidRDefault="00EE04F0" w:rsidP="00EE04F0">
            <w:pPr>
              <w:spacing w:line="240" w:lineRule="auto"/>
              <w:jc w:val="left"/>
              <w:rPr>
                <w:rStyle w:val="Hyperlink"/>
                <w:rtl/>
              </w:rPr>
            </w:pPr>
            <w:hyperlink w:anchor="Seif111" w:tooltip="נתוני כמוי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הסתייגות של מבקר עתודות</w:t>
            </w:r>
          </w:p>
        </w:tc>
        <w:tc>
          <w:tcPr>
            <w:tcW w:w="567" w:type="dxa"/>
          </w:tcPr>
          <w:p w:rsidR="00EE04F0" w:rsidRPr="00EE04F0" w:rsidRDefault="00EE04F0" w:rsidP="00EE04F0">
            <w:pPr>
              <w:spacing w:line="240" w:lineRule="auto"/>
              <w:jc w:val="left"/>
              <w:rPr>
                <w:rStyle w:val="Hyperlink"/>
                <w:rtl/>
              </w:rPr>
            </w:pPr>
            <w:hyperlink w:anchor="Seif112" w:tooltip="הסתייגות של מבקר עתוד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מילון מונחים</w:t>
            </w:r>
          </w:p>
        </w:tc>
        <w:tc>
          <w:tcPr>
            <w:tcW w:w="567" w:type="dxa"/>
          </w:tcPr>
          <w:p w:rsidR="00EE04F0" w:rsidRPr="00EE04F0" w:rsidRDefault="00EE04F0" w:rsidP="00EE04F0">
            <w:pPr>
              <w:spacing w:line="240" w:lineRule="auto"/>
              <w:jc w:val="left"/>
              <w:rPr>
                <w:rStyle w:val="Hyperlink"/>
                <w:rtl/>
              </w:rPr>
            </w:pPr>
            <w:hyperlink w:anchor="Seif113" w:tooltip="מילון מונח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שימוש ביחידות שוות אנרגיה</w:t>
            </w:r>
          </w:p>
        </w:tc>
        <w:tc>
          <w:tcPr>
            <w:tcW w:w="567" w:type="dxa"/>
          </w:tcPr>
          <w:p w:rsidR="00EE04F0" w:rsidRPr="00EE04F0" w:rsidRDefault="00EE04F0" w:rsidP="00EE04F0">
            <w:pPr>
              <w:spacing w:line="240" w:lineRule="auto"/>
              <w:jc w:val="left"/>
              <w:rPr>
                <w:rStyle w:val="Hyperlink"/>
                <w:rtl/>
              </w:rPr>
            </w:pPr>
            <w:hyperlink w:anchor="Seif114" w:tooltip="שימוש ביחידות שוות אנרגי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השוואה לנתוני דוחות קודמים</w:t>
            </w:r>
          </w:p>
        </w:tc>
        <w:tc>
          <w:tcPr>
            <w:tcW w:w="567" w:type="dxa"/>
          </w:tcPr>
          <w:p w:rsidR="00EE04F0" w:rsidRPr="00EE04F0" w:rsidRDefault="00EE04F0" w:rsidP="00EE04F0">
            <w:pPr>
              <w:spacing w:line="240" w:lineRule="auto"/>
              <w:jc w:val="left"/>
              <w:rPr>
                <w:rStyle w:val="Hyperlink"/>
                <w:rtl/>
              </w:rPr>
            </w:pPr>
            <w:hyperlink w:anchor="Seif115" w:tooltip="השוואה לנתוני דוחות קודמ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טבלת עתודות ומשאבים מותנים</w:t>
            </w:r>
          </w:p>
        </w:tc>
        <w:tc>
          <w:tcPr>
            <w:tcW w:w="567" w:type="dxa"/>
          </w:tcPr>
          <w:p w:rsidR="00EE04F0" w:rsidRPr="00EE04F0" w:rsidRDefault="00EE04F0" w:rsidP="00EE04F0">
            <w:pPr>
              <w:spacing w:line="240" w:lineRule="auto"/>
              <w:jc w:val="left"/>
              <w:rPr>
                <w:rStyle w:val="Hyperlink"/>
                <w:rtl/>
              </w:rPr>
            </w:pPr>
            <w:hyperlink w:anchor="Seif116" w:tooltip="טבלת עתודות ומשאבים מותנ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36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תזרים מהוון בשל עתודות</w:t>
            </w:r>
          </w:p>
        </w:tc>
        <w:tc>
          <w:tcPr>
            <w:tcW w:w="567" w:type="dxa"/>
          </w:tcPr>
          <w:p w:rsidR="00EE04F0" w:rsidRPr="00EE04F0" w:rsidRDefault="00EE04F0" w:rsidP="00EE04F0">
            <w:pPr>
              <w:spacing w:line="240" w:lineRule="auto"/>
              <w:jc w:val="left"/>
              <w:rPr>
                <w:rStyle w:val="Hyperlink"/>
                <w:rtl/>
              </w:rPr>
            </w:pPr>
            <w:hyperlink w:anchor="Seif117" w:tooltip="תזרים מהוון בשל עתוד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37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תזרים מהוון בשל משאבים מותנים</w:t>
            </w:r>
          </w:p>
        </w:tc>
        <w:tc>
          <w:tcPr>
            <w:tcW w:w="567" w:type="dxa"/>
          </w:tcPr>
          <w:p w:rsidR="00EE04F0" w:rsidRPr="00EE04F0" w:rsidRDefault="00EE04F0" w:rsidP="00EE04F0">
            <w:pPr>
              <w:spacing w:line="240" w:lineRule="auto"/>
              <w:jc w:val="left"/>
              <w:rPr>
                <w:rStyle w:val="Hyperlink"/>
                <w:rtl/>
              </w:rPr>
            </w:pPr>
            <w:hyperlink w:anchor="Seif118" w:tooltip="תזרים מהוון בשל משאבים מותנ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38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נתוני הפקה</w:t>
            </w:r>
          </w:p>
        </w:tc>
        <w:tc>
          <w:tcPr>
            <w:tcW w:w="567" w:type="dxa"/>
          </w:tcPr>
          <w:p w:rsidR="00EE04F0" w:rsidRPr="00EE04F0" w:rsidRDefault="00EE04F0" w:rsidP="00EE04F0">
            <w:pPr>
              <w:spacing w:line="240" w:lineRule="auto"/>
              <w:jc w:val="left"/>
              <w:rPr>
                <w:rStyle w:val="Hyperlink"/>
                <w:rtl/>
              </w:rPr>
            </w:pPr>
            <w:hyperlink w:anchor="Seif119" w:tooltip="נתוני הפק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39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חוות דעתו של מעריך עתודות או מבקר עתודות</w:t>
            </w:r>
          </w:p>
        </w:tc>
        <w:tc>
          <w:tcPr>
            <w:tcW w:w="567" w:type="dxa"/>
          </w:tcPr>
          <w:p w:rsidR="00EE04F0" w:rsidRPr="00EE04F0" w:rsidRDefault="00EE04F0" w:rsidP="00EE04F0">
            <w:pPr>
              <w:spacing w:line="240" w:lineRule="auto"/>
              <w:jc w:val="left"/>
              <w:rPr>
                <w:rStyle w:val="Hyperlink"/>
                <w:rtl/>
              </w:rPr>
            </w:pPr>
            <w:hyperlink w:anchor="Seif120" w:tooltip="חוות דעתו של מעריך עתודות או מבקר עתוד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40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הצהרת הנהלה</w:t>
            </w:r>
          </w:p>
        </w:tc>
        <w:tc>
          <w:tcPr>
            <w:tcW w:w="567" w:type="dxa"/>
          </w:tcPr>
          <w:p w:rsidR="00EE04F0" w:rsidRPr="00EE04F0" w:rsidRDefault="00EE04F0" w:rsidP="00EE04F0">
            <w:pPr>
              <w:spacing w:line="240" w:lineRule="auto"/>
              <w:jc w:val="left"/>
              <w:rPr>
                <w:rStyle w:val="Hyperlink"/>
                <w:rtl/>
              </w:rPr>
            </w:pPr>
            <w:hyperlink w:anchor="Seif121" w:tooltip="הצהרת הנהלה"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41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נתוני בסיס הדוח</w:t>
            </w:r>
          </w:p>
        </w:tc>
        <w:tc>
          <w:tcPr>
            <w:tcW w:w="567" w:type="dxa"/>
          </w:tcPr>
          <w:p w:rsidR="00EE04F0" w:rsidRPr="00EE04F0" w:rsidRDefault="00EE04F0" w:rsidP="00EE04F0">
            <w:pPr>
              <w:spacing w:line="240" w:lineRule="auto"/>
              <w:jc w:val="left"/>
              <w:rPr>
                <w:rStyle w:val="Hyperlink"/>
                <w:rtl/>
              </w:rPr>
            </w:pPr>
            <w:hyperlink w:anchor="Seif122" w:tooltip="נתוני בסיס הדוח"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42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צירוף חוות דעת מעריך עתודות או מבקר עתודות</w:t>
            </w:r>
          </w:p>
        </w:tc>
        <w:tc>
          <w:tcPr>
            <w:tcW w:w="567" w:type="dxa"/>
          </w:tcPr>
          <w:p w:rsidR="00EE04F0" w:rsidRPr="00EE04F0" w:rsidRDefault="00EE04F0" w:rsidP="00EE04F0">
            <w:pPr>
              <w:spacing w:line="240" w:lineRule="auto"/>
              <w:jc w:val="left"/>
              <w:rPr>
                <w:rStyle w:val="Hyperlink"/>
                <w:rtl/>
              </w:rPr>
            </w:pPr>
            <w:hyperlink w:anchor="Seif123" w:tooltip="צירוף חוות דעת מעריך עתודות או מבקר עתודות"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43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הצהרת הדירקטוריון</w:t>
            </w:r>
          </w:p>
        </w:tc>
        <w:tc>
          <w:tcPr>
            <w:tcW w:w="567" w:type="dxa"/>
          </w:tcPr>
          <w:p w:rsidR="00EE04F0" w:rsidRPr="00EE04F0" w:rsidRDefault="00EE04F0" w:rsidP="00EE04F0">
            <w:pPr>
              <w:spacing w:line="240" w:lineRule="auto"/>
              <w:jc w:val="left"/>
              <w:rPr>
                <w:rStyle w:val="Hyperlink"/>
                <w:rtl/>
              </w:rPr>
            </w:pPr>
            <w:hyperlink w:anchor="Seif124" w:tooltip="הצהרת הדירקטוריון"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44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פרטים שיש לכלול בדוח</w:t>
            </w:r>
          </w:p>
        </w:tc>
        <w:tc>
          <w:tcPr>
            <w:tcW w:w="567" w:type="dxa"/>
          </w:tcPr>
          <w:p w:rsidR="00EE04F0" w:rsidRPr="00EE04F0" w:rsidRDefault="00EE04F0" w:rsidP="00EE04F0">
            <w:pPr>
              <w:spacing w:line="240" w:lineRule="auto"/>
              <w:jc w:val="left"/>
              <w:rPr>
                <w:rStyle w:val="Hyperlink"/>
                <w:rtl/>
              </w:rPr>
            </w:pPr>
            <w:hyperlink w:anchor="Seif125" w:tooltip="פרטים שיש לכלול בדוח"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45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מונחים בדיווח</w:t>
            </w:r>
          </w:p>
        </w:tc>
        <w:tc>
          <w:tcPr>
            <w:tcW w:w="567" w:type="dxa"/>
          </w:tcPr>
          <w:p w:rsidR="00EE04F0" w:rsidRPr="00EE04F0" w:rsidRDefault="00EE04F0" w:rsidP="00EE04F0">
            <w:pPr>
              <w:spacing w:line="240" w:lineRule="auto"/>
              <w:jc w:val="left"/>
              <w:rPr>
                <w:rStyle w:val="Hyperlink"/>
                <w:rtl/>
              </w:rPr>
            </w:pPr>
            <w:hyperlink w:anchor="Seif126" w:tooltip="מונחים בדיווח"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46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רשימת ארגונים</w:t>
            </w:r>
          </w:p>
        </w:tc>
        <w:tc>
          <w:tcPr>
            <w:tcW w:w="567" w:type="dxa"/>
          </w:tcPr>
          <w:p w:rsidR="00EE04F0" w:rsidRPr="00EE04F0" w:rsidRDefault="00EE04F0" w:rsidP="00EE04F0">
            <w:pPr>
              <w:spacing w:line="240" w:lineRule="auto"/>
              <w:jc w:val="left"/>
              <w:rPr>
                <w:rStyle w:val="Hyperlink"/>
                <w:rtl/>
              </w:rPr>
            </w:pPr>
            <w:hyperlink w:anchor="Seif127" w:tooltip="רשימת ארגונ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EE04F0" w:rsidRPr="00EE04F0" w:rsidTr="00EE04F0">
        <w:tblPrEx>
          <w:tblCellMar>
            <w:top w:w="0" w:type="dxa"/>
            <w:bottom w:w="0" w:type="dxa"/>
          </w:tblCellMar>
        </w:tblPrEx>
        <w:tc>
          <w:tcPr>
            <w:tcW w:w="1247" w:type="dxa"/>
          </w:tcPr>
          <w:p w:rsidR="00EE04F0" w:rsidRPr="00EE04F0" w:rsidRDefault="00EE04F0" w:rsidP="00EE04F0">
            <w:pPr>
              <w:spacing w:line="240" w:lineRule="auto"/>
              <w:jc w:val="left"/>
              <w:rPr>
                <w:rFonts w:cs="Frankruhel"/>
                <w:sz w:val="24"/>
                <w:rtl/>
              </w:rPr>
            </w:pPr>
            <w:r>
              <w:rPr>
                <w:rFonts w:cs="Times New Roman"/>
                <w:sz w:val="24"/>
                <w:rtl/>
              </w:rPr>
              <w:t xml:space="preserve">סעיף 47 </w:t>
            </w:r>
          </w:p>
        </w:tc>
        <w:tc>
          <w:tcPr>
            <w:tcW w:w="5669" w:type="dxa"/>
          </w:tcPr>
          <w:p w:rsidR="00EE04F0" w:rsidRPr="00EE04F0" w:rsidRDefault="00EE04F0" w:rsidP="00EE04F0">
            <w:pPr>
              <w:spacing w:line="240" w:lineRule="auto"/>
              <w:jc w:val="left"/>
              <w:rPr>
                <w:rFonts w:cs="Frankruhel"/>
                <w:sz w:val="24"/>
                <w:rtl/>
              </w:rPr>
            </w:pPr>
            <w:r>
              <w:rPr>
                <w:rFonts w:cs="Times New Roman"/>
                <w:sz w:val="24"/>
                <w:rtl/>
              </w:rPr>
              <w:t>מונחים מקצועיים</w:t>
            </w:r>
          </w:p>
        </w:tc>
        <w:tc>
          <w:tcPr>
            <w:tcW w:w="567" w:type="dxa"/>
          </w:tcPr>
          <w:p w:rsidR="00EE04F0" w:rsidRPr="00EE04F0" w:rsidRDefault="00EE04F0" w:rsidP="00EE04F0">
            <w:pPr>
              <w:spacing w:line="240" w:lineRule="auto"/>
              <w:jc w:val="left"/>
              <w:rPr>
                <w:rStyle w:val="Hyperlink"/>
                <w:rtl/>
              </w:rPr>
            </w:pPr>
            <w:hyperlink w:anchor="Seif128" w:tooltip="מונחים מקצועיים" w:history="1">
              <w:r w:rsidRPr="00EE04F0">
                <w:rPr>
                  <w:rStyle w:val="Hyperlink"/>
                </w:rPr>
                <w:t>Go</w:t>
              </w:r>
            </w:hyperlink>
          </w:p>
        </w:tc>
        <w:tc>
          <w:tcPr>
            <w:tcW w:w="850" w:type="dxa"/>
          </w:tcPr>
          <w:p w:rsidR="00EE04F0" w:rsidRPr="00EE04F0" w:rsidRDefault="00EE04F0" w:rsidP="00EE04F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bl>
    <w:p w:rsidR="00F61610" w:rsidRDefault="00F61610">
      <w:pPr>
        <w:pStyle w:val="big-header"/>
        <w:ind w:left="0" w:right="1134"/>
        <w:rPr>
          <w:rtl/>
        </w:rPr>
      </w:pPr>
    </w:p>
    <w:p w:rsidR="00F61610" w:rsidRDefault="00F61610" w:rsidP="00E41DFC">
      <w:pPr>
        <w:pStyle w:val="big-header"/>
        <w:ind w:left="0" w:right="1134"/>
        <w:rPr>
          <w:rStyle w:val="default"/>
          <w:rFonts w:hint="cs"/>
          <w:sz w:val="26"/>
          <w:rtl/>
        </w:rPr>
      </w:pPr>
      <w:r>
        <w:rPr>
          <w:rtl/>
        </w:rPr>
        <w:br w:type="page"/>
      </w:r>
      <w:r>
        <w:rPr>
          <w:rtl/>
          <w:lang w:val="he-IL"/>
        </w:rPr>
        <w:pict>
          <v:shapetype id="_x0000_t202" coordsize="21600,21600" o:spt="202" path="m,l,21600r21600,l21600,xe">
            <v:stroke joinstyle="miter"/>
            <v:path gradientshapeok="t" o:connecttype="rect"/>
          </v:shapetype>
          <v:shape id="_x0000_s1163" type="#_x0000_t202" style="position:absolute;left:0;text-align:left;margin-left:470.25pt;margin-top:26.95pt;width:1in;height:11.9pt;z-index:251630592" filled="f" stroked="f">
            <v:textbox inset="1mm,0,1mm,0">
              <w:txbxContent>
                <w:p w:rsidR="00822FA1" w:rsidRDefault="00822FA1">
                  <w:pPr>
                    <w:spacing w:line="160" w:lineRule="exact"/>
                    <w:jc w:val="left"/>
                    <w:rPr>
                      <w:rFonts w:cs="Miriam" w:hint="cs"/>
                      <w:szCs w:val="18"/>
                      <w:rtl/>
                    </w:rPr>
                  </w:pPr>
                  <w:r>
                    <w:rPr>
                      <w:rFonts w:cs="Miriam" w:hint="cs"/>
                      <w:szCs w:val="18"/>
                      <w:rtl/>
                    </w:rPr>
                    <w:t>תק' תשס"ז-2007</w:t>
                  </w:r>
                </w:p>
              </w:txbxContent>
            </v:textbox>
          </v:shape>
        </w:pict>
      </w:r>
      <w:r>
        <w:rPr>
          <w:rtl/>
        </w:rPr>
        <w:t>ת</w:t>
      </w:r>
      <w:r>
        <w:rPr>
          <w:rFonts w:hint="cs"/>
          <w:rtl/>
        </w:rPr>
        <w:t xml:space="preserve">קנות ניירות ערך (פרטי התשקיף וטיוטת תשקיף </w:t>
      </w:r>
      <w:r>
        <w:rPr>
          <w:rtl/>
        </w:rPr>
        <w:t>–</w:t>
      </w:r>
      <w:r>
        <w:rPr>
          <w:rFonts w:hint="cs"/>
          <w:rtl/>
        </w:rPr>
        <w:t xml:space="preserve"> מבנה וצורה), </w:t>
      </w:r>
      <w:r>
        <w:rPr>
          <w:rtl/>
        </w:rPr>
        <w:br/>
      </w:r>
      <w:r>
        <w:rPr>
          <w:rFonts w:hint="cs"/>
          <w:rtl/>
        </w:rPr>
        <w:t>תשכ"ט-1969</w:t>
      </w:r>
      <w:r>
        <w:rPr>
          <w:rStyle w:val="default"/>
          <w:sz w:val="26"/>
          <w:rtl/>
        </w:rPr>
        <w:footnoteReference w:customMarkFollows="1" w:id="1"/>
        <w:t>*</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0" w:name="Rov165"/>
      <w:r w:rsidRPr="00AE61F3">
        <w:rPr>
          <w:rStyle w:val="default"/>
          <w:rFonts w:cs="FrankRuehl" w:hint="cs"/>
          <w:vanish/>
          <w:color w:val="FF0000"/>
          <w:szCs w:val="20"/>
          <w:shd w:val="clear" w:color="auto" w:fill="FFFF99"/>
          <w:rtl/>
        </w:rPr>
        <w:t>מיום 1.7.2007</w:t>
      </w:r>
    </w:p>
    <w:p w:rsidR="00F61610" w:rsidRPr="00AE61F3" w:rsidRDefault="00F6161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תשס"ז-2007</w:t>
      </w:r>
    </w:p>
    <w:p w:rsidR="00F61610" w:rsidRPr="00AE61F3" w:rsidRDefault="00F61610">
      <w:pPr>
        <w:pStyle w:val="P00"/>
        <w:spacing w:before="0"/>
        <w:ind w:left="0" w:right="1134"/>
        <w:rPr>
          <w:rStyle w:val="default"/>
          <w:rFonts w:cs="FrankRuehl" w:hint="cs"/>
          <w:vanish/>
          <w:szCs w:val="20"/>
          <w:shd w:val="clear" w:color="auto" w:fill="FFFF99"/>
          <w:rtl/>
        </w:rPr>
      </w:pPr>
      <w:hyperlink r:id="rId6" w:history="1">
        <w:r w:rsidRPr="00AE61F3">
          <w:rPr>
            <w:rStyle w:val="Hyperlink"/>
            <w:rFonts w:hint="cs"/>
            <w:vanish/>
            <w:szCs w:val="20"/>
            <w:shd w:val="clear" w:color="auto" w:fill="FFFF99"/>
            <w:rtl/>
          </w:rPr>
          <w:t>ק"ת תשס"ז מס' 6574</w:t>
        </w:r>
      </w:hyperlink>
      <w:r w:rsidRPr="00AE61F3">
        <w:rPr>
          <w:rStyle w:val="default"/>
          <w:rFonts w:cs="FrankRuehl" w:hint="cs"/>
          <w:vanish/>
          <w:szCs w:val="20"/>
          <w:shd w:val="clear" w:color="auto" w:fill="FFFF99"/>
          <w:rtl/>
        </w:rPr>
        <w:t xml:space="preserve"> מיום 21.3.2007 עמ' 677</w:t>
      </w:r>
    </w:p>
    <w:p w:rsidR="00F61610" w:rsidRDefault="00F61610">
      <w:pPr>
        <w:pStyle w:val="P00"/>
        <w:ind w:left="0" w:right="1134"/>
        <w:rPr>
          <w:rStyle w:val="default"/>
          <w:rFonts w:cs="FrankRuehl" w:hint="cs"/>
          <w:sz w:val="2"/>
          <w:szCs w:val="2"/>
          <w:shd w:val="clear" w:color="auto" w:fill="FFFF99"/>
          <w:rtl/>
        </w:rPr>
      </w:pPr>
      <w:r w:rsidRPr="00AE61F3">
        <w:rPr>
          <w:rStyle w:val="default"/>
          <w:rFonts w:cs="FrankRuehl" w:hint="cs"/>
          <w:vanish/>
          <w:sz w:val="22"/>
          <w:szCs w:val="22"/>
          <w:shd w:val="clear" w:color="auto" w:fill="FFFF99"/>
          <w:rtl/>
        </w:rPr>
        <w:t>תקנות ניירות ערך (פרטי התשקיף</w:t>
      </w:r>
      <w:r w:rsidRPr="00AE61F3">
        <w:rPr>
          <w:rStyle w:val="default"/>
          <w:rFonts w:cs="FrankRuehl" w:hint="cs"/>
          <w:strike/>
          <w:vanish/>
          <w:sz w:val="22"/>
          <w:szCs w:val="22"/>
          <w:shd w:val="clear" w:color="auto" w:fill="FFFF99"/>
          <w:rtl/>
        </w:rPr>
        <w:t>, מבנהו וצורתו</w:t>
      </w:r>
      <w:r w:rsidRPr="00AE61F3">
        <w:rPr>
          <w:rStyle w:val="default"/>
          <w:rFonts w:cs="FrankRuehl" w:hint="cs"/>
          <w:vanish/>
          <w:sz w:val="22"/>
          <w:szCs w:val="22"/>
          <w:u w:val="single"/>
          <w:shd w:val="clear" w:color="auto" w:fill="FFFF99"/>
          <w:rtl/>
        </w:rPr>
        <w:t xml:space="preserve"> וטיוטת תשקיף </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u w:val="single"/>
          <w:shd w:val="clear" w:color="auto" w:fill="FFFF99"/>
          <w:rtl/>
        </w:rPr>
        <w:t xml:space="preserve"> מבנה וצורה</w:t>
      </w:r>
      <w:r w:rsidRPr="00AE61F3">
        <w:rPr>
          <w:rStyle w:val="default"/>
          <w:rFonts w:cs="FrankRuehl" w:hint="cs"/>
          <w:vanish/>
          <w:sz w:val="22"/>
          <w:szCs w:val="22"/>
          <w:shd w:val="clear" w:color="auto" w:fill="FFFF99"/>
          <w:rtl/>
        </w:rPr>
        <w:t>), תשכ"ט-1969</w:t>
      </w:r>
      <w:bookmarkEnd w:id="0"/>
    </w:p>
    <w:p w:rsidR="00F61610" w:rsidRDefault="00492B08" w:rsidP="00492B08">
      <w:pPr>
        <w:pStyle w:val="P00"/>
        <w:spacing w:before="72"/>
        <w:ind w:left="0" w:right="1134"/>
        <w:rPr>
          <w:rStyle w:val="default"/>
          <w:rFonts w:cs="FrankRuehl" w:hint="cs"/>
          <w:rtl/>
        </w:rPr>
      </w:pPr>
      <w:r>
        <w:rPr>
          <w:rtl/>
          <w:lang w:eastAsia="en-US"/>
        </w:rPr>
        <w:pict>
          <v:shape id="_x0000_s1410" type="#_x0000_t202" style="position:absolute;left:0;text-align:left;margin-left:470.35pt;margin-top:7.1pt;width:1in;height:11.2pt;z-index:251783168" filled="f" stroked="f">
            <v:textbox inset="1mm,0,1mm,0">
              <w:txbxContent>
                <w:p w:rsidR="00822FA1" w:rsidRDefault="00822FA1" w:rsidP="00492B08">
                  <w:pPr>
                    <w:spacing w:line="160" w:lineRule="exact"/>
                    <w:jc w:val="left"/>
                    <w:rPr>
                      <w:rFonts w:cs="Miriam" w:hint="cs"/>
                      <w:szCs w:val="18"/>
                      <w:rtl/>
                    </w:rPr>
                  </w:pPr>
                  <w:r>
                    <w:rPr>
                      <w:rFonts w:cs="Miriam" w:hint="cs"/>
                      <w:szCs w:val="18"/>
                      <w:rtl/>
                    </w:rPr>
                    <w:t>תק' תשע"ו-2015</w:t>
                  </w:r>
                </w:p>
              </w:txbxContent>
            </v:textbox>
            <w10:anchorlock/>
          </v:shape>
        </w:pict>
      </w:r>
      <w:r w:rsidR="00F61610">
        <w:rPr>
          <w:rtl/>
        </w:rPr>
        <w:tab/>
      </w:r>
      <w:r w:rsidR="00F61610">
        <w:rPr>
          <w:rStyle w:val="default"/>
          <w:rFonts w:cs="FrankRuehl"/>
          <w:rtl/>
        </w:rPr>
        <w:t>ב</w:t>
      </w:r>
      <w:r w:rsidR="00F61610">
        <w:rPr>
          <w:rStyle w:val="default"/>
          <w:rFonts w:cs="FrankRuehl" w:hint="cs"/>
          <w:rtl/>
        </w:rPr>
        <w:t>תוקף סמכותי לפי סעי</w:t>
      </w:r>
      <w:r>
        <w:rPr>
          <w:rStyle w:val="default"/>
          <w:rFonts w:cs="FrankRuehl" w:hint="cs"/>
          <w:rtl/>
        </w:rPr>
        <w:t>פים</w:t>
      </w:r>
      <w:r w:rsidR="00F61610">
        <w:rPr>
          <w:rStyle w:val="default"/>
          <w:rFonts w:cs="FrankRuehl" w:hint="cs"/>
          <w:rtl/>
        </w:rPr>
        <w:t xml:space="preserve"> 16</w:t>
      </w:r>
      <w:r>
        <w:rPr>
          <w:rStyle w:val="default"/>
          <w:rFonts w:cs="FrankRuehl" w:hint="cs"/>
          <w:rtl/>
        </w:rPr>
        <w:t>, 17 ו-17ד</w:t>
      </w:r>
      <w:r w:rsidR="00F61610">
        <w:rPr>
          <w:rStyle w:val="default"/>
          <w:rFonts w:cs="FrankRuehl" w:hint="cs"/>
          <w:rtl/>
        </w:rPr>
        <w:t xml:space="preserve"> לחוק ניירות ערך, תשכ"ח-1968</w:t>
      </w:r>
      <w:r>
        <w:rPr>
          <w:rStyle w:val="default"/>
          <w:rFonts w:cs="FrankRuehl" w:hint="cs"/>
          <w:rtl/>
        </w:rPr>
        <w:t xml:space="preserve"> (להלן </w:t>
      </w:r>
      <w:r>
        <w:rPr>
          <w:rStyle w:val="default"/>
          <w:rFonts w:cs="FrankRuehl"/>
          <w:rtl/>
        </w:rPr>
        <w:t>–</w:t>
      </w:r>
      <w:r>
        <w:rPr>
          <w:rStyle w:val="default"/>
          <w:rFonts w:cs="FrankRuehl" w:hint="cs"/>
          <w:rtl/>
        </w:rPr>
        <w:t xml:space="preserve"> החוק)</w:t>
      </w:r>
      <w:r w:rsidR="00F61610">
        <w:rPr>
          <w:rStyle w:val="default"/>
          <w:rFonts w:cs="FrankRuehl" w:hint="cs"/>
          <w:rtl/>
        </w:rPr>
        <w:t>, לפי הצעת הרשות ובאישור ועדת הכספים של הכנסת, אני מתקין תקנות אלה:</w:t>
      </w:r>
    </w:p>
    <w:p w:rsidR="00492B08" w:rsidRPr="00AE61F3" w:rsidRDefault="00492B08" w:rsidP="00492B08">
      <w:pPr>
        <w:pStyle w:val="P00"/>
        <w:spacing w:before="0"/>
        <w:ind w:left="0" w:right="1134"/>
        <w:rPr>
          <w:rStyle w:val="default"/>
          <w:rFonts w:cs="FrankRuehl" w:hint="cs"/>
          <w:vanish/>
          <w:color w:val="FF0000"/>
          <w:szCs w:val="20"/>
          <w:shd w:val="clear" w:color="auto" w:fill="FFFF99"/>
          <w:rtl/>
        </w:rPr>
      </w:pPr>
      <w:bookmarkStart w:id="1" w:name="Rov278"/>
      <w:r w:rsidRPr="00AE61F3">
        <w:rPr>
          <w:rStyle w:val="default"/>
          <w:rFonts w:cs="FrankRuehl" w:hint="cs"/>
          <w:vanish/>
          <w:color w:val="FF0000"/>
          <w:szCs w:val="20"/>
          <w:shd w:val="clear" w:color="auto" w:fill="FFFF99"/>
          <w:rtl/>
        </w:rPr>
        <w:t>מיום 26.11.2015</w:t>
      </w:r>
    </w:p>
    <w:p w:rsidR="00492B08" w:rsidRPr="00AE61F3" w:rsidRDefault="00492B08" w:rsidP="00492B0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492B08" w:rsidRPr="00AE61F3" w:rsidRDefault="00492B08" w:rsidP="00492B08">
      <w:pPr>
        <w:pStyle w:val="P00"/>
        <w:spacing w:before="0"/>
        <w:ind w:left="0" w:right="1134"/>
        <w:rPr>
          <w:rStyle w:val="default"/>
          <w:rFonts w:cs="FrankRuehl" w:hint="cs"/>
          <w:vanish/>
          <w:szCs w:val="20"/>
          <w:shd w:val="clear" w:color="auto" w:fill="FFFF99"/>
          <w:rtl/>
        </w:rPr>
      </w:pPr>
      <w:hyperlink r:id="rId7"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492B08" w:rsidRPr="00492B08" w:rsidRDefault="00492B08" w:rsidP="00492B08">
      <w:pPr>
        <w:pStyle w:val="P00"/>
        <w:ind w:left="0" w:right="1134"/>
        <w:rPr>
          <w:rStyle w:val="default"/>
          <w:rFonts w:cs="FrankRuehl" w:hint="cs"/>
          <w:sz w:val="2"/>
          <w:szCs w:val="2"/>
          <w:rtl/>
        </w:rPr>
      </w:pPr>
      <w:r w:rsidRPr="00AE61F3">
        <w:rPr>
          <w:vanish/>
          <w:sz w:val="22"/>
          <w:szCs w:val="22"/>
          <w:shd w:val="clear" w:color="auto" w:fill="FFFF99"/>
          <w:rtl/>
        </w:rPr>
        <w:tab/>
      </w:r>
      <w:r w:rsidRPr="00AE61F3">
        <w:rPr>
          <w:rStyle w:val="default"/>
          <w:rFonts w:cs="FrankRuehl"/>
          <w:vanish/>
          <w:sz w:val="22"/>
          <w:szCs w:val="22"/>
          <w:shd w:val="clear" w:color="auto" w:fill="FFFF99"/>
          <w:rtl/>
        </w:rPr>
        <w:t>ב</w:t>
      </w:r>
      <w:r w:rsidRPr="00AE61F3">
        <w:rPr>
          <w:rStyle w:val="default"/>
          <w:rFonts w:cs="FrankRuehl" w:hint="cs"/>
          <w:vanish/>
          <w:sz w:val="22"/>
          <w:szCs w:val="22"/>
          <w:shd w:val="clear" w:color="auto" w:fill="FFFF99"/>
          <w:rtl/>
        </w:rPr>
        <w:t xml:space="preserve">תוקף סמכותי לפי </w:t>
      </w:r>
      <w:r w:rsidRPr="00AE61F3">
        <w:rPr>
          <w:rStyle w:val="default"/>
          <w:rFonts w:cs="FrankRuehl" w:hint="cs"/>
          <w:strike/>
          <w:vanish/>
          <w:sz w:val="22"/>
          <w:szCs w:val="22"/>
          <w:shd w:val="clear" w:color="auto" w:fill="FFFF99"/>
          <w:rtl/>
        </w:rPr>
        <w:t>סעיף 16</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סעיפים 16, 17 ו-17ד</w:t>
      </w:r>
      <w:r w:rsidRPr="00AE61F3">
        <w:rPr>
          <w:rStyle w:val="default"/>
          <w:rFonts w:cs="FrankRuehl" w:hint="cs"/>
          <w:vanish/>
          <w:sz w:val="22"/>
          <w:szCs w:val="22"/>
          <w:shd w:val="clear" w:color="auto" w:fill="FFFF99"/>
          <w:rtl/>
        </w:rPr>
        <w:t xml:space="preserve"> לחוק ניירות ערך, תשכ"ח-1968 </w:t>
      </w:r>
      <w:r w:rsidRPr="00AE61F3">
        <w:rPr>
          <w:rStyle w:val="default"/>
          <w:rFonts w:cs="FrankRuehl" w:hint="cs"/>
          <w:vanish/>
          <w:sz w:val="22"/>
          <w:szCs w:val="22"/>
          <w:u w:val="single"/>
          <w:shd w:val="clear" w:color="auto" w:fill="FFFF99"/>
          <w:rtl/>
        </w:rPr>
        <w:t xml:space="preserve">(להלן </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u w:val="single"/>
          <w:shd w:val="clear" w:color="auto" w:fill="FFFF99"/>
          <w:rtl/>
        </w:rPr>
        <w:t xml:space="preserve"> החוק)</w:t>
      </w:r>
      <w:r w:rsidRPr="00AE61F3">
        <w:rPr>
          <w:rStyle w:val="default"/>
          <w:rFonts w:cs="FrankRuehl" w:hint="cs"/>
          <w:vanish/>
          <w:sz w:val="22"/>
          <w:szCs w:val="22"/>
          <w:shd w:val="clear" w:color="auto" w:fill="FFFF99"/>
          <w:rtl/>
        </w:rPr>
        <w:t>, לפי הצעת הרשות ובאישור ועדת הכספים של הכנסת, אני מתקין תקנות אלה:</w:t>
      </w:r>
      <w:bookmarkEnd w:id="1"/>
    </w:p>
    <w:p w:rsidR="00F61610" w:rsidRDefault="00F61610">
      <w:pPr>
        <w:pStyle w:val="medium2-header"/>
        <w:keepLines w:val="0"/>
        <w:spacing w:before="72"/>
        <w:ind w:left="0" w:right="1134"/>
        <w:rPr>
          <w:noProof/>
          <w:sz w:val="20"/>
          <w:rtl/>
        </w:rPr>
      </w:pPr>
      <w:bookmarkStart w:id="2" w:name="med0"/>
      <w:bookmarkEnd w:id="2"/>
      <w:r>
        <w:rPr>
          <w:noProof/>
          <w:sz w:val="20"/>
          <w:rtl/>
        </w:rPr>
        <w:t>פ</w:t>
      </w:r>
      <w:r>
        <w:rPr>
          <w:rFonts w:hint="cs"/>
          <w:noProof/>
          <w:sz w:val="20"/>
          <w:rtl/>
        </w:rPr>
        <w:t>רק א': הוראות כלליות</w:t>
      </w:r>
    </w:p>
    <w:p w:rsidR="00F61610" w:rsidRDefault="00F61610" w:rsidP="00976E83">
      <w:pPr>
        <w:pStyle w:val="P00"/>
        <w:spacing w:before="72"/>
        <w:ind w:left="0" w:right="1134"/>
        <w:rPr>
          <w:rStyle w:val="default"/>
          <w:rFonts w:cs="FrankRuehl" w:hint="cs"/>
          <w:rtl/>
        </w:rPr>
      </w:pPr>
      <w:bookmarkStart w:id="3" w:name="Seif63"/>
      <w:bookmarkEnd w:id="3"/>
      <w:r>
        <w:rPr>
          <w:lang w:val="he-IL"/>
        </w:rPr>
        <w:pict>
          <v:rect id="_x0000_s1026" style="position:absolute;left:0;text-align:left;margin-left:464.5pt;margin-top:8.05pt;width:75.05pt;height:10pt;z-index:251594752" o:allowincell="f" filled="f" stroked="f" strokecolor="lime" strokeweight=".25pt">
            <v:textbox style="mso-next-textbox:#_x0000_s1026"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w:t>
      </w:r>
      <w:r>
        <w:rPr>
          <w:rStyle w:val="default"/>
          <w:rFonts w:cs="FrankRuehl"/>
          <w:rtl/>
        </w:rPr>
        <w:t>א</w:t>
      </w:r>
      <w:r w:rsidR="00684A1D">
        <w:rPr>
          <w:rStyle w:val="default"/>
          <w:rFonts w:cs="FrankRuehl" w:hint="cs"/>
          <w:rtl/>
        </w:rPr>
        <w:t xml:space="preserve">לה </w:t>
      </w:r>
      <w:r w:rsidR="00684A1D">
        <w:rPr>
          <w:rStyle w:val="default"/>
          <w:rFonts w:cs="FrankRuehl"/>
          <w:rtl/>
        </w:rPr>
        <w:t>–</w:t>
      </w:r>
    </w:p>
    <w:p w:rsidR="00F61610" w:rsidRDefault="009425B2" w:rsidP="009425B2">
      <w:pPr>
        <w:pStyle w:val="P00"/>
        <w:spacing w:before="72"/>
        <w:ind w:left="0" w:right="1134"/>
        <w:rPr>
          <w:rStyle w:val="default"/>
          <w:rFonts w:cs="FrankRuehl" w:hint="cs"/>
          <w:rtl/>
        </w:rPr>
      </w:pPr>
      <w:r>
        <w:rPr>
          <w:rtl/>
          <w:lang w:eastAsia="en-US"/>
        </w:rPr>
        <w:pict>
          <v:shape id="_x0000_s1234" type="#_x0000_t202" style="position:absolute;left:0;text-align:left;margin-left:470.25pt;margin-top:7.1pt;width:1in;height:11.2pt;z-index:251657216" filled="f" stroked="f">
            <v:textbox inset="1mm,0,1mm,0">
              <w:txbxContent>
                <w:p w:rsidR="00822FA1" w:rsidRDefault="00822FA1" w:rsidP="009425B2">
                  <w:pPr>
                    <w:spacing w:line="160" w:lineRule="exact"/>
                    <w:jc w:val="left"/>
                    <w:rPr>
                      <w:rFonts w:cs="Miriam" w:hint="cs"/>
                      <w:szCs w:val="18"/>
                      <w:rtl/>
                    </w:rPr>
                  </w:pPr>
                  <w:r>
                    <w:rPr>
                      <w:rFonts w:cs="Miriam" w:hint="cs"/>
                      <w:szCs w:val="18"/>
                      <w:rtl/>
                    </w:rPr>
                    <w:t>תק' תש"ע-2010</w:t>
                  </w:r>
                </w:p>
              </w:txbxContent>
            </v:textbox>
            <w10:anchorlock/>
          </v:shape>
        </w:pict>
      </w:r>
      <w:r w:rsidR="00F61610">
        <w:rPr>
          <w:rtl/>
        </w:rPr>
        <w:tab/>
      </w:r>
      <w:r w:rsidR="00F61610">
        <w:rPr>
          <w:rStyle w:val="default"/>
          <w:rFonts w:cs="FrankRuehl"/>
          <w:rtl/>
        </w:rPr>
        <w:t>"</w:t>
      </w:r>
      <w:r w:rsidR="00F61610">
        <w:rPr>
          <w:rStyle w:val="default"/>
          <w:rFonts w:cs="FrankRuehl" w:hint="cs"/>
          <w:rtl/>
        </w:rPr>
        <w:t xml:space="preserve">ניירות ערך" </w:t>
      </w:r>
      <w:r w:rsidR="00492B08">
        <w:rPr>
          <w:rStyle w:val="default"/>
          <w:rFonts w:cs="FrankRuehl"/>
          <w:rtl/>
        </w:rPr>
        <w:t>–</w:t>
      </w:r>
      <w:r w:rsidR="00F61610">
        <w:rPr>
          <w:rStyle w:val="default"/>
          <w:rFonts w:cs="FrankRuehl" w:hint="cs"/>
          <w:rtl/>
        </w:rPr>
        <w:t xml:space="preserve"> </w:t>
      </w:r>
      <w:r>
        <w:rPr>
          <w:rStyle w:val="default"/>
          <w:rFonts w:cs="FrankRuehl" w:hint="cs"/>
          <w:rtl/>
        </w:rPr>
        <w:t>כהגדרתם</w:t>
      </w:r>
      <w:r w:rsidR="00F61610">
        <w:rPr>
          <w:rStyle w:val="default"/>
          <w:rFonts w:cs="FrankRuehl" w:hint="cs"/>
          <w:rtl/>
        </w:rPr>
        <w:t xml:space="preserve"> בחוק, למעט תעודות השתתפות של קרן להשקעות משותפות בנאמנות;</w:t>
      </w:r>
    </w:p>
    <w:p w:rsidR="00A35C38" w:rsidRPr="00AE61F3" w:rsidRDefault="00A35C38" w:rsidP="00A35C38">
      <w:pPr>
        <w:pStyle w:val="P00"/>
        <w:spacing w:before="0"/>
        <w:ind w:left="0" w:right="1134"/>
        <w:rPr>
          <w:rStyle w:val="default"/>
          <w:rFonts w:cs="FrankRuehl" w:hint="cs"/>
          <w:vanish/>
          <w:color w:val="FF0000"/>
          <w:szCs w:val="20"/>
          <w:shd w:val="clear" w:color="auto" w:fill="FFFF99"/>
          <w:rtl/>
        </w:rPr>
      </w:pPr>
      <w:bookmarkStart w:id="4" w:name="Rov196"/>
      <w:r w:rsidRPr="00AE61F3">
        <w:rPr>
          <w:rStyle w:val="default"/>
          <w:rFonts w:cs="FrankRuehl" w:hint="cs"/>
          <w:vanish/>
          <w:color w:val="FF0000"/>
          <w:szCs w:val="20"/>
          <w:shd w:val="clear" w:color="auto" w:fill="FFFF99"/>
          <w:rtl/>
        </w:rPr>
        <w:t>מיום 25.1.2010</w:t>
      </w:r>
    </w:p>
    <w:p w:rsidR="00A35C38" w:rsidRPr="00AE61F3" w:rsidRDefault="00A35C38" w:rsidP="00A35C3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A35C38" w:rsidRPr="00AE61F3" w:rsidRDefault="00A35C38" w:rsidP="00A35C38">
      <w:pPr>
        <w:pStyle w:val="P00"/>
        <w:spacing w:before="0"/>
        <w:ind w:left="0" w:right="1134"/>
        <w:rPr>
          <w:rStyle w:val="default"/>
          <w:rFonts w:cs="FrankRuehl" w:hint="cs"/>
          <w:vanish/>
          <w:szCs w:val="20"/>
          <w:shd w:val="clear" w:color="auto" w:fill="FFFF99"/>
          <w:rtl/>
        </w:rPr>
      </w:pPr>
      <w:hyperlink r:id="rId8"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A35C38" w:rsidRPr="009425B2" w:rsidRDefault="00A35C38" w:rsidP="009425B2">
      <w:pPr>
        <w:pStyle w:val="P00"/>
        <w:ind w:left="0" w:right="1134"/>
        <w:rPr>
          <w:rStyle w:val="default"/>
          <w:rFonts w:cs="FrankRuehl" w:hint="cs"/>
          <w:sz w:val="2"/>
          <w:szCs w:val="2"/>
          <w:rtl/>
        </w:rPr>
      </w:pPr>
      <w:r w:rsidRPr="00AE61F3">
        <w:rPr>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ניירות ערך" </w:t>
      </w:r>
      <w:r w:rsidR="009425B2"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w:t>
      </w:r>
      <w:r w:rsidRPr="00AE61F3">
        <w:rPr>
          <w:rStyle w:val="default"/>
          <w:rFonts w:cs="FrankRuehl" w:hint="cs"/>
          <w:strike/>
          <w:vanish/>
          <w:sz w:val="22"/>
          <w:szCs w:val="22"/>
          <w:shd w:val="clear" w:color="auto" w:fill="FFFF99"/>
          <w:rtl/>
        </w:rPr>
        <w:t>כמשמעותן</w:t>
      </w:r>
      <w:r w:rsidR="009425B2" w:rsidRPr="00AE61F3">
        <w:rPr>
          <w:rStyle w:val="default"/>
          <w:rFonts w:cs="FrankRuehl" w:hint="cs"/>
          <w:vanish/>
          <w:sz w:val="22"/>
          <w:szCs w:val="22"/>
          <w:shd w:val="clear" w:color="auto" w:fill="FFFF99"/>
          <w:rtl/>
        </w:rPr>
        <w:t xml:space="preserve"> </w:t>
      </w:r>
      <w:r w:rsidR="009425B2" w:rsidRPr="00AE61F3">
        <w:rPr>
          <w:rStyle w:val="default"/>
          <w:rFonts w:cs="FrankRuehl" w:hint="cs"/>
          <w:vanish/>
          <w:sz w:val="22"/>
          <w:szCs w:val="22"/>
          <w:u w:val="single"/>
          <w:shd w:val="clear" w:color="auto" w:fill="FFFF99"/>
          <w:rtl/>
        </w:rPr>
        <w:t>כהגדרתם</w:t>
      </w:r>
      <w:r w:rsidRPr="00AE61F3">
        <w:rPr>
          <w:rStyle w:val="default"/>
          <w:rFonts w:cs="FrankRuehl" w:hint="cs"/>
          <w:vanish/>
          <w:sz w:val="22"/>
          <w:szCs w:val="22"/>
          <w:shd w:val="clear" w:color="auto" w:fill="FFFF99"/>
          <w:rtl/>
        </w:rPr>
        <w:t xml:space="preserve"> בחוק, למעט תעודות השתתפות של קרן להשקעות משותפות בנאמנות;</w:t>
      </w:r>
      <w:bookmarkEnd w:id="4"/>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מניות" </w:t>
      </w:r>
      <w:r w:rsidR="00492B08">
        <w:rPr>
          <w:rStyle w:val="default"/>
          <w:rFonts w:cs="FrankRuehl"/>
          <w:rtl/>
        </w:rPr>
        <w:t>–</w:t>
      </w:r>
      <w:r>
        <w:rPr>
          <w:rStyle w:val="default"/>
          <w:rFonts w:cs="FrankRuehl" w:hint="cs"/>
          <w:rtl/>
        </w:rPr>
        <w:t xml:space="preserve"> ניירות ערך המקנים זכות חברות או השתתפות בתאגיד;</w:t>
      </w:r>
    </w:p>
    <w:p w:rsidR="00F61610" w:rsidRDefault="00F61610">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595776" o:allowincell="f" filled="f" stroked="f" strokecolor="lime" strokeweight=".25pt">
            <v:textbox style="mso-next-textbox:#_x0000_s1027" inset="0,0,0,0">
              <w:txbxContent>
                <w:p w:rsidR="00822FA1" w:rsidRDefault="00822FA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 xml:space="preserve">איגרות חוב" </w:t>
      </w:r>
      <w:r w:rsidR="00492B08">
        <w:rPr>
          <w:rStyle w:val="default"/>
          <w:rFonts w:cs="FrankRuehl"/>
          <w:rtl/>
        </w:rPr>
        <w:t>–</w:t>
      </w:r>
      <w:r>
        <w:rPr>
          <w:rStyle w:val="default"/>
          <w:rFonts w:cs="FrankRuehl" w:hint="cs"/>
          <w:rtl/>
        </w:rPr>
        <w:t xml:space="preserve"> ניירות ערך למעט מניות וניירות ערך מסחריים;</w:t>
      </w:r>
    </w:p>
    <w:p w:rsidR="00F61610" w:rsidRPr="00AE61F3" w:rsidRDefault="00F61610">
      <w:pPr>
        <w:pStyle w:val="P00"/>
        <w:spacing w:before="0"/>
        <w:ind w:left="0" w:right="1134"/>
        <w:rPr>
          <w:b/>
          <w:bCs/>
          <w:vanish/>
          <w:szCs w:val="20"/>
          <w:shd w:val="clear" w:color="auto" w:fill="FFFF99"/>
          <w:rtl/>
        </w:rPr>
      </w:pPr>
      <w:bookmarkStart w:id="5" w:name="Rov120"/>
      <w:r w:rsidRPr="00AE61F3">
        <w:rPr>
          <w:rFonts w:hint="cs"/>
          <w:vanish/>
          <w:color w:val="FF0000"/>
          <w:szCs w:val="20"/>
          <w:shd w:val="clear" w:color="auto" w:fill="FFFF99"/>
          <w:rtl/>
        </w:rPr>
        <w:t>מיום 18.3.2000</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תש"ס-2000</w:t>
      </w:r>
    </w:p>
    <w:p w:rsidR="00F61610" w:rsidRPr="00AE61F3" w:rsidRDefault="00F61610">
      <w:pPr>
        <w:pStyle w:val="P00"/>
        <w:tabs>
          <w:tab w:val="clear" w:pos="6259"/>
        </w:tabs>
        <w:spacing w:before="0"/>
        <w:ind w:left="0" w:right="1134"/>
        <w:rPr>
          <w:rFonts w:hint="cs"/>
          <w:vanish/>
          <w:szCs w:val="20"/>
          <w:shd w:val="clear" w:color="auto" w:fill="FFFF99"/>
          <w:rtl/>
        </w:rPr>
      </w:pPr>
      <w:hyperlink r:id="rId9" w:history="1">
        <w:r w:rsidRPr="00AE61F3">
          <w:rPr>
            <w:rStyle w:val="Hyperlink"/>
            <w:rFonts w:hint="cs"/>
            <w:vanish/>
            <w:szCs w:val="20"/>
            <w:shd w:val="clear" w:color="auto" w:fill="FFFF99"/>
            <w:rtl/>
          </w:rPr>
          <w:t>ק"ת תש"ס מס' 6019</w:t>
        </w:r>
      </w:hyperlink>
      <w:r w:rsidRPr="00AE61F3">
        <w:rPr>
          <w:rFonts w:hint="cs"/>
          <w:vanish/>
          <w:szCs w:val="20"/>
          <w:shd w:val="clear" w:color="auto" w:fill="FFFF99"/>
          <w:rtl/>
        </w:rPr>
        <w:t xml:space="preserve"> מיום 17.2.2000 עמ' 325</w:t>
      </w:r>
    </w:p>
    <w:p w:rsidR="00F61610" w:rsidRDefault="00F61610">
      <w:pPr>
        <w:pStyle w:val="P00"/>
        <w:ind w:left="0" w:right="1134"/>
        <w:rPr>
          <w:rStyle w:val="default"/>
          <w:rFonts w:cs="FrankRuehl" w:hint="cs"/>
          <w:sz w:val="2"/>
          <w:szCs w:val="2"/>
          <w:rtl/>
        </w:rPr>
      </w:pPr>
      <w:r w:rsidRPr="00AE61F3">
        <w:rPr>
          <w:rStyle w:val="default"/>
          <w:rFonts w:cs="FrankRuehl" w:hint="cs"/>
          <w:vanish/>
          <w:sz w:val="22"/>
          <w:szCs w:val="22"/>
          <w:shd w:val="clear" w:color="auto" w:fill="FFFF99"/>
          <w:rtl/>
        </w:rPr>
        <w:tab/>
        <w:t xml:space="preserve">"איגרות חוב" </w:t>
      </w:r>
      <w:r w:rsidR="00492B08"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ניירות ערך למעט מניות </w:t>
      </w:r>
      <w:r w:rsidRPr="00AE61F3">
        <w:rPr>
          <w:rStyle w:val="default"/>
          <w:rFonts w:cs="FrankRuehl" w:hint="cs"/>
          <w:vanish/>
          <w:sz w:val="22"/>
          <w:szCs w:val="22"/>
          <w:u w:val="single"/>
          <w:shd w:val="clear" w:color="auto" w:fill="FFFF99"/>
          <w:rtl/>
        </w:rPr>
        <w:t>וניירות ערך מסחריים</w:t>
      </w:r>
      <w:r w:rsidRPr="00AE61F3">
        <w:rPr>
          <w:rStyle w:val="default"/>
          <w:rFonts w:cs="FrankRuehl" w:hint="cs"/>
          <w:vanish/>
          <w:sz w:val="22"/>
          <w:szCs w:val="22"/>
          <w:shd w:val="clear" w:color="auto" w:fill="FFFF99"/>
          <w:rtl/>
        </w:rPr>
        <w:t>;</w:t>
      </w:r>
      <w:bookmarkEnd w:id="5"/>
    </w:p>
    <w:p w:rsidR="00F61610" w:rsidRDefault="009425B2" w:rsidP="009425B2">
      <w:pPr>
        <w:pStyle w:val="P00"/>
        <w:spacing w:before="72"/>
        <w:ind w:left="0" w:right="1134"/>
        <w:rPr>
          <w:rStyle w:val="default"/>
          <w:rFonts w:cs="FrankRuehl" w:hint="cs"/>
          <w:rtl/>
        </w:rPr>
      </w:pPr>
      <w:r>
        <w:rPr>
          <w:rtl/>
          <w:lang w:eastAsia="en-US"/>
        </w:rPr>
        <w:pict>
          <v:shape id="_x0000_s1236" type="#_x0000_t202" style="position:absolute;left:0;text-align:left;margin-left:470.25pt;margin-top:7.1pt;width:1in;height:11.2pt;z-index:251658240" filled="f" stroked="f">
            <v:textbox inset="1mm,0,1mm,0">
              <w:txbxContent>
                <w:p w:rsidR="00822FA1" w:rsidRDefault="00822FA1" w:rsidP="009425B2">
                  <w:pPr>
                    <w:spacing w:line="160" w:lineRule="exact"/>
                    <w:jc w:val="left"/>
                    <w:rPr>
                      <w:rFonts w:cs="Miriam" w:hint="cs"/>
                      <w:szCs w:val="18"/>
                      <w:rtl/>
                    </w:rPr>
                  </w:pPr>
                  <w:r>
                    <w:rPr>
                      <w:rFonts w:cs="Miriam" w:hint="cs"/>
                      <w:szCs w:val="18"/>
                      <w:rtl/>
                    </w:rPr>
                    <w:t>תק' תש"ע-2010</w:t>
                  </w:r>
                </w:p>
              </w:txbxContent>
            </v:textbox>
            <w10:anchorlock/>
          </v:shape>
        </w:pict>
      </w:r>
      <w:r w:rsidR="00F61610">
        <w:rPr>
          <w:rtl/>
        </w:rPr>
        <w:tab/>
      </w:r>
      <w:r w:rsidR="00F61610">
        <w:rPr>
          <w:rStyle w:val="default"/>
          <w:rFonts w:cs="FrankRuehl"/>
          <w:rtl/>
        </w:rPr>
        <w:t>"</w:t>
      </w:r>
      <w:r w:rsidR="00F61610">
        <w:rPr>
          <w:rStyle w:val="default"/>
          <w:rFonts w:cs="FrankRuehl" w:hint="cs"/>
          <w:rtl/>
        </w:rPr>
        <w:t xml:space="preserve">החזקה ורכישה" </w:t>
      </w:r>
      <w:r>
        <w:rPr>
          <w:rStyle w:val="default"/>
          <w:rFonts w:cs="FrankRuehl"/>
          <w:rtl/>
        </w:rPr>
        <w:t>–</w:t>
      </w:r>
      <w:r w:rsidR="00F61610">
        <w:rPr>
          <w:rStyle w:val="default"/>
          <w:rFonts w:cs="FrankRuehl" w:hint="cs"/>
          <w:rtl/>
        </w:rPr>
        <w:t xml:space="preserve"> </w:t>
      </w:r>
      <w:r>
        <w:rPr>
          <w:rStyle w:val="default"/>
          <w:rFonts w:cs="FrankRuehl" w:hint="cs"/>
          <w:rtl/>
        </w:rPr>
        <w:t>(נמחקה)</w:t>
      </w:r>
      <w:r w:rsidR="00F61610">
        <w:rPr>
          <w:rStyle w:val="default"/>
          <w:rFonts w:cs="FrankRuehl" w:hint="cs"/>
          <w:rtl/>
        </w:rPr>
        <w:t>;</w:t>
      </w:r>
    </w:p>
    <w:p w:rsidR="009425B2" w:rsidRPr="00AE61F3" w:rsidRDefault="009425B2" w:rsidP="009425B2">
      <w:pPr>
        <w:pStyle w:val="P00"/>
        <w:spacing w:before="0"/>
        <w:ind w:left="0" w:right="1134"/>
        <w:rPr>
          <w:rStyle w:val="default"/>
          <w:rFonts w:cs="FrankRuehl" w:hint="cs"/>
          <w:vanish/>
          <w:color w:val="FF0000"/>
          <w:szCs w:val="20"/>
          <w:shd w:val="clear" w:color="auto" w:fill="FFFF99"/>
          <w:rtl/>
        </w:rPr>
      </w:pPr>
      <w:bookmarkStart w:id="6" w:name="Rov197"/>
      <w:r w:rsidRPr="00AE61F3">
        <w:rPr>
          <w:rStyle w:val="default"/>
          <w:rFonts w:cs="FrankRuehl" w:hint="cs"/>
          <w:vanish/>
          <w:color w:val="FF0000"/>
          <w:szCs w:val="20"/>
          <w:shd w:val="clear" w:color="auto" w:fill="FFFF99"/>
          <w:rtl/>
        </w:rPr>
        <w:t>מיום 25.1.2010</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9425B2" w:rsidRPr="00AE61F3" w:rsidRDefault="009425B2" w:rsidP="009425B2">
      <w:pPr>
        <w:pStyle w:val="P00"/>
        <w:spacing w:before="0"/>
        <w:ind w:left="0" w:right="1134"/>
        <w:rPr>
          <w:rStyle w:val="default"/>
          <w:rFonts w:cs="FrankRuehl" w:hint="cs"/>
          <w:vanish/>
          <w:szCs w:val="20"/>
          <w:shd w:val="clear" w:color="auto" w:fill="FFFF99"/>
          <w:rtl/>
        </w:rPr>
      </w:pPr>
      <w:hyperlink r:id="rId10"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מחיקת הגדרת "החזקה ורכישה"</w:t>
      </w:r>
    </w:p>
    <w:p w:rsidR="009425B2" w:rsidRPr="00AE61F3" w:rsidRDefault="009425B2" w:rsidP="009425B2">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9425B2" w:rsidRPr="009425B2" w:rsidRDefault="009425B2" w:rsidP="009425B2">
      <w:pPr>
        <w:pStyle w:val="P00"/>
        <w:spacing w:before="0"/>
        <w:ind w:left="0" w:right="1134"/>
        <w:rPr>
          <w:rStyle w:val="default"/>
          <w:rFonts w:cs="FrankRuehl" w:hint="cs"/>
          <w:strike/>
          <w:sz w:val="2"/>
          <w:szCs w:val="2"/>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החזקה ורכישה" - כמשמעותן בחו</w:t>
      </w:r>
      <w:r w:rsidRPr="00AE61F3">
        <w:rPr>
          <w:rStyle w:val="default"/>
          <w:rFonts w:cs="FrankRuehl"/>
          <w:strike/>
          <w:vanish/>
          <w:sz w:val="22"/>
          <w:szCs w:val="22"/>
          <w:shd w:val="clear" w:color="auto" w:fill="FFFF99"/>
          <w:rtl/>
        </w:rPr>
        <w:t>ק</w:t>
      </w:r>
      <w:r w:rsidRPr="00AE61F3">
        <w:rPr>
          <w:rStyle w:val="default"/>
          <w:rFonts w:cs="FrankRuehl" w:hint="cs"/>
          <w:strike/>
          <w:vanish/>
          <w:sz w:val="22"/>
          <w:szCs w:val="22"/>
          <w:shd w:val="clear" w:color="auto" w:fill="FFFF99"/>
          <w:rtl/>
        </w:rPr>
        <w:t>, למעט החזקה או רכישה בידי חברה שלובה;</w:t>
      </w:r>
      <w:bookmarkEnd w:id="6"/>
    </w:p>
    <w:p w:rsidR="00F61610" w:rsidRDefault="009425B2">
      <w:pPr>
        <w:pStyle w:val="P00"/>
        <w:spacing w:before="72"/>
        <w:ind w:left="0" w:right="1134"/>
        <w:rPr>
          <w:rStyle w:val="default"/>
          <w:rFonts w:cs="FrankRuehl" w:hint="cs"/>
          <w:rtl/>
        </w:rPr>
      </w:pPr>
      <w:r>
        <w:rPr>
          <w:rtl/>
          <w:lang w:eastAsia="en-US"/>
        </w:rPr>
        <w:pict>
          <v:shape id="_x0000_s1237" type="#_x0000_t202" style="position:absolute;left:0;text-align:left;margin-left:470.25pt;margin-top:7.1pt;width:1in;height:11.2pt;z-index:251659264" filled="f" stroked="f">
            <v:textbox inset="1mm,0,1mm,0">
              <w:txbxContent>
                <w:p w:rsidR="00822FA1" w:rsidRDefault="00822FA1" w:rsidP="009425B2">
                  <w:pPr>
                    <w:spacing w:line="160" w:lineRule="exact"/>
                    <w:jc w:val="left"/>
                    <w:rPr>
                      <w:rFonts w:cs="Miriam" w:hint="cs"/>
                      <w:szCs w:val="18"/>
                      <w:rtl/>
                    </w:rPr>
                  </w:pPr>
                  <w:r>
                    <w:rPr>
                      <w:rFonts w:cs="Miriam" w:hint="cs"/>
                      <w:szCs w:val="18"/>
                      <w:rtl/>
                    </w:rPr>
                    <w:t>תק' תש"ע-2010</w:t>
                  </w:r>
                </w:p>
              </w:txbxContent>
            </v:textbox>
            <w10:anchorlock/>
          </v:shape>
        </w:pict>
      </w:r>
      <w:r w:rsidR="00F61610">
        <w:rPr>
          <w:rtl/>
        </w:rPr>
        <w:tab/>
      </w:r>
      <w:r w:rsidR="00F61610">
        <w:rPr>
          <w:rStyle w:val="default"/>
          <w:rFonts w:cs="FrankRuehl"/>
          <w:rtl/>
        </w:rPr>
        <w:t>"</w:t>
      </w:r>
      <w:r w:rsidR="00F61610">
        <w:rPr>
          <w:rStyle w:val="default"/>
          <w:rFonts w:cs="FrankRuehl" w:hint="cs"/>
          <w:rtl/>
        </w:rPr>
        <w:t xml:space="preserve">חברה קשורה" </w:t>
      </w:r>
      <w:r>
        <w:rPr>
          <w:rStyle w:val="default"/>
          <w:rFonts w:cs="FrankRuehl"/>
          <w:rtl/>
        </w:rPr>
        <w:t>–</w:t>
      </w:r>
      <w:r w:rsidR="00F61610">
        <w:rPr>
          <w:rStyle w:val="default"/>
          <w:rFonts w:cs="FrankRuehl" w:hint="cs"/>
          <w:rtl/>
        </w:rPr>
        <w:t xml:space="preserve"> </w:t>
      </w:r>
      <w:r>
        <w:rPr>
          <w:rStyle w:val="default"/>
          <w:rFonts w:cs="FrankRuehl" w:hint="cs"/>
          <w:rtl/>
        </w:rPr>
        <w:t>(נמחקה);</w:t>
      </w:r>
    </w:p>
    <w:p w:rsidR="00F61610" w:rsidRPr="00AE61F3" w:rsidRDefault="00F61610">
      <w:pPr>
        <w:pStyle w:val="P00"/>
        <w:spacing w:before="0"/>
        <w:ind w:left="1021" w:right="1134"/>
        <w:rPr>
          <w:b/>
          <w:bCs/>
          <w:vanish/>
          <w:szCs w:val="20"/>
          <w:shd w:val="clear" w:color="auto" w:fill="FFFF99"/>
          <w:rtl/>
        </w:rPr>
      </w:pPr>
      <w:bookmarkStart w:id="7" w:name="Rov198"/>
      <w:r w:rsidRPr="00AE61F3">
        <w:rPr>
          <w:rFonts w:hint="cs"/>
          <w:vanish/>
          <w:color w:val="FF0000"/>
          <w:szCs w:val="20"/>
          <w:shd w:val="clear" w:color="auto" w:fill="FFFF99"/>
          <w:rtl/>
        </w:rPr>
        <w:t>מיום 1.4.1987</w:t>
      </w:r>
    </w:p>
    <w:p w:rsidR="00F61610" w:rsidRPr="00AE61F3" w:rsidRDefault="00F61610">
      <w:pPr>
        <w:pStyle w:val="P00"/>
        <w:spacing w:before="0"/>
        <w:ind w:left="1021" w:right="1134"/>
        <w:rPr>
          <w:rFonts w:hint="cs"/>
          <w:b/>
          <w:bCs/>
          <w:vanish/>
          <w:szCs w:val="20"/>
          <w:shd w:val="clear" w:color="auto" w:fill="FFFF99"/>
          <w:rtl/>
        </w:rPr>
      </w:pPr>
      <w:r w:rsidRPr="00AE61F3">
        <w:rPr>
          <w:rFonts w:hint="cs"/>
          <w:b/>
          <w:bCs/>
          <w:vanish/>
          <w:szCs w:val="20"/>
          <w:shd w:val="clear" w:color="auto" w:fill="FFFF99"/>
          <w:rtl/>
        </w:rPr>
        <w:t>תק' (מס' 2) תשמ"ח-1988</w:t>
      </w:r>
    </w:p>
    <w:p w:rsidR="00F61610" w:rsidRPr="00AE61F3" w:rsidRDefault="00F61610">
      <w:pPr>
        <w:pStyle w:val="P00"/>
        <w:tabs>
          <w:tab w:val="clear" w:pos="6259"/>
        </w:tabs>
        <w:spacing w:before="0"/>
        <w:ind w:left="1021" w:right="1134"/>
        <w:rPr>
          <w:rFonts w:hint="cs"/>
          <w:vanish/>
          <w:szCs w:val="20"/>
          <w:shd w:val="clear" w:color="auto" w:fill="FFFF99"/>
          <w:rtl/>
        </w:rPr>
      </w:pPr>
      <w:hyperlink r:id="rId11" w:history="1">
        <w:r w:rsidRPr="00AE61F3">
          <w:rPr>
            <w:rStyle w:val="Hyperlink"/>
            <w:rFonts w:hint="cs"/>
            <w:vanish/>
            <w:szCs w:val="20"/>
            <w:shd w:val="clear" w:color="auto" w:fill="FFFF99"/>
            <w:rtl/>
          </w:rPr>
          <w:t>ק"ת תשמ"ח מס' 5107</w:t>
        </w:r>
      </w:hyperlink>
      <w:r w:rsidRPr="00AE61F3">
        <w:rPr>
          <w:rFonts w:hint="cs"/>
          <w:vanish/>
          <w:szCs w:val="20"/>
          <w:shd w:val="clear" w:color="auto" w:fill="FFFF99"/>
          <w:rtl/>
        </w:rPr>
        <w:t xml:space="preserve"> מיום 12.5.1988 עמ' 813</w:t>
      </w:r>
    </w:p>
    <w:p w:rsidR="00F61610" w:rsidRPr="00AE61F3" w:rsidRDefault="00F61610">
      <w:pPr>
        <w:pStyle w:val="P22"/>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(1)</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חברה, אשר חברה אחרת </w:t>
      </w:r>
      <w:r w:rsidR="00492B08"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שאינה חברה-אם שלה </w:t>
      </w:r>
      <w:r w:rsidR="00492B08"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השקיעה בה סכום השווה </w:t>
      </w:r>
      <w:r w:rsidRPr="00AE61F3">
        <w:rPr>
          <w:rStyle w:val="default"/>
          <w:rFonts w:cs="FrankRuehl" w:hint="cs"/>
          <w:vanish/>
          <w:sz w:val="22"/>
          <w:szCs w:val="22"/>
          <w:u w:val="single"/>
          <w:shd w:val="clear" w:color="auto" w:fill="FFFF99"/>
          <w:rtl/>
        </w:rPr>
        <w:t>בהתאם למאזנה המותאם</w:t>
      </w:r>
      <w:r w:rsidRPr="00AE61F3">
        <w:rPr>
          <w:rStyle w:val="default"/>
          <w:rFonts w:cs="FrankRuehl" w:hint="cs"/>
          <w:vanish/>
          <w:sz w:val="22"/>
          <w:szCs w:val="22"/>
          <w:shd w:val="clear" w:color="auto" w:fill="FFFF99"/>
          <w:rtl/>
        </w:rPr>
        <w:t xml:space="preserve"> לעשרים וחמישה אחוזים או יותר מה</w:t>
      </w:r>
      <w:r w:rsidRPr="00AE61F3">
        <w:rPr>
          <w:rStyle w:val="default"/>
          <w:rFonts w:cs="FrankRuehl"/>
          <w:vanish/>
          <w:sz w:val="22"/>
          <w:szCs w:val="22"/>
          <w:shd w:val="clear" w:color="auto" w:fill="FFFF99"/>
          <w:rtl/>
        </w:rPr>
        <w:t>ה</w:t>
      </w:r>
      <w:r w:rsidRPr="00AE61F3">
        <w:rPr>
          <w:rStyle w:val="default"/>
          <w:rFonts w:cs="FrankRuehl" w:hint="cs"/>
          <w:vanish/>
          <w:sz w:val="22"/>
          <w:szCs w:val="22"/>
          <w:shd w:val="clear" w:color="auto" w:fill="FFFF99"/>
          <w:rtl/>
        </w:rPr>
        <w:t xml:space="preserve">ון העצמי </w:t>
      </w:r>
      <w:r w:rsidRPr="00AE61F3">
        <w:rPr>
          <w:rStyle w:val="default"/>
          <w:rFonts w:cs="FrankRuehl" w:hint="cs"/>
          <w:vanish/>
          <w:sz w:val="22"/>
          <w:szCs w:val="22"/>
          <w:u w:val="single"/>
          <w:shd w:val="clear" w:color="auto" w:fill="FFFF99"/>
          <w:rtl/>
        </w:rPr>
        <w:t>המותאם</w:t>
      </w:r>
      <w:r w:rsidRPr="00AE61F3">
        <w:rPr>
          <w:rStyle w:val="default"/>
          <w:rFonts w:cs="FrankRuehl" w:hint="cs"/>
          <w:vanish/>
          <w:sz w:val="22"/>
          <w:szCs w:val="22"/>
          <w:shd w:val="clear" w:color="auto" w:fill="FFFF99"/>
          <w:rtl/>
        </w:rPr>
        <w:t xml:space="preserve"> של החברה האחרת, בין במניות ובין בצורה אחרת, למעט בהלוואה הניתנת בדרך העסקים הרגילה ואינה הלוואת בעלים;</w:t>
      </w:r>
    </w:p>
    <w:p w:rsidR="009425B2" w:rsidRPr="00AE61F3" w:rsidRDefault="009425B2" w:rsidP="009425B2">
      <w:pPr>
        <w:pStyle w:val="P00"/>
        <w:spacing w:before="0"/>
        <w:ind w:left="0" w:right="1134"/>
        <w:rPr>
          <w:rStyle w:val="default"/>
          <w:rFonts w:cs="FrankRuehl" w:hint="cs"/>
          <w:vanish/>
          <w:szCs w:val="20"/>
          <w:shd w:val="clear" w:color="auto" w:fill="FFFF99"/>
          <w:rtl/>
        </w:rPr>
      </w:pPr>
    </w:p>
    <w:p w:rsidR="009425B2" w:rsidRPr="00AE61F3" w:rsidRDefault="009425B2" w:rsidP="009425B2">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9425B2" w:rsidRPr="00AE61F3" w:rsidRDefault="009425B2" w:rsidP="009425B2">
      <w:pPr>
        <w:pStyle w:val="P00"/>
        <w:spacing w:before="0"/>
        <w:ind w:left="0" w:right="1134"/>
        <w:rPr>
          <w:rStyle w:val="default"/>
          <w:rFonts w:cs="FrankRuehl" w:hint="cs"/>
          <w:vanish/>
          <w:szCs w:val="20"/>
          <w:shd w:val="clear" w:color="auto" w:fill="FFFF99"/>
          <w:rtl/>
        </w:rPr>
      </w:pPr>
      <w:hyperlink r:id="rId12"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מחיקת הגדרת "החזקה ורכישה"</w:t>
      </w:r>
    </w:p>
    <w:p w:rsidR="009425B2" w:rsidRPr="00AE61F3" w:rsidRDefault="009425B2" w:rsidP="009425B2">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9425B2" w:rsidRPr="00AE61F3" w:rsidRDefault="009425B2" w:rsidP="009425B2">
      <w:pPr>
        <w:pStyle w:val="P00"/>
        <w:spacing w:before="0"/>
        <w:ind w:left="0" w:right="1134"/>
        <w:rPr>
          <w:rStyle w:val="default"/>
          <w:rFonts w:cs="FrankRuehl" w:hint="cs"/>
          <w:strike/>
          <w:vanish/>
          <w:sz w:val="22"/>
          <w:szCs w:val="22"/>
          <w:shd w:val="clear" w:color="auto" w:fill="FFFF99"/>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00492B08" w:rsidRPr="00AE61F3">
        <w:rPr>
          <w:rStyle w:val="default"/>
          <w:rFonts w:cs="FrankRuehl" w:hint="cs"/>
          <w:strike/>
          <w:vanish/>
          <w:sz w:val="22"/>
          <w:szCs w:val="22"/>
          <w:shd w:val="clear" w:color="auto" w:fill="FFFF99"/>
          <w:rtl/>
        </w:rPr>
        <w:t xml:space="preserve">חברה קשורה" </w:t>
      </w:r>
      <w:r w:rsidR="00492B08" w:rsidRPr="00AE61F3">
        <w:rPr>
          <w:rStyle w:val="default"/>
          <w:rFonts w:cs="FrankRuehl"/>
          <w:strike/>
          <w:vanish/>
          <w:sz w:val="22"/>
          <w:szCs w:val="22"/>
          <w:shd w:val="clear" w:color="auto" w:fill="FFFF99"/>
          <w:rtl/>
        </w:rPr>
        <w:t>–</w:t>
      </w:r>
    </w:p>
    <w:p w:rsidR="009425B2" w:rsidRPr="00AE61F3" w:rsidRDefault="009425B2" w:rsidP="009425B2">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(1)</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חברה, אשר חברה אחרת - שאינה חברה-אם שלה - השקיעה בה סכום השווה בהתאם למאזנה המותאם לעשרים וחמישה אחוזים או יותר מה</w:t>
      </w:r>
      <w:r w:rsidRPr="00AE61F3">
        <w:rPr>
          <w:rStyle w:val="default"/>
          <w:rFonts w:cs="FrankRuehl"/>
          <w:strike/>
          <w:vanish/>
          <w:sz w:val="22"/>
          <w:szCs w:val="22"/>
          <w:shd w:val="clear" w:color="auto" w:fill="FFFF99"/>
          <w:rtl/>
        </w:rPr>
        <w:t>ה</w:t>
      </w:r>
      <w:r w:rsidRPr="00AE61F3">
        <w:rPr>
          <w:rStyle w:val="default"/>
          <w:rFonts w:cs="FrankRuehl" w:hint="cs"/>
          <w:strike/>
          <w:vanish/>
          <w:sz w:val="22"/>
          <w:szCs w:val="22"/>
          <w:shd w:val="clear" w:color="auto" w:fill="FFFF99"/>
          <w:rtl/>
        </w:rPr>
        <w:t>ון העצמי המותאם של החברה האחרת, בין במניות ובין בצורה אחרת, למעט בהלוואה הניתנת בדרך העסקים הרגילה ואינה הלוואת בעלים;</w:t>
      </w:r>
    </w:p>
    <w:p w:rsidR="009425B2" w:rsidRPr="009425B2" w:rsidRDefault="009425B2" w:rsidP="009425B2">
      <w:pPr>
        <w:pStyle w:val="P22"/>
        <w:spacing w:before="0"/>
        <w:ind w:left="1021" w:right="1134"/>
        <w:rPr>
          <w:rStyle w:val="default"/>
          <w:rFonts w:cs="FrankRuehl" w:hint="cs"/>
          <w:sz w:val="2"/>
          <w:szCs w:val="2"/>
          <w:rtl/>
        </w:rPr>
      </w:pPr>
      <w:r w:rsidRPr="00AE61F3">
        <w:rPr>
          <w:rStyle w:val="default"/>
          <w:rFonts w:cs="FrankRuehl"/>
          <w:strike/>
          <w:vanish/>
          <w:sz w:val="22"/>
          <w:szCs w:val="22"/>
          <w:shd w:val="clear" w:color="auto" w:fill="FFFF99"/>
          <w:rtl/>
        </w:rPr>
        <w:t>(2)</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חברה, אשר חברה אחרת - שאינה חברה-אם שלה - מחזיקה בעשרים וחמישה אחוזים או יותר מן הערך הנקוב של הון המניות המונפק שלה או מכוח ההצבע</w:t>
      </w:r>
      <w:r w:rsidRPr="00AE61F3">
        <w:rPr>
          <w:rStyle w:val="default"/>
          <w:rFonts w:cs="FrankRuehl"/>
          <w:strike/>
          <w:vanish/>
          <w:sz w:val="22"/>
          <w:szCs w:val="22"/>
          <w:shd w:val="clear" w:color="auto" w:fill="FFFF99"/>
          <w:rtl/>
        </w:rPr>
        <w:t>ה</w:t>
      </w:r>
      <w:r w:rsidRPr="00AE61F3">
        <w:rPr>
          <w:rStyle w:val="default"/>
          <w:rFonts w:cs="FrankRuehl" w:hint="cs"/>
          <w:strike/>
          <w:vanish/>
          <w:sz w:val="22"/>
          <w:szCs w:val="22"/>
          <w:shd w:val="clear" w:color="auto" w:fill="FFFF99"/>
          <w:rtl/>
        </w:rPr>
        <w:t xml:space="preserve"> שבה, או רשאית למנות עשרים וחמישה אחוזים או יותר ממספר מנהליה.</w:t>
      </w:r>
      <w:bookmarkEnd w:id="7"/>
    </w:p>
    <w:p w:rsidR="00F61610" w:rsidRDefault="00F61610" w:rsidP="0091397C">
      <w:pPr>
        <w:pStyle w:val="P00"/>
        <w:spacing w:before="72"/>
        <w:ind w:left="0" w:right="1134"/>
        <w:rPr>
          <w:rStyle w:val="default"/>
          <w:rFonts w:cs="FrankRuehl" w:hint="cs"/>
          <w:rtl/>
        </w:rPr>
      </w:pPr>
      <w:r>
        <w:rPr>
          <w:lang w:val="he-IL"/>
        </w:rPr>
        <w:pict>
          <v:rect id="_x0000_s1029" style="position:absolute;left:0;text-align:left;margin-left:464.5pt;margin-top:8.05pt;width:75.05pt;height:10pt;z-index:251596800" o:allowincell="f" filled="f" stroked="f" strokecolor="lime" strokeweight=".25pt">
            <v:textbox style="mso-next-textbox:#_x0000_s1029" inset="0,0,0,0">
              <w:txbxContent>
                <w:p w:rsidR="00822FA1" w:rsidRDefault="00822FA1" w:rsidP="0091397C">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Pr>
          <w:rtl/>
        </w:rPr>
        <w:tab/>
      </w:r>
      <w:r>
        <w:rPr>
          <w:rStyle w:val="default"/>
          <w:rFonts w:cs="FrankRuehl"/>
          <w:rtl/>
        </w:rPr>
        <w:t>"</w:t>
      </w:r>
      <w:r>
        <w:rPr>
          <w:rStyle w:val="default"/>
          <w:rFonts w:cs="FrankRuehl" w:hint="cs"/>
          <w:rtl/>
        </w:rPr>
        <w:t xml:space="preserve">בעל ענין" בתאגיד </w:t>
      </w:r>
      <w:r w:rsidR="0091397C">
        <w:rPr>
          <w:rStyle w:val="default"/>
          <w:rFonts w:cs="FrankRuehl"/>
          <w:rtl/>
        </w:rPr>
        <w:t>–</w:t>
      </w:r>
      <w:r>
        <w:rPr>
          <w:rStyle w:val="default"/>
          <w:rFonts w:cs="FrankRuehl" w:hint="cs"/>
          <w:rtl/>
        </w:rPr>
        <w:t xml:space="preserve"> </w:t>
      </w:r>
      <w:r w:rsidR="0091397C">
        <w:rPr>
          <w:rStyle w:val="default"/>
          <w:rFonts w:cs="FrankRuehl" w:hint="cs"/>
          <w:rtl/>
        </w:rPr>
        <w:t>(נמחקה)</w:t>
      </w:r>
      <w:r>
        <w:rPr>
          <w:rStyle w:val="default"/>
          <w:rFonts w:cs="FrankRuehl" w:hint="cs"/>
          <w:rtl/>
        </w:rPr>
        <w:t>;</w:t>
      </w:r>
    </w:p>
    <w:p w:rsidR="00F61610" w:rsidRPr="00AE61F3" w:rsidRDefault="00F61610">
      <w:pPr>
        <w:pStyle w:val="P00"/>
        <w:spacing w:before="0"/>
        <w:ind w:left="0" w:right="1134"/>
        <w:rPr>
          <w:b/>
          <w:bCs/>
          <w:vanish/>
          <w:szCs w:val="20"/>
          <w:shd w:val="clear" w:color="auto" w:fill="FFFF99"/>
          <w:rtl/>
        </w:rPr>
      </w:pPr>
      <w:bookmarkStart w:id="8" w:name="Rov236"/>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3"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155</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הגדרת "בעל ענין"</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1.7.1991</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תשנ"א-1991</w:t>
      </w:r>
    </w:p>
    <w:p w:rsidR="00F61610" w:rsidRPr="00AE61F3" w:rsidRDefault="00F61610">
      <w:pPr>
        <w:pStyle w:val="P00"/>
        <w:tabs>
          <w:tab w:val="clear" w:pos="6259"/>
        </w:tabs>
        <w:spacing w:before="0"/>
        <w:ind w:left="0" w:right="1134"/>
        <w:rPr>
          <w:rFonts w:hint="cs"/>
          <w:vanish/>
          <w:szCs w:val="20"/>
          <w:shd w:val="clear" w:color="auto" w:fill="FFFF99"/>
          <w:rtl/>
        </w:rPr>
      </w:pPr>
      <w:hyperlink r:id="rId14" w:history="1">
        <w:r w:rsidRPr="00AE61F3">
          <w:rPr>
            <w:rStyle w:val="Hyperlink"/>
            <w:rFonts w:hint="cs"/>
            <w:vanish/>
            <w:szCs w:val="20"/>
            <w:shd w:val="clear" w:color="auto" w:fill="FFFF99"/>
            <w:rtl/>
          </w:rPr>
          <w:t>ק"ת תשנ"א מס' 5368</w:t>
        </w:r>
      </w:hyperlink>
      <w:r w:rsidRPr="00AE61F3">
        <w:rPr>
          <w:rFonts w:hint="cs"/>
          <w:vanish/>
          <w:szCs w:val="20"/>
          <w:shd w:val="clear" w:color="auto" w:fill="FFFF99"/>
          <w:rtl/>
        </w:rPr>
        <w:t xml:space="preserve"> מיום 7.7.1991 עמ' 1026</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החלפת הגדרת "בעל ענין" בהגדרת "בעל ענין" בתאגיד</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0"/>
        <w:ind w:left="0" w:right="1134"/>
        <w:rPr>
          <w:rFonts w:hint="cs"/>
          <w:vanish/>
          <w:sz w:val="22"/>
          <w:szCs w:val="22"/>
          <w:shd w:val="clear" w:color="auto" w:fill="FFFF99"/>
          <w:rtl/>
        </w:rPr>
      </w:pPr>
      <w:r w:rsidRPr="00AE61F3">
        <w:rPr>
          <w:rFonts w:hint="cs"/>
          <w:vanish/>
          <w:sz w:val="22"/>
          <w:szCs w:val="22"/>
          <w:shd w:val="clear" w:color="auto" w:fill="FFFF99"/>
          <w:rtl/>
        </w:rPr>
        <w:tab/>
      </w:r>
      <w:r w:rsidRPr="00AE61F3">
        <w:rPr>
          <w:rFonts w:hint="cs"/>
          <w:strike/>
          <w:vanish/>
          <w:sz w:val="22"/>
          <w:szCs w:val="22"/>
          <w:shd w:val="clear" w:color="auto" w:fill="FFFF99"/>
          <w:rtl/>
        </w:rPr>
        <w:t xml:space="preserve">"בעל ענין" </w:t>
      </w:r>
      <w:r w:rsidRPr="00AE61F3">
        <w:rPr>
          <w:strike/>
          <w:vanish/>
          <w:sz w:val="22"/>
          <w:szCs w:val="22"/>
          <w:shd w:val="clear" w:color="auto" w:fill="FFFF99"/>
          <w:rtl/>
        </w:rPr>
        <w:t>–</w:t>
      </w:r>
      <w:r w:rsidRPr="00AE61F3">
        <w:rPr>
          <w:rFonts w:hint="cs"/>
          <w:strike/>
          <w:vanish/>
          <w:sz w:val="22"/>
          <w:szCs w:val="22"/>
          <w:shd w:val="clear" w:color="auto" w:fill="FFFF99"/>
          <w:rtl/>
        </w:rPr>
        <w:t xml:space="preserve"> כמשמעותו בסעיף 37(א)(1) לחוק;</w:t>
      </w:r>
    </w:p>
    <w:p w:rsidR="0091397C" w:rsidRPr="00AE61F3" w:rsidRDefault="0091397C">
      <w:pPr>
        <w:pStyle w:val="P00"/>
        <w:tabs>
          <w:tab w:val="clear" w:pos="6259"/>
        </w:tabs>
        <w:spacing w:before="0"/>
        <w:ind w:left="0" w:right="1134"/>
        <w:rPr>
          <w:rFonts w:hint="cs"/>
          <w:vanish/>
          <w:szCs w:val="20"/>
          <w:shd w:val="clear" w:color="auto" w:fill="FFFF99"/>
          <w:rtl/>
        </w:rPr>
      </w:pPr>
    </w:p>
    <w:p w:rsidR="0091397C" w:rsidRPr="00AE61F3" w:rsidRDefault="0091397C">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2.3.2011</w:t>
      </w:r>
    </w:p>
    <w:p w:rsidR="0091397C" w:rsidRPr="00AE61F3" w:rsidRDefault="0091397C">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תשע"א-2011</w:t>
      </w:r>
    </w:p>
    <w:p w:rsidR="0091397C" w:rsidRPr="00AE61F3" w:rsidRDefault="0091397C">
      <w:pPr>
        <w:pStyle w:val="P00"/>
        <w:tabs>
          <w:tab w:val="clear" w:pos="6259"/>
        </w:tabs>
        <w:spacing w:before="0"/>
        <w:ind w:left="0" w:right="1134"/>
        <w:rPr>
          <w:rFonts w:hint="cs"/>
          <w:vanish/>
          <w:szCs w:val="20"/>
          <w:shd w:val="clear" w:color="auto" w:fill="FFFF99"/>
          <w:rtl/>
        </w:rPr>
      </w:pPr>
      <w:hyperlink r:id="rId15" w:history="1">
        <w:r w:rsidRPr="00AE61F3">
          <w:rPr>
            <w:rStyle w:val="Hyperlink"/>
            <w:rFonts w:hint="cs"/>
            <w:vanish/>
            <w:szCs w:val="20"/>
            <w:shd w:val="clear" w:color="auto" w:fill="FFFF99"/>
            <w:rtl/>
          </w:rPr>
          <w:t>ק"ת תשע"א מס' 6970</w:t>
        </w:r>
      </w:hyperlink>
      <w:r w:rsidRPr="00AE61F3">
        <w:rPr>
          <w:rFonts w:hint="cs"/>
          <w:vanish/>
          <w:szCs w:val="20"/>
          <w:shd w:val="clear" w:color="auto" w:fill="FFFF99"/>
          <w:rtl/>
        </w:rPr>
        <w:t xml:space="preserve"> מיום 31.1.2011 עמ' 603</w:t>
      </w:r>
    </w:p>
    <w:p w:rsidR="0091397C" w:rsidRPr="00AE61F3" w:rsidRDefault="0091397C">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מחיקת הגדרת "בעל ענין" בתאגיד</w:t>
      </w:r>
    </w:p>
    <w:p w:rsidR="0091397C" w:rsidRPr="00AE61F3" w:rsidRDefault="0091397C" w:rsidP="0091397C">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91397C" w:rsidRPr="0091397C" w:rsidRDefault="0091397C" w:rsidP="0091397C">
      <w:pPr>
        <w:pStyle w:val="P00"/>
        <w:spacing w:before="0"/>
        <w:ind w:left="0" w:right="1134"/>
        <w:rPr>
          <w:rStyle w:val="default"/>
          <w:rFonts w:cs="FrankRuehl" w:hint="cs"/>
          <w:strike/>
          <w:sz w:val="2"/>
          <w:szCs w:val="2"/>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בעל ענין" בתאגיד </w:t>
      </w:r>
      <w:r w:rsidR="00492B08"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כמשמעותו בפסקה (1) להגדרת "בעל ענין", בתאגיד, שבסעיף 1 לחוק;</w:t>
      </w:r>
      <w:bookmarkEnd w:id="8"/>
    </w:p>
    <w:p w:rsidR="00F61610" w:rsidRDefault="00F61610" w:rsidP="00DC0662">
      <w:pPr>
        <w:pStyle w:val="P00"/>
        <w:spacing w:before="72"/>
        <w:ind w:left="0" w:right="1134"/>
        <w:rPr>
          <w:rStyle w:val="default"/>
          <w:rFonts w:cs="FrankRuehl" w:hint="cs"/>
          <w:rtl/>
        </w:rPr>
      </w:pPr>
      <w:r>
        <w:rPr>
          <w:lang w:val="he-IL"/>
        </w:rPr>
        <w:pict>
          <v:rect id="_x0000_s1030" style="position:absolute;left:0;text-align:left;margin-left:464.5pt;margin-top:8.05pt;width:75.05pt;height:10.2pt;z-index:251597824" o:allowincell="f" filled="f" stroked="f" strokecolor="lime" strokeweight=".25pt">
            <v:textbox style="mso-next-textbox:#_x0000_s1030" inset="0,0,0,0">
              <w:txbxContent>
                <w:p w:rsidR="00822FA1" w:rsidRDefault="00822FA1" w:rsidP="009425B2">
                  <w:pPr>
                    <w:spacing w:line="160" w:lineRule="exact"/>
                    <w:jc w:val="left"/>
                    <w:rPr>
                      <w:rFonts w:cs="Miriam" w:hint="cs"/>
                      <w:noProof/>
                      <w:szCs w:val="18"/>
                      <w:rtl/>
                    </w:rPr>
                  </w:pPr>
                  <w:r>
                    <w:rPr>
                      <w:rFonts w:cs="Miriam"/>
                      <w:szCs w:val="18"/>
                      <w:rtl/>
                    </w:rPr>
                    <w:t>ת</w:t>
                  </w:r>
                  <w:r>
                    <w:rPr>
                      <w:rFonts w:cs="Miriam" w:hint="cs"/>
                      <w:szCs w:val="18"/>
                      <w:rtl/>
                    </w:rPr>
                    <w:t>ק' תש"ע-2010</w:t>
                  </w:r>
                </w:p>
              </w:txbxContent>
            </v:textbox>
            <w10:anchorlock/>
          </v:rect>
        </w:pict>
      </w:r>
      <w:r>
        <w:rPr>
          <w:rtl/>
        </w:rPr>
        <w:tab/>
      </w:r>
      <w:r w:rsidR="009425B2">
        <w:rPr>
          <w:rFonts w:hint="cs"/>
          <w:rtl/>
        </w:rPr>
        <w:t xml:space="preserve">"הון עצמי", "החזקה ורכישה", "חברה קשורה", </w:t>
      </w:r>
      <w:r>
        <w:rPr>
          <w:rStyle w:val="default"/>
          <w:rFonts w:cs="FrankRuehl"/>
          <w:rtl/>
        </w:rPr>
        <w:t>"</w:t>
      </w:r>
      <w:r>
        <w:rPr>
          <w:rStyle w:val="default"/>
          <w:rFonts w:cs="FrankRuehl" w:hint="cs"/>
          <w:rtl/>
        </w:rPr>
        <w:t>נושא משרה בכירה"</w:t>
      </w:r>
      <w:r w:rsidR="00DC0662">
        <w:rPr>
          <w:rStyle w:val="default"/>
          <w:rFonts w:cs="FrankRuehl" w:hint="cs"/>
          <w:rtl/>
        </w:rPr>
        <w:t xml:space="preserve"> ו"מורשה חתימה עצמאי"</w:t>
      </w:r>
      <w:r>
        <w:rPr>
          <w:rStyle w:val="default"/>
          <w:rFonts w:cs="FrankRuehl" w:hint="cs"/>
          <w:rtl/>
        </w:rPr>
        <w:t xml:space="preserve"> </w:t>
      </w:r>
      <w:r>
        <w:rPr>
          <w:rStyle w:val="default"/>
          <w:rFonts w:cs="FrankRuehl"/>
          <w:rtl/>
        </w:rPr>
        <w:t>–</w:t>
      </w:r>
      <w:r>
        <w:rPr>
          <w:rStyle w:val="default"/>
          <w:rFonts w:cs="FrankRuehl" w:hint="cs"/>
          <w:rtl/>
        </w:rPr>
        <w:t xml:space="preserve"> </w:t>
      </w:r>
      <w:r w:rsidR="00DC0662">
        <w:rPr>
          <w:rStyle w:val="default"/>
          <w:rFonts w:cs="FrankRuehl" w:hint="cs"/>
          <w:rtl/>
        </w:rPr>
        <w:t>כהגדרתם בתקנות דוחות תקופתיים ומיידיים</w:t>
      </w:r>
      <w:r>
        <w:rPr>
          <w:rStyle w:val="default"/>
          <w:rFonts w:cs="FrankRuehl" w:hint="cs"/>
          <w:rtl/>
        </w:rPr>
        <w:t>;</w:t>
      </w:r>
    </w:p>
    <w:p w:rsidR="00F61610" w:rsidRPr="00AE61F3" w:rsidRDefault="00F61610">
      <w:pPr>
        <w:pStyle w:val="P00"/>
        <w:spacing w:before="0"/>
        <w:ind w:left="0" w:right="1134"/>
        <w:rPr>
          <w:b/>
          <w:bCs/>
          <w:vanish/>
          <w:szCs w:val="20"/>
          <w:shd w:val="clear" w:color="auto" w:fill="FFFF99"/>
          <w:rtl/>
        </w:rPr>
      </w:pPr>
      <w:bookmarkStart w:id="9" w:name="Rov199"/>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6"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155</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הגדרת "נושא משרה בכירה"</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rFonts w:hint="cs"/>
          <w:b/>
          <w:bCs/>
          <w:vanish/>
          <w:szCs w:val="20"/>
          <w:shd w:val="clear" w:color="auto" w:fill="FFFF99"/>
          <w:rtl/>
        </w:rPr>
      </w:pPr>
      <w:r w:rsidRPr="00AE61F3">
        <w:rPr>
          <w:rFonts w:hint="cs"/>
          <w:vanish/>
          <w:color w:val="FF0000"/>
          <w:szCs w:val="20"/>
          <w:shd w:val="clear" w:color="auto" w:fill="FFFF99"/>
          <w:rtl/>
        </w:rPr>
        <w:t>מיום 2.11.2003</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תשס"ג-2003</w:t>
      </w:r>
    </w:p>
    <w:p w:rsidR="00F61610" w:rsidRPr="00AE61F3" w:rsidRDefault="00F61610">
      <w:pPr>
        <w:pStyle w:val="P00"/>
        <w:tabs>
          <w:tab w:val="clear" w:pos="6259"/>
        </w:tabs>
        <w:spacing w:before="0"/>
        <w:ind w:left="0" w:right="1134"/>
        <w:rPr>
          <w:rFonts w:hint="cs"/>
          <w:vanish/>
          <w:szCs w:val="20"/>
          <w:shd w:val="clear" w:color="auto" w:fill="FFFF99"/>
          <w:rtl/>
        </w:rPr>
      </w:pPr>
      <w:hyperlink r:id="rId17" w:history="1">
        <w:r w:rsidRPr="00AE61F3">
          <w:rPr>
            <w:rStyle w:val="Hyperlink"/>
            <w:rFonts w:hint="cs"/>
            <w:vanish/>
            <w:szCs w:val="20"/>
            <w:shd w:val="clear" w:color="auto" w:fill="FFFF99"/>
            <w:rtl/>
          </w:rPr>
          <w:t>ק"ת תשס"ג מס' 6235</w:t>
        </w:r>
      </w:hyperlink>
      <w:r w:rsidRPr="00AE61F3">
        <w:rPr>
          <w:rFonts w:hint="cs"/>
          <w:vanish/>
          <w:szCs w:val="20"/>
          <w:shd w:val="clear" w:color="auto" w:fill="FFFF99"/>
          <w:rtl/>
        </w:rPr>
        <w:t xml:space="preserve"> מיום 7.4.2003 עמ' 679</w:t>
      </w:r>
    </w:p>
    <w:p w:rsidR="00F61610" w:rsidRPr="00AE61F3" w:rsidRDefault="00F61610">
      <w:pPr>
        <w:pStyle w:val="P0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t xml:space="preserve">"נושא משרה בכירה"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דירקטור </w:t>
      </w:r>
      <w:r w:rsidRPr="00AE61F3">
        <w:rPr>
          <w:rStyle w:val="default"/>
          <w:rFonts w:cs="FrankRuehl" w:hint="cs"/>
          <w:vanish/>
          <w:sz w:val="22"/>
          <w:szCs w:val="22"/>
          <w:u w:val="single"/>
          <w:shd w:val="clear" w:color="auto" w:fill="FFFF99"/>
          <w:rtl/>
        </w:rPr>
        <w:t>לרבות יחיד המכהן מטעם תאגיד המכהן כדירקטור</w:t>
      </w:r>
      <w:r w:rsidRPr="00AE61F3">
        <w:rPr>
          <w:rStyle w:val="default"/>
          <w:rFonts w:cs="FrankRuehl" w:hint="cs"/>
          <w:vanish/>
          <w:sz w:val="22"/>
          <w:szCs w:val="22"/>
          <w:shd w:val="clear" w:color="auto" w:fill="FFFF99"/>
          <w:rtl/>
        </w:rPr>
        <w:t>, מנהל כללי, משנה למנהל כללי, סגן מנ</w:t>
      </w:r>
      <w:r w:rsidRPr="00AE61F3">
        <w:rPr>
          <w:rStyle w:val="default"/>
          <w:rFonts w:cs="FrankRuehl"/>
          <w:vanish/>
          <w:sz w:val="22"/>
          <w:szCs w:val="22"/>
          <w:shd w:val="clear" w:color="auto" w:fill="FFFF99"/>
          <w:rtl/>
        </w:rPr>
        <w:t>ה</w:t>
      </w:r>
      <w:r w:rsidRPr="00AE61F3">
        <w:rPr>
          <w:rStyle w:val="default"/>
          <w:rFonts w:cs="FrankRuehl" w:hint="cs"/>
          <w:vanish/>
          <w:sz w:val="22"/>
          <w:szCs w:val="22"/>
          <w:shd w:val="clear" w:color="auto" w:fill="FFFF99"/>
          <w:rtl/>
        </w:rPr>
        <w:t>ל כללי, חשב, מבקר פנימי וכל ממלא תפקיד כאמור גם אם תואר משרתו שונה, וכן יחיד המועסק במנפיק בתפקיד אחר והמחזיק בחמישה אחוזים או יותר מן הערך הנקוב של הון המניות המוצא או מכוח ההצבעה;</w:t>
      </w:r>
    </w:p>
    <w:p w:rsidR="00DC0662" w:rsidRPr="00AE61F3" w:rsidRDefault="00DC0662" w:rsidP="00DC0662">
      <w:pPr>
        <w:pStyle w:val="P00"/>
        <w:tabs>
          <w:tab w:val="clear" w:pos="6259"/>
        </w:tabs>
        <w:spacing w:before="0"/>
        <w:ind w:left="0" w:right="1134"/>
        <w:rPr>
          <w:rFonts w:hint="cs"/>
          <w:vanish/>
          <w:szCs w:val="20"/>
          <w:shd w:val="clear" w:color="auto" w:fill="FFFF99"/>
          <w:rtl/>
        </w:rPr>
      </w:pPr>
    </w:p>
    <w:p w:rsidR="00DC0662" w:rsidRPr="00AE61F3" w:rsidRDefault="00DC0662" w:rsidP="00DC0662">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15.7.2008</w:t>
      </w:r>
    </w:p>
    <w:p w:rsidR="00DC0662" w:rsidRPr="00AE61F3" w:rsidRDefault="00DC0662" w:rsidP="00DC0662">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DC0662" w:rsidRPr="00AE61F3" w:rsidRDefault="00DC0662" w:rsidP="00DC0662">
      <w:pPr>
        <w:pStyle w:val="P00"/>
        <w:tabs>
          <w:tab w:val="clear" w:pos="6259"/>
        </w:tabs>
        <w:spacing w:before="0"/>
        <w:ind w:left="0" w:right="1134"/>
        <w:rPr>
          <w:rFonts w:hint="cs"/>
          <w:vanish/>
          <w:szCs w:val="20"/>
          <w:shd w:val="clear" w:color="auto" w:fill="FFFF99"/>
          <w:rtl/>
        </w:rPr>
      </w:pPr>
      <w:hyperlink r:id="rId18"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994</w:t>
      </w:r>
    </w:p>
    <w:p w:rsidR="00DC0662" w:rsidRPr="00AE61F3" w:rsidRDefault="00DC0662" w:rsidP="00DC0662">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 xml:space="preserve">החלפת הגדרת "נושא משרה בכירה" בהגדרת </w:t>
      </w:r>
      <w:r w:rsidR="009425B2" w:rsidRPr="00AE61F3">
        <w:rPr>
          <w:rFonts w:hint="cs"/>
          <w:b/>
          <w:bCs/>
          <w:vanish/>
          <w:szCs w:val="20"/>
          <w:shd w:val="clear" w:color="auto" w:fill="FFFF99"/>
          <w:rtl/>
        </w:rPr>
        <w:t>"</w:t>
      </w:r>
      <w:r w:rsidRPr="00AE61F3">
        <w:rPr>
          <w:rFonts w:hint="cs"/>
          <w:b/>
          <w:bCs/>
          <w:vanish/>
          <w:szCs w:val="20"/>
          <w:shd w:val="clear" w:color="auto" w:fill="FFFF99"/>
          <w:rtl/>
        </w:rPr>
        <w:t>"נושא משרה בכירה" ו"מורשה חתימה עצמאי"</w:t>
      </w:r>
      <w:r w:rsidR="009425B2" w:rsidRPr="00AE61F3">
        <w:rPr>
          <w:rFonts w:hint="cs"/>
          <w:b/>
          <w:bCs/>
          <w:vanish/>
          <w:szCs w:val="20"/>
          <w:shd w:val="clear" w:color="auto" w:fill="FFFF99"/>
          <w:rtl/>
        </w:rPr>
        <w:t>"</w:t>
      </w:r>
    </w:p>
    <w:p w:rsidR="00DC0662" w:rsidRPr="00AE61F3" w:rsidRDefault="00DC0662" w:rsidP="00DC0662">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DC0662" w:rsidRPr="00AE61F3" w:rsidRDefault="00DC0662" w:rsidP="00EE4105">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strike/>
          <w:vanish/>
          <w:sz w:val="22"/>
          <w:szCs w:val="22"/>
          <w:shd w:val="clear" w:color="auto" w:fill="FFFF99"/>
          <w:rtl/>
        </w:rPr>
        <w:t xml:space="preserve">"נושא משרה בכירה"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דירקטור לרבות יחיד המכהן מטעם תאגיד המכהן כדירקטור, מנהל כללי, משנה למנהל כללי, סגן מנ</w:t>
      </w:r>
      <w:r w:rsidRPr="00AE61F3">
        <w:rPr>
          <w:rStyle w:val="default"/>
          <w:rFonts w:cs="FrankRuehl"/>
          <w:strike/>
          <w:vanish/>
          <w:sz w:val="22"/>
          <w:szCs w:val="22"/>
          <w:shd w:val="clear" w:color="auto" w:fill="FFFF99"/>
          <w:rtl/>
        </w:rPr>
        <w:t>ה</w:t>
      </w:r>
      <w:r w:rsidRPr="00AE61F3">
        <w:rPr>
          <w:rStyle w:val="default"/>
          <w:rFonts w:cs="FrankRuehl" w:hint="cs"/>
          <w:strike/>
          <w:vanish/>
          <w:sz w:val="22"/>
          <w:szCs w:val="22"/>
          <w:shd w:val="clear" w:color="auto" w:fill="FFFF99"/>
          <w:rtl/>
        </w:rPr>
        <w:t>ל כללי, חשב, מבקר פנימי וכל ממלא תפקיד כאמור גם אם תואר משרתו שונה, וכן יחיד המועסק במנפיק בתפקיד אחר והמחזיק בחמישה אחוזים או יותר מן הערך הנקוב של הון המניות המוצא או מכוח ההצבעה;</w:t>
      </w:r>
    </w:p>
    <w:p w:rsidR="009425B2" w:rsidRPr="00AE61F3" w:rsidRDefault="009425B2" w:rsidP="009425B2">
      <w:pPr>
        <w:pStyle w:val="P00"/>
        <w:spacing w:before="0"/>
        <w:ind w:left="0" w:right="1134"/>
        <w:rPr>
          <w:rStyle w:val="default"/>
          <w:rFonts w:cs="FrankRuehl" w:hint="cs"/>
          <w:vanish/>
          <w:szCs w:val="20"/>
          <w:shd w:val="clear" w:color="auto" w:fill="FFFF99"/>
          <w:rtl/>
        </w:rPr>
      </w:pPr>
    </w:p>
    <w:p w:rsidR="009425B2" w:rsidRPr="00AE61F3" w:rsidRDefault="009425B2" w:rsidP="009425B2">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9425B2" w:rsidRPr="00AE61F3" w:rsidRDefault="009425B2" w:rsidP="009425B2">
      <w:pPr>
        <w:pStyle w:val="P00"/>
        <w:spacing w:before="0"/>
        <w:ind w:left="0" w:right="1134"/>
        <w:rPr>
          <w:rStyle w:val="default"/>
          <w:rFonts w:cs="FrankRuehl" w:hint="cs"/>
          <w:vanish/>
          <w:szCs w:val="20"/>
          <w:shd w:val="clear" w:color="auto" w:fill="FFFF99"/>
          <w:rtl/>
        </w:rPr>
      </w:pPr>
      <w:hyperlink r:id="rId19"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הגדרת ""נושא משרה בכירה" ו"מורשה חתימה עצמאי"" בהגדרת ""הון עצמי", "החזקה ורכישה", "חברה קשורה", "נושא משרה בכירה" ו"מורשה חתימה עצמאי""</w:t>
      </w:r>
    </w:p>
    <w:p w:rsidR="009425B2" w:rsidRPr="00AE61F3" w:rsidRDefault="009425B2" w:rsidP="009425B2">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9425B2" w:rsidRPr="009425B2" w:rsidRDefault="009425B2" w:rsidP="009425B2">
      <w:pPr>
        <w:pStyle w:val="P00"/>
        <w:spacing w:before="0"/>
        <w:ind w:left="0" w:right="1134"/>
        <w:rPr>
          <w:rStyle w:val="default"/>
          <w:rFonts w:cs="FrankRuehl" w:hint="cs"/>
          <w:strike/>
          <w:sz w:val="2"/>
          <w:szCs w:val="2"/>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נושא משרה בכירה" ו"מורשה חתימה עצמאי"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כהגדרתם בתקנות דוחות תקופתיים ומיידיים;</w:t>
      </w:r>
      <w:bookmarkEnd w:id="9"/>
    </w:p>
    <w:p w:rsidR="00F61610" w:rsidRDefault="00F61610">
      <w:pPr>
        <w:pStyle w:val="P00"/>
        <w:spacing w:before="72"/>
        <w:ind w:left="0" w:right="1134"/>
        <w:rPr>
          <w:rStyle w:val="default"/>
          <w:rFonts w:cs="FrankRuehl" w:hint="cs"/>
          <w:rtl/>
        </w:rPr>
      </w:pPr>
      <w:r>
        <w:rPr>
          <w:lang w:val="he-IL"/>
        </w:rPr>
        <w:pict>
          <v:rect id="_x0000_s1031" style="position:absolute;left:0;text-align:left;margin-left:464.5pt;margin-top:8.05pt;width:75.05pt;height:11.6pt;z-index:251598848" o:allowincell="f" filled="f" stroked="f" strokecolor="lime" strokeweight=".25pt">
            <v:textbox style="mso-next-textbox:#_x0000_s1031" inset="0,0,0,0">
              <w:txbxContent>
                <w:p w:rsidR="00822FA1" w:rsidRDefault="00822FA1">
                  <w:pPr>
                    <w:spacing w:line="160" w:lineRule="exact"/>
                    <w:jc w:val="left"/>
                    <w:rPr>
                      <w:rFonts w:cs="Miriam" w:hint="cs"/>
                      <w:noProof/>
                      <w:szCs w:val="18"/>
                      <w:rtl/>
                    </w:rPr>
                  </w:pPr>
                  <w:r>
                    <w:rPr>
                      <w:rFonts w:cs="Miriam" w:hint="cs"/>
                      <w:szCs w:val="18"/>
                      <w:rtl/>
                    </w:rPr>
                    <w:t>תק' תשס"ג-2003</w:t>
                  </w:r>
                </w:p>
              </w:txbxContent>
            </v:textbox>
            <w10:anchorlock/>
          </v:rect>
        </w:pict>
      </w:r>
      <w:r>
        <w:rPr>
          <w:rtl/>
        </w:rPr>
        <w:tab/>
      </w:r>
      <w:r>
        <w:rPr>
          <w:rStyle w:val="default"/>
          <w:rFonts w:cs="FrankRuehl"/>
          <w:rtl/>
        </w:rPr>
        <w:t>"</w:t>
      </w:r>
      <w:r>
        <w:rPr>
          <w:rStyle w:val="default"/>
          <w:rFonts w:cs="FrankRuehl" w:hint="cs"/>
          <w:rtl/>
        </w:rPr>
        <w:t xml:space="preserve">בן משפחה" </w:t>
      </w:r>
      <w:r>
        <w:rPr>
          <w:rStyle w:val="default"/>
          <w:rFonts w:cs="FrankRuehl"/>
          <w:rtl/>
        </w:rPr>
        <w:t>–</w:t>
      </w:r>
      <w:r>
        <w:rPr>
          <w:rStyle w:val="default"/>
          <w:rFonts w:cs="FrankRuehl" w:hint="cs"/>
          <w:rtl/>
        </w:rPr>
        <w:t xml:space="preserve"> (נמחקה);</w:t>
      </w:r>
    </w:p>
    <w:p w:rsidR="00F61610" w:rsidRPr="00AE61F3" w:rsidRDefault="00F61610">
      <w:pPr>
        <w:pStyle w:val="P00"/>
        <w:spacing w:before="0"/>
        <w:ind w:left="0" w:right="1134"/>
        <w:rPr>
          <w:b/>
          <w:bCs/>
          <w:vanish/>
          <w:szCs w:val="20"/>
          <w:shd w:val="clear" w:color="auto" w:fill="FFFF99"/>
          <w:rtl/>
        </w:rPr>
      </w:pPr>
      <w:bookmarkStart w:id="10" w:name="Rov124"/>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20"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155</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הגדרת "בן משפחה"</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rFonts w:hint="cs"/>
          <w:b/>
          <w:bCs/>
          <w:vanish/>
          <w:szCs w:val="20"/>
          <w:shd w:val="clear" w:color="auto" w:fill="FFFF99"/>
          <w:rtl/>
        </w:rPr>
      </w:pPr>
      <w:r w:rsidRPr="00AE61F3">
        <w:rPr>
          <w:rFonts w:hint="cs"/>
          <w:vanish/>
          <w:color w:val="FF0000"/>
          <w:szCs w:val="20"/>
          <w:shd w:val="clear" w:color="auto" w:fill="FFFF99"/>
          <w:rtl/>
        </w:rPr>
        <w:t>מיום 2.11.2003</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תשס"ג-2003</w:t>
      </w:r>
    </w:p>
    <w:p w:rsidR="00F61610" w:rsidRPr="00AE61F3" w:rsidRDefault="00F61610">
      <w:pPr>
        <w:pStyle w:val="P00"/>
        <w:tabs>
          <w:tab w:val="clear" w:pos="6259"/>
        </w:tabs>
        <w:spacing w:before="0"/>
        <w:ind w:left="0" w:right="1134"/>
        <w:rPr>
          <w:rFonts w:hint="cs"/>
          <w:vanish/>
          <w:szCs w:val="20"/>
          <w:shd w:val="clear" w:color="auto" w:fill="FFFF99"/>
          <w:rtl/>
        </w:rPr>
      </w:pPr>
      <w:hyperlink r:id="rId21" w:history="1">
        <w:r w:rsidRPr="00AE61F3">
          <w:rPr>
            <w:rStyle w:val="Hyperlink"/>
            <w:rFonts w:hint="cs"/>
            <w:vanish/>
            <w:szCs w:val="20"/>
            <w:shd w:val="clear" w:color="auto" w:fill="FFFF99"/>
            <w:rtl/>
          </w:rPr>
          <w:t>ק"ת תשס"ג מס' 6235</w:t>
        </w:r>
      </w:hyperlink>
      <w:r w:rsidRPr="00AE61F3">
        <w:rPr>
          <w:rFonts w:hint="cs"/>
          <w:vanish/>
          <w:szCs w:val="20"/>
          <w:shd w:val="clear" w:color="auto" w:fill="FFFF99"/>
          <w:rtl/>
        </w:rPr>
        <w:t xml:space="preserve"> מיום 7.4.2003 עמ' 679</w:t>
      </w:r>
    </w:p>
    <w:p w:rsidR="00F61610" w:rsidRPr="00AE61F3" w:rsidRDefault="00F61610">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מחיקת הגדרת "בן משפחה"</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Default="00F61610">
      <w:pPr>
        <w:pStyle w:val="P00"/>
        <w:tabs>
          <w:tab w:val="clear" w:pos="6259"/>
        </w:tabs>
        <w:spacing w:before="0"/>
        <w:ind w:left="0" w:right="1134"/>
        <w:rPr>
          <w:rStyle w:val="default"/>
          <w:rFonts w:cs="FrankRuehl" w:hint="cs"/>
          <w:strike/>
          <w:sz w:val="2"/>
          <w:szCs w:val="2"/>
          <w:rtl/>
        </w:rPr>
      </w:pPr>
      <w:r w:rsidRPr="00AE61F3">
        <w:rPr>
          <w:rFonts w:hint="cs"/>
          <w:vanish/>
          <w:sz w:val="22"/>
          <w:szCs w:val="22"/>
          <w:shd w:val="clear" w:color="auto" w:fill="FFFF99"/>
          <w:rtl/>
        </w:rPr>
        <w:tab/>
      </w:r>
      <w:r w:rsidRPr="00AE61F3">
        <w:rPr>
          <w:rFonts w:hint="cs"/>
          <w:strike/>
          <w:vanish/>
          <w:sz w:val="22"/>
          <w:szCs w:val="22"/>
          <w:shd w:val="clear" w:color="auto" w:fill="FFFF99"/>
          <w:rtl/>
        </w:rPr>
        <w:t>"בן משפחה"</w:t>
      </w:r>
      <w:r w:rsidRPr="00AE61F3">
        <w:rPr>
          <w:rStyle w:val="default"/>
          <w:rFonts w:cs="FrankRuehl" w:hint="cs"/>
          <w:strike/>
          <w:vanish/>
          <w:sz w:val="22"/>
          <w:szCs w:val="22"/>
          <w:shd w:val="clear" w:color="auto" w:fill="FFFF99"/>
          <w:rtl/>
        </w:rPr>
        <w:t xml:space="preserve">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כמשמעותו בסעיף 52א לחוק;</w:t>
      </w:r>
      <w:bookmarkEnd w:id="10"/>
    </w:p>
    <w:p w:rsidR="00F61610" w:rsidRDefault="00F61610" w:rsidP="009425B2">
      <w:pPr>
        <w:pStyle w:val="P00"/>
        <w:spacing w:before="72"/>
        <w:ind w:left="0" w:right="1134"/>
        <w:rPr>
          <w:rStyle w:val="default"/>
          <w:rFonts w:cs="FrankRuehl" w:hint="cs"/>
          <w:rtl/>
        </w:rPr>
      </w:pPr>
      <w:r>
        <w:rPr>
          <w:lang w:val="he-IL"/>
        </w:rPr>
        <w:pict>
          <v:rect id="_x0000_s1032" style="position:absolute;left:0;text-align:left;margin-left:464.5pt;margin-top:8.05pt;width:75.05pt;height:11.2pt;z-index:251599872" o:allowincell="f" filled="f" stroked="f" strokecolor="lime" strokeweight=".25pt">
            <v:textbox style="mso-next-textbox:#_x0000_s1032" inset="0,0,0,0">
              <w:txbxContent>
                <w:p w:rsidR="00822FA1" w:rsidRDefault="00822FA1">
                  <w:pPr>
                    <w:spacing w:line="160" w:lineRule="exact"/>
                    <w:jc w:val="left"/>
                    <w:rPr>
                      <w:rFonts w:cs="Miriam"/>
                      <w:noProof/>
                      <w:szCs w:val="18"/>
                      <w:rtl/>
                    </w:rPr>
                  </w:pPr>
                  <w:r>
                    <w:rPr>
                      <w:rFonts w:cs="Miriam"/>
                      <w:szCs w:val="18"/>
                      <w:rtl/>
                    </w:rPr>
                    <w:t>ת</w:t>
                  </w:r>
                  <w:r>
                    <w:rPr>
                      <w:rFonts w:cs="Miriam" w:hint="cs"/>
                      <w:szCs w:val="18"/>
                      <w:rtl/>
                    </w:rPr>
                    <w:t>ק' תש"ע-2010</w:t>
                  </w:r>
                </w:p>
              </w:txbxContent>
            </v:textbox>
            <w10:anchorlock/>
          </v:rect>
        </w:pict>
      </w:r>
      <w:r>
        <w:rPr>
          <w:rtl/>
        </w:rPr>
        <w:tab/>
      </w:r>
      <w:r>
        <w:rPr>
          <w:rStyle w:val="default"/>
          <w:rFonts w:cs="FrankRuehl"/>
          <w:rtl/>
        </w:rPr>
        <w:t>"</w:t>
      </w:r>
      <w:r>
        <w:rPr>
          <w:rStyle w:val="default"/>
          <w:rFonts w:cs="FrankRuehl" w:hint="cs"/>
          <w:rtl/>
        </w:rPr>
        <w:t xml:space="preserve">מותאם" </w:t>
      </w:r>
      <w:r w:rsidR="009425B2">
        <w:rPr>
          <w:rStyle w:val="default"/>
          <w:rFonts w:cs="FrankRuehl"/>
          <w:rtl/>
        </w:rPr>
        <w:t>–</w:t>
      </w:r>
      <w:r>
        <w:rPr>
          <w:rStyle w:val="default"/>
          <w:rFonts w:cs="FrankRuehl" w:hint="cs"/>
          <w:rtl/>
        </w:rPr>
        <w:t xml:space="preserve"> </w:t>
      </w:r>
      <w:r w:rsidR="009425B2">
        <w:rPr>
          <w:rStyle w:val="default"/>
          <w:rFonts w:cs="FrankRuehl" w:hint="cs"/>
          <w:rtl/>
        </w:rPr>
        <w:t>(נמחקה)</w:t>
      </w:r>
      <w:r>
        <w:rPr>
          <w:rStyle w:val="default"/>
          <w:rFonts w:cs="FrankRuehl" w:hint="cs"/>
          <w:rtl/>
        </w:rPr>
        <w:t>;</w:t>
      </w:r>
    </w:p>
    <w:p w:rsidR="00F61610" w:rsidRPr="00AE61F3" w:rsidRDefault="00F61610">
      <w:pPr>
        <w:pStyle w:val="P00"/>
        <w:spacing w:before="0"/>
        <w:ind w:left="0" w:right="1134"/>
        <w:rPr>
          <w:b/>
          <w:bCs/>
          <w:vanish/>
          <w:szCs w:val="20"/>
          <w:shd w:val="clear" w:color="auto" w:fill="FFFF99"/>
          <w:rtl/>
        </w:rPr>
      </w:pPr>
      <w:bookmarkStart w:id="11" w:name="Rov200"/>
      <w:r w:rsidRPr="00AE61F3">
        <w:rPr>
          <w:rFonts w:hint="cs"/>
          <w:vanish/>
          <w:color w:val="FF0000"/>
          <w:szCs w:val="20"/>
          <w:shd w:val="clear" w:color="auto" w:fill="FFFF99"/>
          <w:rtl/>
        </w:rPr>
        <w:t>מיום 1.4.1987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(מס' 2) תשמ"ח-1988</w:t>
      </w:r>
    </w:p>
    <w:p w:rsidR="00F61610" w:rsidRPr="00AE61F3" w:rsidRDefault="00F61610">
      <w:pPr>
        <w:pStyle w:val="P00"/>
        <w:tabs>
          <w:tab w:val="clear" w:pos="6259"/>
        </w:tabs>
        <w:spacing w:before="0"/>
        <w:ind w:left="0" w:right="1134"/>
        <w:rPr>
          <w:rFonts w:hint="cs"/>
          <w:vanish/>
          <w:szCs w:val="20"/>
          <w:shd w:val="clear" w:color="auto" w:fill="FFFF99"/>
          <w:rtl/>
        </w:rPr>
      </w:pPr>
      <w:hyperlink r:id="rId22" w:history="1">
        <w:r w:rsidRPr="00AE61F3">
          <w:rPr>
            <w:rStyle w:val="Hyperlink"/>
            <w:rFonts w:hint="cs"/>
            <w:vanish/>
            <w:szCs w:val="20"/>
            <w:shd w:val="clear" w:color="auto" w:fill="FFFF99"/>
            <w:rtl/>
          </w:rPr>
          <w:t>ק"ת תשמ"ח מס' 5107</w:t>
        </w:r>
      </w:hyperlink>
      <w:r w:rsidRPr="00AE61F3">
        <w:rPr>
          <w:rFonts w:hint="cs"/>
          <w:vanish/>
          <w:szCs w:val="20"/>
          <w:shd w:val="clear" w:color="auto" w:fill="FFFF99"/>
          <w:rtl/>
        </w:rPr>
        <w:t xml:space="preserve"> מיום 12.5.1988 עמ' 813</w:t>
      </w:r>
    </w:p>
    <w:p w:rsidR="00F61610" w:rsidRPr="00AE61F3" w:rsidRDefault="00F61610">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הוספת הגדרת "מותאם"</w:t>
      </w:r>
    </w:p>
    <w:p w:rsidR="009425B2" w:rsidRPr="00AE61F3" w:rsidRDefault="009425B2" w:rsidP="009425B2">
      <w:pPr>
        <w:pStyle w:val="P00"/>
        <w:spacing w:before="0"/>
        <w:ind w:left="0" w:right="1134"/>
        <w:rPr>
          <w:rStyle w:val="default"/>
          <w:rFonts w:cs="FrankRuehl" w:hint="cs"/>
          <w:vanish/>
          <w:szCs w:val="20"/>
          <w:shd w:val="clear" w:color="auto" w:fill="FFFF99"/>
          <w:rtl/>
        </w:rPr>
      </w:pPr>
    </w:p>
    <w:p w:rsidR="009425B2" w:rsidRPr="00AE61F3" w:rsidRDefault="009425B2" w:rsidP="009425B2">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9425B2" w:rsidRPr="00AE61F3" w:rsidRDefault="009425B2" w:rsidP="009425B2">
      <w:pPr>
        <w:pStyle w:val="P00"/>
        <w:spacing w:before="0"/>
        <w:ind w:left="0" w:right="1134"/>
        <w:rPr>
          <w:rStyle w:val="default"/>
          <w:rFonts w:cs="FrankRuehl" w:hint="cs"/>
          <w:vanish/>
          <w:szCs w:val="20"/>
          <w:shd w:val="clear" w:color="auto" w:fill="FFFF99"/>
          <w:rtl/>
        </w:rPr>
      </w:pPr>
      <w:hyperlink r:id="rId23"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מחיקת הגדרת "מותאם"</w:t>
      </w:r>
    </w:p>
    <w:p w:rsidR="009425B2" w:rsidRPr="00AE61F3" w:rsidRDefault="009425B2" w:rsidP="009425B2">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9425B2" w:rsidRPr="009425B2" w:rsidRDefault="009425B2" w:rsidP="009425B2">
      <w:pPr>
        <w:pStyle w:val="P00"/>
        <w:spacing w:before="0"/>
        <w:ind w:left="0" w:right="1134"/>
        <w:rPr>
          <w:rStyle w:val="default"/>
          <w:rFonts w:cs="FrankRuehl" w:hint="cs"/>
          <w:strike/>
          <w:sz w:val="2"/>
          <w:szCs w:val="2"/>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מותאם" - סכום כלשהו בתוספת אותו הסכום כשהוא מוכפל בשיעור השינוי במדד המחירים לצרכן, כולל פירות וירקות, כפי שהוא מתפרסם על ידי הלשכה המרכזית לסטטיסטיקה או בשיעור השינוי בשער של מטבע חוץ, הכל בהתאם לעקרונות החשבונאיים וכללי הדיווח</w:t>
      </w:r>
      <w:r w:rsidRPr="00AE61F3">
        <w:rPr>
          <w:rStyle w:val="default"/>
          <w:rFonts w:cs="FrankRuehl"/>
          <w:strike/>
          <w:vanish/>
          <w:sz w:val="22"/>
          <w:szCs w:val="22"/>
          <w:shd w:val="clear" w:color="auto" w:fill="FFFF99"/>
          <w:rtl/>
        </w:rPr>
        <w:t xml:space="preserve"> </w:t>
      </w:r>
      <w:r w:rsidRPr="00AE61F3">
        <w:rPr>
          <w:rStyle w:val="default"/>
          <w:rFonts w:cs="FrankRuehl" w:hint="cs"/>
          <w:strike/>
          <w:vanish/>
          <w:sz w:val="22"/>
          <w:szCs w:val="22"/>
          <w:shd w:val="clear" w:color="auto" w:fill="FFFF99"/>
          <w:rtl/>
        </w:rPr>
        <w:t>המק</w:t>
      </w:r>
      <w:r w:rsidRPr="00AE61F3">
        <w:rPr>
          <w:rStyle w:val="default"/>
          <w:rFonts w:cs="FrankRuehl"/>
          <w:strike/>
          <w:vanish/>
          <w:sz w:val="22"/>
          <w:szCs w:val="22"/>
          <w:shd w:val="clear" w:color="auto" w:fill="FFFF99"/>
          <w:rtl/>
        </w:rPr>
        <w:t>ו</w:t>
      </w:r>
      <w:r w:rsidRPr="00AE61F3">
        <w:rPr>
          <w:rStyle w:val="default"/>
          <w:rFonts w:cs="FrankRuehl" w:hint="cs"/>
          <w:strike/>
          <w:vanish/>
          <w:sz w:val="22"/>
          <w:szCs w:val="22"/>
          <w:shd w:val="clear" w:color="auto" w:fill="FFFF99"/>
          <w:rtl/>
        </w:rPr>
        <w:t>בלים;</w:t>
      </w:r>
      <w:bookmarkEnd w:id="11"/>
    </w:p>
    <w:p w:rsidR="00F61610" w:rsidRDefault="00F61610" w:rsidP="009425B2">
      <w:pPr>
        <w:pStyle w:val="P00"/>
        <w:spacing w:before="72"/>
        <w:ind w:left="0" w:right="1134"/>
        <w:rPr>
          <w:rStyle w:val="default"/>
          <w:rFonts w:cs="FrankRuehl" w:hint="cs"/>
          <w:rtl/>
        </w:rPr>
      </w:pPr>
      <w:r>
        <w:rPr>
          <w:lang w:val="he-IL"/>
        </w:rPr>
        <w:pict>
          <v:rect id="_x0000_s1033" style="position:absolute;left:0;text-align:left;margin-left:464.5pt;margin-top:8.05pt;width:75.05pt;height:10.4pt;z-index:251600896" o:allowincell="f" filled="f" stroked="f" strokecolor="lime" strokeweight=".25pt">
            <v:textbox style="mso-next-textbox:#_x0000_s1033" inset="0,0,0,0">
              <w:txbxContent>
                <w:p w:rsidR="00822FA1" w:rsidRDefault="00822FA1">
                  <w:pPr>
                    <w:spacing w:line="160" w:lineRule="exact"/>
                    <w:jc w:val="left"/>
                    <w:rPr>
                      <w:rFonts w:cs="Miriam"/>
                      <w:noProof/>
                      <w:szCs w:val="18"/>
                      <w:rtl/>
                    </w:rPr>
                  </w:pPr>
                  <w:r>
                    <w:rPr>
                      <w:rFonts w:cs="Miriam"/>
                      <w:szCs w:val="18"/>
                      <w:rtl/>
                    </w:rPr>
                    <w:t>ת</w:t>
                  </w:r>
                  <w:r>
                    <w:rPr>
                      <w:rFonts w:cs="Miriam" w:hint="cs"/>
                      <w:szCs w:val="18"/>
                      <w:rtl/>
                    </w:rPr>
                    <w:t>ק' תש"ע-2010</w:t>
                  </w:r>
                </w:p>
              </w:txbxContent>
            </v:textbox>
            <w10:anchorlock/>
          </v:rect>
        </w:pict>
      </w:r>
      <w:r>
        <w:rPr>
          <w:rtl/>
        </w:rPr>
        <w:tab/>
      </w:r>
      <w:r>
        <w:rPr>
          <w:rStyle w:val="default"/>
          <w:rFonts w:cs="FrankRuehl"/>
          <w:rtl/>
        </w:rPr>
        <w:t>"</w:t>
      </w:r>
      <w:r>
        <w:rPr>
          <w:rStyle w:val="default"/>
          <w:rFonts w:cs="FrankRuehl" w:hint="cs"/>
          <w:rtl/>
        </w:rPr>
        <w:t xml:space="preserve">דו"חות כספיים מותאמים" או "דו"חות מותאמים" </w:t>
      </w:r>
      <w:r w:rsidR="009425B2">
        <w:rPr>
          <w:rStyle w:val="default"/>
          <w:rFonts w:cs="FrankRuehl"/>
          <w:rtl/>
        </w:rPr>
        <w:t>–</w:t>
      </w:r>
      <w:r>
        <w:rPr>
          <w:rStyle w:val="default"/>
          <w:rFonts w:cs="FrankRuehl" w:hint="cs"/>
          <w:rtl/>
        </w:rPr>
        <w:t xml:space="preserve"> </w:t>
      </w:r>
      <w:r w:rsidR="009425B2">
        <w:rPr>
          <w:rStyle w:val="default"/>
          <w:rFonts w:cs="FrankRuehl" w:hint="cs"/>
          <w:rtl/>
        </w:rPr>
        <w:t>(נמחקה)</w:t>
      </w:r>
      <w:r>
        <w:rPr>
          <w:rStyle w:val="default"/>
          <w:rFonts w:cs="FrankRuehl" w:hint="cs"/>
          <w:rtl/>
        </w:rPr>
        <w:t>;</w:t>
      </w:r>
    </w:p>
    <w:p w:rsidR="00F61610" w:rsidRPr="00AE61F3" w:rsidRDefault="00F61610">
      <w:pPr>
        <w:pStyle w:val="P00"/>
        <w:spacing w:before="0"/>
        <w:ind w:left="0" w:right="1134"/>
        <w:rPr>
          <w:b/>
          <w:bCs/>
          <w:vanish/>
          <w:szCs w:val="20"/>
          <w:shd w:val="clear" w:color="auto" w:fill="FFFF99"/>
          <w:rtl/>
        </w:rPr>
      </w:pPr>
      <w:bookmarkStart w:id="12" w:name="Rov201"/>
      <w:r w:rsidRPr="00AE61F3">
        <w:rPr>
          <w:rFonts w:hint="cs"/>
          <w:vanish/>
          <w:color w:val="FF0000"/>
          <w:szCs w:val="20"/>
          <w:shd w:val="clear" w:color="auto" w:fill="FFFF99"/>
          <w:rtl/>
        </w:rPr>
        <w:t>מיום 1.4.1987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(מס' 2) תשמ"ח-1988</w:t>
      </w:r>
    </w:p>
    <w:p w:rsidR="00F61610" w:rsidRPr="00AE61F3" w:rsidRDefault="00F61610">
      <w:pPr>
        <w:pStyle w:val="P00"/>
        <w:tabs>
          <w:tab w:val="clear" w:pos="6259"/>
        </w:tabs>
        <w:spacing w:before="0"/>
        <w:ind w:left="0" w:right="1134"/>
        <w:rPr>
          <w:rFonts w:hint="cs"/>
          <w:vanish/>
          <w:szCs w:val="20"/>
          <w:shd w:val="clear" w:color="auto" w:fill="FFFF99"/>
          <w:rtl/>
        </w:rPr>
      </w:pPr>
      <w:hyperlink r:id="rId24" w:history="1">
        <w:r w:rsidRPr="00AE61F3">
          <w:rPr>
            <w:rStyle w:val="Hyperlink"/>
            <w:rFonts w:hint="cs"/>
            <w:vanish/>
            <w:szCs w:val="20"/>
            <w:shd w:val="clear" w:color="auto" w:fill="FFFF99"/>
            <w:rtl/>
          </w:rPr>
          <w:t>ק"ת תשמ"ח מס' 5107</w:t>
        </w:r>
      </w:hyperlink>
      <w:r w:rsidRPr="00AE61F3">
        <w:rPr>
          <w:rFonts w:hint="cs"/>
          <w:vanish/>
          <w:szCs w:val="20"/>
          <w:shd w:val="clear" w:color="auto" w:fill="FFFF99"/>
          <w:rtl/>
        </w:rPr>
        <w:t xml:space="preserve"> מיום 12.5.1988 עמ' 813</w:t>
      </w:r>
    </w:p>
    <w:p w:rsidR="00F61610" w:rsidRPr="00AE61F3" w:rsidRDefault="00F61610">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 xml:space="preserve">הוספת הגדרת </w:t>
      </w:r>
      <w:r w:rsidR="009425B2" w:rsidRPr="00AE61F3">
        <w:rPr>
          <w:rFonts w:hint="cs"/>
          <w:b/>
          <w:bCs/>
          <w:vanish/>
          <w:szCs w:val="20"/>
          <w:shd w:val="clear" w:color="auto" w:fill="FFFF99"/>
          <w:rtl/>
        </w:rPr>
        <w:t>"</w:t>
      </w:r>
      <w:r w:rsidRPr="00AE61F3">
        <w:rPr>
          <w:rFonts w:hint="cs"/>
          <w:b/>
          <w:bCs/>
          <w:vanish/>
          <w:szCs w:val="20"/>
          <w:shd w:val="clear" w:color="auto" w:fill="FFFF99"/>
          <w:rtl/>
        </w:rPr>
        <w:t>"דו"חות כספיים מותאמים" או "דו"חות מותאמים</w:t>
      </w:r>
      <w:r w:rsidR="009425B2" w:rsidRPr="00AE61F3">
        <w:rPr>
          <w:rFonts w:hint="cs"/>
          <w:b/>
          <w:bCs/>
          <w:vanish/>
          <w:szCs w:val="20"/>
          <w:shd w:val="clear" w:color="auto" w:fill="FFFF99"/>
          <w:rtl/>
        </w:rPr>
        <w:t>"</w:t>
      </w:r>
      <w:r w:rsidRPr="00AE61F3">
        <w:rPr>
          <w:rFonts w:hint="cs"/>
          <w:b/>
          <w:bCs/>
          <w:vanish/>
          <w:szCs w:val="20"/>
          <w:shd w:val="clear" w:color="auto" w:fill="FFFF99"/>
          <w:rtl/>
        </w:rPr>
        <w:t>"</w:t>
      </w:r>
    </w:p>
    <w:p w:rsidR="009425B2" w:rsidRPr="00AE61F3" w:rsidRDefault="009425B2" w:rsidP="009425B2">
      <w:pPr>
        <w:pStyle w:val="P00"/>
        <w:spacing w:before="0"/>
        <w:ind w:left="0" w:right="1134"/>
        <w:rPr>
          <w:rStyle w:val="default"/>
          <w:rFonts w:cs="FrankRuehl" w:hint="cs"/>
          <w:vanish/>
          <w:szCs w:val="20"/>
          <w:shd w:val="clear" w:color="auto" w:fill="FFFF99"/>
          <w:rtl/>
        </w:rPr>
      </w:pPr>
    </w:p>
    <w:p w:rsidR="009425B2" w:rsidRPr="00AE61F3" w:rsidRDefault="009425B2" w:rsidP="009425B2">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9425B2" w:rsidRPr="00AE61F3" w:rsidRDefault="009425B2" w:rsidP="009425B2">
      <w:pPr>
        <w:pStyle w:val="P00"/>
        <w:spacing w:before="0"/>
        <w:ind w:left="0" w:right="1134"/>
        <w:rPr>
          <w:rStyle w:val="default"/>
          <w:rFonts w:cs="FrankRuehl" w:hint="cs"/>
          <w:vanish/>
          <w:szCs w:val="20"/>
          <w:shd w:val="clear" w:color="auto" w:fill="FFFF99"/>
          <w:rtl/>
        </w:rPr>
      </w:pPr>
      <w:hyperlink r:id="rId25"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מחיקת הגדרת ""דו"חות כספיים מותאמים" או "דו"חות מותאמים""</w:t>
      </w:r>
    </w:p>
    <w:p w:rsidR="009425B2" w:rsidRPr="00AE61F3" w:rsidRDefault="009425B2" w:rsidP="009425B2">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9425B2" w:rsidRPr="009425B2" w:rsidRDefault="009425B2" w:rsidP="009425B2">
      <w:pPr>
        <w:pStyle w:val="P00"/>
        <w:spacing w:before="0"/>
        <w:ind w:left="0" w:right="1134"/>
        <w:rPr>
          <w:rStyle w:val="default"/>
          <w:rFonts w:cs="FrankRuehl" w:hint="cs"/>
          <w:strike/>
          <w:sz w:val="2"/>
          <w:szCs w:val="2"/>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דו"חות כספיים מותאמים" או "דו"חות מותאמים" - כמשמעותם בהתאם לעקרונות החשבונאיים וכללי הדיווח המקובלים;</w:t>
      </w:r>
      <w:bookmarkEnd w:id="12"/>
    </w:p>
    <w:p w:rsidR="00F61610" w:rsidRDefault="00F61610">
      <w:pPr>
        <w:pStyle w:val="P00"/>
        <w:spacing w:before="72"/>
        <w:ind w:left="0" w:right="1134"/>
        <w:rPr>
          <w:rStyle w:val="default"/>
          <w:rFonts w:cs="FrankRuehl" w:hint="cs"/>
          <w:rtl/>
        </w:rPr>
      </w:pPr>
      <w:r>
        <w:rPr>
          <w:rtl/>
          <w:lang w:val="he-IL"/>
        </w:rPr>
        <w:pict>
          <v:shape id="_x0000_s1128" type="#_x0000_t202" style="position:absolute;left:0;text-align:left;margin-left:470.25pt;margin-top:7.1pt;width:1in;height:11.2pt;z-index:251613184" filled="f" stroked="f">
            <v:textbox inset="1mm,0,1mm,0">
              <w:txbxContent>
                <w:p w:rsidR="00822FA1" w:rsidRDefault="00822FA1">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r>
      <w:r>
        <w:rPr>
          <w:rStyle w:val="default"/>
          <w:rFonts w:cs="FrankRuehl"/>
          <w:rtl/>
        </w:rPr>
        <w:t>"חברה מדרגת" – חברה המנויה בתוספת השניה;</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13" w:name="Rov96"/>
      <w:r w:rsidRPr="00AE61F3">
        <w:rPr>
          <w:rStyle w:val="default"/>
          <w:rFonts w:cs="FrankRuehl" w:hint="cs"/>
          <w:vanish/>
          <w:color w:val="FF0000"/>
          <w:szCs w:val="20"/>
          <w:shd w:val="clear" w:color="auto" w:fill="FFFF99"/>
          <w:rtl/>
        </w:rPr>
        <w:t>מיום 30.11.2005</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26"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22</w:t>
      </w:r>
    </w:p>
    <w:p w:rsidR="00F61610" w:rsidRDefault="00F61610">
      <w:pPr>
        <w:pStyle w:val="P00"/>
        <w:spacing w:before="0"/>
        <w:ind w:left="0" w:right="1134"/>
        <w:rPr>
          <w:rStyle w:val="default"/>
          <w:rFonts w:cs="FrankRuehl" w:hint="cs"/>
          <w:b/>
          <w:bCs/>
          <w:sz w:val="2"/>
          <w:szCs w:val="2"/>
          <w:shd w:val="clear" w:color="auto" w:fill="FFFF99"/>
          <w:rtl/>
        </w:rPr>
      </w:pPr>
      <w:r w:rsidRPr="00AE61F3">
        <w:rPr>
          <w:rStyle w:val="default"/>
          <w:rFonts w:cs="FrankRuehl" w:hint="cs"/>
          <w:b/>
          <w:bCs/>
          <w:vanish/>
          <w:szCs w:val="20"/>
          <w:shd w:val="clear" w:color="auto" w:fill="FFFF99"/>
          <w:rtl/>
        </w:rPr>
        <w:t>הוספת הגדרת "חברה מדרגת"</w:t>
      </w:r>
      <w:bookmarkEnd w:id="13"/>
    </w:p>
    <w:p w:rsidR="00F61610" w:rsidRDefault="00F61610">
      <w:pPr>
        <w:pStyle w:val="P00"/>
        <w:spacing w:before="72"/>
        <w:ind w:left="0" w:right="1134"/>
        <w:rPr>
          <w:rStyle w:val="default"/>
          <w:rFonts w:cs="FrankRuehl" w:hint="cs"/>
          <w:rtl/>
        </w:rPr>
      </w:pPr>
      <w:r>
        <w:rPr>
          <w:rtl/>
          <w:lang w:val="he-IL"/>
        </w:rPr>
        <w:pict>
          <v:shape id="_x0000_s1129" type="#_x0000_t202" style="position:absolute;left:0;text-align:left;margin-left:470.25pt;margin-top:7.1pt;width:1in;height:11.2pt;z-index:251614208" filled="f" stroked="f">
            <v:textbox inset="1mm,0,1mm,0">
              <w:txbxContent>
                <w:p w:rsidR="00822FA1" w:rsidRDefault="00822FA1">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r>
      <w:r>
        <w:rPr>
          <w:rStyle w:val="default"/>
          <w:rFonts w:cs="FrankRuehl"/>
          <w:rtl/>
        </w:rPr>
        <w:t>"דרגת השקעה" – דרגת השקעה המנויה בתוספת השניה;</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14" w:name="Rov97"/>
      <w:r w:rsidRPr="00AE61F3">
        <w:rPr>
          <w:rStyle w:val="default"/>
          <w:rFonts w:cs="FrankRuehl" w:hint="cs"/>
          <w:vanish/>
          <w:color w:val="FF0000"/>
          <w:szCs w:val="20"/>
          <w:shd w:val="clear" w:color="auto" w:fill="FFFF99"/>
          <w:rtl/>
        </w:rPr>
        <w:t>מיום 30.11.2005</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27"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22</w:t>
      </w:r>
    </w:p>
    <w:p w:rsidR="00F61610" w:rsidRDefault="00F61610">
      <w:pPr>
        <w:pStyle w:val="P00"/>
        <w:spacing w:before="0"/>
        <w:ind w:left="0" w:right="1134"/>
        <w:rPr>
          <w:rStyle w:val="default"/>
          <w:rFonts w:cs="FrankRuehl" w:hint="cs"/>
          <w:b/>
          <w:bCs/>
          <w:sz w:val="2"/>
          <w:szCs w:val="2"/>
          <w:shd w:val="clear" w:color="auto" w:fill="FFFF99"/>
          <w:rtl/>
        </w:rPr>
      </w:pPr>
      <w:r w:rsidRPr="00AE61F3">
        <w:rPr>
          <w:rStyle w:val="default"/>
          <w:rFonts w:cs="FrankRuehl" w:hint="cs"/>
          <w:b/>
          <w:bCs/>
          <w:vanish/>
          <w:szCs w:val="20"/>
          <w:shd w:val="clear" w:color="auto" w:fill="FFFF99"/>
          <w:rtl/>
        </w:rPr>
        <w:t>הוספת הגדרת "דרגת השקעה"</w:t>
      </w:r>
      <w:bookmarkEnd w:id="14"/>
    </w:p>
    <w:p w:rsidR="00F61610" w:rsidRDefault="00F61610">
      <w:pPr>
        <w:pStyle w:val="P00"/>
        <w:spacing w:before="72"/>
        <w:ind w:left="0" w:right="1134"/>
        <w:rPr>
          <w:rStyle w:val="default"/>
          <w:rFonts w:cs="FrankRuehl" w:hint="cs"/>
          <w:rtl/>
        </w:rPr>
      </w:pPr>
      <w:r>
        <w:rPr>
          <w:rtl/>
          <w:lang w:val="he-IL"/>
        </w:rPr>
        <w:pict>
          <v:shape id="_x0000_s1130" type="#_x0000_t202" style="position:absolute;left:0;text-align:left;margin-left:470.25pt;margin-top:7.1pt;width:1in;height:11.2pt;z-index:251615232" filled="f" stroked="f">
            <v:textbox inset="1mm,0,1mm,0">
              <w:txbxContent>
                <w:p w:rsidR="00822FA1" w:rsidRDefault="00822FA1">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r>
      <w:r>
        <w:rPr>
          <w:rStyle w:val="default"/>
          <w:rFonts w:cs="FrankRuehl"/>
          <w:rtl/>
        </w:rPr>
        <w:t>"דוח הצעת מדף" – כמשמעותו בסעיף 23א(ו) לחוק</w:t>
      </w:r>
      <w:r>
        <w:rPr>
          <w:rStyle w:val="default"/>
          <w:rFonts w:cs="FrankRuehl" w:hint="cs"/>
          <w:rtl/>
        </w:rPr>
        <w:t>;</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15" w:name="Rov98"/>
      <w:r w:rsidRPr="00AE61F3">
        <w:rPr>
          <w:rStyle w:val="default"/>
          <w:rFonts w:cs="FrankRuehl" w:hint="cs"/>
          <w:vanish/>
          <w:color w:val="FF0000"/>
          <w:szCs w:val="20"/>
          <w:shd w:val="clear" w:color="auto" w:fill="FFFF99"/>
          <w:rtl/>
        </w:rPr>
        <w:t>מיום 30.11.2005</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28"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22</w:t>
      </w:r>
    </w:p>
    <w:p w:rsidR="00F61610" w:rsidRDefault="00F61610">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הגדרת "דוח הצעת מדף"</w:t>
      </w:r>
      <w:bookmarkEnd w:id="15"/>
    </w:p>
    <w:p w:rsidR="00492B08" w:rsidRDefault="00492B08" w:rsidP="00492B08">
      <w:pPr>
        <w:pStyle w:val="P00"/>
        <w:spacing w:before="72"/>
        <w:ind w:left="0" w:right="1134"/>
        <w:rPr>
          <w:rStyle w:val="default"/>
          <w:rFonts w:cs="FrankRuehl" w:hint="cs"/>
          <w:rtl/>
        </w:rPr>
      </w:pPr>
      <w:r>
        <w:rPr>
          <w:rtl/>
          <w:lang w:val="he-IL"/>
        </w:rPr>
        <w:pict>
          <v:shape id="_x0000_s1411" type="#_x0000_t202" style="position:absolute;left:0;text-align:left;margin-left:470.25pt;margin-top:7.1pt;width:1in;height:11.2pt;z-index:251784192" filled="f" stroked="f">
            <v:textbox inset="1mm,0,1mm,0">
              <w:txbxContent>
                <w:p w:rsidR="00822FA1" w:rsidRDefault="00822FA1" w:rsidP="00492B08">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הצעה אחידה" </w:t>
      </w:r>
      <w:r>
        <w:rPr>
          <w:rStyle w:val="default"/>
          <w:rFonts w:cs="FrankRuehl"/>
          <w:rtl/>
        </w:rPr>
        <w:t>–</w:t>
      </w:r>
      <w:r>
        <w:rPr>
          <w:rStyle w:val="default"/>
          <w:rFonts w:cs="FrankRuehl" w:hint="cs"/>
          <w:rtl/>
        </w:rPr>
        <w:t xml:space="preserve"> כמשמעותה בסעיף 17ג לחוק;</w:t>
      </w:r>
    </w:p>
    <w:p w:rsidR="00492B08" w:rsidRPr="00AE61F3" w:rsidRDefault="00492B08" w:rsidP="00492B08">
      <w:pPr>
        <w:pStyle w:val="P00"/>
        <w:spacing w:before="0"/>
        <w:ind w:left="0" w:right="1134"/>
        <w:rPr>
          <w:rStyle w:val="default"/>
          <w:rFonts w:cs="FrankRuehl" w:hint="cs"/>
          <w:vanish/>
          <w:color w:val="FF0000"/>
          <w:szCs w:val="20"/>
          <w:shd w:val="clear" w:color="auto" w:fill="FFFF99"/>
          <w:rtl/>
        </w:rPr>
      </w:pPr>
      <w:bookmarkStart w:id="16" w:name="Rov279"/>
      <w:r w:rsidRPr="00AE61F3">
        <w:rPr>
          <w:rStyle w:val="default"/>
          <w:rFonts w:cs="FrankRuehl" w:hint="cs"/>
          <w:vanish/>
          <w:color w:val="FF0000"/>
          <w:szCs w:val="20"/>
          <w:shd w:val="clear" w:color="auto" w:fill="FFFF99"/>
          <w:rtl/>
        </w:rPr>
        <w:t>מיום 26.11.2015</w:t>
      </w:r>
    </w:p>
    <w:p w:rsidR="00492B08" w:rsidRPr="00AE61F3" w:rsidRDefault="00492B08" w:rsidP="00492B0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492B08" w:rsidRPr="00AE61F3" w:rsidRDefault="00492B08" w:rsidP="00492B08">
      <w:pPr>
        <w:pStyle w:val="P00"/>
        <w:spacing w:before="0"/>
        <w:ind w:left="0" w:right="1134"/>
        <w:rPr>
          <w:rStyle w:val="default"/>
          <w:rFonts w:cs="FrankRuehl" w:hint="cs"/>
          <w:vanish/>
          <w:szCs w:val="20"/>
          <w:shd w:val="clear" w:color="auto" w:fill="FFFF99"/>
          <w:rtl/>
        </w:rPr>
      </w:pPr>
      <w:hyperlink r:id="rId29"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492B08" w:rsidRPr="00492B08" w:rsidRDefault="00492B08" w:rsidP="00492B08">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הגדרת "הצעה אחידה"</w:t>
      </w:r>
      <w:bookmarkEnd w:id="16"/>
    </w:p>
    <w:p w:rsidR="00492B08" w:rsidRDefault="00492B08" w:rsidP="00492B08">
      <w:pPr>
        <w:pStyle w:val="P00"/>
        <w:spacing w:before="72"/>
        <w:ind w:left="0" w:right="1134"/>
        <w:rPr>
          <w:rStyle w:val="default"/>
          <w:rFonts w:cs="FrankRuehl" w:hint="cs"/>
          <w:rtl/>
        </w:rPr>
      </w:pPr>
      <w:r>
        <w:rPr>
          <w:rtl/>
          <w:lang w:val="he-IL"/>
        </w:rPr>
        <w:pict>
          <v:shape id="_x0000_s1412" type="#_x0000_t202" style="position:absolute;left:0;text-align:left;margin-left:470.25pt;margin-top:7.1pt;width:1in;height:11.2pt;z-index:251785216" filled="f" stroked="f">
            <v:textbox inset="1mm,0,1mm,0">
              <w:txbxContent>
                <w:p w:rsidR="00822FA1" w:rsidRDefault="00822FA1" w:rsidP="00492B08">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הצעה אחידה עם טווח כמויות" </w:t>
      </w:r>
      <w:r>
        <w:rPr>
          <w:rStyle w:val="default"/>
          <w:rFonts w:cs="FrankRuehl"/>
          <w:rtl/>
        </w:rPr>
        <w:t>–</w:t>
      </w:r>
      <w:r>
        <w:rPr>
          <w:rStyle w:val="default"/>
          <w:rFonts w:cs="FrankRuehl" w:hint="cs"/>
          <w:rtl/>
        </w:rPr>
        <w:t xml:space="preserve"> כהגדרתה בתקנות אופן הצעה לציבור;</w:t>
      </w:r>
    </w:p>
    <w:p w:rsidR="00492B08" w:rsidRPr="00AE61F3" w:rsidRDefault="00492B08" w:rsidP="00492B08">
      <w:pPr>
        <w:pStyle w:val="P00"/>
        <w:spacing w:before="0"/>
        <w:ind w:left="0" w:right="1134"/>
        <w:rPr>
          <w:rStyle w:val="default"/>
          <w:rFonts w:cs="FrankRuehl" w:hint="cs"/>
          <w:vanish/>
          <w:color w:val="FF0000"/>
          <w:szCs w:val="20"/>
          <w:shd w:val="clear" w:color="auto" w:fill="FFFF99"/>
          <w:rtl/>
        </w:rPr>
      </w:pPr>
      <w:bookmarkStart w:id="17" w:name="Rov280"/>
      <w:r w:rsidRPr="00AE61F3">
        <w:rPr>
          <w:rStyle w:val="default"/>
          <w:rFonts w:cs="FrankRuehl" w:hint="cs"/>
          <w:vanish/>
          <w:color w:val="FF0000"/>
          <w:szCs w:val="20"/>
          <w:shd w:val="clear" w:color="auto" w:fill="FFFF99"/>
          <w:rtl/>
        </w:rPr>
        <w:t>מיום 26.11.2015</w:t>
      </w:r>
    </w:p>
    <w:p w:rsidR="00492B08" w:rsidRPr="00AE61F3" w:rsidRDefault="00492B08" w:rsidP="00492B0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492B08" w:rsidRPr="00AE61F3" w:rsidRDefault="00492B08" w:rsidP="00492B08">
      <w:pPr>
        <w:pStyle w:val="P00"/>
        <w:spacing w:before="0"/>
        <w:ind w:left="0" w:right="1134"/>
        <w:rPr>
          <w:rStyle w:val="default"/>
          <w:rFonts w:cs="FrankRuehl" w:hint="cs"/>
          <w:vanish/>
          <w:szCs w:val="20"/>
          <w:shd w:val="clear" w:color="auto" w:fill="FFFF99"/>
          <w:rtl/>
        </w:rPr>
      </w:pPr>
      <w:hyperlink r:id="rId30"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492B08" w:rsidRPr="00492B08" w:rsidRDefault="00492B08" w:rsidP="00492B08">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הגדרת "הצעה אחידה עם טווח כמויות"</w:t>
      </w:r>
      <w:bookmarkEnd w:id="17"/>
    </w:p>
    <w:p w:rsidR="00492B08" w:rsidRDefault="00492B08" w:rsidP="00492B08">
      <w:pPr>
        <w:pStyle w:val="P00"/>
        <w:spacing w:before="72"/>
        <w:ind w:left="0" w:right="1134"/>
        <w:rPr>
          <w:rStyle w:val="default"/>
          <w:rFonts w:cs="FrankRuehl" w:hint="cs"/>
          <w:rtl/>
        </w:rPr>
      </w:pPr>
      <w:r>
        <w:rPr>
          <w:rtl/>
          <w:lang w:val="he-IL"/>
        </w:rPr>
        <w:pict>
          <v:shape id="_x0000_s1413" type="#_x0000_t202" style="position:absolute;left:0;text-align:left;margin-left:470.25pt;margin-top:7.1pt;width:1in;height:11.2pt;z-index:251786240" filled="f" stroked="f">
            <v:textbox inset="1mm,0,1mm,0">
              <w:txbxContent>
                <w:p w:rsidR="00822FA1" w:rsidRDefault="00822FA1" w:rsidP="00492B08">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התחייבות מוקדמת" </w:t>
      </w:r>
      <w:r>
        <w:rPr>
          <w:rStyle w:val="default"/>
          <w:rFonts w:cs="FrankRuehl"/>
          <w:rtl/>
        </w:rPr>
        <w:t>–</w:t>
      </w:r>
      <w:r>
        <w:rPr>
          <w:rStyle w:val="default"/>
          <w:rFonts w:cs="FrankRuehl" w:hint="cs"/>
          <w:rtl/>
        </w:rPr>
        <w:t xml:space="preserve"> כמשמעותה בתקנה 4 לתקנות אופן הצעה לציבור;</w:t>
      </w:r>
    </w:p>
    <w:p w:rsidR="00492B08" w:rsidRPr="00AE61F3" w:rsidRDefault="00492B08" w:rsidP="00492B08">
      <w:pPr>
        <w:pStyle w:val="P00"/>
        <w:spacing w:before="0"/>
        <w:ind w:left="0" w:right="1134"/>
        <w:rPr>
          <w:rStyle w:val="default"/>
          <w:rFonts w:cs="FrankRuehl" w:hint="cs"/>
          <w:vanish/>
          <w:color w:val="FF0000"/>
          <w:szCs w:val="20"/>
          <w:shd w:val="clear" w:color="auto" w:fill="FFFF99"/>
          <w:rtl/>
        </w:rPr>
      </w:pPr>
      <w:bookmarkStart w:id="18" w:name="Rov281"/>
      <w:r w:rsidRPr="00AE61F3">
        <w:rPr>
          <w:rStyle w:val="default"/>
          <w:rFonts w:cs="FrankRuehl" w:hint="cs"/>
          <w:vanish/>
          <w:color w:val="FF0000"/>
          <w:szCs w:val="20"/>
          <w:shd w:val="clear" w:color="auto" w:fill="FFFF99"/>
          <w:rtl/>
        </w:rPr>
        <w:t>מיום 26.11.2015</w:t>
      </w:r>
    </w:p>
    <w:p w:rsidR="00492B08" w:rsidRPr="00AE61F3" w:rsidRDefault="00492B08" w:rsidP="00492B0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492B08" w:rsidRPr="00AE61F3" w:rsidRDefault="00492B08" w:rsidP="00492B08">
      <w:pPr>
        <w:pStyle w:val="P00"/>
        <w:spacing w:before="0"/>
        <w:ind w:left="0" w:right="1134"/>
        <w:rPr>
          <w:rStyle w:val="default"/>
          <w:rFonts w:cs="FrankRuehl" w:hint="cs"/>
          <w:vanish/>
          <w:szCs w:val="20"/>
          <w:shd w:val="clear" w:color="auto" w:fill="FFFF99"/>
          <w:rtl/>
        </w:rPr>
      </w:pPr>
      <w:hyperlink r:id="rId31"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492B08" w:rsidRPr="00492B08" w:rsidRDefault="00492B08" w:rsidP="00492B08">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הגדרת "התחייבות מוקדמת"</w:t>
      </w:r>
      <w:bookmarkEnd w:id="18"/>
    </w:p>
    <w:p w:rsidR="00F61610" w:rsidRDefault="00F61610">
      <w:pPr>
        <w:pStyle w:val="P00"/>
        <w:spacing w:before="72"/>
        <w:ind w:left="0" w:right="1134"/>
        <w:rPr>
          <w:rStyle w:val="default"/>
          <w:rFonts w:cs="FrankRuehl" w:hint="cs"/>
          <w:rtl/>
        </w:rPr>
      </w:pPr>
      <w:r>
        <w:rPr>
          <w:rtl/>
          <w:lang w:val="he-IL"/>
        </w:rPr>
        <w:pict>
          <v:shape id="_x0000_s1153" type="#_x0000_t202" style="position:absolute;left:0;text-align:left;margin-left:470.25pt;margin-top:7.1pt;width:1in;height:17.5pt;z-index:251622400" filled="f" stroked="f">
            <v:textbox inset="1mm,0,1mm,0">
              <w:txbxContent>
                <w:p w:rsidR="00822FA1" w:rsidRDefault="00822FA1">
                  <w:pPr>
                    <w:spacing w:line="160" w:lineRule="exact"/>
                    <w:jc w:val="left"/>
                    <w:rPr>
                      <w:rFonts w:cs="Miriam" w:hint="cs"/>
                      <w:szCs w:val="18"/>
                      <w:rtl/>
                    </w:rPr>
                  </w:pPr>
                  <w:r>
                    <w:rPr>
                      <w:rFonts w:cs="Miriam" w:hint="cs"/>
                      <w:szCs w:val="18"/>
                      <w:rtl/>
                    </w:rPr>
                    <w:t>תק' (מס' 2) תשס"ו-2005</w:t>
                  </w:r>
                </w:p>
              </w:txbxContent>
            </v:textbox>
            <w10:anchorlock/>
          </v:shape>
        </w:pict>
      </w:r>
      <w:r>
        <w:rPr>
          <w:rStyle w:val="default"/>
          <w:rFonts w:cs="FrankRuehl" w:hint="cs"/>
          <w:rtl/>
        </w:rPr>
        <w:tab/>
      </w:r>
      <w:r>
        <w:rPr>
          <w:rStyle w:val="default"/>
          <w:rFonts w:cs="FrankRuehl"/>
          <w:rtl/>
        </w:rPr>
        <w:t>"זיקה" – כהגדרתה בסעיף 240 לחוק החברות, התשנ"ט</w:t>
      </w:r>
      <w:r>
        <w:rPr>
          <w:rStyle w:val="default"/>
          <w:rFonts w:cs="FrankRuehl" w:hint="cs"/>
          <w:rtl/>
        </w:rPr>
        <w:t>-1999</w:t>
      </w:r>
      <w:r>
        <w:rPr>
          <w:rStyle w:val="default"/>
          <w:rFonts w:cs="FrankRuehl"/>
          <w:rtl/>
        </w:rPr>
        <w:t>;</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19" w:name="Rov109"/>
      <w:r w:rsidRPr="00AE61F3">
        <w:rPr>
          <w:rStyle w:val="default"/>
          <w:rFonts w:cs="FrankRuehl" w:hint="cs"/>
          <w:vanish/>
          <w:color w:val="FF0000"/>
          <w:szCs w:val="20"/>
          <w:shd w:val="clear" w:color="auto" w:fill="FFFF99"/>
          <w:rtl/>
        </w:rPr>
        <w:t>מיום 1.1.2006</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(מס' 2)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32" w:history="1">
        <w:r w:rsidRPr="00AE61F3">
          <w:rPr>
            <w:rStyle w:val="Hyperlink"/>
            <w:rFonts w:hint="cs"/>
            <w:vanish/>
            <w:szCs w:val="20"/>
            <w:shd w:val="clear" w:color="auto" w:fill="FFFF99"/>
            <w:rtl/>
          </w:rPr>
          <w:t>ק"ת תשס"ו מס' 6449</w:t>
        </w:r>
      </w:hyperlink>
      <w:r w:rsidRPr="00AE61F3">
        <w:rPr>
          <w:rStyle w:val="default"/>
          <w:rFonts w:cs="FrankRuehl" w:hint="cs"/>
          <w:vanish/>
          <w:szCs w:val="20"/>
          <w:shd w:val="clear" w:color="auto" w:fill="FFFF99"/>
          <w:rtl/>
        </w:rPr>
        <w:t xml:space="preserve"> מיום 29.12.2005 עמ' 298</w:t>
      </w:r>
    </w:p>
    <w:p w:rsidR="00F61610" w:rsidRDefault="00F61610">
      <w:pPr>
        <w:pStyle w:val="P00"/>
        <w:spacing w:before="0"/>
        <w:ind w:left="0" w:right="1134"/>
        <w:rPr>
          <w:rStyle w:val="default"/>
          <w:rFonts w:cs="FrankRuehl" w:hint="cs"/>
          <w:b/>
          <w:bCs/>
          <w:sz w:val="2"/>
          <w:szCs w:val="2"/>
          <w:rtl/>
        </w:rPr>
      </w:pPr>
      <w:r w:rsidRPr="00AE61F3">
        <w:rPr>
          <w:rStyle w:val="default"/>
          <w:rFonts w:cs="FrankRuehl" w:hint="cs"/>
          <w:b/>
          <w:bCs/>
          <w:vanish/>
          <w:szCs w:val="20"/>
          <w:shd w:val="clear" w:color="auto" w:fill="FFFF99"/>
          <w:rtl/>
        </w:rPr>
        <w:t>הוספת הגדרת "זיקה"</w:t>
      </w:r>
      <w:bookmarkEnd w:id="19"/>
    </w:p>
    <w:p w:rsidR="00F61610" w:rsidRDefault="00F61610">
      <w:pPr>
        <w:pStyle w:val="P00"/>
        <w:spacing w:before="72"/>
        <w:ind w:left="0" w:right="1134"/>
        <w:rPr>
          <w:rStyle w:val="default"/>
          <w:rFonts w:cs="FrankRuehl"/>
          <w:rtl/>
        </w:rPr>
      </w:pPr>
      <w:r>
        <w:rPr>
          <w:rtl/>
          <w:lang w:val="he-IL"/>
        </w:rPr>
        <w:pict>
          <v:shape id="_x0000_s1154" type="#_x0000_t202" style="position:absolute;left:0;text-align:left;margin-left:470.25pt;margin-top:7.1pt;width:1in;height:16.8pt;z-index:251623424" filled="f" stroked="f">
            <v:textbox inset="1mm,0,1mm,0">
              <w:txbxContent>
                <w:p w:rsidR="00822FA1" w:rsidRDefault="00822FA1">
                  <w:pPr>
                    <w:spacing w:line="160" w:lineRule="exact"/>
                    <w:jc w:val="left"/>
                    <w:rPr>
                      <w:rFonts w:cs="Miriam" w:hint="cs"/>
                      <w:szCs w:val="18"/>
                      <w:rtl/>
                    </w:rPr>
                  </w:pPr>
                  <w:r>
                    <w:rPr>
                      <w:rFonts w:cs="Miriam" w:hint="cs"/>
                      <w:szCs w:val="18"/>
                      <w:rtl/>
                    </w:rPr>
                    <w:t>תק' (מס' 2) תשס"ו-2005</w:t>
                  </w:r>
                </w:p>
              </w:txbxContent>
            </v:textbox>
            <w10:anchorlock/>
          </v:shape>
        </w:pict>
      </w:r>
      <w:r>
        <w:rPr>
          <w:rStyle w:val="default"/>
          <w:rFonts w:cs="FrankRuehl" w:hint="cs"/>
          <w:rtl/>
        </w:rPr>
        <w:tab/>
      </w:r>
      <w:r>
        <w:rPr>
          <w:rStyle w:val="default"/>
          <w:rFonts w:cs="FrankRuehl"/>
          <w:rtl/>
        </w:rPr>
        <w:t xml:space="preserve">"מקרקעין מניבים" ו"קרן להשקעות במקרקעין" – כהגדרתם בסעיף 64א2(א) לפקודת מס </w:t>
      </w:r>
    </w:p>
    <w:p w:rsidR="00F61610" w:rsidRDefault="00F61610">
      <w:pPr>
        <w:pStyle w:val="P00"/>
        <w:spacing w:before="72"/>
        <w:ind w:left="0" w:right="1134"/>
        <w:rPr>
          <w:rStyle w:val="default"/>
          <w:rFonts w:cs="FrankRuehl" w:hint="cs"/>
          <w:rtl/>
        </w:rPr>
      </w:pPr>
      <w:r>
        <w:rPr>
          <w:rStyle w:val="default"/>
          <w:rFonts w:cs="FrankRuehl"/>
          <w:rtl/>
        </w:rPr>
        <w:t>הכנסה;</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20" w:name="Rov110"/>
      <w:r w:rsidRPr="00AE61F3">
        <w:rPr>
          <w:rStyle w:val="default"/>
          <w:rFonts w:cs="FrankRuehl" w:hint="cs"/>
          <w:vanish/>
          <w:color w:val="FF0000"/>
          <w:szCs w:val="20"/>
          <w:shd w:val="clear" w:color="auto" w:fill="FFFF99"/>
          <w:rtl/>
        </w:rPr>
        <w:t>מיום 1.1.2006</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(מס' 2)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33" w:history="1">
        <w:r w:rsidRPr="00AE61F3">
          <w:rPr>
            <w:rStyle w:val="Hyperlink"/>
            <w:rFonts w:hint="cs"/>
            <w:vanish/>
            <w:szCs w:val="20"/>
            <w:shd w:val="clear" w:color="auto" w:fill="FFFF99"/>
            <w:rtl/>
          </w:rPr>
          <w:t>ק"ת תשס"ו מס' 6449</w:t>
        </w:r>
      </w:hyperlink>
      <w:r w:rsidRPr="00AE61F3">
        <w:rPr>
          <w:rStyle w:val="default"/>
          <w:rFonts w:cs="FrankRuehl" w:hint="cs"/>
          <w:vanish/>
          <w:szCs w:val="20"/>
          <w:shd w:val="clear" w:color="auto" w:fill="FFFF99"/>
          <w:rtl/>
        </w:rPr>
        <w:t xml:space="preserve"> מיום 29.12.2005 עמ' 298</w:t>
      </w:r>
    </w:p>
    <w:p w:rsidR="00F61610" w:rsidRDefault="00F61610">
      <w:pPr>
        <w:pStyle w:val="P00"/>
        <w:spacing w:before="0"/>
        <w:ind w:left="0" w:right="1134"/>
        <w:rPr>
          <w:rStyle w:val="default"/>
          <w:rFonts w:cs="FrankRuehl" w:hint="cs"/>
          <w:b/>
          <w:bCs/>
          <w:sz w:val="2"/>
          <w:szCs w:val="2"/>
          <w:rtl/>
        </w:rPr>
      </w:pPr>
      <w:r w:rsidRPr="00AE61F3">
        <w:rPr>
          <w:rStyle w:val="default"/>
          <w:rFonts w:cs="FrankRuehl" w:hint="cs"/>
          <w:b/>
          <w:bCs/>
          <w:vanish/>
          <w:szCs w:val="20"/>
          <w:shd w:val="clear" w:color="auto" w:fill="FFFF99"/>
          <w:rtl/>
        </w:rPr>
        <w:t>הוספת הגדרת "מקרקעין מניבים" ו"קרן להשקעות במקרקעין"</w:t>
      </w:r>
      <w:bookmarkEnd w:id="20"/>
    </w:p>
    <w:p w:rsidR="00F61610" w:rsidRDefault="00F61610" w:rsidP="00ED5951">
      <w:pPr>
        <w:pStyle w:val="P00"/>
        <w:spacing w:before="72"/>
        <w:ind w:left="0" w:right="1134"/>
        <w:rPr>
          <w:rStyle w:val="default"/>
          <w:rFonts w:cs="FrankRuehl" w:hint="cs"/>
          <w:rtl/>
        </w:rPr>
      </w:pPr>
      <w:r>
        <w:rPr>
          <w:rtl/>
          <w:lang w:val="he-IL"/>
        </w:rPr>
        <w:pict>
          <v:shape id="_x0000_s1155" type="#_x0000_t202" style="position:absolute;left:0;text-align:left;margin-left:470.25pt;margin-top:7.1pt;width:1in;height:20.1pt;z-index:251624448" filled="f" stroked="f">
            <v:textbox inset="1mm,0,1mm,0">
              <w:txbxContent>
                <w:p w:rsidR="00822FA1" w:rsidRDefault="00822FA1" w:rsidP="009425B2">
                  <w:pPr>
                    <w:spacing w:line="160" w:lineRule="exact"/>
                    <w:jc w:val="left"/>
                    <w:rPr>
                      <w:rFonts w:cs="Miriam" w:hint="cs"/>
                      <w:szCs w:val="18"/>
                      <w:rtl/>
                    </w:rPr>
                  </w:pPr>
                  <w:r>
                    <w:rPr>
                      <w:rFonts w:cs="Miriam" w:hint="cs"/>
                      <w:szCs w:val="18"/>
                      <w:rtl/>
                    </w:rPr>
                    <w:t>תק' תש"ע-2010</w:t>
                  </w:r>
                </w:p>
                <w:p w:rsidR="00822FA1" w:rsidRDefault="00822FA1" w:rsidP="009425B2">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hint="cs"/>
          <w:rtl/>
        </w:rPr>
        <w:tab/>
      </w:r>
      <w:r>
        <w:rPr>
          <w:rStyle w:val="default"/>
          <w:rFonts w:cs="FrankRuehl"/>
          <w:rtl/>
        </w:rPr>
        <w:t>"שווי הוגן"</w:t>
      </w:r>
      <w:r w:rsidR="00ED5951">
        <w:rPr>
          <w:rStyle w:val="default"/>
          <w:rFonts w:cs="FrankRuehl" w:hint="cs"/>
          <w:rtl/>
        </w:rPr>
        <w:t>,</w:t>
      </w:r>
      <w:r>
        <w:rPr>
          <w:rStyle w:val="default"/>
          <w:rFonts w:cs="FrankRuehl"/>
          <w:rtl/>
        </w:rPr>
        <w:t xml:space="preserve"> </w:t>
      </w:r>
      <w:r w:rsidR="00ED5951" w:rsidRPr="00ED5951">
        <w:rPr>
          <w:rStyle w:val="default"/>
          <w:rFonts w:cs="FrankRuehl" w:hint="cs"/>
          <w:rtl/>
        </w:rPr>
        <w:t xml:space="preserve">"מאמץ לראשונה" ו"דוחות כספיים ראשונים לפי תקני דיווח בין-לאומיים" </w:t>
      </w:r>
      <w:r w:rsidR="00ED5951" w:rsidRPr="00ED5951">
        <w:rPr>
          <w:rStyle w:val="default"/>
          <w:rFonts w:cs="FrankRuehl"/>
          <w:rtl/>
        </w:rPr>
        <w:t>–</w:t>
      </w:r>
      <w:r w:rsidR="00ED5951" w:rsidRPr="00ED5951">
        <w:rPr>
          <w:rStyle w:val="default"/>
          <w:rFonts w:cs="FrankRuehl" w:hint="cs"/>
          <w:rtl/>
        </w:rPr>
        <w:t xml:space="preserve"> כהגדרתם</w:t>
      </w:r>
      <w:r w:rsidR="009425B2">
        <w:rPr>
          <w:rStyle w:val="default"/>
          <w:rFonts w:cs="FrankRuehl" w:hint="cs"/>
          <w:rtl/>
        </w:rPr>
        <w:t xml:space="preserve"> בכללי חשבונאות מקובלים</w:t>
      </w:r>
      <w:r>
        <w:rPr>
          <w:rStyle w:val="default"/>
          <w:rFonts w:cs="FrankRuehl"/>
          <w:rtl/>
        </w:rPr>
        <w:t>;</w:t>
      </w:r>
    </w:p>
    <w:p w:rsidR="009425B2" w:rsidRPr="00AE61F3" w:rsidRDefault="009425B2" w:rsidP="009425B2">
      <w:pPr>
        <w:pStyle w:val="P00"/>
        <w:spacing w:before="0"/>
        <w:ind w:left="0" w:right="1134"/>
        <w:rPr>
          <w:rStyle w:val="default"/>
          <w:rFonts w:cs="FrankRuehl" w:hint="cs"/>
          <w:vanish/>
          <w:color w:val="FF0000"/>
          <w:szCs w:val="20"/>
          <w:shd w:val="clear" w:color="auto" w:fill="FFFF99"/>
          <w:rtl/>
        </w:rPr>
      </w:pPr>
      <w:bookmarkStart w:id="21" w:name="Rov244"/>
      <w:r w:rsidRPr="00AE61F3">
        <w:rPr>
          <w:rStyle w:val="default"/>
          <w:rFonts w:cs="FrankRuehl" w:hint="cs"/>
          <w:vanish/>
          <w:color w:val="FF0000"/>
          <w:szCs w:val="20"/>
          <w:shd w:val="clear" w:color="auto" w:fill="FFFF99"/>
          <w:rtl/>
        </w:rPr>
        <w:t>מיום 1.1.2006</w:t>
      </w:r>
    </w:p>
    <w:p w:rsidR="009425B2" w:rsidRPr="00AE61F3" w:rsidRDefault="009425B2" w:rsidP="009425B2">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(מס' 2) תשס"ו-2005</w:t>
      </w:r>
    </w:p>
    <w:p w:rsidR="009425B2" w:rsidRPr="00AE61F3" w:rsidRDefault="009425B2" w:rsidP="009425B2">
      <w:pPr>
        <w:pStyle w:val="P00"/>
        <w:spacing w:before="0"/>
        <w:ind w:left="0" w:right="1134"/>
        <w:rPr>
          <w:rStyle w:val="default"/>
          <w:rFonts w:cs="FrankRuehl" w:hint="cs"/>
          <w:vanish/>
          <w:szCs w:val="20"/>
          <w:shd w:val="clear" w:color="auto" w:fill="FFFF99"/>
          <w:rtl/>
        </w:rPr>
      </w:pPr>
      <w:hyperlink r:id="rId34" w:history="1">
        <w:r w:rsidRPr="00AE61F3">
          <w:rPr>
            <w:rStyle w:val="Hyperlink"/>
            <w:rFonts w:hint="cs"/>
            <w:vanish/>
            <w:szCs w:val="20"/>
            <w:shd w:val="clear" w:color="auto" w:fill="FFFF99"/>
            <w:rtl/>
          </w:rPr>
          <w:t>ק"ת תשס"ו מס' 6449</w:t>
        </w:r>
      </w:hyperlink>
      <w:r w:rsidRPr="00AE61F3">
        <w:rPr>
          <w:rStyle w:val="default"/>
          <w:rFonts w:cs="FrankRuehl" w:hint="cs"/>
          <w:vanish/>
          <w:szCs w:val="20"/>
          <w:shd w:val="clear" w:color="auto" w:fill="FFFF99"/>
          <w:rtl/>
        </w:rPr>
        <w:t xml:space="preserve"> מיום 29.12.2005 עמ' 298</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הוספת הגדרת "שווי הוגן"</w:t>
      </w:r>
    </w:p>
    <w:p w:rsidR="009425B2" w:rsidRPr="00AE61F3" w:rsidRDefault="009425B2" w:rsidP="009425B2">
      <w:pPr>
        <w:pStyle w:val="P00"/>
        <w:spacing w:before="0"/>
        <w:ind w:left="0" w:right="1134"/>
        <w:rPr>
          <w:rStyle w:val="default"/>
          <w:rFonts w:cs="FrankRuehl" w:hint="cs"/>
          <w:vanish/>
          <w:szCs w:val="20"/>
          <w:shd w:val="clear" w:color="auto" w:fill="FFFF99"/>
          <w:rtl/>
        </w:rPr>
      </w:pPr>
    </w:p>
    <w:p w:rsidR="009425B2" w:rsidRPr="00AE61F3" w:rsidRDefault="009425B2" w:rsidP="009425B2">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9425B2" w:rsidRPr="00AE61F3" w:rsidRDefault="009425B2" w:rsidP="009425B2">
      <w:pPr>
        <w:pStyle w:val="P00"/>
        <w:spacing w:before="0"/>
        <w:ind w:left="0" w:right="1134"/>
        <w:rPr>
          <w:rStyle w:val="default"/>
          <w:rFonts w:cs="FrankRuehl" w:hint="cs"/>
          <w:vanish/>
          <w:szCs w:val="20"/>
          <w:shd w:val="clear" w:color="auto" w:fill="FFFF99"/>
          <w:rtl/>
        </w:rPr>
      </w:pPr>
      <w:hyperlink r:id="rId35"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הגדרת "שווי הוגן"</w:t>
      </w:r>
    </w:p>
    <w:p w:rsidR="009425B2" w:rsidRPr="00AE61F3" w:rsidRDefault="009425B2" w:rsidP="009425B2">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9425B2" w:rsidRPr="00AE61F3" w:rsidRDefault="009425B2" w:rsidP="009425B2">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strike/>
          <w:vanish/>
          <w:sz w:val="22"/>
          <w:szCs w:val="22"/>
          <w:shd w:val="clear" w:color="auto" w:fill="FFFF99"/>
          <w:rtl/>
        </w:rPr>
        <w:t>"שווי הוגן" – הסכום שבו ניתן להחליף נכס בעסקה בתום לב בין קונה מרצון למוכר מרצון הפועלים באופן מושכל;</w:t>
      </w:r>
    </w:p>
    <w:p w:rsidR="00ED5951" w:rsidRPr="00AE61F3" w:rsidRDefault="00ED5951" w:rsidP="00ED5951">
      <w:pPr>
        <w:pStyle w:val="P00"/>
        <w:spacing w:before="0"/>
        <w:ind w:left="0" w:right="1134"/>
        <w:rPr>
          <w:rStyle w:val="default"/>
          <w:rFonts w:cs="FrankRuehl" w:hint="cs"/>
          <w:vanish/>
          <w:szCs w:val="20"/>
          <w:shd w:val="clear" w:color="auto" w:fill="FFFF99"/>
          <w:rtl/>
        </w:rPr>
      </w:pPr>
    </w:p>
    <w:p w:rsidR="00ED5951" w:rsidRPr="00AE61F3" w:rsidRDefault="00ED5951" w:rsidP="00ED5951">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ED5951" w:rsidRPr="00AE61F3" w:rsidRDefault="00ED5951" w:rsidP="00ED5951">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ED5951" w:rsidRPr="00AE61F3" w:rsidRDefault="00ED5951" w:rsidP="00ED5951">
      <w:pPr>
        <w:pStyle w:val="P00"/>
        <w:spacing w:before="0"/>
        <w:ind w:left="0" w:right="1134"/>
        <w:rPr>
          <w:rStyle w:val="default"/>
          <w:rFonts w:cs="FrankRuehl" w:hint="cs"/>
          <w:vanish/>
          <w:szCs w:val="20"/>
          <w:shd w:val="clear" w:color="auto" w:fill="FFFF99"/>
          <w:rtl/>
        </w:rPr>
      </w:pPr>
      <w:hyperlink r:id="rId36"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1544</w:t>
      </w:r>
    </w:p>
    <w:p w:rsidR="00ED5951" w:rsidRPr="00F27120" w:rsidRDefault="00ED5951" w:rsidP="00F27120">
      <w:pPr>
        <w:pStyle w:val="P00"/>
        <w:ind w:left="0" w:right="1134"/>
        <w:rPr>
          <w:rStyle w:val="default"/>
          <w:rFonts w:cs="FrankRuehl" w:hint="cs"/>
          <w:sz w:val="2"/>
          <w:szCs w:val="2"/>
          <w:rtl/>
        </w:rPr>
      </w:pP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"שווי הוגן"</w:t>
      </w:r>
      <w:r w:rsidRPr="00AE61F3">
        <w:rPr>
          <w:rStyle w:val="default"/>
          <w:rFonts w:cs="FrankRuehl"/>
          <w:strike/>
          <w:vanish/>
          <w:sz w:val="22"/>
          <w:szCs w:val="22"/>
          <w:shd w:val="clear" w:color="auto" w:fill="FFFF99"/>
          <w:rtl/>
        </w:rPr>
        <w:t xml:space="preserve"> – </w:t>
      </w:r>
      <w:r w:rsidRPr="00AE61F3">
        <w:rPr>
          <w:rStyle w:val="default"/>
          <w:rFonts w:cs="FrankRuehl" w:hint="cs"/>
          <w:strike/>
          <w:vanish/>
          <w:sz w:val="22"/>
          <w:szCs w:val="22"/>
          <w:shd w:val="clear" w:color="auto" w:fill="FFFF99"/>
          <w:rtl/>
        </w:rPr>
        <w:t>כהגדרתו</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 xml:space="preserve">"מאמץ לראשונה" ו"דוחות כספיים ראשונים לפי תקני דיווח בין-לאומיים" </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u w:val="single"/>
          <w:shd w:val="clear" w:color="auto" w:fill="FFFF99"/>
          <w:rtl/>
        </w:rPr>
        <w:t xml:space="preserve"> כהגדרתם</w:t>
      </w:r>
      <w:r w:rsidRPr="00AE61F3">
        <w:rPr>
          <w:rStyle w:val="default"/>
          <w:rFonts w:cs="FrankRuehl" w:hint="cs"/>
          <w:vanish/>
          <w:sz w:val="22"/>
          <w:szCs w:val="22"/>
          <w:shd w:val="clear" w:color="auto" w:fill="FFFF99"/>
          <w:rtl/>
        </w:rPr>
        <w:t xml:space="preserve"> בכללי חשבונאות מקובלים</w:t>
      </w:r>
      <w:r w:rsidRPr="00AE61F3">
        <w:rPr>
          <w:rStyle w:val="default"/>
          <w:rFonts w:cs="FrankRuehl"/>
          <w:vanish/>
          <w:sz w:val="22"/>
          <w:szCs w:val="22"/>
          <w:shd w:val="clear" w:color="auto" w:fill="FFFF99"/>
          <w:rtl/>
        </w:rPr>
        <w:t>;</w:t>
      </w:r>
      <w:bookmarkEnd w:id="21"/>
    </w:p>
    <w:p w:rsidR="009425B2" w:rsidRDefault="009425B2" w:rsidP="00F27120">
      <w:pPr>
        <w:pStyle w:val="P00"/>
        <w:spacing w:before="72"/>
        <w:ind w:left="0" w:right="1134"/>
        <w:rPr>
          <w:rStyle w:val="default"/>
          <w:rFonts w:cs="FrankRuehl" w:hint="cs"/>
          <w:rtl/>
        </w:rPr>
      </w:pPr>
      <w:r>
        <w:rPr>
          <w:rtl/>
          <w:lang w:val="he-IL"/>
        </w:rPr>
        <w:pict>
          <v:shape id="_x0000_s1243" type="#_x0000_t202" style="position:absolute;left:0;text-align:left;margin-left:470.25pt;margin-top:7.1pt;width:1in;height:18.3pt;z-index:251660288" filled="f" stroked="f">
            <v:textbox inset="1mm,0,1mm,0">
              <w:txbxContent>
                <w:p w:rsidR="00822FA1" w:rsidRDefault="00822FA1" w:rsidP="009425B2">
                  <w:pPr>
                    <w:spacing w:line="160" w:lineRule="exact"/>
                    <w:jc w:val="left"/>
                    <w:rPr>
                      <w:rFonts w:cs="Miriam" w:hint="cs"/>
                      <w:szCs w:val="18"/>
                      <w:rtl/>
                    </w:rPr>
                  </w:pPr>
                  <w:r>
                    <w:rPr>
                      <w:rFonts w:cs="Miriam" w:hint="cs"/>
                      <w:szCs w:val="18"/>
                      <w:rtl/>
                    </w:rPr>
                    <w:t>תק' תש"ע-2010</w:t>
                  </w:r>
                </w:p>
                <w:p w:rsidR="00822FA1" w:rsidRDefault="00822FA1" w:rsidP="009425B2">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hint="cs"/>
          <w:rtl/>
        </w:rPr>
        <w:tab/>
      </w:r>
      <w:r>
        <w:rPr>
          <w:rStyle w:val="default"/>
          <w:rFonts w:cs="FrankRuehl"/>
          <w:rtl/>
        </w:rPr>
        <w:t>"</w:t>
      </w:r>
      <w:r w:rsidR="00675984">
        <w:rPr>
          <w:rStyle w:val="default"/>
          <w:rFonts w:cs="FrankRuehl" w:hint="cs"/>
          <w:rtl/>
        </w:rPr>
        <w:t>דוחות כספיים", "חברה כלולה", "חברת כרטיסי אשראי", "כללי החשבונאות המקובלים"</w:t>
      </w:r>
      <w:r w:rsidR="00F27120">
        <w:rPr>
          <w:rStyle w:val="default"/>
          <w:rFonts w:cs="FrankRuehl" w:hint="cs"/>
          <w:rtl/>
        </w:rPr>
        <w:t xml:space="preserve"> ו"רואה החשבון המבקר"</w:t>
      </w:r>
      <w:r w:rsidR="00675984">
        <w:rPr>
          <w:rStyle w:val="default"/>
          <w:rFonts w:cs="FrankRuehl" w:hint="cs"/>
          <w:rtl/>
        </w:rPr>
        <w:t xml:space="preserve"> </w:t>
      </w:r>
      <w:r w:rsidR="00675984">
        <w:rPr>
          <w:rStyle w:val="default"/>
          <w:rFonts w:cs="FrankRuehl"/>
          <w:rtl/>
        </w:rPr>
        <w:t>–</w:t>
      </w:r>
      <w:r w:rsidR="00675984">
        <w:rPr>
          <w:rStyle w:val="default"/>
          <w:rFonts w:cs="FrankRuehl" w:hint="cs"/>
          <w:rtl/>
        </w:rPr>
        <w:t xml:space="preserve"> כהגדרתם בתקנות דוחות כספיים</w:t>
      </w:r>
      <w:r>
        <w:rPr>
          <w:rStyle w:val="default"/>
          <w:rFonts w:cs="FrankRuehl"/>
          <w:rtl/>
        </w:rPr>
        <w:t>;</w:t>
      </w:r>
    </w:p>
    <w:p w:rsidR="009425B2" w:rsidRPr="00AE61F3" w:rsidRDefault="009425B2" w:rsidP="009425B2">
      <w:pPr>
        <w:pStyle w:val="P00"/>
        <w:spacing w:before="0"/>
        <w:ind w:left="0" w:right="1134"/>
        <w:rPr>
          <w:rStyle w:val="default"/>
          <w:rFonts w:cs="FrankRuehl" w:hint="cs"/>
          <w:vanish/>
          <w:color w:val="FF0000"/>
          <w:szCs w:val="20"/>
          <w:shd w:val="clear" w:color="auto" w:fill="FFFF99"/>
          <w:rtl/>
        </w:rPr>
      </w:pPr>
      <w:bookmarkStart w:id="22" w:name="Rov245"/>
      <w:r w:rsidRPr="00AE61F3">
        <w:rPr>
          <w:rStyle w:val="default"/>
          <w:rFonts w:cs="FrankRuehl" w:hint="cs"/>
          <w:vanish/>
          <w:color w:val="FF0000"/>
          <w:szCs w:val="20"/>
          <w:shd w:val="clear" w:color="auto" w:fill="FFFF99"/>
          <w:rtl/>
        </w:rPr>
        <w:t>מיום 25.1.2010</w:t>
      </w:r>
    </w:p>
    <w:p w:rsidR="009425B2" w:rsidRPr="00AE61F3" w:rsidRDefault="009425B2" w:rsidP="009425B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9425B2" w:rsidRPr="00AE61F3" w:rsidRDefault="009425B2" w:rsidP="009425B2">
      <w:pPr>
        <w:pStyle w:val="P00"/>
        <w:spacing w:before="0"/>
        <w:ind w:left="0" w:right="1134"/>
        <w:rPr>
          <w:rStyle w:val="default"/>
          <w:rFonts w:cs="FrankRuehl" w:hint="cs"/>
          <w:vanish/>
          <w:szCs w:val="20"/>
          <w:shd w:val="clear" w:color="auto" w:fill="FFFF99"/>
          <w:rtl/>
        </w:rPr>
      </w:pPr>
      <w:hyperlink r:id="rId37"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9425B2" w:rsidRPr="00AE61F3" w:rsidRDefault="009425B2" w:rsidP="0067598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הוספת הגדרת "</w:t>
      </w:r>
      <w:r w:rsidR="00675984" w:rsidRPr="00AE61F3">
        <w:rPr>
          <w:rStyle w:val="default"/>
          <w:rFonts w:cs="FrankRuehl" w:hint="cs"/>
          <w:b/>
          <w:bCs/>
          <w:vanish/>
          <w:szCs w:val="20"/>
          <w:shd w:val="clear" w:color="auto" w:fill="FFFF99"/>
          <w:rtl/>
        </w:rPr>
        <w:t>"דוחות כספיים", "חברה כלולה", "חברת כרטיסי אשראי", ו"כללי החשבונאות המקובלים"</w:t>
      </w:r>
      <w:r w:rsidRPr="00AE61F3">
        <w:rPr>
          <w:rStyle w:val="default"/>
          <w:rFonts w:cs="FrankRuehl" w:hint="cs"/>
          <w:b/>
          <w:bCs/>
          <w:vanish/>
          <w:szCs w:val="20"/>
          <w:shd w:val="clear" w:color="auto" w:fill="FFFF99"/>
          <w:rtl/>
        </w:rPr>
        <w:t>"</w:t>
      </w:r>
    </w:p>
    <w:p w:rsidR="00ED5951" w:rsidRPr="00AE61F3" w:rsidRDefault="00ED5951" w:rsidP="00ED5951">
      <w:pPr>
        <w:pStyle w:val="P00"/>
        <w:spacing w:before="0"/>
        <w:ind w:left="0" w:right="1134"/>
        <w:rPr>
          <w:rStyle w:val="default"/>
          <w:rFonts w:cs="FrankRuehl" w:hint="cs"/>
          <w:vanish/>
          <w:szCs w:val="20"/>
          <w:shd w:val="clear" w:color="auto" w:fill="FFFF99"/>
          <w:rtl/>
        </w:rPr>
      </w:pPr>
    </w:p>
    <w:p w:rsidR="00ED5951" w:rsidRPr="00AE61F3" w:rsidRDefault="00ED5951" w:rsidP="00ED5951">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ED5951" w:rsidRPr="00AE61F3" w:rsidRDefault="00ED5951" w:rsidP="00ED5951">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ED5951" w:rsidRPr="00AE61F3" w:rsidRDefault="00ED5951" w:rsidP="00ED5951">
      <w:pPr>
        <w:pStyle w:val="P00"/>
        <w:spacing w:before="0"/>
        <w:ind w:left="0" w:right="1134"/>
        <w:rPr>
          <w:rStyle w:val="default"/>
          <w:rFonts w:cs="FrankRuehl" w:hint="cs"/>
          <w:vanish/>
          <w:szCs w:val="20"/>
          <w:shd w:val="clear" w:color="auto" w:fill="FFFF99"/>
          <w:rtl/>
        </w:rPr>
      </w:pPr>
      <w:hyperlink r:id="rId38"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1544</w:t>
      </w:r>
    </w:p>
    <w:p w:rsidR="00ED5951" w:rsidRPr="00F27120" w:rsidRDefault="00ED5951" w:rsidP="00F27120">
      <w:pPr>
        <w:pStyle w:val="P00"/>
        <w:ind w:left="0" w:right="1134"/>
        <w:rPr>
          <w:rStyle w:val="default"/>
          <w:rFonts w:cs="FrankRuehl" w:hint="cs"/>
          <w:sz w:val="2"/>
          <w:szCs w:val="2"/>
          <w:rtl/>
        </w:rPr>
      </w:pP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דוחות כספיים", "חברה כלולה", "חברת כרטיסי אשראי", </w:t>
      </w:r>
      <w:r w:rsidRPr="00AE61F3">
        <w:rPr>
          <w:rStyle w:val="default"/>
          <w:rFonts w:cs="FrankRuehl" w:hint="cs"/>
          <w:strike/>
          <w:vanish/>
          <w:sz w:val="22"/>
          <w:szCs w:val="22"/>
          <w:shd w:val="clear" w:color="auto" w:fill="FFFF99"/>
          <w:rtl/>
        </w:rPr>
        <w:t>ו"כללי החשבונאות המקובלים"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"כללי החשבונאות המקובלים" ו"רואה החשבון המבקר"</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כהגדרתם בתקנות דוחות כספיים</w:t>
      </w:r>
      <w:r w:rsidRPr="00AE61F3">
        <w:rPr>
          <w:rStyle w:val="default"/>
          <w:rFonts w:cs="FrankRuehl"/>
          <w:vanish/>
          <w:sz w:val="22"/>
          <w:szCs w:val="22"/>
          <w:shd w:val="clear" w:color="auto" w:fill="FFFF99"/>
          <w:rtl/>
        </w:rPr>
        <w:t>;</w:t>
      </w:r>
      <w:bookmarkEnd w:id="22"/>
    </w:p>
    <w:p w:rsidR="00675984" w:rsidRDefault="00675984" w:rsidP="00675984">
      <w:pPr>
        <w:pStyle w:val="P00"/>
        <w:spacing w:before="72"/>
        <w:ind w:left="0" w:right="1134"/>
        <w:rPr>
          <w:rStyle w:val="default"/>
          <w:rFonts w:cs="FrankRuehl" w:hint="cs"/>
          <w:rtl/>
        </w:rPr>
      </w:pPr>
      <w:r>
        <w:rPr>
          <w:rtl/>
          <w:lang w:val="he-IL"/>
        </w:rPr>
        <w:pict>
          <v:shape id="_x0000_s1244" type="#_x0000_t202" style="position:absolute;left:0;text-align:left;margin-left:470.25pt;margin-top:7.1pt;width:1in;height:9.75pt;z-index:251661312" filled="f" stroked="f">
            <v:textbox inset="1mm,0,1mm,0">
              <w:txbxContent>
                <w:p w:rsidR="00822FA1" w:rsidRDefault="00822FA1" w:rsidP="00675984">
                  <w:pPr>
                    <w:spacing w:line="160" w:lineRule="exact"/>
                    <w:jc w:val="left"/>
                    <w:rPr>
                      <w:rFonts w:cs="Miriam" w:hint="cs"/>
                      <w:szCs w:val="18"/>
                      <w:rtl/>
                    </w:rPr>
                  </w:pPr>
                  <w:r>
                    <w:rPr>
                      <w:rFonts w:cs="Miriam" w:hint="cs"/>
                      <w:szCs w:val="18"/>
                      <w:rtl/>
                    </w:rPr>
                    <w:t>תק' תש"ע-2010</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החלק המיוחס לבעלים של החברה האם" ו"החלק המיוחס לזכויות שאינן מקנות שליטה" </w:t>
      </w:r>
      <w:r>
        <w:rPr>
          <w:rStyle w:val="default"/>
          <w:rFonts w:cs="FrankRuehl"/>
          <w:rtl/>
        </w:rPr>
        <w:t>–</w:t>
      </w:r>
      <w:r>
        <w:rPr>
          <w:rStyle w:val="default"/>
          <w:rFonts w:cs="FrankRuehl" w:hint="cs"/>
          <w:rtl/>
        </w:rPr>
        <w:t xml:space="preserve"> כמשמעותם בכללי החשבונאות המקובלים</w:t>
      </w:r>
      <w:r>
        <w:rPr>
          <w:rStyle w:val="default"/>
          <w:rFonts w:cs="FrankRuehl"/>
          <w:rtl/>
        </w:rPr>
        <w:t>;</w:t>
      </w:r>
    </w:p>
    <w:p w:rsidR="00675984" w:rsidRPr="00AE61F3" w:rsidRDefault="00675984" w:rsidP="00675984">
      <w:pPr>
        <w:pStyle w:val="P00"/>
        <w:spacing w:before="0"/>
        <w:ind w:left="0" w:right="1134"/>
        <w:rPr>
          <w:rStyle w:val="default"/>
          <w:rFonts w:cs="FrankRuehl" w:hint="cs"/>
          <w:vanish/>
          <w:color w:val="FF0000"/>
          <w:szCs w:val="20"/>
          <w:shd w:val="clear" w:color="auto" w:fill="FFFF99"/>
          <w:rtl/>
        </w:rPr>
      </w:pPr>
      <w:bookmarkStart w:id="23" w:name="Rov203"/>
      <w:r w:rsidRPr="00AE61F3">
        <w:rPr>
          <w:rStyle w:val="default"/>
          <w:rFonts w:cs="FrankRuehl" w:hint="cs"/>
          <w:vanish/>
          <w:color w:val="FF0000"/>
          <w:szCs w:val="20"/>
          <w:shd w:val="clear" w:color="auto" w:fill="FFFF99"/>
          <w:rtl/>
        </w:rPr>
        <w:t>מיום 25.1.2010</w:t>
      </w:r>
    </w:p>
    <w:p w:rsidR="00675984" w:rsidRPr="00AE61F3" w:rsidRDefault="00675984" w:rsidP="0067598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675984" w:rsidRPr="00AE61F3" w:rsidRDefault="00675984" w:rsidP="00675984">
      <w:pPr>
        <w:pStyle w:val="P00"/>
        <w:spacing w:before="0"/>
        <w:ind w:left="0" w:right="1134"/>
        <w:rPr>
          <w:rStyle w:val="default"/>
          <w:rFonts w:cs="FrankRuehl" w:hint="cs"/>
          <w:vanish/>
          <w:szCs w:val="20"/>
          <w:shd w:val="clear" w:color="auto" w:fill="FFFF99"/>
          <w:rtl/>
        </w:rPr>
      </w:pPr>
      <w:hyperlink r:id="rId39"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675984" w:rsidRPr="00675984" w:rsidRDefault="00675984" w:rsidP="00675984">
      <w:pPr>
        <w:pStyle w:val="P00"/>
        <w:spacing w:before="0"/>
        <w:ind w:left="0" w:right="1134"/>
        <w:rPr>
          <w:rStyle w:val="default"/>
          <w:rFonts w:cs="FrankRuehl" w:hint="cs"/>
          <w:sz w:val="2"/>
          <w:szCs w:val="2"/>
          <w:rtl/>
        </w:rPr>
      </w:pPr>
      <w:r w:rsidRPr="00AE61F3">
        <w:rPr>
          <w:rStyle w:val="default"/>
          <w:rFonts w:cs="FrankRuehl" w:hint="cs"/>
          <w:b/>
          <w:bCs/>
          <w:vanish/>
          <w:szCs w:val="20"/>
          <w:shd w:val="clear" w:color="auto" w:fill="FFFF99"/>
          <w:rtl/>
        </w:rPr>
        <w:t>הוספת הגדרת ""החלק המיוחס לבעלים של החברה האם" ו"החלק המיוחס לזכויות שאינן מקנות שליטה""</w:t>
      </w:r>
      <w:bookmarkEnd w:id="23"/>
    </w:p>
    <w:p w:rsidR="00675984" w:rsidRDefault="00675984" w:rsidP="00492B08">
      <w:pPr>
        <w:pStyle w:val="P00"/>
        <w:spacing w:before="72"/>
        <w:ind w:left="0" w:right="1134"/>
        <w:rPr>
          <w:rStyle w:val="default"/>
          <w:rFonts w:cs="FrankRuehl" w:hint="cs"/>
          <w:rtl/>
        </w:rPr>
      </w:pPr>
      <w:r>
        <w:rPr>
          <w:rtl/>
          <w:lang w:val="he-IL"/>
        </w:rPr>
        <w:pict>
          <v:shape id="_x0000_s1245" type="#_x0000_t202" style="position:absolute;left:0;text-align:left;margin-left:470.25pt;margin-top:7.1pt;width:1in;height:9.75pt;z-index:251662336" filled="f" stroked="f">
            <v:textbox inset="1mm,0,1mm,0">
              <w:txbxContent>
                <w:p w:rsidR="00822FA1" w:rsidRDefault="00822FA1" w:rsidP="00492B08">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תקנות דוחות כספיים" </w:t>
      </w:r>
      <w:r>
        <w:rPr>
          <w:rStyle w:val="default"/>
          <w:rFonts w:cs="FrankRuehl"/>
          <w:rtl/>
        </w:rPr>
        <w:t>–</w:t>
      </w:r>
      <w:r>
        <w:rPr>
          <w:rStyle w:val="default"/>
          <w:rFonts w:cs="FrankRuehl" w:hint="cs"/>
          <w:rtl/>
        </w:rPr>
        <w:t xml:space="preserve"> </w:t>
      </w:r>
      <w:r w:rsidR="00492B08">
        <w:rPr>
          <w:rStyle w:val="default"/>
          <w:rFonts w:cs="FrankRuehl" w:hint="cs"/>
          <w:rtl/>
        </w:rPr>
        <w:t>(נמחקה)</w:t>
      </w:r>
      <w:r>
        <w:rPr>
          <w:rStyle w:val="default"/>
          <w:rFonts w:cs="FrankRuehl"/>
          <w:rtl/>
        </w:rPr>
        <w:t>;</w:t>
      </w:r>
    </w:p>
    <w:p w:rsidR="00675984" w:rsidRPr="00AE61F3" w:rsidRDefault="00675984" w:rsidP="00675984">
      <w:pPr>
        <w:pStyle w:val="P00"/>
        <w:spacing w:before="0"/>
        <w:ind w:left="0" w:right="1134"/>
        <w:rPr>
          <w:rStyle w:val="default"/>
          <w:rFonts w:cs="FrankRuehl" w:hint="cs"/>
          <w:vanish/>
          <w:color w:val="FF0000"/>
          <w:szCs w:val="20"/>
          <w:shd w:val="clear" w:color="auto" w:fill="FFFF99"/>
          <w:rtl/>
        </w:rPr>
      </w:pPr>
      <w:bookmarkStart w:id="24" w:name="Rov282"/>
      <w:r w:rsidRPr="00AE61F3">
        <w:rPr>
          <w:rStyle w:val="default"/>
          <w:rFonts w:cs="FrankRuehl" w:hint="cs"/>
          <w:vanish/>
          <w:color w:val="FF0000"/>
          <w:szCs w:val="20"/>
          <w:shd w:val="clear" w:color="auto" w:fill="FFFF99"/>
          <w:rtl/>
        </w:rPr>
        <w:t>מיום 25.1.2010</w:t>
      </w:r>
    </w:p>
    <w:p w:rsidR="00675984" w:rsidRPr="00AE61F3" w:rsidRDefault="00675984" w:rsidP="0067598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675984" w:rsidRPr="00AE61F3" w:rsidRDefault="00675984" w:rsidP="00675984">
      <w:pPr>
        <w:pStyle w:val="P00"/>
        <w:spacing w:before="0"/>
        <w:ind w:left="0" w:right="1134"/>
        <w:rPr>
          <w:rStyle w:val="default"/>
          <w:rFonts w:cs="FrankRuehl" w:hint="cs"/>
          <w:vanish/>
          <w:szCs w:val="20"/>
          <w:shd w:val="clear" w:color="auto" w:fill="FFFF99"/>
          <w:rtl/>
        </w:rPr>
      </w:pPr>
      <w:hyperlink r:id="rId40"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675984" w:rsidRPr="00AE61F3" w:rsidRDefault="00675984" w:rsidP="0067598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הוספת הגדרת "תקנות דוחות כספיים"</w:t>
      </w:r>
    </w:p>
    <w:p w:rsidR="00492B08" w:rsidRPr="00AE61F3" w:rsidRDefault="00492B08" w:rsidP="00675984">
      <w:pPr>
        <w:pStyle w:val="P00"/>
        <w:spacing w:before="0"/>
        <w:ind w:left="0" w:right="1134"/>
        <w:rPr>
          <w:rStyle w:val="default"/>
          <w:rFonts w:cs="FrankRuehl" w:hint="cs"/>
          <w:vanish/>
          <w:szCs w:val="20"/>
          <w:shd w:val="clear" w:color="auto" w:fill="FFFF99"/>
          <w:rtl/>
        </w:rPr>
      </w:pPr>
    </w:p>
    <w:p w:rsidR="00492B08" w:rsidRPr="00AE61F3" w:rsidRDefault="00492B08" w:rsidP="00492B08">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26.11.2015</w:t>
      </w:r>
    </w:p>
    <w:p w:rsidR="00492B08" w:rsidRPr="00AE61F3" w:rsidRDefault="00492B08" w:rsidP="00492B0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492B08" w:rsidRPr="00AE61F3" w:rsidRDefault="00492B08" w:rsidP="00492B08">
      <w:pPr>
        <w:pStyle w:val="P00"/>
        <w:spacing w:before="0"/>
        <w:ind w:left="0" w:right="1134"/>
        <w:rPr>
          <w:rStyle w:val="default"/>
          <w:rFonts w:cs="FrankRuehl" w:hint="cs"/>
          <w:vanish/>
          <w:szCs w:val="20"/>
          <w:shd w:val="clear" w:color="auto" w:fill="FFFF99"/>
          <w:rtl/>
        </w:rPr>
      </w:pPr>
      <w:hyperlink r:id="rId41"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492B08" w:rsidRPr="00AE61F3" w:rsidRDefault="00492B08" w:rsidP="00492B0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מחיקת הגדרת "תקנות דוחות כספיים"</w:t>
      </w:r>
    </w:p>
    <w:p w:rsidR="00492B08" w:rsidRPr="00AE61F3" w:rsidRDefault="00492B08" w:rsidP="00492B08">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492B08" w:rsidRPr="00492B08" w:rsidRDefault="00492B08" w:rsidP="00492B08">
      <w:pPr>
        <w:pStyle w:val="P00"/>
        <w:spacing w:before="0"/>
        <w:ind w:left="0" w:right="1134"/>
        <w:rPr>
          <w:rStyle w:val="default"/>
          <w:rFonts w:cs="FrankRuehl" w:hint="cs"/>
          <w:strike/>
          <w:sz w:val="2"/>
          <w:szCs w:val="2"/>
          <w:rtl/>
        </w:rPr>
      </w:pPr>
      <w:r w:rsidRPr="00AE61F3">
        <w:rPr>
          <w:rStyle w:val="default"/>
          <w:rFonts w:cs="FrankRuehl" w:hint="cs"/>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תקנות דוחות כספיים"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תקנות ניירות ערך (דוחות כספיים שנתיים), התש"ע-2010</w:t>
      </w:r>
      <w:r w:rsidRPr="00AE61F3">
        <w:rPr>
          <w:rStyle w:val="default"/>
          <w:rFonts w:cs="FrankRuehl"/>
          <w:strike/>
          <w:vanish/>
          <w:sz w:val="22"/>
          <w:szCs w:val="22"/>
          <w:shd w:val="clear" w:color="auto" w:fill="FFFF99"/>
          <w:rtl/>
        </w:rPr>
        <w:t>;</w:t>
      </w:r>
      <w:bookmarkEnd w:id="24"/>
    </w:p>
    <w:p w:rsidR="00F61610" w:rsidRDefault="00F61610">
      <w:pPr>
        <w:pStyle w:val="P00"/>
        <w:spacing w:before="72"/>
        <w:ind w:left="0" w:right="1134"/>
        <w:rPr>
          <w:rStyle w:val="default"/>
          <w:rFonts w:cs="FrankRuehl" w:hint="cs"/>
          <w:rtl/>
        </w:rPr>
      </w:pPr>
      <w:r>
        <w:rPr>
          <w:rtl/>
          <w:lang w:val="he-IL"/>
        </w:rPr>
        <w:pict>
          <v:shape id="_x0000_s1156" type="#_x0000_t202" style="position:absolute;left:0;text-align:left;margin-left:470.25pt;margin-top:7.1pt;width:1in;height:15.85pt;z-index:251625472" filled="f" stroked="f">
            <v:textbox inset="1mm,0,1mm,0">
              <w:txbxContent>
                <w:p w:rsidR="00822FA1" w:rsidRDefault="00822FA1">
                  <w:pPr>
                    <w:spacing w:line="160" w:lineRule="exact"/>
                    <w:jc w:val="left"/>
                    <w:rPr>
                      <w:rFonts w:cs="Miriam" w:hint="cs"/>
                      <w:szCs w:val="18"/>
                      <w:rtl/>
                    </w:rPr>
                  </w:pPr>
                  <w:r>
                    <w:rPr>
                      <w:rFonts w:cs="Miriam" w:hint="cs"/>
                      <w:szCs w:val="18"/>
                      <w:rtl/>
                    </w:rPr>
                    <w:t>תק' (מס' 2) תשס"ו-2005</w:t>
                  </w:r>
                </w:p>
              </w:txbxContent>
            </v:textbox>
            <w10:anchorlock/>
          </v:shape>
        </w:pict>
      </w:r>
      <w:r>
        <w:rPr>
          <w:rStyle w:val="default"/>
          <w:rFonts w:cs="FrankRuehl" w:hint="cs"/>
          <w:rtl/>
        </w:rPr>
        <w:tab/>
      </w:r>
      <w:r>
        <w:rPr>
          <w:rStyle w:val="default"/>
          <w:rFonts w:cs="FrankRuehl"/>
          <w:rtl/>
        </w:rPr>
        <w:t>"שמאי מקרקעין" – כהגדרתו בחוק שמאי מקרקעין, התשס"א</w:t>
      </w:r>
      <w:r>
        <w:rPr>
          <w:rStyle w:val="default"/>
          <w:rFonts w:cs="FrankRuehl" w:hint="cs"/>
          <w:rtl/>
        </w:rPr>
        <w:t>-2001;</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25" w:name="Rov112"/>
      <w:r w:rsidRPr="00AE61F3">
        <w:rPr>
          <w:rStyle w:val="default"/>
          <w:rFonts w:cs="FrankRuehl" w:hint="cs"/>
          <w:vanish/>
          <w:color w:val="FF0000"/>
          <w:szCs w:val="20"/>
          <w:shd w:val="clear" w:color="auto" w:fill="FFFF99"/>
          <w:rtl/>
        </w:rPr>
        <w:t>מיום 1.1.2006</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(מס' 2)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42" w:history="1">
        <w:r w:rsidRPr="00AE61F3">
          <w:rPr>
            <w:rStyle w:val="Hyperlink"/>
            <w:rFonts w:hint="cs"/>
            <w:vanish/>
            <w:szCs w:val="20"/>
            <w:shd w:val="clear" w:color="auto" w:fill="FFFF99"/>
            <w:rtl/>
          </w:rPr>
          <w:t>ק"ת תשס"ו מס' 6449</w:t>
        </w:r>
      </w:hyperlink>
      <w:r w:rsidRPr="00AE61F3">
        <w:rPr>
          <w:rStyle w:val="default"/>
          <w:rFonts w:cs="FrankRuehl" w:hint="cs"/>
          <w:vanish/>
          <w:szCs w:val="20"/>
          <w:shd w:val="clear" w:color="auto" w:fill="FFFF99"/>
          <w:rtl/>
        </w:rPr>
        <w:t xml:space="preserve"> מיום 29.12.2005 עמ' 298</w:t>
      </w:r>
    </w:p>
    <w:p w:rsidR="00F61610" w:rsidRDefault="00F61610">
      <w:pPr>
        <w:pStyle w:val="P00"/>
        <w:spacing w:before="0"/>
        <w:ind w:left="0" w:right="1134"/>
        <w:rPr>
          <w:rStyle w:val="default"/>
          <w:rFonts w:cs="FrankRuehl" w:hint="cs"/>
          <w:b/>
          <w:bCs/>
          <w:sz w:val="2"/>
          <w:szCs w:val="2"/>
          <w:rtl/>
        </w:rPr>
      </w:pPr>
      <w:r w:rsidRPr="00AE61F3">
        <w:rPr>
          <w:rStyle w:val="default"/>
          <w:rFonts w:cs="FrankRuehl" w:hint="cs"/>
          <w:b/>
          <w:bCs/>
          <w:vanish/>
          <w:szCs w:val="20"/>
          <w:shd w:val="clear" w:color="auto" w:fill="FFFF99"/>
          <w:rtl/>
        </w:rPr>
        <w:t>הוספת הגדרת "שמאי מקרקעין"</w:t>
      </w:r>
      <w:bookmarkEnd w:id="25"/>
    </w:p>
    <w:p w:rsidR="00976E83" w:rsidRDefault="00976E83" w:rsidP="00675984">
      <w:pPr>
        <w:pStyle w:val="P00"/>
        <w:spacing w:before="72"/>
        <w:ind w:left="0" w:right="1134"/>
        <w:rPr>
          <w:rStyle w:val="default"/>
          <w:rFonts w:cs="FrankRuehl" w:hint="cs"/>
          <w:rtl/>
        </w:rPr>
      </w:pPr>
      <w:r>
        <w:rPr>
          <w:rtl/>
          <w:lang w:val="he-IL"/>
        </w:rPr>
        <w:pict>
          <v:shape id="_x0000_s1219" type="#_x0000_t202" style="position:absolute;left:0;text-align:left;margin-left:470.25pt;margin-top:7.1pt;width:1in;height:15.85pt;z-index:251646976" filled="f" stroked="f">
            <v:textbox inset="1mm,0,1mm,0">
              <w:txbxContent>
                <w:p w:rsidR="00822FA1" w:rsidRDefault="00822FA1" w:rsidP="00675984">
                  <w:pPr>
                    <w:spacing w:line="160" w:lineRule="exact"/>
                    <w:jc w:val="left"/>
                    <w:rPr>
                      <w:rFonts w:cs="Miriam" w:hint="cs"/>
                      <w:szCs w:val="18"/>
                      <w:rtl/>
                    </w:rPr>
                  </w:pPr>
                  <w:r>
                    <w:rPr>
                      <w:rFonts w:cs="Miriam" w:hint="cs"/>
                      <w:szCs w:val="18"/>
                      <w:rtl/>
                    </w:rPr>
                    <w:t>תק' תש"ע-2010</w:t>
                  </w:r>
                </w:p>
              </w:txbxContent>
            </v:textbox>
            <w10:anchorlock/>
          </v:shape>
        </w:pict>
      </w:r>
      <w:r>
        <w:rPr>
          <w:rStyle w:val="default"/>
          <w:rFonts w:cs="FrankRuehl" w:hint="cs"/>
          <w:rtl/>
        </w:rPr>
        <w:tab/>
      </w:r>
      <w:r>
        <w:rPr>
          <w:rStyle w:val="default"/>
          <w:rFonts w:cs="FrankRuehl"/>
          <w:rtl/>
        </w:rPr>
        <w:t>"</w:t>
      </w:r>
      <w:r>
        <w:rPr>
          <w:rStyle w:val="default"/>
          <w:rFonts w:cs="FrankRuehl" w:hint="cs"/>
          <w:rtl/>
        </w:rPr>
        <w:t xml:space="preserve">חברת כרטיסי אשראי" </w:t>
      </w:r>
      <w:r>
        <w:rPr>
          <w:rStyle w:val="default"/>
          <w:rFonts w:cs="FrankRuehl"/>
          <w:rtl/>
        </w:rPr>
        <w:t>–</w:t>
      </w:r>
      <w:r>
        <w:rPr>
          <w:rStyle w:val="default"/>
          <w:rFonts w:cs="FrankRuehl" w:hint="cs"/>
          <w:rtl/>
        </w:rPr>
        <w:t xml:space="preserve"> </w:t>
      </w:r>
      <w:r w:rsidR="00675984">
        <w:rPr>
          <w:rStyle w:val="default"/>
          <w:rFonts w:cs="FrankRuehl" w:hint="cs"/>
          <w:rtl/>
        </w:rPr>
        <w:t>(נמחקה)</w:t>
      </w:r>
      <w:r>
        <w:rPr>
          <w:rStyle w:val="default"/>
          <w:rFonts w:cs="FrankRuehl" w:hint="cs"/>
          <w:rtl/>
        </w:rPr>
        <w:t>;</w:t>
      </w:r>
    </w:p>
    <w:p w:rsidR="00976E83" w:rsidRPr="00AE61F3" w:rsidRDefault="00976E83" w:rsidP="00976E83">
      <w:pPr>
        <w:pStyle w:val="P00"/>
        <w:spacing w:before="0"/>
        <w:ind w:left="0" w:right="1134"/>
        <w:rPr>
          <w:rStyle w:val="default"/>
          <w:rFonts w:cs="FrankRuehl" w:hint="cs"/>
          <w:vanish/>
          <w:color w:val="FF0000"/>
          <w:szCs w:val="20"/>
          <w:shd w:val="clear" w:color="auto" w:fill="FFFF99"/>
          <w:rtl/>
        </w:rPr>
      </w:pPr>
      <w:bookmarkStart w:id="26" w:name="Rov205"/>
      <w:r w:rsidRPr="00AE61F3">
        <w:rPr>
          <w:rStyle w:val="default"/>
          <w:rFonts w:cs="FrankRuehl" w:hint="cs"/>
          <w:vanish/>
          <w:color w:val="FF0000"/>
          <w:szCs w:val="20"/>
          <w:shd w:val="clear" w:color="auto" w:fill="FFFF99"/>
          <w:rtl/>
        </w:rPr>
        <w:t>מיום 30.12.2008</w:t>
      </w:r>
    </w:p>
    <w:p w:rsidR="00976E83" w:rsidRPr="00AE61F3" w:rsidRDefault="00976E83" w:rsidP="00976E83">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תשס"ט-2008</w:t>
      </w:r>
    </w:p>
    <w:p w:rsidR="00976E83" w:rsidRPr="00AE61F3" w:rsidRDefault="00976E83" w:rsidP="00976E83">
      <w:pPr>
        <w:pStyle w:val="P00"/>
        <w:spacing w:before="0"/>
        <w:ind w:left="0" w:right="1134"/>
        <w:rPr>
          <w:rStyle w:val="default"/>
          <w:rFonts w:cs="FrankRuehl" w:hint="cs"/>
          <w:vanish/>
          <w:szCs w:val="20"/>
          <w:shd w:val="clear" w:color="auto" w:fill="FFFF99"/>
          <w:rtl/>
        </w:rPr>
      </w:pPr>
      <w:hyperlink r:id="rId43" w:history="1">
        <w:r w:rsidRPr="00AE61F3">
          <w:rPr>
            <w:rStyle w:val="Hyperlink"/>
            <w:rFonts w:hint="cs"/>
            <w:vanish/>
            <w:szCs w:val="20"/>
            <w:shd w:val="clear" w:color="auto" w:fill="FFFF99"/>
            <w:rtl/>
          </w:rPr>
          <w:t>ק"ת תשס"ט מס' 6725</w:t>
        </w:r>
      </w:hyperlink>
      <w:r w:rsidRPr="00AE61F3">
        <w:rPr>
          <w:rStyle w:val="default"/>
          <w:rFonts w:cs="FrankRuehl" w:hint="cs"/>
          <w:vanish/>
          <w:szCs w:val="20"/>
          <w:shd w:val="clear" w:color="auto" w:fill="FFFF99"/>
          <w:rtl/>
        </w:rPr>
        <w:t xml:space="preserve"> מיום 30.11.2008 עמ' 139</w:t>
      </w:r>
    </w:p>
    <w:p w:rsidR="00976E83" w:rsidRPr="00AE61F3" w:rsidRDefault="00976E83" w:rsidP="00976E83">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הוספת הגדרת "חברת כרטיסי אשראי"</w:t>
      </w:r>
    </w:p>
    <w:p w:rsidR="00675984" w:rsidRPr="00AE61F3" w:rsidRDefault="00675984" w:rsidP="00675984">
      <w:pPr>
        <w:pStyle w:val="P00"/>
        <w:spacing w:before="0"/>
        <w:ind w:left="0" w:right="1134"/>
        <w:rPr>
          <w:rStyle w:val="default"/>
          <w:rFonts w:cs="FrankRuehl" w:hint="cs"/>
          <w:vanish/>
          <w:szCs w:val="20"/>
          <w:shd w:val="clear" w:color="auto" w:fill="FFFF99"/>
          <w:rtl/>
        </w:rPr>
      </w:pPr>
    </w:p>
    <w:p w:rsidR="00675984" w:rsidRPr="00AE61F3" w:rsidRDefault="00675984" w:rsidP="00675984">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675984" w:rsidRPr="00AE61F3" w:rsidRDefault="00675984" w:rsidP="0067598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675984" w:rsidRPr="00AE61F3" w:rsidRDefault="00675984" w:rsidP="00675984">
      <w:pPr>
        <w:pStyle w:val="P00"/>
        <w:spacing w:before="0"/>
        <w:ind w:left="0" w:right="1134"/>
        <w:rPr>
          <w:rStyle w:val="default"/>
          <w:rFonts w:cs="FrankRuehl" w:hint="cs"/>
          <w:vanish/>
          <w:szCs w:val="20"/>
          <w:shd w:val="clear" w:color="auto" w:fill="FFFF99"/>
          <w:rtl/>
        </w:rPr>
      </w:pPr>
      <w:hyperlink r:id="rId44"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675984" w:rsidRPr="00AE61F3" w:rsidRDefault="00675984" w:rsidP="0067598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מחיקת הגדרת "שווי הוגן"</w:t>
      </w:r>
    </w:p>
    <w:p w:rsidR="00675984" w:rsidRPr="00AE61F3" w:rsidRDefault="00675984" w:rsidP="00675984">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675984" w:rsidRPr="00675984" w:rsidRDefault="00675984" w:rsidP="00675984">
      <w:pPr>
        <w:pStyle w:val="P00"/>
        <w:spacing w:before="0"/>
        <w:ind w:left="0" w:right="1134"/>
        <w:rPr>
          <w:rStyle w:val="default"/>
          <w:rFonts w:cs="FrankRuehl" w:hint="cs"/>
          <w:strike/>
          <w:sz w:val="2"/>
          <w:szCs w:val="2"/>
          <w:rtl/>
        </w:rPr>
      </w:pPr>
      <w:r w:rsidRPr="00AE61F3">
        <w:rPr>
          <w:rStyle w:val="default"/>
          <w:rFonts w:cs="FrankRuehl" w:hint="cs"/>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חברת כרטיסי אשראי"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כהגדרתה בתקנות ניירות ערך (עריכת דוחות כספיים שנתיים), התשנ"ג-1993;</w:t>
      </w:r>
      <w:bookmarkEnd w:id="26"/>
    </w:p>
    <w:p w:rsidR="00492B08" w:rsidRDefault="00492B08" w:rsidP="00822FA1">
      <w:pPr>
        <w:pStyle w:val="P00"/>
        <w:spacing w:before="72"/>
        <w:ind w:left="0" w:right="1134"/>
        <w:rPr>
          <w:rStyle w:val="default"/>
          <w:rFonts w:cs="FrankRuehl" w:hint="cs"/>
          <w:rtl/>
        </w:rPr>
      </w:pPr>
      <w:r>
        <w:rPr>
          <w:rtl/>
          <w:lang w:val="he-IL"/>
        </w:rPr>
        <w:pict>
          <v:shape id="_x0000_s1414" type="#_x0000_t202" style="position:absolute;left:0;text-align:left;margin-left:470.25pt;margin-top:7.1pt;width:1in;height:11.2pt;z-index:251787264" filled="f" stroked="f">
            <v:textbox inset="1mm,0,1mm,0">
              <w:txbxContent>
                <w:p w:rsidR="00822FA1" w:rsidRDefault="00822FA1" w:rsidP="00492B08">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FrankRuehl" w:hint="cs"/>
          <w:rtl/>
        </w:rPr>
        <w:tab/>
      </w:r>
      <w:r>
        <w:rPr>
          <w:rStyle w:val="default"/>
          <w:rFonts w:cs="FrankRuehl"/>
          <w:rtl/>
        </w:rPr>
        <w:t>"</w:t>
      </w:r>
      <w:r w:rsidR="00822FA1">
        <w:rPr>
          <w:rStyle w:val="default"/>
          <w:rFonts w:cs="FrankRuehl" w:hint="cs"/>
          <w:rtl/>
        </w:rPr>
        <w:t xml:space="preserve">תקנות אופן הצעה לציבור" </w:t>
      </w:r>
      <w:r w:rsidR="00822FA1">
        <w:rPr>
          <w:rStyle w:val="default"/>
          <w:rFonts w:cs="FrankRuehl"/>
          <w:rtl/>
        </w:rPr>
        <w:t>–</w:t>
      </w:r>
      <w:r w:rsidR="00822FA1">
        <w:rPr>
          <w:rStyle w:val="default"/>
          <w:rFonts w:cs="FrankRuehl" w:hint="cs"/>
          <w:rtl/>
        </w:rPr>
        <w:t xml:space="preserve"> תקנות ניירות ערך (אופן הצעת ניירות ערך לציבור), התשס"ז-2007</w:t>
      </w:r>
      <w:r>
        <w:rPr>
          <w:rStyle w:val="default"/>
          <w:rFonts w:cs="FrankRuehl" w:hint="cs"/>
          <w:rtl/>
        </w:rPr>
        <w:t>;</w:t>
      </w:r>
    </w:p>
    <w:p w:rsidR="00492B08" w:rsidRPr="00AE61F3" w:rsidRDefault="00492B08" w:rsidP="00492B08">
      <w:pPr>
        <w:pStyle w:val="P00"/>
        <w:spacing w:before="0"/>
        <w:ind w:left="0" w:right="1134"/>
        <w:rPr>
          <w:rStyle w:val="default"/>
          <w:rFonts w:cs="FrankRuehl" w:hint="cs"/>
          <w:vanish/>
          <w:color w:val="FF0000"/>
          <w:szCs w:val="20"/>
          <w:shd w:val="clear" w:color="auto" w:fill="FFFF99"/>
          <w:rtl/>
        </w:rPr>
      </w:pPr>
      <w:bookmarkStart w:id="27" w:name="Rov283"/>
      <w:r w:rsidRPr="00AE61F3">
        <w:rPr>
          <w:rStyle w:val="default"/>
          <w:rFonts w:cs="FrankRuehl" w:hint="cs"/>
          <w:vanish/>
          <w:color w:val="FF0000"/>
          <w:szCs w:val="20"/>
          <w:shd w:val="clear" w:color="auto" w:fill="FFFF99"/>
          <w:rtl/>
        </w:rPr>
        <w:t>מיום 26.11.2015</w:t>
      </w:r>
    </w:p>
    <w:p w:rsidR="00492B08" w:rsidRPr="00AE61F3" w:rsidRDefault="00492B08" w:rsidP="00492B0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492B08" w:rsidRPr="00AE61F3" w:rsidRDefault="00492B08" w:rsidP="00492B08">
      <w:pPr>
        <w:pStyle w:val="P00"/>
        <w:spacing w:before="0"/>
        <w:ind w:left="0" w:right="1134"/>
        <w:rPr>
          <w:rStyle w:val="default"/>
          <w:rFonts w:cs="FrankRuehl" w:hint="cs"/>
          <w:vanish/>
          <w:szCs w:val="20"/>
          <w:shd w:val="clear" w:color="auto" w:fill="FFFF99"/>
          <w:rtl/>
        </w:rPr>
      </w:pPr>
      <w:hyperlink r:id="rId45"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492B08" w:rsidRPr="00822FA1" w:rsidRDefault="00492B08" w:rsidP="00822FA1">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הגדרת "</w:t>
      </w:r>
      <w:r w:rsidR="00822FA1" w:rsidRPr="00AE61F3">
        <w:rPr>
          <w:rStyle w:val="default"/>
          <w:rFonts w:cs="FrankRuehl" w:hint="cs"/>
          <w:b/>
          <w:bCs/>
          <w:vanish/>
          <w:szCs w:val="20"/>
          <w:shd w:val="clear" w:color="auto" w:fill="FFFF99"/>
          <w:rtl/>
        </w:rPr>
        <w:t>תקנות אופן הצעה לציבור</w:t>
      </w:r>
      <w:r w:rsidRPr="00AE61F3">
        <w:rPr>
          <w:rStyle w:val="default"/>
          <w:rFonts w:cs="FrankRuehl" w:hint="cs"/>
          <w:b/>
          <w:bCs/>
          <w:vanish/>
          <w:szCs w:val="20"/>
          <w:shd w:val="clear" w:color="auto" w:fill="FFFF99"/>
          <w:rtl/>
        </w:rPr>
        <w:t>"</w:t>
      </w:r>
      <w:bookmarkEnd w:id="27"/>
    </w:p>
    <w:p w:rsidR="00492B08" w:rsidRDefault="00492B08" w:rsidP="00822FA1">
      <w:pPr>
        <w:pStyle w:val="P00"/>
        <w:spacing w:before="72"/>
        <w:ind w:left="0" w:right="1134"/>
        <w:rPr>
          <w:rStyle w:val="default"/>
          <w:rFonts w:cs="FrankRuehl" w:hint="cs"/>
          <w:rtl/>
        </w:rPr>
      </w:pPr>
      <w:r>
        <w:rPr>
          <w:rtl/>
          <w:lang w:val="he-IL"/>
        </w:rPr>
        <w:pict>
          <v:shape id="_x0000_s1415" type="#_x0000_t202" style="position:absolute;left:0;text-align:left;margin-left:470.25pt;margin-top:7.1pt;width:1in;height:11.2pt;z-index:251788288" filled="f" stroked="f">
            <v:textbox inset="1mm,0,1mm,0">
              <w:txbxContent>
                <w:p w:rsidR="00822FA1" w:rsidRDefault="00822FA1" w:rsidP="00492B08">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FrankRuehl" w:hint="cs"/>
          <w:rtl/>
        </w:rPr>
        <w:tab/>
      </w:r>
      <w:r>
        <w:rPr>
          <w:rStyle w:val="default"/>
          <w:rFonts w:cs="FrankRuehl"/>
          <w:rtl/>
        </w:rPr>
        <w:t>"</w:t>
      </w:r>
      <w:r w:rsidR="00822FA1">
        <w:rPr>
          <w:rStyle w:val="default"/>
          <w:rFonts w:cs="FrankRuehl" w:hint="cs"/>
          <w:rtl/>
        </w:rPr>
        <w:t xml:space="preserve">תקנות דוחות כספיים" </w:t>
      </w:r>
      <w:r w:rsidR="00822FA1">
        <w:rPr>
          <w:rStyle w:val="default"/>
          <w:rFonts w:cs="FrankRuehl"/>
          <w:rtl/>
        </w:rPr>
        <w:t>–</w:t>
      </w:r>
      <w:r w:rsidR="00822FA1">
        <w:rPr>
          <w:rStyle w:val="default"/>
          <w:rFonts w:cs="FrankRuehl" w:hint="cs"/>
          <w:rtl/>
        </w:rPr>
        <w:t xml:space="preserve"> תקנות ניירות ערך (דוחות כספיים שנתיים), התש"ע-2010</w:t>
      </w:r>
      <w:r>
        <w:rPr>
          <w:rStyle w:val="default"/>
          <w:rFonts w:cs="FrankRuehl" w:hint="cs"/>
          <w:rtl/>
        </w:rPr>
        <w:t>;</w:t>
      </w:r>
    </w:p>
    <w:p w:rsidR="00492B08" w:rsidRPr="00AE61F3" w:rsidRDefault="00492B08" w:rsidP="00492B08">
      <w:pPr>
        <w:pStyle w:val="P00"/>
        <w:spacing w:before="0"/>
        <w:ind w:left="0" w:right="1134"/>
        <w:rPr>
          <w:rStyle w:val="default"/>
          <w:rFonts w:cs="FrankRuehl" w:hint="cs"/>
          <w:vanish/>
          <w:color w:val="FF0000"/>
          <w:szCs w:val="20"/>
          <w:shd w:val="clear" w:color="auto" w:fill="FFFF99"/>
          <w:rtl/>
        </w:rPr>
      </w:pPr>
      <w:bookmarkStart w:id="28" w:name="Rov284"/>
      <w:r w:rsidRPr="00AE61F3">
        <w:rPr>
          <w:rStyle w:val="default"/>
          <w:rFonts w:cs="FrankRuehl" w:hint="cs"/>
          <w:vanish/>
          <w:color w:val="FF0000"/>
          <w:szCs w:val="20"/>
          <w:shd w:val="clear" w:color="auto" w:fill="FFFF99"/>
          <w:rtl/>
        </w:rPr>
        <w:t>מיום 26.11.2015</w:t>
      </w:r>
    </w:p>
    <w:p w:rsidR="00492B08" w:rsidRPr="00AE61F3" w:rsidRDefault="00492B08" w:rsidP="00492B0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492B08" w:rsidRPr="00AE61F3" w:rsidRDefault="00492B08" w:rsidP="00492B08">
      <w:pPr>
        <w:pStyle w:val="P00"/>
        <w:spacing w:before="0"/>
        <w:ind w:left="0" w:right="1134"/>
        <w:rPr>
          <w:rStyle w:val="default"/>
          <w:rFonts w:cs="FrankRuehl" w:hint="cs"/>
          <w:vanish/>
          <w:szCs w:val="20"/>
          <w:shd w:val="clear" w:color="auto" w:fill="FFFF99"/>
          <w:rtl/>
        </w:rPr>
      </w:pPr>
      <w:hyperlink r:id="rId46"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492B08" w:rsidRPr="00822FA1" w:rsidRDefault="00492B08" w:rsidP="00822FA1">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הגדרת "</w:t>
      </w:r>
      <w:r w:rsidR="00822FA1" w:rsidRPr="00AE61F3">
        <w:rPr>
          <w:rStyle w:val="default"/>
          <w:rFonts w:cs="FrankRuehl" w:hint="cs"/>
          <w:b/>
          <w:bCs/>
          <w:vanish/>
          <w:szCs w:val="20"/>
          <w:shd w:val="clear" w:color="auto" w:fill="FFFF99"/>
          <w:rtl/>
        </w:rPr>
        <w:t>תקנות דוחות כספיים</w:t>
      </w:r>
      <w:r w:rsidRPr="00AE61F3">
        <w:rPr>
          <w:rStyle w:val="default"/>
          <w:rFonts w:cs="FrankRuehl" w:hint="cs"/>
          <w:b/>
          <w:bCs/>
          <w:vanish/>
          <w:szCs w:val="20"/>
          <w:shd w:val="clear" w:color="auto" w:fill="FFFF99"/>
          <w:rtl/>
        </w:rPr>
        <w:t>"</w:t>
      </w:r>
      <w:bookmarkEnd w:id="28"/>
    </w:p>
    <w:p w:rsidR="00F61610" w:rsidRDefault="00F61610">
      <w:pPr>
        <w:pStyle w:val="P00"/>
        <w:spacing w:before="72"/>
        <w:ind w:left="0" w:right="1134"/>
        <w:rPr>
          <w:rStyle w:val="default"/>
          <w:rFonts w:cs="FrankRuehl" w:hint="cs"/>
          <w:rtl/>
        </w:rPr>
      </w:pPr>
      <w:r>
        <w:rPr>
          <w:rtl/>
          <w:lang w:val="he-IL"/>
        </w:rPr>
        <w:pict>
          <v:shape id="_x0000_s1189" type="#_x0000_t202" style="position:absolute;left:0;text-align:left;margin-left:470.25pt;margin-top:7.1pt;width:1in;height:11.2pt;z-index:251637760" filled="f" stroked="f">
            <v:textbox inset="1mm,0,1mm,0">
              <w:txbxContent>
                <w:p w:rsidR="00822FA1" w:rsidRDefault="00822FA1">
                  <w:pPr>
                    <w:spacing w:line="160" w:lineRule="exact"/>
                    <w:jc w:val="left"/>
                    <w:rPr>
                      <w:rFonts w:cs="Miriam" w:hint="cs"/>
                      <w:szCs w:val="18"/>
                      <w:rtl/>
                    </w:rPr>
                  </w:pPr>
                  <w:r>
                    <w:rPr>
                      <w:rFonts w:cs="Miriam" w:hint="cs"/>
                      <w:szCs w:val="18"/>
                      <w:rtl/>
                    </w:rPr>
                    <w:t>תק' תשס"ח-2008</w:t>
                  </w:r>
                </w:p>
              </w:txbxContent>
            </v:textbox>
          </v:shape>
        </w:pict>
      </w:r>
      <w:r>
        <w:rPr>
          <w:rStyle w:val="default"/>
          <w:rFonts w:cs="FrankRuehl" w:hint="cs"/>
          <w:rtl/>
        </w:rPr>
        <w:tab/>
        <w:t xml:space="preserve">"תקנות דוחות תקופתיים ומיידיים" </w:t>
      </w:r>
      <w:r>
        <w:rPr>
          <w:rStyle w:val="default"/>
          <w:rFonts w:cs="FrankRuehl"/>
          <w:rtl/>
        </w:rPr>
        <w:t>–</w:t>
      </w:r>
      <w:r>
        <w:rPr>
          <w:rStyle w:val="default"/>
          <w:rFonts w:cs="FrankRuehl" w:hint="cs"/>
          <w:rtl/>
        </w:rPr>
        <w:t xml:space="preserve"> תקנות ניירות ערך (דוחות</w:t>
      </w:r>
      <w:r w:rsidR="00F27120">
        <w:rPr>
          <w:rStyle w:val="default"/>
          <w:rFonts w:cs="FrankRuehl" w:hint="cs"/>
          <w:rtl/>
        </w:rPr>
        <w:t xml:space="preserve"> תקופתיים ומיידיים), התש"ל-1970;</w:t>
      </w:r>
    </w:p>
    <w:p w:rsidR="00F27120" w:rsidRPr="00AE61F3" w:rsidRDefault="00F27120" w:rsidP="00F27120">
      <w:pPr>
        <w:pStyle w:val="P00"/>
        <w:spacing w:before="0"/>
        <w:ind w:left="0" w:right="1134"/>
        <w:rPr>
          <w:rStyle w:val="default"/>
          <w:rFonts w:cs="FrankRuehl" w:hint="cs"/>
          <w:vanish/>
          <w:color w:val="FF0000"/>
          <w:szCs w:val="20"/>
          <w:shd w:val="clear" w:color="auto" w:fill="FFFF99"/>
          <w:rtl/>
        </w:rPr>
      </w:pPr>
      <w:bookmarkStart w:id="29" w:name="Rov170"/>
      <w:r w:rsidRPr="00AE61F3">
        <w:rPr>
          <w:rStyle w:val="default"/>
          <w:rFonts w:cs="FrankRuehl" w:hint="cs"/>
          <w:vanish/>
          <w:color w:val="FF0000"/>
          <w:szCs w:val="20"/>
          <w:shd w:val="clear" w:color="auto" w:fill="FFFF99"/>
          <w:rtl/>
        </w:rPr>
        <w:t>מיום 7.5.2008</w:t>
      </w:r>
    </w:p>
    <w:p w:rsidR="00F27120" w:rsidRPr="00AE61F3" w:rsidRDefault="00F27120" w:rsidP="00F2712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תשס"ח-2008</w:t>
      </w:r>
    </w:p>
    <w:p w:rsidR="00F27120" w:rsidRPr="00AE61F3" w:rsidRDefault="00F27120" w:rsidP="00F27120">
      <w:pPr>
        <w:pStyle w:val="P00"/>
        <w:spacing w:before="0"/>
        <w:ind w:left="0" w:right="1134"/>
        <w:rPr>
          <w:rStyle w:val="default"/>
          <w:rFonts w:cs="FrankRuehl" w:hint="cs"/>
          <w:vanish/>
          <w:szCs w:val="20"/>
          <w:shd w:val="clear" w:color="auto" w:fill="FFFF99"/>
          <w:rtl/>
        </w:rPr>
      </w:pPr>
      <w:hyperlink r:id="rId47" w:history="1">
        <w:r w:rsidRPr="00AE61F3">
          <w:rPr>
            <w:rStyle w:val="Hyperlink"/>
            <w:rFonts w:hint="cs"/>
            <w:vanish/>
            <w:szCs w:val="20"/>
            <w:shd w:val="clear" w:color="auto" w:fill="FFFF99"/>
            <w:rtl/>
          </w:rPr>
          <w:t>ק"ת תשס"ח מס' 6663</w:t>
        </w:r>
      </w:hyperlink>
      <w:r w:rsidRPr="00AE61F3">
        <w:rPr>
          <w:rStyle w:val="default"/>
          <w:rFonts w:cs="FrankRuehl" w:hint="cs"/>
          <w:vanish/>
          <w:szCs w:val="20"/>
          <w:shd w:val="clear" w:color="auto" w:fill="FFFF99"/>
          <w:rtl/>
        </w:rPr>
        <w:t xml:space="preserve"> מיום 7.4.2008 עמ' 711</w:t>
      </w:r>
    </w:p>
    <w:p w:rsidR="00F27120" w:rsidRDefault="00F27120" w:rsidP="00F27120">
      <w:pPr>
        <w:pStyle w:val="P00"/>
        <w:spacing w:before="0"/>
        <w:ind w:left="0" w:right="1134"/>
        <w:rPr>
          <w:rStyle w:val="default"/>
          <w:rFonts w:cs="FrankRuehl" w:hint="cs"/>
          <w:sz w:val="2"/>
          <w:szCs w:val="2"/>
          <w:rtl/>
        </w:rPr>
      </w:pPr>
      <w:r w:rsidRPr="00AE61F3">
        <w:rPr>
          <w:rStyle w:val="default"/>
          <w:rFonts w:cs="FrankRuehl" w:hint="cs"/>
          <w:b/>
          <w:bCs/>
          <w:vanish/>
          <w:szCs w:val="20"/>
          <w:shd w:val="clear" w:color="auto" w:fill="FFFF99"/>
          <w:rtl/>
        </w:rPr>
        <w:t>הוספת הגדרת "תקנות דוחות תקופתיים ומיידיים"</w:t>
      </w:r>
      <w:bookmarkEnd w:id="29"/>
    </w:p>
    <w:p w:rsidR="00F27120" w:rsidRDefault="00F27120" w:rsidP="00F27120">
      <w:pPr>
        <w:pStyle w:val="P00"/>
        <w:spacing w:before="72"/>
        <w:ind w:left="0" w:right="1134"/>
        <w:rPr>
          <w:rStyle w:val="default"/>
          <w:rFonts w:cs="FrankRuehl" w:hint="cs"/>
          <w:rtl/>
        </w:rPr>
      </w:pPr>
      <w:r>
        <w:rPr>
          <w:rtl/>
          <w:lang w:val="he-IL"/>
        </w:rPr>
        <w:pict>
          <v:shape id="_x0000_s1375" type="#_x0000_t202" style="position:absolute;left:0;text-align:left;margin-left:470.25pt;margin-top:7.1pt;width:1in;height:11.2pt;z-index:251760640" filled="f" stroked="f">
            <v:textbox inset="1mm,0,1mm,0">
              <w:txbxContent>
                <w:p w:rsidR="00822FA1" w:rsidRDefault="00822FA1" w:rsidP="001364FA">
                  <w:pPr>
                    <w:spacing w:line="160" w:lineRule="exact"/>
                    <w:jc w:val="left"/>
                    <w:rPr>
                      <w:rFonts w:cs="Miriam" w:hint="cs"/>
                      <w:szCs w:val="18"/>
                      <w:rtl/>
                    </w:rPr>
                  </w:pPr>
                  <w:r>
                    <w:rPr>
                      <w:rFonts w:cs="Miriam" w:hint="cs"/>
                      <w:szCs w:val="18"/>
                      <w:rtl/>
                    </w:rPr>
                    <w:t>תק' תשע"</w:t>
                  </w:r>
                  <w:r w:rsidR="001364FA">
                    <w:rPr>
                      <w:rFonts w:cs="Miriam" w:hint="cs"/>
                      <w:szCs w:val="18"/>
                      <w:rtl/>
                    </w:rPr>
                    <w:t>ז-2017</w:t>
                  </w:r>
                </w:p>
              </w:txbxContent>
            </v:textbox>
          </v:shape>
        </w:pict>
      </w:r>
      <w:r>
        <w:rPr>
          <w:rStyle w:val="default"/>
          <w:rFonts w:cs="FrankRuehl" w:hint="cs"/>
          <w:rtl/>
        </w:rPr>
        <w:tab/>
        <w:t>"דוחות כספיים ביניים"</w:t>
      </w:r>
      <w:r w:rsidR="001364FA">
        <w:rPr>
          <w:rStyle w:val="default"/>
          <w:rFonts w:cs="FrankRuehl" w:hint="cs"/>
          <w:rtl/>
        </w:rPr>
        <w:t>, "דוחות עתיים"</w:t>
      </w:r>
      <w:r>
        <w:rPr>
          <w:rStyle w:val="default"/>
          <w:rFonts w:cs="FrankRuehl" w:hint="cs"/>
          <w:rtl/>
        </w:rPr>
        <w:t xml:space="preserve"> </w:t>
      </w:r>
      <w:r>
        <w:rPr>
          <w:rStyle w:val="default"/>
          <w:rFonts w:cs="FrankRuehl"/>
          <w:rtl/>
        </w:rPr>
        <w:t>–</w:t>
      </w:r>
      <w:r>
        <w:rPr>
          <w:rStyle w:val="default"/>
          <w:rFonts w:cs="FrankRuehl" w:hint="cs"/>
          <w:rtl/>
        </w:rPr>
        <w:t xml:space="preserve"> כהגדרתם בתקנות דוחות תקופתיים ומיידיים;</w:t>
      </w:r>
    </w:p>
    <w:p w:rsidR="00F27120" w:rsidRPr="00AE61F3" w:rsidRDefault="00F27120" w:rsidP="00F27120">
      <w:pPr>
        <w:pStyle w:val="P00"/>
        <w:spacing w:before="0"/>
        <w:ind w:left="0" w:right="1134"/>
        <w:rPr>
          <w:rStyle w:val="default"/>
          <w:rFonts w:cs="FrankRuehl" w:hint="cs"/>
          <w:vanish/>
          <w:color w:val="FF0000"/>
          <w:szCs w:val="20"/>
          <w:shd w:val="clear" w:color="auto" w:fill="FFFF99"/>
          <w:rtl/>
        </w:rPr>
      </w:pPr>
      <w:bookmarkStart w:id="30" w:name="Rov292"/>
      <w:r w:rsidRPr="00AE61F3">
        <w:rPr>
          <w:rStyle w:val="default"/>
          <w:rFonts w:cs="FrankRuehl" w:hint="cs"/>
          <w:vanish/>
          <w:color w:val="FF0000"/>
          <w:szCs w:val="20"/>
          <w:shd w:val="clear" w:color="auto" w:fill="FFFF99"/>
          <w:rtl/>
        </w:rPr>
        <w:t>מיום 29.7.2014</w:t>
      </w:r>
    </w:p>
    <w:p w:rsidR="00F27120" w:rsidRPr="00AE61F3" w:rsidRDefault="00F27120" w:rsidP="00F2712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F27120" w:rsidRPr="00AE61F3" w:rsidRDefault="00F27120" w:rsidP="00F27120">
      <w:pPr>
        <w:pStyle w:val="P00"/>
        <w:spacing w:before="0"/>
        <w:ind w:left="0" w:right="1134"/>
        <w:rPr>
          <w:rStyle w:val="default"/>
          <w:rFonts w:cs="FrankRuehl" w:hint="cs"/>
          <w:vanish/>
          <w:szCs w:val="20"/>
          <w:shd w:val="clear" w:color="auto" w:fill="FFFF99"/>
          <w:rtl/>
        </w:rPr>
      </w:pPr>
      <w:hyperlink r:id="rId48"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1544</w:t>
      </w:r>
    </w:p>
    <w:p w:rsidR="00F27120" w:rsidRPr="00AE61F3" w:rsidRDefault="00F27120" w:rsidP="00F2712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הוספת הגדרת "דוחות כספיים ביניים"</w:t>
      </w:r>
    </w:p>
    <w:p w:rsidR="001364FA" w:rsidRPr="00AE61F3" w:rsidRDefault="001364FA" w:rsidP="00F27120">
      <w:pPr>
        <w:pStyle w:val="P00"/>
        <w:spacing w:before="0"/>
        <w:ind w:left="0" w:right="1134"/>
        <w:rPr>
          <w:rStyle w:val="default"/>
          <w:rFonts w:cs="FrankRuehl" w:hint="cs"/>
          <w:vanish/>
          <w:szCs w:val="20"/>
          <w:shd w:val="clear" w:color="auto" w:fill="FFFF99"/>
          <w:rtl/>
        </w:rPr>
      </w:pPr>
    </w:p>
    <w:p w:rsidR="001364FA" w:rsidRPr="00AE61F3" w:rsidRDefault="001364FA" w:rsidP="00F2712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7.5.2017</w:t>
      </w:r>
    </w:p>
    <w:p w:rsidR="001364FA" w:rsidRPr="00AE61F3" w:rsidRDefault="001364FA" w:rsidP="00F2712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תשע"ז-2017</w:t>
      </w:r>
    </w:p>
    <w:p w:rsidR="001364FA" w:rsidRPr="00AE61F3" w:rsidRDefault="001364FA" w:rsidP="00F27120">
      <w:pPr>
        <w:pStyle w:val="P00"/>
        <w:spacing w:before="0"/>
        <w:ind w:left="0" w:right="1134"/>
        <w:rPr>
          <w:rStyle w:val="default"/>
          <w:rFonts w:cs="FrankRuehl" w:hint="cs"/>
          <w:vanish/>
          <w:szCs w:val="20"/>
          <w:shd w:val="clear" w:color="auto" w:fill="FFFF99"/>
          <w:rtl/>
        </w:rPr>
      </w:pPr>
      <w:hyperlink r:id="rId49" w:history="1">
        <w:r w:rsidRPr="00AE61F3">
          <w:rPr>
            <w:rStyle w:val="Hyperlink"/>
            <w:rFonts w:hint="cs"/>
            <w:vanish/>
            <w:szCs w:val="20"/>
            <w:shd w:val="clear" w:color="auto" w:fill="FFFF99"/>
            <w:rtl/>
          </w:rPr>
          <w:t>ק"ת תשע"ז מס' 7799</w:t>
        </w:r>
      </w:hyperlink>
      <w:r w:rsidRPr="00AE61F3">
        <w:rPr>
          <w:rStyle w:val="default"/>
          <w:rFonts w:cs="FrankRuehl" w:hint="cs"/>
          <w:vanish/>
          <w:szCs w:val="20"/>
          <w:shd w:val="clear" w:color="auto" w:fill="FFFF99"/>
          <w:rtl/>
        </w:rPr>
        <w:t xml:space="preserve"> מיום 6.4.2017 עמ' 957</w:t>
      </w:r>
    </w:p>
    <w:p w:rsidR="001364FA" w:rsidRPr="00AE61F3" w:rsidRDefault="001364FA" w:rsidP="00F2712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הגדרת "דוחות כספיים ביניים" בהגדרת ""דוחות כספיים ביניים", "דוחות עתיים""</w:t>
      </w:r>
    </w:p>
    <w:p w:rsidR="001364FA" w:rsidRPr="00AE61F3" w:rsidRDefault="001364FA" w:rsidP="001364FA">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1364FA" w:rsidRPr="001364FA" w:rsidRDefault="001364FA" w:rsidP="001364FA">
      <w:pPr>
        <w:pStyle w:val="P00"/>
        <w:spacing w:before="0"/>
        <w:ind w:left="0" w:right="1134"/>
        <w:rPr>
          <w:rStyle w:val="default"/>
          <w:rFonts w:cs="FrankRuehl" w:hint="cs"/>
          <w:strike/>
          <w:sz w:val="2"/>
          <w:szCs w:val="2"/>
          <w:rtl/>
        </w:rPr>
      </w:pPr>
      <w:r w:rsidRPr="00AE61F3">
        <w:rPr>
          <w:rStyle w:val="default"/>
          <w:rFonts w:cs="FrankRuehl" w:hint="cs"/>
          <w:vanish/>
          <w:sz w:val="22"/>
          <w:szCs w:val="22"/>
          <w:shd w:val="clear" w:color="auto" w:fill="FFFF99"/>
          <w:rtl/>
        </w:rPr>
        <w:tab/>
      </w:r>
      <w:r w:rsidRPr="00AE61F3">
        <w:rPr>
          <w:rStyle w:val="default"/>
          <w:rFonts w:cs="FrankRuehl" w:hint="cs"/>
          <w:strike/>
          <w:vanish/>
          <w:sz w:val="22"/>
          <w:szCs w:val="22"/>
          <w:shd w:val="clear" w:color="auto" w:fill="FFFF99"/>
          <w:rtl/>
        </w:rPr>
        <w:t xml:space="preserve">"דוחות כספיים ביניים"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כהגדרתם בתקנות דוחות תקופתיים ומיידיים;</w:t>
      </w:r>
      <w:bookmarkEnd w:id="30"/>
    </w:p>
    <w:p w:rsidR="00F27120" w:rsidRDefault="00F27120" w:rsidP="00F27120">
      <w:pPr>
        <w:pStyle w:val="P00"/>
        <w:spacing w:before="72"/>
        <w:ind w:left="0" w:right="1134"/>
        <w:rPr>
          <w:rStyle w:val="default"/>
          <w:rFonts w:cs="FrankRuehl" w:hint="cs"/>
          <w:rtl/>
        </w:rPr>
      </w:pPr>
      <w:r>
        <w:rPr>
          <w:rtl/>
          <w:lang w:val="he-IL"/>
        </w:rPr>
        <w:pict>
          <v:shape id="_x0000_s1376" type="#_x0000_t202" style="position:absolute;left:0;text-align:left;margin-left:470.25pt;margin-top:7.1pt;width:1in;height:11.2pt;z-index:251761664" filled="f" stroked="f">
            <v:textbox inset="1mm,0,1mm,0">
              <w:txbxContent>
                <w:p w:rsidR="00822FA1" w:rsidRDefault="00822FA1" w:rsidP="00F27120">
                  <w:pPr>
                    <w:spacing w:line="160" w:lineRule="exact"/>
                    <w:jc w:val="left"/>
                    <w:rPr>
                      <w:rFonts w:cs="Miriam" w:hint="cs"/>
                      <w:szCs w:val="18"/>
                      <w:rtl/>
                    </w:rPr>
                  </w:pPr>
                  <w:r>
                    <w:rPr>
                      <w:rFonts w:cs="Miriam" w:hint="cs"/>
                      <w:szCs w:val="18"/>
                      <w:rtl/>
                    </w:rPr>
                    <w:t>תק' תשע"ד-2014</w:t>
                  </w:r>
                </w:p>
              </w:txbxContent>
            </v:textbox>
          </v:shape>
        </w:pict>
      </w:r>
      <w:r>
        <w:rPr>
          <w:rStyle w:val="default"/>
          <w:rFonts w:cs="FrankRuehl" w:hint="cs"/>
          <w:rtl/>
        </w:rPr>
        <w:tab/>
        <w:t xml:space="preserve">"הכללה בדרך של הפניה" </w:t>
      </w:r>
      <w:r>
        <w:rPr>
          <w:rStyle w:val="default"/>
          <w:rFonts w:cs="FrankRuehl"/>
          <w:rtl/>
        </w:rPr>
        <w:t>–</w:t>
      </w:r>
      <w:r w:rsidR="00822FA1">
        <w:rPr>
          <w:rStyle w:val="default"/>
          <w:rFonts w:cs="FrankRuehl" w:hint="cs"/>
          <w:rtl/>
        </w:rPr>
        <w:t xml:space="preserve"> כמשמעותה בתקנה 6ב;</w:t>
      </w:r>
    </w:p>
    <w:p w:rsidR="00492B08" w:rsidRPr="00AE61F3" w:rsidRDefault="00492B08" w:rsidP="00492B08">
      <w:pPr>
        <w:pStyle w:val="P00"/>
        <w:spacing w:before="0"/>
        <w:ind w:left="0" w:right="1134"/>
        <w:rPr>
          <w:rStyle w:val="default"/>
          <w:rFonts w:cs="FrankRuehl" w:hint="cs"/>
          <w:vanish/>
          <w:color w:val="FF0000"/>
          <w:szCs w:val="20"/>
          <w:shd w:val="clear" w:color="auto" w:fill="FFFF99"/>
          <w:rtl/>
        </w:rPr>
      </w:pPr>
      <w:bookmarkStart w:id="31" w:name="Rov211"/>
      <w:r w:rsidRPr="00AE61F3">
        <w:rPr>
          <w:rStyle w:val="default"/>
          <w:rFonts w:cs="FrankRuehl" w:hint="cs"/>
          <w:vanish/>
          <w:color w:val="FF0000"/>
          <w:szCs w:val="20"/>
          <w:shd w:val="clear" w:color="auto" w:fill="FFFF99"/>
          <w:rtl/>
        </w:rPr>
        <w:t>מיום 29.7.2014</w:t>
      </w:r>
    </w:p>
    <w:p w:rsidR="00492B08" w:rsidRPr="00AE61F3" w:rsidRDefault="00492B08" w:rsidP="00492B0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492B08" w:rsidRPr="00AE61F3" w:rsidRDefault="00492B08" w:rsidP="00492B08">
      <w:pPr>
        <w:pStyle w:val="P00"/>
        <w:spacing w:before="0"/>
        <w:ind w:left="0" w:right="1134"/>
        <w:rPr>
          <w:rStyle w:val="default"/>
          <w:rFonts w:cs="FrankRuehl" w:hint="cs"/>
          <w:vanish/>
          <w:szCs w:val="20"/>
          <w:shd w:val="clear" w:color="auto" w:fill="FFFF99"/>
          <w:rtl/>
        </w:rPr>
      </w:pPr>
      <w:hyperlink r:id="rId50"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1544</w:t>
      </w:r>
    </w:p>
    <w:p w:rsidR="00492B08" w:rsidRPr="00F27120" w:rsidRDefault="00492B08" w:rsidP="00492B08">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הגדרת "הכללה בדרך של הפניה"</w:t>
      </w:r>
      <w:bookmarkEnd w:id="31"/>
    </w:p>
    <w:p w:rsidR="00492B08" w:rsidRDefault="00492B08" w:rsidP="00822FA1">
      <w:pPr>
        <w:pStyle w:val="P00"/>
        <w:spacing w:before="72"/>
        <w:ind w:left="0" w:right="1134"/>
        <w:rPr>
          <w:rStyle w:val="default"/>
          <w:rFonts w:cs="FrankRuehl" w:hint="cs"/>
          <w:rtl/>
        </w:rPr>
      </w:pPr>
      <w:r>
        <w:rPr>
          <w:rtl/>
          <w:lang w:val="he-IL"/>
        </w:rPr>
        <w:pict>
          <v:shape id="_x0000_s1416" type="#_x0000_t202" style="position:absolute;left:0;text-align:left;margin-left:470.25pt;margin-top:7.1pt;width:1in;height:11.2pt;z-index:251789312" filled="f" stroked="f">
            <v:textbox inset="1mm,0,1mm,0">
              <w:txbxContent>
                <w:p w:rsidR="00822FA1" w:rsidRDefault="00822FA1" w:rsidP="00492B08">
                  <w:pPr>
                    <w:spacing w:line="160" w:lineRule="exact"/>
                    <w:jc w:val="left"/>
                    <w:rPr>
                      <w:rFonts w:cs="Miriam" w:hint="cs"/>
                      <w:szCs w:val="18"/>
                      <w:rtl/>
                    </w:rPr>
                  </w:pPr>
                  <w:r>
                    <w:rPr>
                      <w:rFonts w:cs="Miriam" w:hint="cs"/>
                      <w:szCs w:val="18"/>
                      <w:rtl/>
                    </w:rPr>
                    <w:t>תק' תשע"ו-2015</w:t>
                  </w:r>
                </w:p>
              </w:txbxContent>
            </v:textbox>
            <w10:anchorlock/>
          </v:shape>
        </w:pict>
      </w:r>
      <w:r>
        <w:rPr>
          <w:rStyle w:val="default"/>
          <w:rFonts w:cs="FrankRuehl" w:hint="cs"/>
          <w:rtl/>
        </w:rPr>
        <w:tab/>
      </w:r>
      <w:r>
        <w:rPr>
          <w:rStyle w:val="default"/>
          <w:rFonts w:cs="FrankRuehl"/>
          <w:rtl/>
        </w:rPr>
        <w:t>"</w:t>
      </w:r>
      <w:r w:rsidR="00822FA1">
        <w:rPr>
          <w:rStyle w:val="default"/>
          <w:rFonts w:cs="FrankRuehl" w:hint="cs"/>
          <w:rtl/>
        </w:rPr>
        <w:t xml:space="preserve">תקנות החיתום" </w:t>
      </w:r>
      <w:r w:rsidR="00822FA1">
        <w:rPr>
          <w:rStyle w:val="default"/>
          <w:rFonts w:cs="FrankRuehl"/>
          <w:rtl/>
        </w:rPr>
        <w:t>–</w:t>
      </w:r>
      <w:r w:rsidR="00822FA1">
        <w:rPr>
          <w:rStyle w:val="default"/>
          <w:rFonts w:cs="FrankRuehl" w:hint="cs"/>
          <w:rtl/>
        </w:rPr>
        <w:t xml:space="preserve"> תקנות ניירות ערך (חיתום), התשס"ז-2007.</w:t>
      </w:r>
    </w:p>
    <w:p w:rsidR="00492B08" w:rsidRPr="00AE61F3" w:rsidRDefault="00492B08" w:rsidP="00492B08">
      <w:pPr>
        <w:pStyle w:val="P00"/>
        <w:spacing w:before="0"/>
        <w:ind w:left="0" w:right="1134"/>
        <w:rPr>
          <w:rStyle w:val="default"/>
          <w:rFonts w:cs="FrankRuehl" w:hint="cs"/>
          <w:vanish/>
          <w:color w:val="FF0000"/>
          <w:szCs w:val="20"/>
          <w:shd w:val="clear" w:color="auto" w:fill="FFFF99"/>
          <w:rtl/>
        </w:rPr>
      </w:pPr>
      <w:bookmarkStart w:id="32" w:name="Rov285"/>
      <w:r w:rsidRPr="00AE61F3">
        <w:rPr>
          <w:rStyle w:val="default"/>
          <w:rFonts w:cs="FrankRuehl" w:hint="cs"/>
          <w:vanish/>
          <w:color w:val="FF0000"/>
          <w:szCs w:val="20"/>
          <w:shd w:val="clear" w:color="auto" w:fill="FFFF99"/>
          <w:rtl/>
        </w:rPr>
        <w:t>מיום 26.11.2015</w:t>
      </w:r>
    </w:p>
    <w:p w:rsidR="00492B08" w:rsidRPr="00AE61F3" w:rsidRDefault="00492B08" w:rsidP="00492B0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492B08" w:rsidRPr="00AE61F3" w:rsidRDefault="00492B08" w:rsidP="00492B08">
      <w:pPr>
        <w:pStyle w:val="P00"/>
        <w:spacing w:before="0"/>
        <w:ind w:left="0" w:right="1134"/>
        <w:rPr>
          <w:rStyle w:val="default"/>
          <w:rFonts w:cs="FrankRuehl" w:hint="cs"/>
          <w:vanish/>
          <w:szCs w:val="20"/>
          <w:shd w:val="clear" w:color="auto" w:fill="FFFF99"/>
          <w:rtl/>
        </w:rPr>
      </w:pPr>
      <w:hyperlink r:id="rId51"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492B08" w:rsidRPr="00822FA1" w:rsidRDefault="00492B08" w:rsidP="00822FA1">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הגדרת "</w:t>
      </w:r>
      <w:r w:rsidR="00822FA1" w:rsidRPr="00AE61F3">
        <w:rPr>
          <w:rStyle w:val="default"/>
          <w:rFonts w:cs="FrankRuehl" w:hint="cs"/>
          <w:b/>
          <w:bCs/>
          <w:vanish/>
          <w:szCs w:val="20"/>
          <w:shd w:val="clear" w:color="auto" w:fill="FFFF99"/>
          <w:rtl/>
        </w:rPr>
        <w:t>תקנות החיתום</w:t>
      </w:r>
      <w:r w:rsidRPr="00AE61F3">
        <w:rPr>
          <w:rStyle w:val="default"/>
          <w:rFonts w:cs="FrankRuehl" w:hint="cs"/>
          <w:b/>
          <w:bCs/>
          <w:vanish/>
          <w:szCs w:val="20"/>
          <w:shd w:val="clear" w:color="auto" w:fill="FFFF99"/>
          <w:rtl/>
        </w:rPr>
        <w:t>"</w:t>
      </w:r>
      <w:bookmarkEnd w:id="32"/>
    </w:p>
    <w:p w:rsidR="00F61610" w:rsidRDefault="00F61610" w:rsidP="00732E65">
      <w:pPr>
        <w:pStyle w:val="P00"/>
        <w:spacing w:before="72"/>
        <w:ind w:left="0" w:right="1134"/>
        <w:rPr>
          <w:rStyle w:val="default"/>
          <w:rFonts w:cs="FrankRuehl" w:hint="cs"/>
          <w:rtl/>
        </w:rPr>
      </w:pPr>
      <w:bookmarkStart w:id="33" w:name="Seif64"/>
      <w:bookmarkEnd w:id="33"/>
      <w:r>
        <w:rPr>
          <w:lang w:val="he-IL"/>
        </w:rPr>
        <w:pict>
          <v:rect id="_x0000_s1034" style="position:absolute;left:0;text-align:left;margin-left:464.5pt;margin-top:8.05pt;width:75.05pt;height:16.2pt;z-index:251601920" o:allowincell="f" filled="f" stroked="f" strokecolor="lime" strokeweight=".25pt">
            <v:textbox style="mso-next-textbox:#_x0000_s1034" inset="0,0,0,0">
              <w:txbxContent>
                <w:p w:rsidR="00822FA1" w:rsidRDefault="00822FA1">
                  <w:pPr>
                    <w:spacing w:line="160" w:lineRule="exact"/>
                    <w:jc w:val="left"/>
                    <w:rPr>
                      <w:rFonts w:cs="Miriam" w:hint="cs"/>
                      <w:szCs w:val="18"/>
                      <w:rtl/>
                    </w:rPr>
                  </w:pPr>
                  <w:r>
                    <w:rPr>
                      <w:rFonts w:cs="Miriam"/>
                      <w:szCs w:val="18"/>
                      <w:rtl/>
                    </w:rPr>
                    <w:t>צ</w:t>
                  </w:r>
                  <w:r>
                    <w:rPr>
                      <w:rFonts w:cs="Miriam" w:hint="cs"/>
                      <w:szCs w:val="18"/>
                      <w:rtl/>
                    </w:rPr>
                    <w:t>ורת התשקיף</w:t>
                  </w:r>
                </w:p>
                <w:p w:rsidR="00822FA1" w:rsidRDefault="00822FA1">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Fonts w:cs="Miriam"/>
          <w:rtl/>
        </w:rPr>
        <w:t>2.</w:t>
      </w:r>
      <w:r>
        <w:rPr>
          <w:rStyle w:val="big-number"/>
          <w:rFonts w:cs="Miriam"/>
          <w:rtl/>
        </w:rPr>
        <w:tab/>
      </w:r>
      <w:r>
        <w:rPr>
          <w:rStyle w:val="default"/>
          <w:rFonts w:cs="FrankRuehl"/>
          <w:rtl/>
        </w:rPr>
        <w:t>ת</w:t>
      </w:r>
      <w:r>
        <w:rPr>
          <w:rStyle w:val="default"/>
          <w:rFonts w:cs="FrankRuehl" w:hint="cs"/>
          <w:rtl/>
        </w:rPr>
        <w:t>שקיף יהא ערוך בצורה נוחה לקריאה ועמודיו יהיו מ</w:t>
      </w:r>
      <w:r>
        <w:rPr>
          <w:rStyle w:val="default"/>
          <w:rFonts w:cs="FrankRuehl"/>
          <w:rtl/>
        </w:rPr>
        <w:t>מ</w:t>
      </w:r>
      <w:r>
        <w:rPr>
          <w:rStyle w:val="default"/>
          <w:rFonts w:cs="FrankRuehl" w:hint="cs"/>
          <w:rtl/>
        </w:rPr>
        <w:t>וספרים.</w:t>
      </w:r>
    </w:p>
    <w:p w:rsidR="00F61610" w:rsidRPr="00AE61F3" w:rsidRDefault="00F61610">
      <w:pPr>
        <w:pStyle w:val="P00"/>
        <w:spacing w:before="0"/>
        <w:ind w:left="0" w:right="1134"/>
        <w:rPr>
          <w:rFonts w:hint="cs"/>
          <w:b/>
          <w:bCs/>
          <w:vanish/>
          <w:szCs w:val="20"/>
          <w:shd w:val="clear" w:color="auto" w:fill="FFFF99"/>
          <w:rtl/>
        </w:rPr>
      </w:pPr>
      <w:bookmarkStart w:id="34" w:name="Rov127"/>
      <w:r w:rsidRPr="00AE61F3">
        <w:rPr>
          <w:rFonts w:hint="cs"/>
          <w:vanish/>
          <w:color w:val="FF0000"/>
          <w:szCs w:val="20"/>
          <w:shd w:val="clear" w:color="auto" w:fill="FFFF99"/>
          <w:rtl/>
        </w:rPr>
        <w:t>מיום 2.11.2003</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תשס"ג-2003</w:t>
      </w:r>
    </w:p>
    <w:p w:rsidR="00F61610" w:rsidRPr="00AE61F3" w:rsidRDefault="00F61610">
      <w:pPr>
        <w:pStyle w:val="P00"/>
        <w:tabs>
          <w:tab w:val="clear" w:pos="6259"/>
        </w:tabs>
        <w:spacing w:before="0"/>
        <w:ind w:left="0" w:right="1134"/>
        <w:rPr>
          <w:rFonts w:hint="cs"/>
          <w:vanish/>
          <w:szCs w:val="20"/>
          <w:shd w:val="clear" w:color="auto" w:fill="FFFF99"/>
          <w:rtl/>
        </w:rPr>
      </w:pPr>
      <w:hyperlink r:id="rId52" w:history="1">
        <w:r w:rsidRPr="00AE61F3">
          <w:rPr>
            <w:rStyle w:val="Hyperlink"/>
            <w:rFonts w:hint="cs"/>
            <w:vanish/>
            <w:szCs w:val="20"/>
            <w:shd w:val="clear" w:color="auto" w:fill="FFFF99"/>
            <w:rtl/>
          </w:rPr>
          <w:t>ק"ת תשס"ג מס' 6235</w:t>
        </w:r>
      </w:hyperlink>
      <w:r w:rsidRPr="00AE61F3">
        <w:rPr>
          <w:rFonts w:hint="cs"/>
          <w:vanish/>
          <w:szCs w:val="20"/>
          <w:shd w:val="clear" w:color="auto" w:fill="FFFF99"/>
          <w:rtl/>
        </w:rPr>
        <w:t xml:space="preserve"> מיום 7.4.2003 עמ' 679</w:t>
      </w:r>
    </w:p>
    <w:p w:rsidR="00F61610" w:rsidRDefault="00F61610">
      <w:pPr>
        <w:pStyle w:val="P00"/>
        <w:tabs>
          <w:tab w:val="clear" w:pos="6259"/>
        </w:tabs>
        <w:ind w:left="0" w:right="1134"/>
        <w:rPr>
          <w:rFonts w:hint="cs"/>
          <w:sz w:val="2"/>
          <w:szCs w:val="2"/>
          <w:rtl/>
        </w:rPr>
      </w:pPr>
      <w:r w:rsidRPr="00AE61F3">
        <w:rPr>
          <w:rFonts w:hint="cs"/>
          <w:vanish/>
          <w:sz w:val="22"/>
          <w:szCs w:val="22"/>
          <w:shd w:val="clear" w:color="auto" w:fill="FFFF99"/>
          <w:rtl/>
        </w:rPr>
        <w:t>2.</w:t>
      </w:r>
      <w:r w:rsidRPr="00AE61F3">
        <w:rPr>
          <w:rFonts w:hint="cs"/>
          <w:vanish/>
          <w:sz w:val="22"/>
          <w:szCs w:val="22"/>
          <w:shd w:val="clear" w:color="auto" w:fill="FFFF99"/>
          <w:rtl/>
        </w:rPr>
        <w:tab/>
        <w:t xml:space="preserve">תשקיף יהא </w:t>
      </w:r>
      <w:r w:rsidRPr="00AE61F3">
        <w:rPr>
          <w:rFonts w:hint="cs"/>
          <w:strike/>
          <w:vanish/>
          <w:sz w:val="22"/>
          <w:szCs w:val="22"/>
          <w:shd w:val="clear" w:color="auto" w:fill="FFFF99"/>
          <w:rtl/>
        </w:rPr>
        <w:t>בדפוס, או יוכן בצורה אחרת המניחה את דעת הרשות, ויהא</w:t>
      </w:r>
      <w:r w:rsidRPr="00AE61F3">
        <w:rPr>
          <w:rFonts w:hint="cs"/>
          <w:vanish/>
          <w:sz w:val="22"/>
          <w:szCs w:val="22"/>
          <w:shd w:val="clear" w:color="auto" w:fill="FFFF99"/>
          <w:rtl/>
        </w:rPr>
        <w:t xml:space="preserve"> ערוך בצורה נוחה לקריאה ועמודיו יהיו ממוספרים.</w:t>
      </w:r>
      <w:bookmarkEnd w:id="34"/>
    </w:p>
    <w:p w:rsidR="00F61610" w:rsidRDefault="00F61610" w:rsidP="00732E65">
      <w:pPr>
        <w:pStyle w:val="P00"/>
        <w:spacing w:before="72"/>
        <w:ind w:left="0" w:right="1134"/>
        <w:rPr>
          <w:rStyle w:val="default"/>
          <w:rFonts w:cs="FrankRuehl" w:hint="cs"/>
          <w:rtl/>
        </w:rPr>
      </w:pPr>
      <w:bookmarkStart w:id="35" w:name="Seif1"/>
      <w:bookmarkEnd w:id="35"/>
      <w:r>
        <w:rPr>
          <w:lang w:val="he-IL"/>
        </w:rPr>
        <w:pict>
          <v:rect id="_x0000_s1035" style="position:absolute;left:0;text-align:left;margin-left:464.5pt;margin-top:8.05pt;width:75.05pt;height:18.8pt;z-index:251517952" o:allowincell="f" filled="f" stroked="f" strokecolor="lime" strokeweight=".25pt">
            <v:textbox style="mso-next-textbox:#_x0000_s1035" inset="0,0,0,0">
              <w:txbxContent>
                <w:p w:rsidR="00822FA1" w:rsidRDefault="00822FA1">
                  <w:pPr>
                    <w:spacing w:line="160" w:lineRule="exact"/>
                    <w:jc w:val="left"/>
                    <w:rPr>
                      <w:rFonts w:cs="Miriam" w:hint="cs"/>
                      <w:szCs w:val="18"/>
                      <w:rtl/>
                    </w:rPr>
                  </w:pPr>
                  <w:r>
                    <w:rPr>
                      <w:rFonts w:cs="Miriam"/>
                      <w:szCs w:val="18"/>
                      <w:rtl/>
                    </w:rPr>
                    <w:t>ע</w:t>
                  </w:r>
                  <w:r>
                    <w:rPr>
                      <w:rFonts w:cs="Miriam" w:hint="cs"/>
                      <w:szCs w:val="18"/>
                      <w:rtl/>
                    </w:rPr>
                    <w:t>טיפת התשקיף</w:t>
                  </w:r>
                </w:p>
                <w:p w:rsidR="00822FA1" w:rsidRDefault="00822FA1">
                  <w:pPr>
                    <w:spacing w:line="160" w:lineRule="exact"/>
                    <w:jc w:val="left"/>
                    <w:rPr>
                      <w:rFonts w:cs="Miriam" w:hint="cs"/>
                      <w:szCs w:val="18"/>
                      <w:rtl/>
                    </w:rPr>
                  </w:pPr>
                  <w:r>
                    <w:rPr>
                      <w:rFonts w:cs="Miriam" w:hint="cs"/>
                      <w:szCs w:val="18"/>
                      <w:rtl/>
                    </w:rPr>
                    <w:t>תק' תשס"ז-2007</w:t>
                  </w:r>
                </w:p>
              </w:txbxContent>
            </v:textbox>
            <w10:anchorlock/>
          </v:rect>
        </w:pict>
      </w:r>
      <w:r>
        <w:rPr>
          <w:rStyle w:val="big-number"/>
          <w:rFonts w:cs="Miriam"/>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על עטיפת טיוטת התשקיף תופיע אזהרה כי טרם ניתן היתר רשות ניירות</w:t>
      </w:r>
      <w:r>
        <w:rPr>
          <w:rStyle w:val="default"/>
          <w:rFonts w:cs="FrankRuehl" w:hint="cs"/>
          <w:rtl/>
        </w:rPr>
        <w:t xml:space="preserve"> </w:t>
      </w:r>
      <w:r>
        <w:rPr>
          <w:rStyle w:val="default"/>
          <w:rFonts w:cs="FrankRuehl"/>
          <w:rtl/>
        </w:rPr>
        <w:t>ערך להנפקת ניירות הערך לציבור, וכי אין לרכוש או להתחייב לרכוש ניירות ערך על פי הטיוטה האמורה, ויצוין כי ייתכנו שינויים בפרטים שנכללו בה.</w:t>
      </w:r>
    </w:p>
    <w:p w:rsidR="00F61610" w:rsidRDefault="00F61610" w:rsidP="00F27120">
      <w:pPr>
        <w:pStyle w:val="P00"/>
        <w:spacing w:before="72"/>
        <w:ind w:left="0" w:right="1134"/>
        <w:rPr>
          <w:rStyle w:val="default"/>
          <w:rFonts w:cs="FrankRuehl" w:hint="cs"/>
          <w:rtl/>
        </w:rPr>
      </w:pPr>
      <w:r>
        <w:rPr>
          <w:rtl/>
          <w:lang w:val="he-IL"/>
        </w:rPr>
        <w:pict>
          <v:shape id="_x0000_s1185" type="#_x0000_t202" style="position:absolute;left:0;text-align:left;margin-left:470.25pt;margin-top:7.1pt;width:1in;height:18.45pt;z-index:251633664" filled="f" stroked="f">
            <v:textbox inset="1mm,0,1mm,0">
              <w:txbxContent>
                <w:p w:rsidR="00822FA1" w:rsidRDefault="00822FA1">
                  <w:pPr>
                    <w:spacing w:line="160" w:lineRule="exact"/>
                    <w:jc w:val="left"/>
                    <w:rPr>
                      <w:rFonts w:cs="Miriam" w:hint="cs"/>
                      <w:szCs w:val="18"/>
                      <w:rtl/>
                    </w:rPr>
                  </w:pPr>
                  <w:r>
                    <w:rPr>
                      <w:rFonts w:cs="Miriam" w:hint="cs"/>
                      <w:szCs w:val="18"/>
                      <w:rtl/>
                    </w:rPr>
                    <w:t>תק' תשס"ז-2007</w:t>
                  </w:r>
                </w:p>
                <w:p w:rsidR="00822FA1" w:rsidRDefault="00822FA1">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hint="cs"/>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על גבי עטיפת התשקיף יבואו המלה תשקיף, שם המנפיק </w:t>
      </w:r>
      <w:r>
        <w:rPr>
          <w:rStyle w:val="default"/>
          <w:rFonts w:cs="FrankRuehl"/>
          <w:rtl/>
        </w:rPr>
        <w:t>–</w:t>
      </w:r>
      <w:r>
        <w:rPr>
          <w:rStyle w:val="default"/>
          <w:rFonts w:cs="FrankRuehl" w:hint="cs"/>
          <w:rtl/>
        </w:rPr>
        <w:t xml:space="preserve"> ואם המנפיק אינו המציע, גם שמו של המציע </w:t>
      </w:r>
      <w:r>
        <w:rPr>
          <w:rStyle w:val="default"/>
          <w:rFonts w:cs="FrankRuehl"/>
          <w:rtl/>
        </w:rPr>
        <w:t>–</w:t>
      </w:r>
      <w:r>
        <w:rPr>
          <w:rStyle w:val="default"/>
          <w:rFonts w:cs="FrankRuehl" w:hint="cs"/>
          <w:rtl/>
        </w:rPr>
        <w:t xml:space="preserve"> תאריך התשקיף ותיאור ניירות הערך המוצעים על פיו, </w:t>
      </w:r>
      <w:r w:rsidR="00F27120">
        <w:rPr>
          <w:rStyle w:val="default"/>
          <w:rFonts w:cs="FrankRuehl" w:hint="cs"/>
          <w:rtl/>
        </w:rPr>
        <w:t>לרבות</w:t>
      </w:r>
      <w:r>
        <w:rPr>
          <w:rStyle w:val="default"/>
          <w:rFonts w:cs="FrankRuehl" w:hint="cs"/>
          <w:rtl/>
        </w:rPr>
        <w:t xml:space="preserve"> </w:t>
      </w:r>
      <w:r>
        <w:rPr>
          <w:rStyle w:val="default"/>
          <w:rFonts w:cs="FrankRuehl"/>
          <w:rtl/>
        </w:rPr>
        <w:t>–</w:t>
      </w:r>
    </w:p>
    <w:p w:rsidR="00F61610" w:rsidRDefault="00F6161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מניות, כמפורט בפסקאות</w:t>
      </w:r>
      <w:r>
        <w:rPr>
          <w:rStyle w:val="default"/>
          <w:rFonts w:cs="FrankRuehl"/>
          <w:rtl/>
        </w:rPr>
        <w:t xml:space="preserve"> (1) </w:t>
      </w:r>
      <w:r>
        <w:rPr>
          <w:rStyle w:val="default"/>
          <w:rFonts w:cs="FrankRuehl" w:hint="cs"/>
          <w:rtl/>
        </w:rPr>
        <w:t>עד (3) של תקנה 16; ואם המניות מקנות, ביחס לשווין הנקוב, פחות זכויות הצבעה מאשר מניות אחרות של המנפיק, תצויין גם עובדה זו;</w:t>
      </w:r>
    </w:p>
    <w:p w:rsidR="00F61610" w:rsidRDefault="00F6161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אגרות חוב, כמפורט בפסקאות (1), (3) ו-(4) של תקנה 17.</w:t>
      </w:r>
    </w:p>
    <w:p w:rsidR="00F61610" w:rsidRDefault="00F61610">
      <w:pPr>
        <w:pStyle w:val="P00"/>
        <w:spacing w:before="72"/>
        <w:ind w:left="0" w:right="1134"/>
        <w:rPr>
          <w:rStyle w:val="default"/>
          <w:rFonts w:cs="FrankRuehl" w:hint="cs"/>
          <w:rtl/>
        </w:rPr>
      </w:pPr>
      <w:r>
        <w:rPr>
          <w:rStyle w:val="default"/>
          <w:rFonts w:cs="FrankRuehl"/>
          <w:rtl/>
        </w:rPr>
        <w:pict>
          <v:shape id="_x0000_s1186" type="#_x0000_t202" style="position:absolute;left:0;text-align:left;margin-left:470.25pt;margin-top:7.1pt;width:1in;height:11.2pt;z-index:251634688" filled="f" stroked="f">
            <v:textbox inset="1mm,0,1mm,0">
              <w:txbxContent>
                <w:p w:rsidR="00822FA1" w:rsidRDefault="00822FA1">
                  <w:pPr>
                    <w:spacing w:line="160" w:lineRule="exact"/>
                    <w:jc w:val="left"/>
                    <w:rPr>
                      <w:rFonts w:cs="Miriam" w:hint="cs"/>
                      <w:szCs w:val="18"/>
                      <w:rtl/>
                    </w:rPr>
                  </w:pPr>
                  <w:r>
                    <w:rPr>
                      <w:rFonts w:cs="Miriam" w:hint="cs"/>
                      <w:szCs w:val="18"/>
                      <w:rtl/>
                    </w:rPr>
                    <w:t>תק' תשס"ז-2007</w:t>
                  </w:r>
                </w:p>
              </w:txbxContent>
            </v:textbox>
            <w10:anchorlock/>
          </v:shape>
        </w:pict>
      </w:r>
      <w:r>
        <w:rPr>
          <w:rStyle w:val="default"/>
          <w:rFonts w:cs="FrankRuehl" w:hint="cs"/>
          <w:rtl/>
        </w:rPr>
        <w:tab/>
      </w:r>
      <w:r>
        <w:rPr>
          <w:rStyle w:val="default"/>
          <w:rFonts w:cs="FrankRuehl"/>
          <w:rtl/>
        </w:rPr>
        <w:t>(</w:t>
      </w:r>
      <w:r>
        <w:rPr>
          <w:rStyle w:val="default"/>
          <w:rFonts w:cs="FrankRuehl" w:hint="cs"/>
          <w:rtl/>
        </w:rPr>
        <w:t>א2)</w:t>
      </w:r>
      <w:r>
        <w:rPr>
          <w:rStyle w:val="default"/>
          <w:rFonts w:cs="FrankRuehl"/>
          <w:rtl/>
        </w:rPr>
        <w:tab/>
        <w:t>על גבי עטיפת התשקיף יצוין אם המציע יפרסם או לא יפרסם הודעה</w:t>
      </w:r>
      <w:r>
        <w:rPr>
          <w:rStyle w:val="default"/>
          <w:rFonts w:cs="FrankRuehl" w:hint="cs"/>
          <w:rtl/>
        </w:rPr>
        <w:t xml:space="preserve"> </w:t>
      </w:r>
      <w:r>
        <w:rPr>
          <w:rStyle w:val="default"/>
          <w:rFonts w:cs="FrankRuehl"/>
          <w:rtl/>
        </w:rPr>
        <w:t>משלימה בדבר שינוי תנאי ניירות הערך המוצעים, לרבות מחירם וכמותם לעומת התנאים שפורטו בתשקיף</w:t>
      </w:r>
      <w:r>
        <w:rPr>
          <w:rStyle w:val="default"/>
          <w:rFonts w:cs="FrankRuehl" w:hint="cs"/>
          <w:rtl/>
        </w:rPr>
        <w:t>.</w:t>
      </w:r>
    </w:p>
    <w:p w:rsidR="00F61610" w:rsidRDefault="00F6161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לפטור מהוראות תקנה זו, כולן או מקצתן, אם ראתה לעשו</w:t>
      </w:r>
      <w:r>
        <w:rPr>
          <w:rStyle w:val="default"/>
          <w:rFonts w:cs="FrankRuehl"/>
          <w:rtl/>
        </w:rPr>
        <w:t>ת</w:t>
      </w:r>
      <w:r>
        <w:rPr>
          <w:rStyle w:val="default"/>
          <w:rFonts w:cs="FrankRuehl" w:hint="cs"/>
          <w:rtl/>
        </w:rPr>
        <w:t xml:space="preserve"> כן בנסיבות הענין.</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36" w:name="Rov246"/>
      <w:r w:rsidRPr="00AE61F3">
        <w:rPr>
          <w:rStyle w:val="default"/>
          <w:rFonts w:cs="FrankRuehl" w:hint="cs"/>
          <w:vanish/>
          <w:color w:val="FF0000"/>
          <w:szCs w:val="20"/>
          <w:shd w:val="clear" w:color="auto" w:fill="FFFF99"/>
          <w:rtl/>
        </w:rPr>
        <w:t>מיום 1.7.2007</w:t>
      </w:r>
    </w:p>
    <w:p w:rsidR="00F61610" w:rsidRPr="00AE61F3" w:rsidRDefault="00F6161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תשס"ז-2007</w:t>
      </w:r>
    </w:p>
    <w:p w:rsidR="00F61610" w:rsidRPr="00AE61F3" w:rsidRDefault="00F61610">
      <w:pPr>
        <w:pStyle w:val="P00"/>
        <w:spacing w:before="0"/>
        <w:ind w:left="0" w:right="1134"/>
        <w:rPr>
          <w:rStyle w:val="default"/>
          <w:rFonts w:cs="FrankRuehl" w:hint="cs"/>
          <w:vanish/>
          <w:szCs w:val="20"/>
          <w:shd w:val="clear" w:color="auto" w:fill="FFFF99"/>
          <w:rtl/>
        </w:rPr>
      </w:pPr>
      <w:hyperlink r:id="rId53" w:history="1">
        <w:r w:rsidRPr="00AE61F3">
          <w:rPr>
            <w:rStyle w:val="Hyperlink"/>
            <w:rFonts w:hint="cs"/>
            <w:vanish/>
            <w:szCs w:val="20"/>
            <w:shd w:val="clear" w:color="auto" w:fill="FFFF99"/>
            <w:rtl/>
          </w:rPr>
          <w:t>ק"ת תשס"ז מס' 6574</w:t>
        </w:r>
      </w:hyperlink>
      <w:r w:rsidRPr="00AE61F3">
        <w:rPr>
          <w:rStyle w:val="default"/>
          <w:rFonts w:cs="FrankRuehl" w:hint="cs"/>
          <w:vanish/>
          <w:szCs w:val="20"/>
          <w:shd w:val="clear" w:color="auto" w:fill="FFFF99"/>
          <w:rtl/>
        </w:rPr>
        <w:t xml:space="preserve"> מיום 21.3.2007 עמ' 677</w:t>
      </w:r>
    </w:p>
    <w:p w:rsidR="00F61610" w:rsidRPr="00AE61F3" w:rsidRDefault="00F61610">
      <w:pPr>
        <w:pStyle w:val="P00"/>
        <w:ind w:left="0" w:right="1134"/>
        <w:rPr>
          <w:rStyle w:val="big-number"/>
          <w:rFonts w:cs="FrankRuehl" w:hint="cs"/>
          <w:vanish/>
          <w:sz w:val="22"/>
          <w:szCs w:val="22"/>
          <w:u w:val="single"/>
          <w:shd w:val="clear" w:color="auto" w:fill="FFFF99"/>
          <w:rtl/>
        </w:rPr>
      </w:pPr>
      <w:r w:rsidRPr="00AE61F3">
        <w:rPr>
          <w:rStyle w:val="big-number"/>
          <w:rFonts w:cs="FrankRuehl"/>
          <w:vanish/>
          <w:sz w:val="22"/>
          <w:szCs w:val="22"/>
          <w:shd w:val="clear" w:color="auto" w:fill="FFFF99"/>
          <w:rtl/>
        </w:rPr>
        <w:t>3.</w:t>
      </w:r>
      <w:r w:rsidRPr="00AE61F3">
        <w:rPr>
          <w:rStyle w:val="big-number"/>
          <w:rFonts w:cs="FrankRuehl"/>
          <w:vanish/>
          <w:sz w:val="22"/>
          <w:szCs w:val="22"/>
          <w:shd w:val="clear" w:color="auto" w:fill="FFFF99"/>
          <w:rtl/>
        </w:rPr>
        <w:tab/>
      </w:r>
      <w:r w:rsidRPr="00AE61F3">
        <w:rPr>
          <w:rStyle w:val="big-number"/>
          <w:rFonts w:cs="FrankRuehl" w:hint="cs"/>
          <w:vanish/>
          <w:sz w:val="22"/>
          <w:szCs w:val="22"/>
          <w:u w:val="single"/>
          <w:shd w:val="clear" w:color="auto" w:fill="FFFF99"/>
          <w:rtl/>
        </w:rPr>
        <w:t>(א)</w:t>
      </w:r>
      <w:r w:rsidRPr="00AE61F3">
        <w:rPr>
          <w:rStyle w:val="big-number"/>
          <w:rFonts w:cs="FrankRuehl" w:hint="cs"/>
          <w:vanish/>
          <w:sz w:val="22"/>
          <w:szCs w:val="22"/>
          <w:u w:val="single"/>
          <w:shd w:val="clear" w:color="auto" w:fill="FFFF99"/>
          <w:rtl/>
        </w:rPr>
        <w:tab/>
      </w:r>
      <w:r w:rsidRPr="00AE61F3">
        <w:rPr>
          <w:rStyle w:val="big-number"/>
          <w:rFonts w:cs="FrankRuehl"/>
          <w:vanish/>
          <w:sz w:val="22"/>
          <w:szCs w:val="22"/>
          <w:u w:val="single"/>
          <w:shd w:val="clear" w:color="auto" w:fill="FFFF99"/>
          <w:rtl/>
        </w:rPr>
        <w:t>על עטיפת טיוטת התשקיף תופיע אזהרה כי טרם ניתן היתר רשות ניירות</w:t>
      </w:r>
      <w:r w:rsidRPr="00AE61F3">
        <w:rPr>
          <w:rStyle w:val="big-number"/>
          <w:rFonts w:cs="FrankRuehl" w:hint="cs"/>
          <w:vanish/>
          <w:sz w:val="22"/>
          <w:szCs w:val="22"/>
          <w:u w:val="single"/>
          <w:shd w:val="clear" w:color="auto" w:fill="FFFF99"/>
          <w:rtl/>
        </w:rPr>
        <w:t xml:space="preserve"> </w:t>
      </w:r>
      <w:r w:rsidRPr="00AE61F3">
        <w:rPr>
          <w:rStyle w:val="big-number"/>
          <w:rFonts w:cs="FrankRuehl"/>
          <w:vanish/>
          <w:sz w:val="22"/>
          <w:szCs w:val="22"/>
          <w:u w:val="single"/>
          <w:shd w:val="clear" w:color="auto" w:fill="FFFF99"/>
          <w:rtl/>
        </w:rPr>
        <w:t>ערך להנפקת ניירות הערך לציבור, וכי אין לרכוש או להתחייב לרכוש ניירות ערך על פי הטיוטה האמורה, ויצוין כי ייתכנו שינויים בפרטים שנכללו בה.</w:t>
      </w:r>
    </w:p>
    <w:p w:rsidR="00F61610" w:rsidRPr="00AE61F3" w:rsidRDefault="00F61610">
      <w:pPr>
        <w:pStyle w:val="P00"/>
        <w:spacing w:before="0"/>
        <w:ind w:left="0" w:right="1134"/>
        <w:rPr>
          <w:rStyle w:val="default"/>
          <w:rFonts w:cs="FrankRuehl" w:hint="cs"/>
          <w:vanish/>
          <w:sz w:val="22"/>
          <w:szCs w:val="22"/>
          <w:shd w:val="clear" w:color="auto" w:fill="FFFF99"/>
          <w:rtl/>
        </w:rPr>
      </w:pPr>
      <w:r w:rsidRPr="00AE61F3">
        <w:rPr>
          <w:rStyle w:val="big-number"/>
          <w:rFonts w:cs="FrankRuehl" w:hint="cs"/>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א)</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(א1)</w:t>
      </w:r>
      <w:r w:rsidRPr="00AE61F3">
        <w:rPr>
          <w:rStyle w:val="default"/>
          <w:rFonts w:cs="FrankRuehl" w:hint="cs"/>
          <w:vanish/>
          <w:sz w:val="22"/>
          <w:szCs w:val="22"/>
          <w:shd w:val="clear" w:color="auto" w:fill="FFFF99"/>
          <w:rtl/>
        </w:rPr>
        <w:t xml:space="preserve"> על גבי עטיפת התשקיף יבואו המלה תשקיף, שם המנפיק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ואם המנפיק אינו המציע, גם שמו של המציע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תאריך התשקיף ותיאור ניירות הערך המוצעים על פיו, והוא </w:t>
      </w:r>
      <w:r w:rsidRPr="00AE61F3">
        <w:rPr>
          <w:rStyle w:val="default"/>
          <w:rFonts w:cs="FrankRuehl"/>
          <w:vanish/>
          <w:sz w:val="22"/>
          <w:szCs w:val="22"/>
          <w:shd w:val="clear" w:color="auto" w:fill="FFFF99"/>
          <w:rtl/>
        </w:rPr>
        <w:t>–</w:t>
      </w:r>
    </w:p>
    <w:p w:rsidR="00F61610" w:rsidRPr="00AE61F3" w:rsidRDefault="00F61610">
      <w:pPr>
        <w:pStyle w:val="P22"/>
        <w:spacing w:before="0"/>
        <w:ind w:left="1021" w:right="1134"/>
        <w:rPr>
          <w:rStyle w:val="default"/>
          <w:rFonts w:cs="FrankRuehl"/>
          <w:vanish/>
          <w:sz w:val="22"/>
          <w:szCs w:val="22"/>
          <w:shd w:val="clear" w:color="auto" w:fill="FFFF99"/>
          <w:rtl/>
        </w:rPr>
      </w:pPr>
      <w:r w:rsidRPr="00AE61F3">
        <w:rPr>
          <w:rStyle w:val="default"/>
          <w:rFonts w:cs="FrankRuehl"/>
          <w:vanish/>
          <w:sz w:val="22"/>
          <w:szCs w:val="22"/>
          <w:shd w:val="clear" w:color="auto" w:fill="FFFF99"/>
          <w:rtl/>
        </w:rPr>
        <w:t>(1)</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לגבי מניות, כמפורט בפסקאות</w:t>
      </w:r>
      <w:r w:rsidRPr="00AE61F3">
        <w:rPr>
          <w:rStyle w:val="default"/>
          <w:rFonts w:cs="FrankRuehl"/>
          <w:vanish/>
          <w:sz w:val="22"/>
          <w:szCs w:val="22"/>
          <w:shd w:val="clear" w:color="auto" w:fill="FFFF99"/>
          <w:rtl/>
        </w:rPr>
        <w:t xml:space="preserve"> (1) </w:t>
      </w:r>
      <w:r w:rsidRPr="00AE61F3">
        <w:rPr>
          <w:rStyle w:val="default"/>
          <w:rFonts w:cs="FrankRuehl" w:hint="cs"/>
          <w:vanish/>
          <w:sz w:val="22"/>
          <w:szCs w:val="22"/>
          <w:shd w:val="clear" w:color="auto" w:fill="FFFF99"/>
          <w:rtl/>
        </w:rPr>
        <w:t>עד (3) של תקנה 16; ואם המניות מקנות, ביחס לשווין הנקוב, פחות זכויות הצבעה מאשר מניות אחרות של המנפיק, תצויין גם עובדה זו;</w:t>
      </w:r>
    </w:p>
    <w:p w:rsidR="00F61610" w:rsidRPr="00AE61F3" w:rsidRDefault="00F61610">
      <w:pPr>
        <w:pStyle w:val="P22"/>
        <w:spacing w:before="0"/>
        <w:ind w:left="1021" w:right="1134"/>
        <w:rPr>
          <w:rStyle w:val="default"/>
          <w:rFonts w:cs="FrankRuehl"/>
          <w:vanish/>
          <w:sz w:val="22"/>
          <w:szCs w:val="22"/>
          <w:shd w:val="clear" w:color="auto" w:fill="FFFF99"/>
          <w:rtl/>
        </w:rPr>
      </w:pPr>
      <w:r w:rsidRPr="00AE61F3">
        <w:rPr>
          <w:rStyle w:val="default"/>
          <w:rFonts w:cs="FrankRuehl"/>
          <w:vanish/>
          <w:sz w:val="22"/>
          <w:szCs w:val="22"/>
          <w:shd w:val="clear" w:color="auto" w:fill="FFFF99"/>
          <w:rtl/>
        </w:rPr>
        <w:t>(2)</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לגבי אגרות חוב, כמפורט בפסקאות (1), (3) ו-(4) של תקנה 17.</w:t>
      </w:r>
    </w:p>
    <w:p w:rsidR="00F61610" w:rsidRPr="00AE61F3" w:rsidRDefault="00F61610">
      <w:pPr>
        <w:pStyle w:val="P00"/>
        <w:spacing w:before="0"/>
        <w:ind w:left="0" w:right="1134"/>
        <w:rPr>
          <w:rStyle w:val="default"/>
          <w:rFonts w:cs="FrankRuehl" w:hint="cs"/>
          <w:vanish/>
          <w:sz w:val="22"/>
          <w:szCs w:val="22"/>
          <w:u w:val="single"/>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vanish/>
          <w:sz w:val="22"/>
          <w:szCs w:val="22"/>
          <w:u w:val="single"/>
          <w:shd w:val="clear" w:color="auto" w:fill="FFFF99"/>
          <w:rtl/>
        </w:rPr>
        <w:t>(א2)</w:t>
      </w:r>
      <w:r w:rsidRPr="00AE61F3">
        <w:rPr>
          <w:rStyle w:val="default"/>
          <w:rFonts w:cs="FrankRuehl" w:hint="cs"/>
          <w:vanish/>
          <w:sz w:val="22"/>
          <w:szCs w:val="22"/>
          <w:u w:val="single"/>
          <w:shd w:val="clear" w:color="auto" w:fill="FFFF99"/>
          <w:rtl/>
        </w:rPr>
        <w:tab/>
      </w:r>
      <w:r w:rsidRPr="00AE61F3">
        <w:rPr>
          <w:rStyle w:val="default"/>
          <w:rFonts w:cs="FrankRuehl"/>
          <w:vanish/>
          <w:sz w:val="22"/>
          <w:szCs w:val="22"/>
          <w:u w:val="single"/>
          <w:shd w:val="clear" w:color="auto" w:fill="FFFF99"/>
          <w:rtl/>
        </w:rPr>
        <w:t>על גבי עטיפת התשקיף יצוין אם המציע יפרסם או לא יפרסם הודעה</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משלימה בדבר שינוי תנאי ניירות הערך המוצעים, לרבות מחירם וכמותם לעומת התנאים שפורטו בתשקיף.</w:t>
      </w:r>
    </w:p>
    <w:p w:rsidR="00F61610" w:rsidRPr="00AE61F3" w:rsidRDefault="00F61610">
      <w:pPr>
        <w:pStyle w:val="P00"/>
        <w:spacing w:before="0"/>
        <w:ind w:left="0" w:right="1134"/>
        <w:rPr>
          <w:rStyle w:val="default"/>
          <w:rFonts w:cs="FrankRuehl" w:hint="cs"/>
          <w:vanish/>
          <w:sz w:val="22"/>
          <w:szCs w:val="22"/>
          <w:shd w:val="clear" w:color="auto" w:fill="FFFF99"/>
          <w:rtl/>
        </w:rPr>
      </w:pPr>
      <w:r w:rsidRPr="00AE61F3">
        <w:rPr>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ב)</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הרשות רשאית לפטור מהוראות תקנה זו, כולן או מקצתן, אם ראתה לעשו</w:t>
      </w:r>
      <w:r w:rsidRPr="00AE61F3">
        <w:rPr>
          <w:rStyle w:val="default"/>
          <w:rFonts w:cs="FrankRuehl"/>
          <w:vanish/>
          <w:sz w:val="22"/>
          <w:szCs w:val="22"/>
          <w:shd w:val="clear" w:color="auto" w:fill="FFFF99"/>
          <w:rtl/>
        </w:rPr>
        <w:t>ת</w:t>
      </w:r>
      <w:r w:rsidRPr="00AE61F3">
        <w:rPr>
          <w:rStyle w:val="default"/>
          <w:rFonts w:cs="FrankRuehl" w:hint="cs"/>
          <w:vanish/>
          <w:sz w:val="22"/>
          <w:szCs w:val="22"/>
          <w:shd w:val="clear" w:color="auto" w:fill="FFFF99"/>
          <w:rtl/>
        </w:rPr>
        <w:t xml:space="preserve"> כן בנסיבות הענין.</w:t>
      </w:r>
    </w:p>
    <w:p w:rsidR="00F27120" w:rsidRPr="00AE61F3" w:rsidRDefault="00F27120" w:rsidP="00F27120">
      <w:pPr>
        <w:pStyle w:val="P00"/>
        <w:spacing w:before="0"/>
        <w:ind w:left="0" w:right="1134"/>
        <w:rPr>
          <w:rStyle w:val="default"/>
          <w:rFonts w:cs="FrankRuehl" w:hint="cs"/>
          <w:vanish/>
          <w:szCs w:val="20"/>
          <w:shd w:val="clear" w:color="auto" w:fill="FFFF99"/>
          <w:rtl/>
        </w:rPr>
      </w:pPr>
    </w:p>
    <w:p w:rsidR="00F27120" w:rsidRPr="00AE61F3" w:rsidRDefault="00F27120" w:rsidP="00F2712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F27120" w:rsidRPr="00AE61F3" w:rsidRDefault="00F27120" w:rsidP="00F2712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F27120" w:rsidRPr="00AE61F3" w:rsidRDefault="00F27120" w:rsidP="00F27120">
      <w:pPr>
        <w:pStyle w:val="P00"/>
        <w:spacing w:before="0"/>
        <w:ind w:left="0" w:right="1134"/>
        <w:rPr>
          <w:rStyle w:val="default"/>
          <w:rFonts w:cs="FrankRuehl" w:hint="cs"/>
          <w:vanish/>
          <w:szCs w:val="20"/>
          <w:shd w:val="clear" w:color="auto" w:fill="FFFF99"/>
          <w:rtl/>
        </w:rPr>
      </w:pPr>
      <w:hyperlink r:id="rId54"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1544</w:t>
      </w:r>
    </w:p>
    <w:p w:rsidR="00F27120" w:rsidRPr="00F27120" w:rsidRDefault="00F27120" w:rsidP="00F27120">
      <w:pPr>
        <w:pStyle w:val="P00"/>
        <w:ind w:left="0" w:right="1134"/>
        <w:rPr>
          <w:rStyle w:val="default"/>
          <w:rFonts w:cs="FrankRuehl" w:hint="cs"/>
          <w:sz w:val="2"/>
          <w:szCs w:val="2"/>
          <w:shd w:val="clear" w:color="auto" w:fill="FFFF99"/>
          <w:rtl/>
        </w:rPr>
      </w:pPr>
      <w:r w:rsidRPr="00AE61F3">
        <w:rPr>
          <w:rStyle w:val="big-number"/>
          <w:rFonts w:cs="FrankRuehl" w:hint="cs"/>
          <w:vanish/>
          <w:sz w:val="22"/>
          <w:szCs w:val="22"/>
          <w:shd w:val="clear" w:color="auto" w:fill="FFFF99"/>
          <w:rtl/>
        </w:rPr>
        <w:tab/>
      </w:r>
      <w:r w:rsidRPr="00AE61F3">
        <w:rPr>
          <w:rStyle w:val="default"/>
          <w:rFonts w:cs="FrankRuehl" w:hint="cs"/>
          <w:vanish/>
          <w:sz w:val="22"/>
          <w:szCs w:val="22"/>
          <w:shd w:val="clear" w:color="auto" w:fill="FFFF99"/>
          <w:rtl/>
        </w:rPr>
        <w:t>(א1)</w:t>
      </w:r>
      <w:r w:rsidRPr="00AE61F3">
        <w:rPr>
          <w:rStyle w:val="default"/>
          <w:rFonts w:cs="FrankRuehl" w:hint="cs"/>
          <w:vanish/>
          <w:sz w:val="22"/>
          <w:szCs w:val="22"/>
          <w:shd w:val="clear" w:color="auto" w:fill="FFFF99"/>
          <w:rtl/>
        </w:rPr>
        <w:tab/>
        <w:t xml:space="preserve">על גבי עטיפת התשקיף יבואו המלה תשקיף, שם המנפיק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ואם המנפיק אינו המציע, גם שמו של המציע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תאריך התשקיף ותיאור ניירות הערך המוצעים על פיו, </w:t>
      </w:r>
      <w:r w:rsidRPr="00AE61F3">
        <w:rPr>
          <w:rStyle w:val="default"/>
          <w:rFonts w:cs="FrankRuehl" w:hint="cs"/>
          <w:strike/>
          <w:vanish/>
          <w:sz w:val="22"/>
          <w:szCs w:val="22"/>
          <w:shd w:val="clear" w:color="auto" w:fill="FFFF99"/>
          <w:rtl/>
        </w:rPr>
        <w:t>והוא</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לרבות</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w:t>
      </w:r>
      <w:bookmarkEnd w:id="36"/>
    </w:p>
    <w:p w:rsidR="00F61610" w:rsidRDefault="00F61610" w:rsidP="00732E65">
      <w:pPr>
        <w:pStyle w:val="P00"/>
        <w:spacing w:before="72"/>
        <w:ind w:left="0" w:right="1134"/>
        <w:rPr>
          <w:rStyle w:val="default"/>
          <w:rFonts w:cs="FrankRuehl"/>
          <w:rtl/>
        </w:rPr>
      </w:pPr>
      <w:bookmarkStart w:id="37" w:name="Seif2"/>
      <w:bookmarkEnd w:id="37"/>
      <w:r>
        <w:rPr>
          <w:lang w:val="he-IL"/>
        </w:rPr>
        <w:pict>
          <v:rect id="_x0000_s1036" style="position:absolute;left:0;text-align:left;margin-left:464.5pt;margin-top:8.05pt;width:75.05pt;height:8pt;z-index:251518976" o:allowincell="f" filled="f" stroked="f" strokecolor="lime" strokeweight=".25pt">
            <v:textbox style="mso-next-textbox:#_x0000_s1036" inset="0,0,0,0">
              <w:txbxContent>
                <w:p w:rsidR="00822FA1" w:rsidRDefault="00822FA1">
                  <w:pPr>
                    <w:spacing w:line="160" w:lineRule="exact"/>
                    <w:jc w:val="left"/>
                    <w:rPr>
                      <w:rFonts w:cs="Miriam"/>
                      <w:noProof/>
                      <w:szCs w:val="18"/>
                      <w:rtl/>
                    </w:rPr>
                  </w:pPr>
                  <w:r>
                    <w:rPr>
                      <w:rFonts w:cs="Miriam"/>
                      <w:szCs w:val="18"/>
                      <w:rtl/>
                    </w:rPr>
                    <w:t>ת</w:t>
                  </w:r>
                  <w:r>
                    <w:rPr>
                      <w:rFonts w:cs="Miriam" w:hint="cs"/>
                      <w:szCs w:val="18"/>
                      <w:rtl/>
                    </w:rPr>
                    <w:t>וכן ענינים</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תשקיף יכלול "תוכן הענינים" בציון העמודים המתאימים.</w:t>
      </w:r>
    </w:p>
    <w:p w:rsidR="00F61610" w:rsidRDefault="00F61610" w:rsidP="00732E65">
      <w:pPr>
        <w:pStyle w:val="P00"/>
        <w:spacing w:before="72"/>
        <w:ind w:left="0" w:right="1134"/>
        <w:rPr>
          <w:rStyle w:val="default"/>
          <w:rFonts w:cs="FrankRuehl"/>
          <w:rtl/>
        </w:rPr>
      </w:pPr>
      <w:bookmarkStart w:id="38" w:name="Seif3"/>
      <w:bookmarkEnd w:id="38"/>
      <w:r>
        <w:rPr>
          <w:lang w:val="he-IL"/>
        </w:rPr>
        <w:pict>
          <v:rect id="_x0000_s1037" style="position:absolute;left:0;text-align:left;margin-left:464.5pt;margin-top:8.05pt;width:75.05pt;height:8pt;z-index:251520000" o:allowincell="f" filled="f" stroked="f" strokecolor="lime" strokeweight=".25pt">
            <v:textbox style="mso-next-textbox:#_x0000_s1037" inset="0,0,0,0">
              <w:txbxContent>
                <w:p w:rsidR="00822FA1" w:rsidRDefault="00822FA1">
                  <w:pPr>
                    <w:spacing w:line="160" w:lineRule="exact"/>
                    <w:jc w:val="left"/>
                    <w:rPr>
                      <w:rFonts w:cs="Miriam"/>
                      <w:noProof/>
                      <w:szCs w:val="18"/>
                      <w:rtl/>
                    </w:rPr>
                  </w:pPr>
                  <w:r>
                    <w:rPr>
                      <w:rFonts w:cs="Miriam"/>
                      <w:szCs w:val="18"/>
                      <w:rtl/>
                    </w:rPr>
                    <w:t>מ</w:t>
                  </w:r>
                  <w:r>
                    <w:rPr>
                      <w:rFonts w:cs="Miriam" w:hint="cs"/>
                      <w:szCs w:val="18"/>
                      <w:rtl/>
                    </w:rPr>
                    <w:t>בנה התשקיף</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 xml:space="preserve">תשקיף יחולק למבוא ולפרקים, ואפשר שיחולק חלוקה נוספת לפי הצורך; המבוא ושאר פרקי התשקיף והפרטים שייכללו בהם יבואו לפי סדר הפרקים ופרטיהם בתקנות אלה, </w:t>
      </w:r>
      <w:r>
        <w:rPr>
          <w:rStyle w:val="default"/>
          <w:rFonts w:cs="FrankRuehl"/>
          <w:rtl/>
        </w:rPr>
        <w:t>ז</w:t>
      </w:r>
      <w:r>
        <w:rPr>
          <w:rStyle w:val="default"/>
          <w:rFonts w:cs="FrankRuehl" w:hint="cs"/>
          <w:rtl/>
        </w:rPr>
        <w:t>ולת אם נסיבות הענין מצריכות לדעת הרשות סדר אחר.</w:t>
      </w:r>
    </w:p>
    <w:p w:rsidR="00F61610" w:rsidRDefault="00F61610" w:rsidP="00732E65">
      <w:pPr>
        <w:pStyle w:val="P00"/>
        <w:spacing w:before="72"/>
        <w:ind w:left="0" w:right="1134"/>
        <w:rPr>
          <w:rStyle w:val="default"/>
          <w:rFonts w:cs="FrankRuehl" w:hint="cs"/>
          <w:rtl/>
        </w:rPr>
      </w:pPr>
      <w:bookmarkStart w:id="39" w:name="Seif4"/>
      <w:bookmarkEnd w:id="39"/>
      <w:r>
        <w:rPr>
          <w:lang w:val="he-IL"/>
        </w:rPr>
        <w:pict>
          <v:rect id="_x0000_s1038" style="position:absolute;left:0;text-align:left;margin-left:464.5pt;margin-top:8.05pt;width:75.05pt;height:17.95pt;z-index:251521024" o:allowincell="f" filled="f" stroked="f" strokecolor="lime" strokeweight=".25pt">
            <v:textbox style="mso-next-textbox:#_x0000_s1038" inset="0,0,0,0">
              <w:txbxContent>
                <w:p w:rsidR="00822FA1" w:rsidRDefault="00822FA1">
                  <w:pPr>
                    <w:spacing w:line="160" w:lineRule="exact"/>
                    <w:jc w:val="left"/>
                    <w:rPr>
                      <w:rFonts w:cs="Miriam" w:hint="cs"/>
                      <w:szCs w:val="18"/>
                      <w:rtl/>
                    </w:rPr>
                  </w:pPr>
                  <w:r>
                    <w:rPr>
                      <w:rFonts w:cs="Miriam" w:hint="cs"/>
                      <w:szCs w:val="18"/>
                      <w:rtl/>
                    </w:rPr>
                    <w:t>פרטי התשקיף</w:t>
                  </w:r>
                </w:p>
                <w:p w:rsidR="00822FA1" w:rsidRDefault="00822FA1">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6.</w:t>
      </w:r>
      <w:r>
        <w:rPr>
          <w:rStyle w:val="big-number"/>
          <w:rFonts w:cs="Miriam"/>
          <w:rtl/>
        </w:rPr>
        <w:tab/>
      </w:r>
      <w:r>
        <w:rPr>
          <w:rStyle w:val="default"/>
          <w:rFonts w:cs="FrankRuehl" w:hint="cs"/>
          <w:rtl/>
        </w:rPr>
        <w:t>התשקיף יכלול את הפרטי</w:t>
      </w:r>
      <w:r w:rsidR="001F3303">
        <w:rPr>
          <w:rStyle w:val="default"/>
          <w:rFonts w:cs="FrankRuehl" w:hint="cs"/>
          <w:rtl/>
        </w:rPr>
        <w:t>ם המפורטים בתקנות אלה, ככל שהם נ</w:t>
      </w:r>
      <w:r>
        <w:rPr>
          <w:rStyle w:val="default"/>
          <w:rFonts w:cs="FrankRuehl" w:hint="cs"/>
          <w:rtl/>
        </w:rPr>
        <w:t>וגעים לעסקי המנפיק ומהותיים להצגתם הנאותה, ולרבות כל פרט אחר העשוי להיות חשוב למשקיע סביר השוקל השקעה בניירות ערך של המנפיק; אין חובה לציין היעדר קיומו של פרט פלוני אלא אם כן נקבע כך במפורש בתקנות אלה.</w:t>
      </w:r>
    </w:p>
    <w:p w:rsidR="00F61610" w:rsidRPr="00AE61F3" w:rsidRDefault="00F61610">
      <w:pPr>
        <w:pStyle w:val="P00"/>
        <w:spacing w:before="0"/>
        <w:ind w:left="0" w:right="1134"/>
        <w:rPr>
          <w:b/>
          <w:bCs/>
          <w:vanish/>
          <w:szCs w:val="20"/>
          <w:shd w:val="clear" w:color="auto" w:fill="FFFF99"/>
          <w:rtl/>
        </w:rPr>
      </w:pPr>
      <w:bookmarkStart w:id="40" w:name="Rov128"/>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55"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975</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החלפת תקנה 6</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Default="00F61610">
      <w:pPr>
        <w:pStyle w:val="P00"/>
        <w:tabs>
          <w:tab w:val="clear" w:pos="6259"/>
        </w:tabs>
        <w:spacing w:before="0"/>
        <w:ind w:left="0" w:right="1134"/>
        <w:rPr>
          <w:rFonts w:hint="cs"/>
          <w:strike/>
          <w:sz w:val="2"/>
          <w:szCs w:val="2"/>
          <w:rtl/>
        </w:rPr>
      </w:pPr>
      <w:r w:rsidRPr="00AE61F3">
        <w:rPr>
          <w:rFonts w:hint="cs"/>
          <w:strike/>
          <w:vanish/>
          <w:sz w:val="22"/>
          <w:szCs w:val="22"/>
          <w:shd w:val="clear" w:color="auto" w:fill="FFFF99"/>
          <w:rtl/>
        </w:rPr>
        <w:t>6.</w:t>
      </w:r>
      <w:r w:rsidRPr="00AE61F3">
        <w:rPr>
          <w:rFonts w:hint="cs"/>
          <w:strike/>
          <w:vanish/>
          <w:sz w:val="22"/>
          <w:szCs w:val="22"/>
          <w:shd w:val="clear" w:color="auto" w:fill="FFFF99"/>
          <w:rtl/>
        </w:rPr>
        <w:tab/>
        <w:t>התשקיף יכלול את הפרטים המפורטים להלן בתקנות אלה, וכל פרט נוסף שהמציע הודיע עליו לרשות כבעל פרט העשוי להיות חשוב למשקיע סביר השוקל רכישת ניירות הערך המוצעים והרשות דרשה לכוללו בתשקיף; אין חובה לציין העדר קיומו של פרט פלוני אלא אם נקבע כך במפורש בתקנות אלה.</w:t>
      </w:r>
      <w:bookmarkEnd w:id="40"/>
    </w:p>
    <w:p w:rsidR="00F61610" w:rsidRDefault="00F61610" w:rsidP="00732E65">
      <w:pPr>
        <w:pStyle w:val="P00"/>
        <w:spacing w:before="72"/>
        <w:ind w:left="0" w:right="1134"/>
        <w:rPr>
          <w:rStyle w:val="default"/>
          <w:rFonts w:cs="FrankRuehl" w:hint="cs"/>
          <w:rtl/>
        </w:rPr>
      </w:pPr>
      <w:bookmarkStart w:id="41" w:name="Seif71"/>
      <w:bookmarkEnd w:id="41"/>
      <w:r>
        <w:rPr>
          <w:rFonts w:cs="Miriam"/>
          <w:szCs w:val="32"/>
          <w:rtl/>
          <w:lang w:val="he-IL"/>
        </w:rPr>
        <w:pict>
          <v:shape id="_x0000_s1121" type="#_x0000_t202" style="position:absolute;left:0;text-align:left;margin-left:462pt;margin-top:5.45pt;width:80.25pt;height:22.4pt;z-index:251609088" filled="f" stroked="f">
            <v:textbox>
              <w:txbxContent>
                <w:p w:rsidR="00822FA1" w:rsidRDefault="00822FA1">
                  <w:pPr>
                    <w:spacing w:line="160" w:lineRule="exact"/>
                    <w:jc w:val="left"/>
                    <w:rPr>
                      <w:rFonts w:cs="Miriam" w:hint="cs"/>
                      <w:szCs w:val="18"/>
                      <w:rtl/>
                    </w:rPr>
                  </w:pPr>
                  <w:r>
                    <w:rPr>
                      <w:rFonts w:cs="Miriam" w:hint="cs"/>
                      <w:szCs w:val="18"/>
                      <w:rtl/>
                    </w:rPr>
                    <w:t>דיווח אלקטרוני</w:t>
                  </w:r>
                </w:p>
                <w:p w:rsidR="00822FA1" w:rsidRDefault="00822FA1">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Miriam" w:hint="cs"/>
          <w:sz w:val="32"/>
          <w:szCs w:val="32"/>
          <w:rtl/>
        </w:rPr>
        <w:t>6</w:t>
      </w:r>
      <w:r>
        <w:rPr>
          <w:rStyle w:val="default"/>
          <w:rFonts w:cs="FrankRuehl" w:hint="cs"/>
          <w:rtl/>
        </w:rPr>
        <w:t>א.</w:t>
      </w:r>
      <w:r>
        <w:rPr>
          <w:rStyle w:val="default"/>
          <w:rFonts w:cs="FrankRuehl" w:hint="cs"/>
          <w:rtl/>
        </w:rPr>
        <w:tab/>
        <w:t>דוח, הודעה וכל מסמך אחר שיש להגישו לרשות או לבורסה לפי תקנות אלה, יוגש בהתאם לתקנות ניירות ערך (חתימה ודיווח אלקטרוני), התשס"ג-2003.</w:t>
      </w:r>
    </w:p>
    <w:p w:rsidR="00F61610" w:rsidRPr="00AE61F3" w:rsidRDefault="00F61610">
      <w:pPr>
        <w:pStyle w:val="P00"/>
        <w:spacing w:before="0"/>
        <w:ind w:left="0" w:right="1134"/>
        <w:rPr>
          <w:rFonts w:hint="cs"/>
          <w:b/>
          <w:bCs/>
          <w:vanish/>
          <w:szCs w:val="20"/>
          <w:shd w:val="clear" w:color="auto" w:fill="FFFF99"/>
          <w:rtl/>
        </w:rPr>
      </w:pPr>
      <w:bookmarkStart w:id="42" w:name="Rov129"/>
      <w:r w:rsidRPr="00AE61F3">
        <w:rPr>
          <w:rFonts w:hint="cs"/>
          <w:vanish/>
          <w:color w:val="FF0000"/>
          <w:szCs w:val="20"/>
          <w:shd w:val="clear" w:color="auto" w:fill="FFFF99"/>
          <w:rtl/>
        </w:rPr>
        <w:t>מיום 2.11.2003</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תשס"ג-2003</w:t>
      </w:r>
    </w:p>
    <w:p w:rsidR="00F61610" w:rsidRPr="00AE61F3" w:rsidRDefault="00F61610">
      <w:pPr>
        <w:pStyle w:val="P00"/>
        <w:tabs>
          <w:tab w:val="clear" w:pos="6259"/>
        </w:tabs>
        <w:spacing w:before="0"/>
        <w:ind w:left="0" w:right="1134"/>
        <w:rPr>
          <w:rFonts w:hint="cs"/>
          <w:vanish/>
          <w:szCs w:val="20"/>
          <w:shd w:val="clear" w:color="auto" w:fill="FFFF99"/>
          <w:rtl/>
        </w:rPr>
      </w:pPr>
      <w:hyperlink r:id="rId56" w:history="1">
        <w:r w:rsidRPr="00AE61F3">
          <w:rPr>
            <w:rStyle w:val="Hyperlink"/>
            <w:rFonts w:hint="cs"/>
            <w:vanish/>
            <w:szCs w:val="20"/>
            <w:shd w:val="clear" w:color="auto" w:fill="FFFF99"/>
            <w:rtl/>
          </w:rPr>
          <w:t>ק"ת תשס"ג מס' 6235</w:t>
        </w:r>
      </w:hyperlink>
      <w:r w:rsidRPr="00AE61F3">
        <w:rPr>
          <w:rFonts w:hint="cs"/>
          <w:vanish/>
          <w:szCs w:val="20"/>
          <w:shd w:val="clear" w:color="auto" w:fill="FFFF99"/>
          <w:rtl/>
        </w:rPr>
        <w:t xml:space="preserve"> מיום 7.4.2003 עמ' 679</w:t>
      </w:r>
    </w:p>
    <w:p w:rsidR="00F61610" w:rsidRDefault="00F61610">
      <w:pPr>
        <w:pStyle w:val="P00"/>
        <w:tabs>
          <w:tab w:val="clear" w:pos="6259"/>
        </w:tabs>
        <w:spacing w:before="0"/>
        <w:ind w:left="0" w:right="1134"/>
        <w:rPr>
          <w:rFonts w:hint="cs"/>
          <w:b/>
          <w:bCs/>
          <w:sz w:val="2"/>
          <w:szCs w:val="2"/>
          <w:rtl/>
        </w:rPr>
      </w:pPr>
      <w:r w:rsidRPr="00AE61F3">
        <w:rPr>
          <w:rFonts w:hint="cs"/>
          <w:b/>
          <w:bCs/>
          <w:vanish/>
          <w:szCs w:val="20"/>
          <w:shd w:val="clear" w:color="auto" w:fill="FFFF99"/>
          <w:rtl/>
        </w:rPr>
        <w:t>הוספת תקנה 6א</w:t>
      </w:r>
      <w:bookmarkEnd w:id="42"/>
    </w:p>
    <w:p w:rsidR="00F61610" w:rsidRDefault="00F61610" w:rsidP="00822FA1">
      <w:pPr>
        <w:pStyle w:val="P00"/>
        <w:spacing w:before="72"/>
        <w:ind w:left="0" w:right="1134"/>
        <w:rPr>
          <w:rStyle w:val="default"/>
          <w:rFonts w:cs="FrankRuehl" w:hint="cs"/>
          <w:rtl/>
        </w:rPr>
      </w:pPr>
      <w:bookmarkStart w:id="43" w:name="Seif72"/>
      <w:bookmarkEnd w:id="43"/>
      <w:r>
        <w:rPr>
          <w:lang w:val="he-IL"/>
        </w:rPr>
        <w:pict>
          <v:rect id="_x0000_s1122" style="position:absolute;left:0;text-align:left;margin-left:464.5pt;margin-top:8.05pt;width:75.05pt;height:47.45pt;z-index:251610112" o:allowincell="f" filled="f" stroked="f" strokecolor="lime" strokeweight=".25pt">
            <v:textbox inset="0,0,0,0">
              <w:txbxContent>
                <w:p w:rsidR="00822FA1" w:rsidRDefault="00822FA1">
                  <w:pPr>
                    <w:spacing w:line="160" w:lineRule="exact"/>
                    <w:jc w:val="left"/>
                    <w:rPr>
                      <w:rFonts w:cs="Miriam" w:hint="cs"/>
                      <w:szCs w:val="18"/>
                      <w:rtl/>
                    </w:rPr>
                  </w:pPr>
                  <w:r>
                    <w:rPr>
                      <w:rFonts w:cs="Miriam" w:hint="cs"/>
                      <w:szCs w:val="18"/>
                      <w:rtl/>
                    </w:rPr>
                    <w:t>הכללה על דרך ההפניה</w:t>
                  </w:r>
                </w:p>
                <w:p w:rsidR="00822FA1" w:rsidRDefault="00822FA1">
                  <w:pPr>
                    <w:spacing w:line="160" w:lineRule="exact"/>
                    <w:jc w:val="left"/>
                    <w:rPr>
                      <w:rFonts w:cs="Miriam" w:hint="cs"/>
                      <w:szCs w:val="18"/>
                      <w:rtl/>
                    </w:rPr>
                  </w:pPr>
                  <w:r>
                    <w:rPr>
                      <w:rFonts w:cs="Miriam" w:hint="cs"/>
                      <w:szCs w:val="18"/>
                      <w:rtl/>
                    </w:rPr>
                    <w:t>תק' תשס"ד-2004</w:t>
                  </w:r>
                </w:p>
                <w:p w:rsidR="00822FA1" w:rsidRDefault="00822FA1">
                  <w:pPr>
                    <w:spacing w:line="160" w:lineRule="exact"/>
                    <w:jc w:val="left"/>
                    <w:rPr>
                      <w:rFonts w:cs="Miriam" w:hint="cs"/>
                      <w:noProof/>
                      <w:szCs w:val="18"/>
                      <w:rtl/>
                    </w:rPr>
                  </w:pPr>
                  <w:r>
                    <w:rPr>
                      <w:rFonts w:cs="Miriam" w:hint="cs"/>
                      <w:szCs w:val="18"/>
                      <w:rtl/>
                    </w:rPr>
                    <w:t>תק' תשס"ח-2008</w:t>
                  </w:r>
                </w:p>
                <w:p w:rsidR="00822FA1" w:rsidRDefault="00822FA1">
                  <w:pPr>
                    <w:spacing w:line="160" w:lineRule="exact"/>
                    <w:jc w:val="left"/>
                    <w:rPr>
                      <w:rFonts w:cs="Miriam" w:hint="cs"/>
                      <w:noProof/>
                      <w:szCs w:val="18"/>
                      <w:rtl/>
                    </w:rPr>
                  </w:pPr>
                  <w:r>
                    <w:rPr>
                      <w:rFonts w:cs="Miriam" w:hint="cs"/>
                      <w:noProof/>
                      <w:szCs w:val="18"/>
                      <w:rtl/>
                    </w:rPr>
                    <w:t>תק' תשע"ו-2015</w:t>
                  </w:r>
                </w:p>
              </w:txbxContent>
            </v:textbox>
            <w10:anchorlock/>
          </v:rect>
        </w:pict>
      </w:r>
      <w:r>
        <w:rPr>
          <w:rStyle w:val="big-number"/>
          <w:rFonts w:cs="Miriam" w:hint="cs"/>
          <w:rtl/>
        </w:rPr>
        <w:t>6</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מנפיק רשאי לכלול בתשקיף פרטים הנדרשים בתקנות אלה בדרך של הפניה לאותם פרטים כפי שפורסמו באמצעות דיווח אלקטרוני </w:t>
      </w:r>
      <w:r w:rsidR="00822FA1" w:rsidRPr="00822FA1">
        <w:rPr>
          <w:rStyle w:val="default"/>
          <w:rFonts w:cs="FrankRuehl" w:hint="cs"/>
          <w:rtl/>
        </w:rPr>
        <w:t>בדוח או בתשקיף שהגיש התאגיד</w:t>
      </w:r>
      <w:r>
        <w:rPr>
          <w:rStyle w:val="default"/>
          <w:rFonts w:cs="FrankRuehl" w:hint="cs"/>
          <w:rtl/>
        </w:rPr>
        <w:t xml:space="preserve"> בהתאם לחוק (בתקנה זו </w:t>
      </w:r>
      <w:r>
        <w:rPr>
          <w:rStyle w:val="default"/>
          <w:rFonts w:cs="FrankRuehl"/>
          <w:rtl/>
        </w:rPr>
        <w:t>–</w:t>
      </w:r>
      <w:r>
        <w:rPr>
          <w:rStyle w:val="default"/>
          <w:rFonts w:cs="FrankRuehl" w:hint="cs"/>
          <w:rtl/>
        </w:rPr>
        <w:t xml:space="preserve"> דוח), ויחולו הוראות אלה:</w:t>
      </w:r>
    </w:p>
    <w:p w:rsidR="00F61610" w:rsidRDefault="00F616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ייכלל מידע בדרך של הפניה לדוח אם חלפו למעלה מארבע שנים ממועד פרסומו עד מועד פרסום התשקיף שבו נעשית ההפניה;</w:t>
      </w:r>
    </w:p>
    <w:p w:rsidR="00F61610" w:rsidRDefault="00F616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ייכלל מידע בדרך של הפניה לדוח שבו מובא אותו מידע בדרך של הפניה;</w:t>
      </w:r>
    </w:p>
    <w:p w:rsidR="00F61610" w:rsidRDefault="00F6161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ייכלל מידע בדרך של הפניה, אם הדבר עלוול להטעות או לגרום אי בהירות;</w:t>
      </w:r>
    </w:p>
    <w:p w:rsidR="00F61610" w:rsidRDefault="00F6161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ייכלל מידע על דרך הפניה לדוח שלא הוגש כדין;</w:t>
      </w:r>
    </w:p>
    <w:p w:rsidR="00F61610" w:rsidRDefault="00F6161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הפניה תיעשה באופן מפורש ותציין את סוג הדוח שאליו נעשית ההפניה, תאריך הדוח, התאריך שבו פורסם, הפרקים או הסעיפים שאליהם נעשית ההפניה והענין שאליו נעשית ההפניה, תוך ציון העובדה שהמידע מובא בדרך של הפניה;</w:t>
      </w:r>
    </w:p>
    <w:p w:rsidR="00F61610" w:rsidRDefault="00F6161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תובא כל התפתחות שחלה או עדכון, אם נדרש, ביחס למידע המובא בדרך של הפניה;</w:t>
      </w:r>
    </w:p>
    <w:p w:rsidR="00F61610" w:rsidRDefault="00F61610">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אם לפרסומו של המידע המובא בדרך של הפניה נדרשה הסכמה מראש להכללתו, תובא הסכמה מחדש מראש גם להכללתו בתשקיף בדרך של הפניה.</w:t>
      </w:r>
    </w:p>
    <w:p w:rsidR="00F61610" w:rsidRDefault="00822FA1" w:rsidP="00822FA1">
      <w:pPr>
        <w:pStyle w:val="P00"/>
        <w:spacing w:before="72"/>
        <w:ind w:left="0" w:right="1134"/>
        <w:rPr>
          <w:rStyle w:val="default"/>
          <w:rFonts w:cs="FrankRuehl" w:hint="cs"/>
          <w:rtl/>
        </w:rPr>
      </w:pPr>
      <w:r>
        <w:rPr>
          <w:rFonts w:hint="cs"/>
          <w:rtl/>
          <w:lang w:eastAsia="en-US"/>
        </w:rPr>
        <w:pict>
          <v:shape id="_x0000_s1420" type="#_x0000_t202" style="position:absolute;left:0;text-align:left;margin-left:470.35pt;margin-top:7.1pt;width:1in;height:11.2pt;z-index:251790336" filled="f" stroked="f">
            <v:textbox inset="1mm,0,1mm,0">
              <w:txbxContent>
                <w:p w:rsidR="00822FA1" w:rsidRDefault="00822FA1" w:rsidP="00822FA1">
                  <w:pPr>
                    <w:spacing w:line="160" w:lineRule="exact"/>
                    <w:jc w:val="left"/>
                    <w:rPr>
                      <w:rFonts w:cs="Miriam" w:hint="cs"/>
                      <w:noProof/>
                      <w:szCs w:val="18"/>
                      <w:rtl/>
                    </w:rPr>
                  </w:pPr>
                  <w:r>
                    <w:rPr>
                      <w:rFonts w:cs="Miriam" w:hint="cs"/>
                      <w:noProof/>
                      <w:szCs w:val="18"/>
                      <w:rtl/>
                    </w:rPr>
                    <w:t>תק' תשע"ו-2015</w:t>
                  </w:r>
                </w:p>
              </w:txbxContent>
            </v:textbox>
            <w10:anchorlock/>
          </v:shape>
        </w:pict>
      </w:r>
      <w:r w:rsidR="00F61610">
        <w:rPr>
          <w:rStyle w:val="default"/>
          <w:rFonts w:cs="FrankRuehl" w:hint="cs"/>
          <w:rtl/>
        </w:rPr>
        <w:tab/>
        <w:t>(ב)</w:t>
      </w:r>
      <w:r w:rsidR="00F61610">
        <w:rPr>
          <w:rStyle w:val="default"/>
          <w:rFonts w:cs="FrankRuehl" w:hint="cs"/>
          <w:rtl/>
        </w:rPr>
        <w:tab/>
        <w:t xml:space="preserve">הוראות תקנה זו לא יחולו על מנפיק שבשלוש השנים שקדמו ליום פרסום התשקיף הורשעו הוא, </w:t>
      </w:r>
      <w:r w:rsidRPr="00822FA1">
        <w:rPr>
          <w:rStyle w:val="default"/>
          <w:rFonts w:cs="FrankRuehl" w:hint="cs"/>
          <w:rtl/>
        </w:rPr>
        <w:t>או נושא משרה בו בעבירה לפי החוק הנוגעת להפרת חובת דיווח החלה עליו</w:t>
      </w:r>
      <w:r w:rsidR="00F61610">
        <w:rPr>
          <w:rStyle w:val="default"/>
          <w:rFonts w:cs="FrankRuehl" w:hint="cs"/>
          <w:rtl/>
        </w:rPr>
        <w:t>.</w:t>
      </w:r>
    </w:p>
    <w:p w:rsidR="00F61610" w:rsidRDefault="00F616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"מנפיק" </w:t>
      </w:r>
      <w:r>
        <w:rPr>
          <w:rStyle w:val="default"/>
          <w:rFonts w:cs="FrankRuehl"/>
          <w:rtl/>
        </w:rPr>
        <w:t>–</w:t>
      </w:r>
      <w:r>
        <w:rPr>
          <w:rStyle w:val="default"/>
          <w:rFonts w:cs="FrankRuehl" w:hint="cs"/>
          <w:rtl/>
        </w:rPr>
        <w:t xml:space="preserve"> למעט תאגיד המדווח על פי פרק ה'3 לחוק המציע ניירות ערך שלו לציבור בישראל לראשונה.</w:t>
      </w:r>
    </w:p>
    <w:p w:rsidR="00F27120" w:rsidRPr="00AE61F3" w:rsidRDefault="00F27120" w:rsidP="00F27120">
      <w:pPr>
        <w:pStyle w:val="P00"/>
        <w:spacing w:before="0"/>
        <w:ind w:left="0" w:right="1134"/>
        <w:rPr>
          <w:b/>
          <w:bCs/>
          <w:vanish/>
          <w:szCs w:val="20"/>
          <w:shd w:val="clear" w:color="auto" w:fill="FFFF99"/>
          <w:rtl/>
        </w:rPr>
      </w:pPr>
      <w:bookmarkStart w:id="44" w:name="Rov290"/>
      <w:r w:rsidRPr="00AE61F3">
        <w:rPr>
          <w:rFonts w:hint="cs"/>
          <w:vanish/>
          <w:color w:val="FF0000"/>
          <w:szCs w:val="20"/>
          <w:shd w:val="clear" w:color="auto" w:fill="FFFF99"/>
          <w:rtl/>
        </w:rPr>
        <w:t>מיום 14.9.2004</w:t>
      </w:r>
    </w:p>
    <w:p w:rsidR="00F27120" w:rsidRPr="00AE61F3" w:rsidRDefault="00F27120" w:rsidP="00F2712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27120" w:rsidRPr="00AE61F3" w:rsidRDefault="00F27120" w:rsidP="00F27120">
      <w:pPr>
        <w:pStyle w:val="P00"/>
        <w:tabs>
          <w:tab w:val="clear" w:pos="6259"/>
        </w:tabs>
        <w:spacing w:before="0"/>
        <w:ind w:left="0" w:right="1134"/>
        <w:rPr>
          <w:rFonts w:hint="cs"/>
          <w:vanish/>
          <w:szCs w:val="20"/>
          <w:shd w:val="clear" w:color="auto" w:fill="FFFF99"/>
          <w:rtl/>
        </w:rPr>
      </w:pPr>
      <w:hyperlink r:id="rId57"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975</w:t>
      </w:r>
    </w:p>
    <w:p w:rsidR="00F27120" w:rsidRPr="00AE61F3" w:rsidRDefault="00F27120" w:rsidP="00F27120">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הוספת תקנה 6ב</w:t>
      </w:r>
    </w:p>
    <w:p w:rsidR="00F27120" w:rsidRPr="00AE61F3" w:rsidRDefault="00F27120" w:rsidP="00F27120">
      <w:pPr>
        <w:pStyle w:val="P00"/>
        <w:tabs>
          <w:tab w:val="clear" w:pos="6259"/>
        </w:tabs>
        <w:spacing w:before="0"/>
        <w:ind w:left="0" w:right="1134"/>
        <w:rPr>
          <w:rFonts w:hint="cs"/>
          <w:vanish/>
          <w:szCs w:val="20"/>
          <w:shd w:val="clear" w:color="auto" w:fill="FFFF99"/>
          <w:rtl/>
        </w:rPr>
      </w:pPr>
    </w:p>
    <w:p w:rsidR="00F27120" w:rsidRPr="00AE61F3" w:rsidRDefault="00F27120" w:rsidP="00F2712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7.5.2008</w:t>
      </w:r>
    </w:p>
    <w:p w:rsidR="00F27120" w:rsidRPr="00AE61F3" w:rsidRDefault="00F27120" w:rsidP="00F2712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תשס"ח-2008</w:t>
      </w:r>
    </w:p>
    <w:p w:rsidR="00F27120" w:rsidRPr="00AE61F3" w:rsidRDefault="00F27120" w:rsidP="00F27120">
      <w:pPr>
        <w:pStyle w:val="P00"/>
        <w:spacing w:before="0"/>
        <w:ind w:left="0" w:right="1134"/>
        <w:rPr>
          <w:rStyle w:val="default"/>
          <w:rFonts w:cs="FrankRuehl" w:hint="cs"/>
          <w:vanish/>
          <w:szCs w:val="20"/>
          <w:shd w:val="clear" w:color="auto" w:fill="FFFF99"/>
          <w:rtl/>
        </w:rPr>
      </w:pPr>
      <w:hyperlink r:id="rId58" w:history="1">
        <w:r w:rsidRPr="00AE61F3">
          <w:rPr>
            <w:rStyle w:val="Hyperlink"/>
            <w:rFonts w:hint="cs"/>
            <w:vanish/>
            <w:szCs w:val="20"/>
            <w:shd w:val="clear" w:color="auto" w:fill="FFFF99"/>
            <w:rtl/>
          </w:rPr>
          <w:t>ק"ת תשס"ח מס' 6663</w:t>
        </w:r>
      </w:hyperlink>
      <w:r w:rsidRPr="00AE61F3">
        <w:rPr>
          <w:rStyle w:val="default"/>
          <w:rFonts w:cs="FrankRuehl" w:hint="cs"/>
          <w:vanish/>
          <w:szCs w:val="20"/>
          <w:shd w:val="clear" w:color="auto" w:fill="FFFF99"/>
          <w:rtl/>
        </w:rPr>
        <w:t xml:space="preserve"> מיום 7.4.2008 עמ' 711</w:t>
      </w:r>
    </w:p>
    <w:p w:rsidR="00F27120" w:rsidRPr="00AE61F3" w:rsidRDefault="00F27120" w:rsidP="00F27120">
      <w:pPr>
        <w:pStyle w:val="P00"/>
        <w:ind w:left="0"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t xml:space="preserve">מנפיק רשאי לכלול בתשקיף פרטים הנדרשים בתקנות אלה בדרך של הפניה לאותם פרטים כפי שפורסמו באמצעות דיווח אלקטרוני בדוח תקופתי או בדוח רבעוני, כמשמעותם </w:t>
      </w:r>
      <w:r w:rsidRPr="00AE61F3">
        <w:rPr>
          <w:rStyle w:val="default"/>
          <w:rFonts w:cs="FrankRuehl" w:hint="cs"/>
          <w:strike/>
          <w:vanish/>
          <w:sz w:val="22"/>
          <w:szCs w:val="22"/>
          <w:shd w:val="clear" w:color="auto" w:fill="FFFF99"/>
          <w:rtl/>
        </w:rPr>
        <w:t>בתקנות ניירות ערך (דוחות תקופתיים ומיידיים), התש"ל-1970</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בתקנות דוחות תקופתיים ומיידיים</w:t>
      </w:r>
      <w:r w:rsidRPr="00AE61F3">
        <w:rPr>
          <w:rStyle w:val="default"/>
          <w:rFonts w:cs="FrankRuehl" w:hint="cs"/>
          <w:vanish/>
          <w:sz w:val="22"/>
          <w:szCs w:val="22"/>
          <w:shd w:val="clear" w:color="auto" w:fill="FFFF99"/>
          <w:rtl/>
        </w:rPr>
        <w:t xml:space="preserve">, שהגיש התאגיד, או בדוח מיידי שהגיש התאגיד בהתאם לחוק (בתקנה זו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דוח), ויחולו הוראות אלה:</w:t>
      </w:r>
    </w:p>
    <w:p w:rsidR="00822FA1" w:rsidRPr="00AE61F3" w:rsidRDefault="00822FA1" w:rsidP="00822FA1">
      <w:pPr>
        <w:pStyle w:val="P00"/>
        <w:spacing w:before="0"/>
        <w:ind w:left="0" w:right="1134"/>
        <w:rPr>
          <w:rStyle w:val="default"/>
          <w:rFonts w:cs="FrankRuehl" w:hint="cs"/>
          <w:vanish/>
          <w:szCs w:val="20"/>
          <w:shd w:val="clear" w:color="auto" w:fill="FFFF99"/>
          <w:rtl/>
        </w:rPr>
      </w:pPr>
    </w:p>
    <w:p w:rsidR="00822FA1" w:rsidRPr="00AE61F3" w:rsidRDefault="00822FA1" w:rsidP="00822FA1">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26.11.2015</w:t>
      </w:r>
    </w:p>
    <w:p w:rsidR="00822FA1" w:rsidRPr="00AE61F3" w:rsidRDefault="00822FA1" w:rsidP="00822FA1">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822FA1" w:rsidRPr="00AE61F3" w:rsidRDefault="00822FA1" w:rsidP="00822FA1">
      <w:pPr>
        <w:pStyle w:val="P00"/>
        <w:spacing w:before="0"/>
        <w:ind w:left="0" w:right="1134"/>
        <w:rPr>
          <w:rStyle w:val="default"/>
          <w:rFonts w:cs="FrankRuehl" w:hint="cs"/>
          <w:vanish/>
          <w:szCs w:val="20"/>
          <w:shd w:val="clear" w:color="auto" w:fill="FFFF99"/>
          <w:rtl/>
        </w:rPr>
      </w:pPr>
      <w:hyperlink r:id="rId59"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822FA1" w:rsidRPr="00AE61F3" w:rsidRDefault="00822FA1" w:rsidP="00822FA1">
      <w:pPr>
        <w:pStyle w:val="P00"/>
        <w:ind w:left="0"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t xml:space="preserve">מנפיק רשאי לכלול בתשקיף פרטים הנדרשים בתקנות אלה בדרך של הפניה לאותם פרטים כפי שפורסמו באמצעות דיווח אלקטרוני </w:t>
      </w:r>
      <w:r w:rsidRPr="00AE61F3">
        <w:rPr>
          <w:rStyle w:val="default"/>
          <w:rFonts w:cs="FrankRuehl" w:hint="cs"/>
          <w:strike/>
          <w:vanish/>
          <w:sz w:val="22"/>
          <w:szCs w:val="22"/>
          <w:shd w:val="clear" w:color="auto" w:fill="FFFF99"/>
          <w:rtl/>
        </w:rPr>
        <w:t>בדוח תקופתי או בדוח רבעוני, כמשמעותם בתקנות דוחות תקופתיים ומיידיים, שהגיש התאגיד, או בדוח מיידי שהגיש התאגיד</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בדוח או בתשקיף שהגיש התאגיד</w:t>
      </w:r>
      <w:r w:rsidRPr="00AE61F3">
        <w:rPr>
          <w:rStyle w:val="default"/>
          <w:rFonts w:cs="FrankRuehl" w:hint="cs"/>
          <w:vanish/>
          <w:sz w:val="22"/>
          <w:szCs w:val="22"/>
          <w:shd w:val="clear" w:color="auto" w:fill="FFFF99"/>
          <w:rtl/>
        </w:rPr>
        <w:t xml:space="preserve"> בהתאם לחוק (בתקנה זו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דוח), ויחולו הוראות אלה:</w:t>
      </w:r>
    </w:p>
    <w:p w:rsidR="00822FA1" w:rsidRPr="00AE61F3" w:rsidRDefault="00822FA1" w:rsidP="00822FA1">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(1)</w:t>
      </w:r>
      <w:r w:rsidRPr="00AE61F3">
        <w:rPr>
          <w:rStyle w:val="default"/>
          <w:rFonts w:cs="FrankRuehl" w:hint="cs"/>
          <w:vanish/>
          <w:sz w:val="22"/>
          <w:szCs w:val="22"/>
          <w:shd w:val="clear" w:color="auto" w:fill="FFFF99"/>
          <w:rtl/>
        </w:rPr>
        <w:tab/>
        <w:t>לא ייכלל מידע בדרך של הפניה לדוח אם חלפו למעלה מארבע שנים ממועד פרסומו עד מועד פרסום התשקיף שבו נעשית ההפניה;</w:t>
      </w:r>
    </w:p>
    <w:p w:rsidR="00822FA1" w:rsidRPr="00AE61F3" w:rsidRDefault="00822FA1" w:rsidP="00822FA1">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(2)</w:t>
      </w:r>
      <w:r w:rsidRPr="00AE61F3">
        <w:rPr>
          <w:rStyle w:val="default"/>
          <w:rFonts w:cs="FrankRuehl" w:hint="cs"/>
          <w:vanish/>
          <w:sz w:val="22"/>
          <w:szCs w:val="22"/>
          <w:shd w:val="clear" w:color="auto" w:fill="FFFF99"/>
          <w:rtl/>
        </w:rPr>
        <w:tab/>
        <w:t>לא ייכלל מידע בדרך של הפניה לדוח שבו מובא אותו מידע בדרך של הפניה;</w:t>
      </w:r>
    </w:p>
    <w:p w:rsidR="00822FA1" w:rsidRPr="00AE61F3" w:rsidRDefault="00822FA1" w:rsidP="00822FA1">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(3)</w:t>
      </w:r>
      <w:r w:rsidRPr="00AE61F3">
        <w:rPr>
          <w:rStyle w:val="default"/>
          <w:rFonts w:cs="FrankRuehl" w:hint="cs"/>
          <w:vanish/>
          <w:sz w:val="22"/>
          <w:szCs w:val="22"/>
          <w:shd w:val="clear" w:color="auto" w:fill="FFFF99"/>
          <w:rtl/>
        </w:rPr>
        <w:tab/>
        <w:t>לא ייכלל מידע בדרך של הפניה, אם הדבר עלוול להטעות או לגרום אי בהירות;</w:t>
      </w:r>
    </w:p>
    <w:p w:rsidR="00822FA1" w:rsidRPr="00AE61F3" w:rsidRDefault="00822FA1" w:rsidP="00822FA1">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(4)</w:t>
      </w:r>
      <w:r w:rsidRPr="00AE61F3">
        <w:rPr>
          <w:rStyle w:val="default"/>
          <w:rFonts w:cs="FrankRuehl" w:hint="cs"/>
          <w:vanish/>
          <w:sz w:val="22"/>
          <w:szCs w:val="22"/>
          <w:shd w:val="clear" w:color="auto" w:fill="FFFF99"/>
          <w:rtl/>
        </w:rPr>
        <w:tab/>
        <w:t>לא ייכלל מידע על דרך הפניה לדוח שלא הוגש כדין;</w:t>
      </w:r>
    </w:p>
    <w:p w:rsidR="00822FA1" w:rsidRPr="00AE61F3" w:rsidRDefault="00822FA1" w:rsidP="00822FA1">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(5)</w:t>
      </w:r>
      <w:r w:rsidRPr="00AE61F3">
        <w:rPr>
          <w:rStyle w:val="default"/>
          <w:rFonts w:cs="FrankRuehl" w:hint="cs"/>
          <w:vanish/>
          <w:sz w:val="22"/>
          <w:szCs w:val="22"/>
          <w:shd w:val="clear" w:color="auto" w:fill="FFFF99"/>
          <w:rtl/>
        </w:rPr>
        <w:tab/>
        <w:t>הפניה תיעשה באופן מפורש ותציין את סוג הדוח שאליו נעשית ההפניה, תאריך הדוח, התאריך שבו פורסם, הפרקים או הסעיפים שאליהם נעשית ההפניה והענין שאליו נעשית ההפניה, תוך ציון העובדה שהמידע מובא בדרך של הפניה;</w:t>
      </w:r>
    </w:p>
    <w:p w:rsidR="00822FA1" w:rsidRPr="00AE61F3" w:rsidRDefault="00822FA1" w:rsidP="00822FA1">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(6)</w:t>
      </w:r>
      <w:r w:rsidRPr="00AE61F3">
        <w:rPr>
          <w:rStyle w:val="default"/>
          <w:rFonts w:cs="FrankRuehl" w:hint="cs"/>
          <w:vanish/>
          <w:sz w:val="22"/>
          <w:szCs w:val="22"/>
          <w:shd w:val="clear" w:color="auto" w:fill="FFFF99"/>
          <w:rtl/>
        </w:rPr>
        <w:tab/>
        <w:t>תובא כל התפתחות שחלה או עדכון, אם נדרש, ביחס למידע המובא בדרך של הפניה;</w:t>
      </w:r>
    </w:p>
    <w:p w:rsidR="00822FA1" w:rsidRPr="00AE61F3" w:rsidRDefault="00822FA1" w:rsidP="00822FA1">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(7)</w:t>
      </w:r>
      <w:r w:rsidRPr="00AE61F3">
        <w:rPr>
          <w:rStyle w:val="default"/>
          <w:rFonts w:cs="FrankRuehl" w:hint="cs"/>
          <w:vanish/>
          <w:sz w:val="22"/>
          <w:szCs w:val="22"/>
          <w:shd w:val="clear" w:color="auto" w:fill="FFFF99"/>
          <w:rtl/>
        </w:rPr>
        <w:tab/>
        <w:t>אם לפרסומו של המידע המובא בדרך של הפניה נדרשה הסכמה מראש להכללתו, תובא הסכמה מחדש מראש גם להכללתו בתשקיף בדרך של הפניה.</w:t>
      </w:r>
    </w:p>
    <w:p w:rsidR="00822FA1" w:rsidRPr="00C32DA1" w:rsidRDefault="00822FA1" w:rsidP="00C32DA1">
      <w:pPr>
        <w:pStyle w:val="P00"/>
        <w:spacing w:before="0"/>
        <w:ind w:left="0" w:right="1134"/>
        <w:rPr>
          <w:rStyle w:val="default"/>
          <w:rFonts w:cs="FrankRuehl" w:hint="cs"/>
          <w:sz w:val="2"/>
          <w:szCs w:val="2"/>
          <w:shd w:val="clear" w:color="auto" w:fill="FFFF99"/>
          <w:rtl/>
        </w:rPr>
      </w:pPr>
      <w:r w:rsidRPr="00AE61F3">
        <w:rPr>
          <w:rStyle w:val="default"/>
          <w:rFonts w:cs="FrankRuehl" w:hint="cs"/>
          <w:vanish/>
          <w:sz w:val="22"/>
          <w:szCs w:val="22"/>
          <w:shd w:val="clear" w:color="auto" w:fill="FFFF99"/>
          <w:rtl/>
        </w:rPr>
        <w:tab/>
        <w:t>(ב)</w:t>
      </w:r>
      <w:r w:rsidRPr="00AE61F3">
        <w:rPr>
          <w:rStyle w:val="default"/>
          <w:rFonts w:cs="FrankRuehl" w:hint="cs"/>
          <w:vanish/>
          <w:sz w:val="22"/>
          <w:szCs w:val="22"/>
          <w:shd w:val="clear" w:color="auto" w:fill="FFFF99"/>
          <w:rtl/>
        </w:rPr>
        <w:tab/>
        <w:t xml:space="preserve">הוראות תקנה זו לא יחולו על מנפיק שבשלוש השנים שקדמו ליום פרסום התשקיף הורשעו הוא, </w:t>
      </w:r>
      <w:r w:rsidRPr="00AE61F3">
        <w:rPr>
          <w:rStyle w:val="default"/>
          <w:rFonts w:cs="FrankRuehl" w:hint="cs"/>
          <w:strike/>
          <w:vanish/>
          <w:sz w:val="22"/>
          <w:szCs w:val="22"/>
          <w:shd w:val="clear" w:color="auto" w:fill="FFFF99"/>
          <w:rtl/>
        </w:rPr>
        <w:t>בעל שליטה בו או מי מנושאי משרה בו בעבירה לפי החוק</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או נושא משרה בו בעבירה לפי החוק הנוגעת להפרת חובת דיווח החלה עליו</w:t>
      </w:r>
      <w:r w:rsidRPr="00AE61F3">
        <w:rPr>
          <w:rStyle w:val="default"/>
          <w:rFonts w:cs="FrankRuehl" w:hint="cs"/>
          <w:vanish/>
          <w:sz w:val="22"/>
          <w:szCs w:val="22"/>
          <w:shd w:val="clear" w:color="auto" w:fill="FFFF99"/>
          <w:rtl/>
        </w:rPr>
        <w:t>.</w:t>
      </w:r>
      <w:bookmarkEnd w:id="44"/>
    </w:p>
    <w:p w:rsidR="00F27120" w:rsidRDefault="00F27120" w:rsidP="00F27120">
      <w:pPr>
        <w:pStyle w:val="P00"/>
        <w:spacing w:before="72"/>
        <w:ind w:left="0" w:right="1134"/>
        <w:rPr>
          <w:rStyle w:val="default"/>
          <w:rFonts w:cs="FrankRuehl" w:hint="cs"/>
          <w:rtl/>
        </w:rPr>
      </w:pPr>
      <w:bookmarkStart w:id="45" w:name="Seif129"/>
      <w:bookmarkEnd w:id="45"/>
      <w:r>
        <w:rPr>
          <w:lang w:val="he-IL"/>
        </w:rPr>
        <w:pict>
          <v:rect id="_x0000_s1377" style="position:absolute;left:0;text-align:left;margin-left:464.5pt;margin-top:8.05pt;width:75.05pt;height:16.95pt;z-index:251762688" o:allowincell="f" filled="f" stroked="f" strokecolor="lime" strokeweight=".25pt">
            <v:textbox inset="0,0,0,0">
              <w:txbxContent>
                <w:p w:rsidR="00822FA1" w:rsidRDefault="00822FA1" w:rsidP="00F27120">
                  <w:pPr>
                    <w:spacing w:line="160" w:lineRule="exact"/>
                    <w:jc w:val="left"/>
                    <w:rPr>
                      <w:rFonts w:cs="Miriam" w:hint="cs"/>
                      <w:szCs w:val="18"/>
                      <w:rtl/>
                    </w:rPr>
                  </w:pPr>
                  <w:r>
                    <w:rPr>
                      <w:rFonts w:cs="Miriam" w:hint="cs"/>
                      <w:szCs w:val="18"/>
                      <w:rtl/>
                    </w:rPr>
                    <w:t>תאגיד קטן</w:t>
                  </w:r>
                </w:p>
                <w:p w:rsidR="00822FA1" w:rsidRDefault="00822FA1" w:rsidP="00F27120">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Fonts w:cs="Miriam" w:hint="cs"/>
          <w:rtl/>
        </w:rPr>
        <w:t>6</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הוראות תקנות 5ד ו-5ה(ב) לתקנות דוחות תקופתיים ומיידיים יחולו בשינויים המחויבים בהצעה ראשונה לציבור של תאגיד, אם במועד ההצעה לציבור ההון העצמי שלו לפי הדוחות הכספיים האחרונים שנכללו בתשקיף לפי הוראות תקנה 56, היה נמוך משלוש מאות מיליון שקלים חדשים.</w:t>
      </w:r>
    </w:p>
    <w:p w:rsidR="00F27120" w:rsidRPr="00AE61F3" w:rsidRDefault="00F27120" w:rsidP="00F27120">
      <w:pPr>
        <w:pStyle w:val="P00"/>
        <w:spacing w:before="0"/>
        <w:ind w:left="0" w:right="1134"/>
        <w:rPr>
          <w:rStyle w:val="default"/>
          <w:rFonts w:cs="FrankRuehl" w:hint="cs"/>
          <w:vanish/>
          <w:color w:val="FF0000"/>
          <w:szCs w:val="20"/>
          <w:shd w:val="clear" w:color="auto" w:fill="FFFF99"/>
          <w:rtl/>
        </w:rPr>
      </w:pPr>
      <w:bookmarkStart w:id="46" w:name="Rov247"/>
      <w:r w:rsidRPr="00AE61F3">
        <w:rPr>
          <w:rStyle w:val="default"/>
          <w:rFonts w:cs="FrankRuehl" w:hint="cs"/>
          <w:vanish/>
          <w:color w:val="FF0000"/>
          <w:szCs w:val="20"/>
          <w:shd w:val="clear" w:color="auto" w:fill="FFFF99"/>
          <w:rtl/>
        </w:rPr>
        <w:t>מיום 29.7.2014</w:t>
      </w:r>
    </w:p>
    <w:p w:rsidR="00F27120" w:rsidRPr="00AE61F3" w:rsidRDefault="00F27120" w:rsidP="00F2712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F27120" w:rsidRPr="00AE61F3" w:rsidRDefault="00F27120" w:rsidP="00F27120">
      <w:pPr>
        <w:pStyle w:val="P00"/>
        <w:spacing w:before="0"/>
        <w:ind w:left="0" w:right="1134"/>
        <w:rPr>
          <w:rStyle w:val="default"/>
          <w:rFonts w:cs="FrankRuehl" w:hint="cs"/>
          <w:vanish/>
          <w:szCs w:val="20"/>
          <w:shd w:val="clear" w:color="auto" w:fill="FFFF99"/>
          <w:rtl/>
        </w:rPr>
      </w:pPr>
      <w:hyperlink r:id="rId60"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1544</w:t>
      </w:r>
    </w:p>
    <w:p w:rsidR="00F27120" w:rsidRPr="00F27120" w:rsidRDefault="00F27120" w:rsidP="00F27120">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תקנה 6ג</w:t>
      </w:r>
      <w:bookmarkEnd w:id="46"/>
    </w:p>
    <w:p w:rsidR="00F61610" w:rsidRDefault="00F61610">
      <w:pPr>
        <w:pStyle w:val="medium2-header"/>
        <w:keepLines w:val="0"/>
        <w:spacing w:before="72"/>
        <w:ind w:left="0" w:right="1134"/>
        <w:rPr>
          <w:noProof/>
          <w:sz w:val="20"/>
          <w:rtl/>
        </w:rPr>
      </w:pPr>
      <w:bookmarkStart w:id="47" w:name="med1"/>
      <w:bookmarkEnd w:id="47"/>
      <w:r>
        <w:rPr>
          <w:noProof/>
          <w:sz w:val="20"/>
          <w:rtl/>
        </w:rPr>
        <w:t>פ</w:t>
      </w:r>
      <w:r>
        <w:rPr>
          <w:rFonts w:hint="cs"/>
          <w:noProof/>
          <w:sz w:val="20"/>
          <w:rtl/>
        </w:rPr>
        <w:t>רק ב': הפרטים שיש לכלול במבוא לתשקיף:</w:t>
      </w:r>
    </w:p>
    <w:p w:rsidR="00F61610" w:rsidRDefault="00F61610" w:rsidP="00732E65">
      <w:pPr>
        <w:pStyle w:val="P00"/>
        <w:spacing w:before="72"/>
        <w:ind w:left="0" w:right="1134"/>
        <w:rPr>
          <w:rStyle w:val="default"/>
          <w:rFonts w:cs="FrankRuehl"/>
          <w:rtl/>
        </w:rPr>
      </w:pPr>
      <w:bookmarkStart w:id="48" w:name="Seif5"/>
      <w:bookmarkEnd w:id="48"/>
      <w:r>
        <w:rPr>
          <w:lang w:val="he-IL"/>
        </w:rPr>
        <w:pict>
          <v:rect id="_x0000_s1039" style="position:absolute;left:0;text-align:left;margin-left:464.5pt;margin-top:8.05pt;width:75.05pt;height:20.4pt;z-index:251522048" o:allowincell="f" filled="f" stroked="f" strokecolor="lime" strokeweight=".25pt">
            <v:textbox style="mso-next-textbox:#_x0000_s1039"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יתר התשקיף</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ודע</w:t>
      </w:r>
      <w:r>
        <w:rPr>
          <w:rStyle w:val="default"/>
          <w:rFonts w:cs="FrankRuehl"/>
          <w:rtl/>
        </w:rPr>
        <w:t>ה</w:t>
      </w:r>
      <w:r>
        <w:rPr>
          <w:rStyle w:val="default"/>
          <w:rFonts w:cs="FrankRuehl" w:hint="cs"/>
          <w:rtl/>
        </w:rPr>
        <w:t xml:space="preserve"> כי ניתנו כל ההיתרים, האישורים והרשיונות הדרושים על פי כל דין להצעת ניירות הערך, להנפקתם ולפרסום התשקיף.</w:t>
      </w:r>
    </w:p>
    <w:p w:rsidR="00F61610" w:rsidRDefault="00F61610" w:rsidP="00732E65">
      <w:pPr>
        <w:pStyle w:val="P00"/>
        <w:spacing w:before="72"/>
        <w:ind w:left="0" w:right="1134"/>
        <w:rPr>
          <w:rStyle w:val="default"/>
          <w:rFonts w:cs="FrankRuehl"/>
          <w:rtl/>
        </w:rPr>
      </w:pPr>
      <w:bookmarkStart w:id="49" w:name="Seif6"/>
      <w:bookmarkEnd w:id="49"/>
      <w:r>
        <w:rPr>
          <w:lang w:val="he-IL"/>
        </w:rPr>
        <w:pict>
          <v:rect id="_x0000_s1040" style="position:absolute;left:0;text-align:left;margin-left:464.5pt;margin-top:8.05pt;width:75.05pt;height:15.45pt;z-index:251523072" o:allowincell="f" filled="f" stroked="f" strokecolor="lime" strokeweight=".25pt">
            <v:textbox style="mso-next-textbox:#_x0000_s1040" inset="0,0,0,0">
              <w:txbxContent>
                <w:p w:rsidR="00822FA1" w:rsidRDefault="00822FA1">
                  <w:pPr>
                    <w:spacing w:line="160" w:lineRule="exact"/>
                    <w:jc w:val="left"/>
                    <w:rPr>
                      <w:rFonts w:cs="Miriam"/>
                      <w:noProof/>
                      <w:szCs w:val="18"/>
                      <w:rtl/>
                    </w:rPr>
                  </w:pPr>
                  <w:r>
                    <w:rPr>
                      <w:rFonts w:cs="Miriam"/>
                      <w:szCs w:val="18"/>
                      <w:rtl/>
                    </w:rPr>
                    <w:t>מ</w:t>
                  </w:r>
                  <w:r>
                    <w:rPr>
                      <w:rFonts w:cs="Miriam" w:hint="cs"/>
                      <w:szCs w:val="18"/>
                      <w:rtl/>
                    </w:rPr>
                    <w:t>שמעות ההיתר</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ודעה על משמעות ההיתר, בהבלטה מיוחדת ובזו הלשון: "אין בהיתרה של הרשות לניירות ערך לפרסם את התשקיף משום אימות הפרטים המובאים בו או א</w:t>
      </w:r>
      <w:r>
        <w:rPr>
          <w:rStyle w:val="default"/>
          <w:rFonts w:cs="FrankRuehl"/>
          <w:rtl/>
        </w:rPr>
        <w:t>י</w:t>
      </w:r>
      <w:r>
        <w:rPr>
          <w:rStyle w:val="default"/>
          <w:rFonts w:cs="FrankRuehl" w:hint="cs"/>
          <w:rtl/>
        </w:rPr>
        <w:t>שור מהימנותם או שלמותם, ואין בה משום הבעת דעה על טיבם של ניירות הערך המוצעים".</w:t>
      </w:r>
    </w:p>
    <w:p w:rsidR="00F61610" w:rsidRDefault="00F61610" w:rsidP="00732E65">
      <w:pPr>
        <w:pStyle w:val="P00"/>
        <w:spacing w:before="72"/>
        <w:ind w:left="0" w:right="1134"/>
        <w:rPr>
          <w:rStyle w:val="default"/>
          <w:rFonts w:cs="FrankRuehl" w:hint="cs"/>
          <w:rtl/>
        </w:rPr>
      </w:pPr>
      <w:bookmarkStart w:id="50" w:name="Seif7"/>
      <w:bookmarkEnd w:id="50"/>
      <w:r>
        <w:rPr>
          <w:lang w:val="he-IL"/>
        </w:rPr>
        <w:pict>
          <v:rect id="_x0000_s1041" style="position:absolute;left:0;text-align:left;margin-left:464.5pt;margin-top:8.05pt;width:75.05pt;height:19.95pt;z-index:251524096" o:allowincell="f" filled="f" stroked="f" strokecolor="lime" strokeweight=".25pt">
            <v:textbox style="mso-next-textbox:#_x0000_s1041" inset="0,0,0,0">
              <w:txbxContent>
                <w:p w:rsidR="00822FA1" w:rsidRDefault="00822FA1">
                  <w:pPr>
                    <w:spacing w:line="160" w:lineRule="exact"/>
                    <w:jc w:val="left"/>
                    <w:rPr>
                      <w:rFonts w:cs="Miriam"/>
                      <w:noProof/>
                      <w:szCs w:val="18"/>
                      <w:rtl/>
                    </w:rPr>
                  </w:pPr>
                  <w:r>
                    <w:rPr>
                      <w:rFonts w:cs="Miriam"/>
                      <w:szCs w:val="18"/>
                      <w:rtl/>
                    </w:rPr>
                    <w:t>ר</w:t>
                  </w:r>
                  <w:r>
                    <w:rPr>
                      <w:rFonts w:cs="Miriam" w:hint="cs"/>
                      <w:szCs w:val="18"/>
                      <w:rtl/>
                    </w:rPr>
                    <w:t xml:space="preserve">ישום ניירות </w:t>
                  </w:r>
                  <w:r>
                    <w:rPr>
                      <w:rFonts w:cs="Miriam"/>
                      <w:szCs w:val="18"/>
                      <w:rtl/>
                    </w:rPr>
                    <w:t>ה</w:t>
                  </w:r>
                  <w:r>
                    <w:rPr>
                      <w:rFonts w:cs="Miriam" w:hint="cs"/>
                      <w:szCs w:val="18"/>
                      <w:rtl/>
                    </w:rPr>
                    <w:t>ערך בבורסה</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ודעה שבורסה לניירות ערך, אשר קיבלה רשיון לפי סעיף 45(א) לחוק, הסכימה עקרונית לרשום את ניירות הערך המוצעים</w:t>
      </w:r>
      <w:r w:rsidR="00F27120">
        <w:rPr>
          <w:rStyle w:val="default"/>
          <w:rFonts w:cs="FrankRuehl" w:hint="cs"/>
          <w:rtl/>
        </w:rPr>
        <w:t xml:space="preserve"> </w:t>
      </w:r>
      <w:r w:rsidR="00F27120" w:rsidRPr="00F27120">
        <w:rPr>
          <w:rStyle w:val="default"/>
          <w:rFonts w:cs="FrankRuehl" w:hint="cs"/>
          <w:rtl/>
        </w:rPr>
        <w:t>או שיוצעו באמצעות דוח הצעת מדף</w:t>
      </w:r>
      <w:r>
        <w:rPr>
          <w:rStyle w:val="default"/>
          <w:rFonts w:cs="FrankRuehl" w:hint="cs"/>
          <w:rtl/>
        </w:rPr>
        <w:t xml:space="preserve"> למסחר בה, א</w:t>
      </w:r>
      <w:r>
        <w:rPr>
          <w:rStyle w:val="default"/>
          <w:rFonts w:cs="FrankRuehl"/>
          <w:rtl/>
        </w:rPr>
        <w:t>ו</w:t>
      </w:r>
      <w:r>
        <w:rPr>
          <w:rStyle w:val="default"/>
          <w:rFonts w:cs="FrankRuehl" w:hint="cs"/>
          <w:rtl/>
        </w:rPr>
        <w:t xml:space="preserve"> מתי פנה המנפיק או עומד לפנות, אל בורסה כאמור, בבקשה לרשום את ניירות הערך המוצעים,</w:t>
      </w:r>
      <w:r w:rsidR="00F27120">
        <w:rPr>
          <w:rStyle w:val="default"/>
          <w:rFonts w:cs="FrankRuehl" w:hint="cs"/>
          <w:rtl/>
        </w:rPr>
        <w:t xml:space="preserve"> </w:t>
      </w:r>
      <w:r w:rsidR="00F27120" w:rsidRPr="00F27120">
        <w:rPr>
          <w:rStyle w:val="default"/>
          <w:rFonts w:cs="FrankRuehl" w:hint="cs"/>
          <w:rtl/>
        </w:rPr>
        <w:t>או שיוצעו באמצעות דוח הצעת מדף</w:t>
      </w:r>
      <w:r>
        <w:rPr>
          <w:rStyle w:val="default"/>
          <w:rFonts w:cs="FrankRuehl" w:hint="cs"/>
          <w:rtl/>
        </w:rPr>
        <w:t xml:space="preserve"> או שאינו עומד לבקש זאת.</w:t>
      </w:r>
    </w:p>
    <w:p w:rsidR="00F27120" w:rsidRPr="00AE61F3" w:rsidRDefault="00F27120" w:rsidP="00F27120">
      <w:pPr>
        <w:pStyle w:val="P00"/>
        <w:spacing w:before="0"/>
        <w:ind w:left="0" w:right="1134"/>
        <w:rPr>
          <w:rStyle w:val="default"/>
          <w:rFonts w:cs="FrankRuehl" w:hint="cs"/>
          <w:vanish/>
          <w:color w:val="FF0000"/>
          <w:szCs w:val="20"/>
          <w:shd w:val="clear" w:color="auto" w:fill="FFFF99"/>
          <w:rtl/>
        </w:rPr>
      </w:pPr>
      <w:bookmarkStart w:id="51" w:name="Rov248"/>
      <w:r w:rsidRPr="00AE61F3">
        <w:rPr>
          <w:rStyle w:val="default"/>
          <w:rFonts w:cs="FrankRuehl" w:hint="cs"/>
          <w:vanish/>
          <w:color w:val="FF0000"/>
          <w:szCs w:val="20"/>
          <w:shd w:val="clear" w:color="auto" w:fill="FFFF99"/>
          <w:rtl/>
        </w:rPr>
        <w:t>מיום 29.7.2014</w:t>
      </w:r>
    </w:p>
    <w:p w:rsidR="00F27120" w:rsidRPr="00AE61F3" w:rsidRDefault="00F27120" w:rsidP="00F2712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F27120" w:rsidRPr="00AE61F3" w:rsidRDefault="00F27120" w:rsidP="00F27120">
      <w:pPr>
        <w:pStyle w:val="P00"/>
        <w:spacing w:before="0"/>
        <w:ind w:left="0" w:right="1134"/>
        <w:rPr>
          <w:rStyle w:val="default"/>
          <w:rFonts w:cs="FrankRuehl" w:hint="cs"/>
          <w:vanish/>
          <w:szCs w:val="20"/>
          <w:shd w:val="clear" w:color="auto" w:fill="FFFF99"/>
          <w:rtl/>
        </w:rPr>
      </w:pPr>
      <w:hyperlink r:id="rId61"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1544</w:t>
      </w:r>
    </w:p>
    <w:p w:rsidR="00F27120" w:rsidRPr="00F27120" w:rsidRDefault="00F27120" w:rsidP="00F27120">
      <w:pPr>
        <w:pStyle w:val="P00"/>
        <w:ind w:left="0" w:right="1134"/>
        <w:rPr>
          <w:rStyle w:val="default"/>
          <w:rFonts w:cs="FrankRuehl" w:hint="cs"/>
          <w:sz w:val="2"/>
          <w:szCs w:val="2"/>
          <w:shd w:val="clear" w:color="auto" w:fill="FFFF99"/>
          <w:rtl/>
        </w:rPr>
      </w:pPr>
      <w:r w:rsidRPr="00AE61F3">
        <w:rPr>
          <w:rStyle w:val="default"/>
          <w:rFonts w:cs="FrankRuehl"/>
          <w:vanish/>
          <w:sz w:val="22"/>
          <w:szCs w:val="22"/>
          <w:shd w:val="clear" w:color="auto" w:fill="FFFF99"/>
          <w:rtl/>
        </w:rPr>
        <w:t>9.</w:t>
      </w:r>
      <w:r w:rsidRPr="00AE61F3">
        <w:rPr>
          <w:rStyle w:val="default"/>
          <w:rFonts w:cs="FrankRuehl"/>
          <w:vanish/>
          <w:sz w:val="22"/>
          <w:szCs w:val="22"/>
          <w:shd w:val="clear" w:color="auto" w:fill="FFFF99"/>
          <w:rtl/>
        </w:rPr>
        <w:tab/>
        <w:t>ה</w:t>
      </w:r>
      <w:r w:rsidRPr="00AE61F3">
        <w:rPr>
          <w:rStyle w:val="default"/>
          <w:rFonts w:cs="FrankRuehl" w:hint="cs"/>
          <w:vanish/>
          <w:sz w:val="22"/>
          <w:szCs w:val="22"/>
          <w:shd w:val="clear" w:color="auto" w:fill="FFFF99"/>
          <w:rtl/>
        </w:rPr>
        <w:t xml:space="preserve">ודעה שבורסה לניירות ערך, אשר קיבלה רשיון לפי סעיף 45(א) לחוק, הסכימה עקרונית לרשום את ניירות הערך המוצעים </w:t>
      </w:r>
      <w:r w:rsidRPr="00AE61F3">
        <w:rPr>
          <w:rStyle w:val="default"/>
          <w:rFonts w:cs="FrankRuehl" w:hint="cs"/>
          <w:vanish/>
          <w:sz w:val="22"/>
          <w:szCs w:val="22"/>
          <w:u w:val="single"/>
          <w:shd w:val="clear" w:color="auto" w:fill="FFFF99"/>
          <w:rtl/>
        </w:rPr>
        <w:t>או שיוצעו באמצעות דוח הצעת מדף</w:t>
      </w:r>
      <w:r w:rsidRPr="00AE61F3">
        <w:rPr>
          <w:rStyle w:val="default"/>
          <w:rFonts w:cs="FrankRuehl" w:hint="cs"/>
          <w:vanish/>
          <w:sz w:val="22"/>
          <w:szCs w:val="22"/>
          <w:shd w:val="clear" w:color="auto" w:fill="FFFF99"/>
          <w:rtl/>
        </w:rPr>
        <w:t xml:space="preserve"> למסחר בה, א</w:t>
      </w:r>
      <w:r w:rsidRPr="00AE61F3">
        <w:rPr>
          <w:rStyle w:val="default"/>
          <w:rFonts w:cs="FrankRuehl"/>
          <w:vanish/>
          <w:sz w:val="22"/>
          <w:szCs w:val="22"/>
          <w:shd w:val="clear" w:color="auto" w:fill="FFFF99"/>
          <w:rtl/>
        </w:rPr>
        <w:t>ו</w:t>
      </w:r>
      <w:r w:rsidRPr="00AE61F3">
        <w:rPr>
          <w:rStyle w:val="default"/>
          <w:rFonts w:cs="FrankRuehl" w:hint="cs"/>
          <w:vanish/>
          <w:sz w:val="22"/>
          <w:szCs w:val="22"/>
          <w:shd w:val="clear" w:color="auto" w:fill="FFFF99"/>
          <w:rtl/>
        </w:rPr>
        <w:t xml:space="preserve"> מתי פנה המנפיק או עומד לפנות, אל בורסה כאמור, בבקשה לרשום את ניירות הערך המוצעים, </w:t>
      </w:r>
      <w:r w:rsidRPr="00AE61F3">
        <w:rPr>
          <w:rStyle w:val="default"/>
          <w:rFonts w:cs="FrankRuehl" w:hint="cs"/>
          <w:vanish/>
          <w:sz w:val="22"/>
          <w:szCs w:val="22"/>
          <w:u w:val="single"/>
          <w:shd w:val="clear" w:color="auto" w:fill="FFFF99"/>
          <w:rtl/>
        </w:rPr>
        <w:t>או שיוצעו באמצעות דוח הצעת מדף</w:t>
      </w:r>
      <w:r w:rsidRPr="00AE61F3">
        <w:rPr>
          <w:rStyle w:val="default"/>
          <w:rFonts w:cs="FrankRuehl" w:hint="cs"/>
          <w:vanish/>
          <w:sz w:val="22"/>
          <w:szCs w:val="22"/>
          <w:shd w:val="clear" w:color="auto" w:fill="FFFF99"/>
          <w:rtl/>
        </w:rPr>
        <w:t xml:space="preserve"> או שאינו עומד לבקש זאת.</w:t>
      </w:r>
      <w:bookmarkEnd w:id="51"/>
    </w:p>
    <w:p w:rsidR="00F61610" w:rsidRDefault="00F61610" w:rsidP="00732E65">
      <w:pPr>
        <w:pStyle w:val="P00"/>
        <w:spacing w:before="72"/>
        <w:ind w:left="0" w:right="1134"/>
        <w:rPr>
          <w:rStyle w:val="default"/>
          <w:rFonts w:cs="FrankRuehl"/>
          <w:rtl/>
        </w:rPr>
      </w:pPr>
      <w:bookmarkStart w:id="52" w:name="Seif8"/>
      <w:bookmarkEnd w:id="52"/>
      <w:r>
        <w:rPr>
          <w:lang w:val="he-IL"/>
        </w:rPr>
        <w:pict>
          <v:rect id="_x0000_s1042" style="position:absolute;left:0;text-align:left;margin-left:464.5pt;margin-top:8.05pt;width:75.05pt;height:18.85pt;z-index:251525120" o:allowincell="f" filled="f" stroked="f" strokecolor="lime" strokeweight=".25pt">
            <v:textbox style="mso-next-textbox:#_x0000_s1042" inset="0,0,0,0">
              <w:txbxContent>
                <w:p w:rsidR="00822FA1" w:rsidRDefault="00822FA1">
                  <w:pPr>
                    <w:spacing w:line="160" w:lineRule="exact"/>
                    <w:jc w:val="left"/>
                    <w:rPr>
                      <w:rFonts w:cs="Miriam"/>
                      <w:noProof/>
                      <w:szCs w:val="18"/>
                      <w:rtl/>
                    </w:rPr>
                  </w:pPr>
                  <w:r>
                    <w:rPr>
                      <w:rFonts w:cs="Miriam"/>
                      <w:szCs w:val="18"/>
                      <w:rtl/>
                    </w:rPr>
                    <w:t>י</w:t>
                  </w:r>
                  <w:r>
                    <w:rPr>
                      <w:rFonts w:cs="Miriam" w:hint="cs"/>
                      <w:szCs w:val="18"/>
                      <w:rtl/>
                    </w:rPr>
                    <w:t xml:space="preserve">חסים בין הנאמן </w:t>
                  </w:r>
                  <w:r>
                    <w:rPr>
                      <w:rFonts w:cs="Miriam"/>
                      <w:szCs w:val="18"/>
                      <w:rtl/>
                    </w:rPr>
                    <w:t>ו</w:t>
                  </w:r>
                  <w:r>
                    <w:rPr>
                      <w:rFonts w:cs="Miriam" w:hint="cs"/>
                      <w:szCs w:val="18"/>
                      <w:rtl/>
                    </w:rPr>
                    <w:t>בין המנפיק</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עובדה שיש לנאמן במנפיק, או למנפיק בנאמן, ענין כאמור בתקנה 33.</w:t>
      </w:r>
    </w:p>
    <w:p w:rsidR="00F61610" w:rsidRDefault="00F61610" w:rsidP="00732E65">
      <w:pPr>
        <w:pStyle w:val="P00"/>
        <w:spacing w:before="72"/>
        <w:ind w:left="0" w:right="1134"/>
        <w:rPr>
          <w:rStyle w:val="default"/>
          <w:rFonts w:cs="FrankRuehl" w:hint="cs"/>
          <w:rtl/>
        </w:rPr>
      </w:pPr>
      <w:r>
        <w:rPr>
          <w:lang w:val="he-IL"/>
        </w:rPr>
        <w:pict>
          <v:rect id="_x0000_s1043" style="position:absolute;left:0;text-align:left;margin-left:464.5pt;margin-top:8.05pt;width:75.05pt;height:8pt;z-index:251526144" o:allowincell="f" filled="f" stroked="f" strokecolor="lime" strokeweight=".25pt">
            <v:textbox style="mso-next-textbox:#_x0000_s1043" inset="0,0,0,0">
              <w:txbxContent>
                <w:p w:rsidR="00822FA1" w:rsidRDefault="00822FA1">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11.</w:t>
      </w:r>
      <w:r>
        <w:rPr>
          <w:rStyle w:val="big-number"/>
          <w:rFonts w:cs="Miriam"/>
          <w:rtl/>
        </w:rPr>
        <w:tab/>
      </w:r>
      <w:r>
        <w:rPr>
          <w:rStyle w:val="default"/>
          <w:rFonts w:cs="FrankRuehl" w:hint="cs"/>
          <w:rtl/>
        </w:rPr>
        <w:t>(בוטלה).</w:t>
      </w:r>
    </w:p>
    <w:p w:rsidR="00F61610" w:rsidRPr="00AE61F3" w:rsidRDefault="00F61610">
      <w:pPr>
        <w:pStyle w:val="P00"/>
        <w:spacing w:before="0"/>
        <w:ind w:left="0" w:right="1134"/>
        <w:rPr>
          <w:b/>
          <w:bCs/>
          <w:vanish/>
          <w:szCs w:val="20"/>
          <w:shd w:val="clear" w:color="auto" w:fill="FFFF99"/>
          <w:rtl/>
        </w:rPr>
      </w:pPr>
      <w:bookmarkStart w:id="53" w:name="Rov131"/>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62"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976</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ביטול תקנה 11</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20"/>
        <w:ind w:left="0" w:right="1134"/>
        <w:rPr>
          <w:rFonts w:cs="Miriam" w:hint="cs"/>
          <w:strike/>
          <w:vanish/>
          <w:sz w:val="16"/>
          <w:szCs w:val="16"/>
          <w:shd w:val="clear" w:color="auto" w:fill="FFFF99"/>
          <w:rtl/>
        </w:rPr>
      </w:pPr>
      <w:r w:rsidRPr="00AE61F3">
        <w:rPr>
          <w:rFonts w:cs="Miriam" w:hint="cs"/>
          <w:strike/>
          <w:vanish/>
          <w:sz w:val="16"/>
          <w:szCs w:val="16"/>
          <w:shd w:val="clear" w:color="auto" w:fill="FFFF99"/>
          <w:rtl/>
        </w:rPr>
        <w:t>המנפיק</w:t>
      </w:r>
    </w:p>
    <w:p w:rsidR="00F61610" w:rsidRDefault="00F61610">
      <w:pPr>
        <w:pStyle w:val="P00"/>
        <w:tabs>
          <w:tab w:val="clear" w:pos="6259"/>
        </w:tabs>
        <w:spacing w:before="0"/>
        <w:ind w:left="0" w:right="1134"/>
        <w:rPr>
          <w:rStyle w:val="default"/>
          <w:rFonts w:cs="FrankRuehl" w:hint="cs"/>
          <w:sz w:val="2"/>
          <w:szCs w:val="2"/>
          <w:rtl/>
        </w:rPr>
      </w:pPr>
      <w:r w:rsidRPr="00AE61F3">
        <w:rPr>
          <w:rFonts w:hint="cs"/>
          <w:strike/>
          <w:vanish/>
          <w:sz w:val="22"/>
          <w:szCs w:val="22"/>
          <w:shd w:val="clear" w:color="auto" w:fill="FFFF99"/>
          <w:rtl/>
        </w:rPr>
        <w:t>11.</w:t>
      </w:r>
      <w:r w:rsidRPr="00AE61F3">
        <w:rPr>
          <w:rFonts w:hint="cs"/>
          <w:strike/>
          <w:vanish/>
          <w:sz w:val="22"/>
          <w:szCs w:val="22"/>
          <w:shd w:val="clear" w:color="auto" w:fill="FFFF99"/>
          <w:rtl/>
        </w:rPr>
        <w:tab/>
        <w:t>שם המנפיק, סוג התאגיד שעליו הוא נמנה, החוק שלפיו הואגד ותאריך ההאגד; ואם המנפיק אינו המציע, גם שמו של המציע.</w:t>
      </w:r>
      <w:bookmarkEnd w:id="53"/>
    </w:p>
    <w:p w:rsidR="00F61610" w:rsidRDefault="00F61610" w:rsidP="00675984">
      <w:pPr>
        <w:pStyle w:val="P00"/>
        <w:spacing w:before="72"/>
        <w:ind w:left="0" w:right="1134"/>
        <w:rPr>
          <w:rStyle w:val="default"/>
          <w:rFonts w:cs="FrankRuehl"/>
          <w:rtl/>
        </w:rPr>
      </w:pPr>
      <w:bookmarkStart w:id="54" w:name="Seif9"/>
      <w:bookmarkEnd w:id="54"/>
      <w:r>
        <w:rPr>
          <w:lang w:val="he-IL"/>
        </w:rPr>
        <w:pict>
          <v:rect id="_x0000_s1044" style="position:absolute;left:0;text-align:left;margin-left:464.5pt;margin-top:8.05pt;width:75.05pt;height:23.65pt;z-index:251527168" o:allowincell="f" filled="f" stroked="f" strokecolor="lime" strokeweight=".25pt">
            <v:textbox style="mso-next-textbox:#_x0000_s1044" inset="0,0,0,0">
              <w:txbxContent>
                <w:p w:rsidR="00822FA1" w:rsidRDefault="00822FA1" w:rsidP="00675984">
                  <w:pPr>
                    <w:spacing w:line="160" w:lineRule="exact"/>
                    <w:jc w:val="left"/>
                    <w:rPr>
                      <w:rFonts w:cs="Miriam" w:hint="cs"/>
                      <w:szCs w:val="18"/>
                      <w:rtl/>
                    </w:rPr>
                  </w:pPr>
                  <w:r>
                    <w:rPr>
                      <w:rFonts w:cs="Miriam"/>
                      <w:szCs w:val="18"/>
                      <w:rtl/>
                    </w:rPr>
                    <w:t>ה</w:t>
                  </w:r>
                  <w:r>
                    <w:rPr>
                      <w:rFonts w:cs="Miriam" w:hint="cs"/>
                      <w:szCs w:val="18"/>
                      <w:rtl/>
                    </w:rPr>
                    <w:t>ון התאגיד</w:t>
                  </w:r>
                </w:p>
                <w:p w:rsidR="00822FA1" w:rsidRDefault="00822FA1" w:rsidP="00675984">
                  <w:pPr>
                    <w:spacing w:line="160" w:lineRule="exact"/>
                    <w:jc w:val="left"/>
                    <w:rPr>
                      <w:rFonts w:cs="Miriam"/>
                      <w:noProof/>
                      <w:szCs w:val="18"/>
                      <w:rtl/>
                    </w:rPr>
                  </w:pPr>
                  <w:r>
                    <w:rPr>
                      <w:rFonts w:cs="Miriam" w:hint="cs"/>
                      <w:szCs w:val="18"/>
                      <w:rtl/>
                    </w:rPr>
                    <w:t>תק' תש"ע-2010</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675984">
        <w:rPr>
          <w:rStyle w:val="default"/>
          <w:rFonts w:cs="FrankRuehl" w:hint="cs"/>
          <w:rtl/>
        </w:rPr>
        <w:t>יפורטו מרכיבי ההון העצמי של התאגיד, בהתאם לדוחות הכספיים האחרונים הכלולים בתשקיף, וכן יצוין הסכום בשל החלק המיוחס לזכויות שאינן מקנות שליטה</w:t>
      </w:r>
      <w:r>
        <w:rPr>
          <w:rStyle w:val="default"/>
          <w:rFonts w:cs="FrankRuehl" w:hint="cs"/>
          <w:rtl/>
        </w:rPr>
        <w:t>.</w:t>
      </w:r>
    </w:p>
    <w:p w:rsidR="00F61610" w:rsidRDefault="00F61610" w:rsidP="0067598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sidR="00675984">
        <w:rPr>
          <w:rStyle w:val="default"/>
          <w:rFonts w:cs="FrankRuehl" w:hint="cs"/>
          <w:rtl/>
        </w:rPr>
        <w:t>יצוין הון המניות הרשום, המונפק והנפרע של המנפיק לתאריך התשקיף, מחולק לפי סוגי המניות, ויצוינו סכומים שנתקבלו בשל מניות שהונפקו לאחר תאריך הדוח על המצב הכספי האחרון הכלול בתשקיף, בחלוקה לסוגי המניות, והפחתות הון שנעשו לאחר תאריך הדוח על המצב הכספי האמור</w:t>
      </w:r>
      <w:r>
        <w:rPr>
          <w:rStyle w:val="default"/>
          <w:rFonts w:cs="FrankRuehl" w:hint="cs"/>
          <w:rtl/>
        </w:rPr>
        <w:t>.</w:t>
      </w:r>
    </w:p>
    <w:p w:rsidR="00675984" w:rsidRPr="00AE61F3" w:rsidRDefault="00675984" w:rsidP="00675984">
      <w:pPr>
        <w:pStyle w:val="P00"/>
        <w:spacing w:before="0"/>
        <w:ind w:left="0" w:right="1134"/>
        <w:rPr>
          <w:rStyle w:val="default"/>
          <w:rFonts w:cs="FrankRuehl" w:hint="cs"/>
          <w:vanish/>
          <w:color w:val="FF0000"/>
          <w:szCs w:val="20"/>
          <w:shd w:val="clear" w:color="auto" w:fill="FFFF99"/>
          <w:rtl/>
        </w:rPr>
      </w:pPr>
      <w:bookmarkStart w:id="55" w:name="Rov206"/>
      <w:r w:rsidRPr="00AE61F3">
        <w:rPr>
          <w:rStyle w:val="default"/>
          <w:rFonts w:cs="FrankRuehl" w:hint="cs"/>
          <w:vanish/>
          <w:color w:val="FF0000"/>
          <w:szCs w:val="20"/>
          <w:shd w:val="clear" w:color="auto" w:fill="FFFF99"/>
          <w:rtl/>
        </w:rPr>
        <w:t>מיום 25.1.2010</w:t>
      </w:r>
    </w:p>
    <w:p w:rsidR="00675984" w:rsidRPr="00AE61F3" w:rsidRDefault="00675984" w:rsidP="0067598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675984" w:rsidRPr="00AE61F3" w:rsidRDefault="00675984" w:rsidP="00675984">
      <w:pPr>
        <w:pStyle w:val="P00"/>
        <w:spacing w:before="0"/>
        <w:ind w:left="0" w:right="1134"/>
        <w:rPr>
          <w:rStyle w:val="default"/>
          <w:rFonts w:cs="FrankRuehl" w:hint="cs"/>
          <w:vanish/>
          <w:szCs w:val="20"/>
          <w:shd w:val="clear" w:color="auto" w:fill="FFFF99"/>
          <w:rtl/>
        </w:rPr>
      </w:pPr>
      <w:hyperlink r:id="rId63"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675984" w:rsidRPr="00AE61F3" w:rsidRDefault="00675984" w:rsidP="0067598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תקנה 12</w:t>
      </w:r>
    </w:p>
    <w:p w:rsidR="00675984" w:rsidRPr="00AE61F3" w:rsidRDefault="00675984" w:rsidP="00675984">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675984" w:rsidRPr="00AE61F3" w:rsidRDefault="00675984" w:rsidP="00675984">
      <w:pPr>
        <w:pStyle w:val="P00"/>
        <w:spacing w:before="20"/>
        <w:ind w:left="0" w:right="1134"/>
        <w:rPr>
          <w:rStyle w:val="big-number"/>
          <w:rFonts w:cs="Miriam" w:hint="cs"/>
          <w:strike/>
          <w:vanish/>
          <w:sz w:val="16"/>
          <w:szCs w:val="16"/>
          <w:shd w:val="clear" w:color="auto" w:fill="FFFF99"/>
          <w:rtl/>
        </w:rPr>
      </w:pPr>
      <w:r w:rsidRPr="00AE61F3">
        <w:rPr>
          <w:rStyle w:val="big-number"/>
          <w:rFonts w:cs="Miriam" w:hint="cs"/>
          <w:strike/>
          <w:vanish/>
          <w:sz w:val="16"/>
          <w:szCs w:val="16"/>
          <w:shd w:val="clear" w:color="auto" w:fill="FFFF99"/>
          <w:rtl/>
        </w:rPr>
        <w:t>הון מניות וקרנות קיימים</w:t>
      </w:r>
    </w:p>
    <w:p w:rsidR="00675984" w:rsidRPr="00AE61F3" w:rsidRDefault="00675984" w:rsidP="00675984">
      <w:pPr>
        <w:pStyle w:val="P00"/>
        <w:spacing w:before="0"/>
        <w:ind w:left="0" w:right="1134"/>
        <w:rPr>
          <w:rStyle w:val="default"/>
          <w:rFonts w:cs="FrankRuehl"/>
          <w:strike/>
          <w:vanish/>
          <w:sz w:val="22"/>
          <w:szCs w:val="22"/>
          <w:shd w:val="clear" w:color="auto" w:fill="FFFF99"/>
          <w:rtl/>
        </w:rPr>
      </w:pPr>
      <w:r w:rsidRPr="00AE61F3">
        <w:rPr>
          <w:rStyle w:val="big-number"/>
          <w:rFonts w:cs="FrankRuehl"/>
          <w:strike/>
          <w:vanish/>
          <w:sz w:val="22"/>
          <w:szCs w:val="22"/>
          <w:shd w:val="clear" w:color="auto" w:fill="FFFF99"/>
          <w:rtl/>
        </w:rPr>
        <w:t>12.</w:t>
      </w:r>
      <w:r w:rsidRPr="00AE61F3">
        <w:rPr>
          <w:rStyle w:val="big-number"/>
          <w:rFonts w:cs="FrankRuehl"/>
          <w:strike/>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א)</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הון המניות הרשום, המונפק והנפרע של המנפיק בתאריך התשקיף מחולק לפי סוגי המניות.</w:t>
      </w:r>
    </w:p>
    <w:p w:rsidR="00675984" w:rsidRPr="002E4FB0" w:rsidRDefault="00675984" w:rsidP="002E4FB0">
      <w:pPr>
        <w:pStyle w:val="P00"/>
        <w:spacing w:before="0"/>
        <w:ind w:left="0" w:right="1134"/>
        <w:rPr>
          <w:rStyle w:val="default"/>
          <w:rFonts w:cs="FrankRuehl" w:hint="cs"/>
          <w:sz w:val="2"/>
          <w:szCs w:val="2"/>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ב)</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סכום הקרנות והעודפים של המנפיק הכלולים בהונו העצמי, בהתאם למאזנו</w:t>
      </w:r>
      <w:r w:rsidRPr="00AE61F3">
        <w:rPr>
          <w:rStyle w:val="default"/>
          <w:rFonts w:cs="FrankRuehl"/>
          <w:strike/>
          <w:vanish/>
          <w:sz w:val="22"/>
          <w:szCs w:val="22"/>
          <w:shd w:val="clear" w:color="auto" w:fill="FFFF99"/>
          <w:rtl/>
        </w:rPr>
        <w:t xml:space="preserve"> </w:t>
      </w:r>
      <w:r w:rsidRPr="00AE61F3">
        <w:rPr>
          <w:rStyle w:val="default"/>
          <w:rFonts w:cs="FrankRuehl" w:hint="cs"/>
          <w:strike/>
          <w:vanish/>
          <w:sz w:val="22"/>
          <w:szCs w:val="22"/>
          <w:shd w:val="clear" w:color="auto" w:fill="FFFF99"/>
          <w:rtl/>
        </w:rPr>
        <w:t>האחרון הכלול בתשקיף, וכל סכום שנתקבל כפרסי מניות לאחר תאריך המאזן האמור.</w:t>
      </w:r>
      <w:bookmarkEnd w:id="55"/>
    </w:p>
    <w:p w:rsidR="00F61610" w:rsidRDefault="00F61610" w:rsidP="00461A36">
      <w:pPr>
        <w:pStyle w:val="P00"/>
        <w:spacing w:before="72"/>
        <w:ind w:left="0" w:right="1134"/>
        <w:rPr>
          <w:rStyle w:val="default"/>
          <w:rFonts w:cs="FrankRuehl" w:hint="cs"/>
          <w:rtl/>
        </w:rPr>
      </w:pPr>
      <w:bookmarkStart w:id="56" w:name="Seif10"/>
      <w:bookmarkEnd w:id="56"/>
      <w:r>
        <w:rPr>
          <w:lang w:val="he-IL"/>
        </w:rPr>
        <w:pict>
          <v:rect id="_x0000_s1045" style="position:absolute;left:0;text-align:left;margin-left:464.5pt;margin-top:8.05pt;width:75.05pt;height:26.4pt;z-index:251528192" o:allowincell="f" filled="f" stroked="f" strokecolor="lime" strokeweight=".25pt">
            <v:textbox style="mso-next-textbox:#_x0000_s1045" inset="0,0,0,0">
              <w:txbxContent>
                <w:p w:rsidR="00822FA1" w:rsidRDefault="00822FA1" w:rsidP="00461A36">
                  <w:pPr>
                    <w:spacing w:line="160" w:lineRule="exact"/>
                    <w:jc w:val="left"/>
                    <w:rPr>
                      <w:rFonts w:cs="Miriam" w:hint="cs"/>
                      <w:szCs w:val="18"/>
                      <w:rtl/>
                    </w:rPr>
                  </w:pPr>
                  <w:r>
                    <w:rPr>
                      <w:rFonts w:cs="Miriam"/>
                      <w:szCs w:val="18"/>
                      <w:rtl/>
                    </w:rPr>
                    <w:t>א</w:t>
                  </w:r>
                  <w:r>
                    <w:rPr>
                      <w:rFonts w:cs="Miriam" w:hint="cs"/>
                      <w:szCs w:val="18"/>
                      <w:rtl/>
                    </w:rPr>
                    <w:t xml:space="preserve">יגרות חוב </w:t>
                  </w:r>
                  <w:r>
                    <w:rPr>
                      <w:rFonts w:cs="Miriam"/>
                      <w:szCs w:val="18"/>
                      <w:rtl/>
                    </w:rPr>
                    <w:t>ק</w:t>
                  </w:r>
                  <w:r>
                    <w:rPr>
                      <w:rFonts w:cs="Miriam" w:hint="cs"/>
                      <w:szCs w:val="18"/>
                      <w:rtl/>
                    </w:rPr>
                    <w:t>יימות</w:t>
                  </w:r>
                </w:p>
                <w:p w:rsidR="00822FA1" w:rsidRDefault="00822FA1" w:rsidP="00461A36">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תשס"ט-2009</w:t>
                  </w:r>
                </w:p>
              </w:txbxContent>
            </v:textbox>
            <w10:anchorlock/>
          </v:rect>
        </w:pict>
      </w:r>
      <w:r>
        <w:rPr>
          <w:rStyle w:val="big-number"/>
          <w:rFonts w:cs="Miriam"/>
          <w:rtl/>
        </w:rPr>
        <w:t>13.</w:t>
      </w:r>
      <w:r>
        <w:rPr>
          <w:rStyle w:val="big-number"/>
          <w:rFonts w:cs="Miriam"/>
          <w:rtl/>
        </w:rPr>
        <w:tab/>
      </w:r>
      <w:r w:rsidR="00461A36">
        <w:rPr>
          <w:rStyle w:val="default"/>
          <w:rFonts w:cs="FrankRuehl" w:hint="cs"/>
          <w:rtl/>
        </w:rPr>
        <w:t>רשימה של סדרות איגרות החוב שהמנפיק הנפיק ושעדיין הן במחזור, בשלמותן או בחלקן, בתאריך התשקיף; לגבי כל סדרה יצוינו הפרטים הנדרשים ביחס לתעודות התחייבות לפי תקנה 10(ב)(13) לתקנות דוחות תקופתיים ומיידיים.</w:t>
      </w:r>
    </w:p>
    <w:p w:rsidR="00461A36" w:rsidRPr="00AE61F3" w:rsidRDefault="00461A36" w:rsidP="00461A36">
      <w:pPr>
        <w:pStyle w:val="P00"/>
        <w:spacing w:before="0"/>
        <w:ind w:left="1021" w:right="1134"/>
        <w:rPr>
          <w:rStyle w:val="default"/>
          <w:rFonts w:cs="FrankRuehl" w:hint="cs"/>
          <w:vanish/>
          <w:color w:val="FF0000"/>
          <w:szCs w:val="20"/>
          <w:shd w:val="clear" w:color="auto" w:fill="FFFF99"/>
          <w:rtl/>
        </w:rPr>
      </w:pPr>
      <w:bookmarkStart w:id="57" w:name="Rov193"/>
      <w:r w:rsidRPr="00AE61F3">
        <w:rPr>
          <w:rStyle w:val="default"/>
          <w:rFonts w:cs="FrankRuehl" w:hint="cs"/>
          <w:vanish/>
          <w:color w:val="FF0000"/>
          <w:szCs w:val="20"/>
          <w:shd w:val="clear" w:color="auto" w:fill="FFFF99"/>
          <w:rtl/>
        </w:rPr>
        <w:t>מיום 31.7.1969</w:t>
      </w:r>
    </w:p>
    <w:p w:rsidR="00461A36" w:rsidRPr="00AE61F3" w:rsidRDefault="00461A36" w:rsidP="00461A36">
      <w:pPr>
        <w:pStyle w:val="P00"/>
        <w:spacing w:before="0"/>
        <w:ind w:left="1021"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ת"ט תשכ"ט-1969</w:t>
      </w:r>
    </w:p>
    <w:p w:rsidR="00461A36" w:rsidRPr="00AE61F3" w:rsidRDefault="00461A36" w:rsidP="00461A36">
      <w:pPr>
        <w:pStyle w:val="P00"/>
        <w:spacing w:before="0"/>
        <w:ind w:left="1021" w:right="1134"/>
        <w:rPr>
          <w:rStyle w:val="default"/>
          <w:rFonts w:cs="FrankRuehl" w:hint="cs"/>
          <w:vanish/>
          <w:szCs w:val="20"/>
          <w:shd w:val="clear" w:color="auto" w:fill="FFFF99"/>
          <w:rtl/>
        </w:rPr>
      </w:pPr>
      <w:hyperlink r:id="rId64" w:history="1">
        <w:r w:rsidRPr="00AE61F3">
          <w:rPr>
            <w:rStyle w:val="Hyperlink"/>
            <w:rFonts w:hint="cs"/>
            <w:vanish/>
            <w:szCs w:val="20"/>
            <w:shd w:val="clear" w:color="auto" w:fill="FFFF99"/>
            <w:rtl/>
          </w:rPr>
          <w:t>ק"ת תשכ"ט מס' 2425</w:t>
        </w:r>
      </w:hyperlink>
      <w:r w:rsidRPr="00AE61F3">
        <w:rPr>
          <w:rStyle w:val="default"/>
          <w:rFonts w:cs="FrankRuehl" w:hint="cs"/>
          <w:vanish/>
          <w:szCs w:val="20"/>
          <w:shd w:val="clear" w:color="auto" w:fill="FFFF99"/>
          <w:rtl/>
        </w:rPr>
        <w:t xml:space="preserve"> מיום 31.7.1969 עמ' 1918</w:t>
      </w:r>
    </w:p>
    <w:p w:rsidR="00461A36" w:rsidRPr="00AE61F3" w:rsidRDefault="00461A36" w:rsidP="00461A36">
      <w:pPr>
        <w:pStyle w:val="P22"/>
        <w:ind w:left="1021" w:right="1134"/>
        <w:rPr>
          <w:rStyle w:val="default"/>
          <w:rFonts w:cs="FrankRuehl"/>
          <w:vanish/>
          <w:sz w:val="22"/>
          <w:szCs w:val="22"/>
          <w:shd w:val="clear" w:color="auto" w:fill="FFFF99"/>
          <w:rtl/>
        </w:rPr>
      </w:pPr>
      <w:r w:rsidRPr="00AE61F3">
        <w:rPr>
          <w:rStyle w:val="default"/>
          <w:rFonts w:cs="FrankRuehl"/>
          <w:vanish/>
          <w:sz w:val="22"/>
          <w:szCs w:val="22"/>
          <w:shd w:val="clear" w:color="auto" w:fill="FFFF99"/>
          <w:rtl/>
        </w:rPr>
        <w:t>(7)</w:t>
      </w:r>
      <w:r w:rsidRPr="00AE61F3">
        <w:rPr>
          <w:rStyle w:val="default"/>
          <w:rFonts w:cs="FrankRuehl"/>
          <w:vanish/>
          <w:sz w:val="22"/>
          <w:szCs w:val="22"/>
          <w:shd w:val="clear" w:color="auto" w:fill="FFFF99"/>
          <w:rtl/>
        </w:rPr>
        <w:tab/>
      </w:r>
      <w:r w:rsidRPr="00AE61F3">
        <w:rPr>
          <w:rStyle w:val="default"/>
          <w:rFonts w:cs="FrankRuehl" w:hint="cs"/>
          <w:strike/>
          <w:vanish/>
          <w:sz w:val="22"/>
          <w:szCs w:val="22"/>
          <w:shd w:val="clear" w:color="auto" w:fill="FFFF99"/>
          <w:rtl/>
        </w:rPr>
        <w:t>שנוי</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שנות</w:t>
      </w:r>
      <w:r w:rsidRPr="00AE61F3">
        <w:rPr>
          <w:rStyle w:val="default"/>
          <w:rFonts w:cs="FrankRuehl" w:hint="cs"/>
          <w:vanish/>
          <w:sz w:val="22"/>
          <w:szCs w:val="22"/>
          <w:shd w:val="clear" w:color="auto" w:fill="FFFF99"/>
          <w:rtl/>
        </w:rPr>
        <w:t xml:space="preserve"> הפדיון של איגרות החוב;</w:t>
      </w:r>
    </w:p>
    <w:p w:rsidR="00461A36" w:rsidRPr="00AE61F3" w:rsidRDefault="00461A36" w:rsidP="00461A36">
      <w:pPr>
        <w:pStyle w:val="P00"/>
        <w:spacing w:before="0"/>
        <w:ind w:left="1021" w:right="1134"/>
        <w:rPr>
          <w:rStyle w:val="default"/>
          <w:rFonts w:cs="FrankRuehl" w:hint="cs"/>
          <w:vanish/>
          <w:szCs w:val="20"/>
          <w:shd w:val="clear" w:color="auto" w:fill="FFFF99"/>
          <w:rtl/>
        </w:rPr>
      </w:pPr>
    </w:p>
    <w:p w:rsidR="00461A36" w:rsidRPr="00AE61F3" w:rsidRDefault="00461A36" w:rsidP="00461A36">
      <w:pPr>
        <w:pStyle w:val="P00"/>
        <w:spacing w:before="0"/>
        <w:ind w:left="1021"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30.11.2005</w:t>
      </w:r>
    </w:p>
    <w:p w:rsidR="00461A36" w:rsidRPr="00AE61F3" w:rsidRDefault="00461A36" w:rsidP="00461A36">
      <w:pPr>
        <w:pStyle w:val="P00"/>
        <w:spacing w:before="0"/>
        <w:ind w:left="1021"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461A36" w:rsidRPr="00AE61F3" w:rsidRDefault="00461A36" w:rsidP="00461A36">
      <w:pPr>
        <w:pStyle w:val="P00"/>
        <w:spacing w:before="0"/>
        <w:ind w:left="1021" w:right="1134"/>
        <w:rPr>
          <w:rStyle w:val="default"/>
          <w:rFonts w:cs="FrankRuehl" w:hint="cs"/>
          <w:vanish/>
          <w:szCs w:val="20"/>
          <w:shd w:val="clear" w:color="auto" w:fill="FFFF99"/>
          <w:rtl/>
        </w:rPr>
      </w:pPr>
      <w:hyperlink r:id="rId65"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22</w:t>
      </w:r>
    </w:p>
    <w:p w:rsidR="00461A36" w:rsidRPr="00AE61F3" w:rsidRDefault="00461A36" w:rsidP="00461A36">
      <w:pPr>
        <w:pStyle w:val="P22"/>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(4)</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שיעור הריבית שאיגרות החוב נושאות </w:t>
      </w:r>
      <w:r w:rsidRPr="00AE61F3">
        <w:rPr>
          <w:rStyle w:val="default"/>
          <w:rFonts w:cs="FrankRuehl" w:hint="cs"/>
          <w:vanish/>
          <w:sz w:val="22"/>
          <w:szCs w:val="22"/>
          <w:u w:val="single"/>
          <w:shd w:val="clear" w:color="auto" w:fill="FFFF99"/>
          <w:rtl/>
        </w:rPr>
        <w:t>או המנגנון לחישובו</w:t>
      </w:r>
      <w:r w:rsidRPr="00AE61F3">
        <w:rPr>
          <w:rStyle w:val="default"/>
          <w:rFonts w:cs="FrankRuehl" w:hint="cs"/>
          <w:vanish/>
          <w:sz w:val="22"/>
          <w:szCs w:val="22"/>
          <w:shd w:val="clear" w:color="auto" w:fill="FFFF99"/>
          <w:rtl/>
        </w:rPr>
        <w:t>;</w:t>
      </w:r>
    </w:p>
    <w:p w:rsidR="00461A36" w:rsidRPr="00AE61F3" w:rsidRDefault="00461A36" w:rsidP="00461A36">
      <w:pPr>
        <w:pStyle w:val="P22"/>
        <w:spacing w:before="0"/>
        <w:ind w:left="0" w:right="1134"/>
        <w:rPr>
          <w:rStyle w:val="default"/>
          <w:rFonts w:cs="FrankRuehl" w:hint="cs"/>
          <w:vanish/>
          <w:szCs w:val="20"/>
          <w:shd w:val="clear" w:color="auto" w:fill="FFFF99"/>
          <w:rtl/>
        </w:rPr>
      </w:pPr>
    </w:p>
    <w:p w:rsidR="00461A36" w:rsidRPr="00AE61F3" w:rsidRDefault="00461A36" w:rsidP="00461A36">
      <w:pPr>
        <w:pStyle w:val="P22"/>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20.3.2009</w:t>
      </w:r>
    </w:p>
    <w:p w:rsidR="00461A36" w:rsidRPr="00AE61F3" w:rsidRDefault="00461A36" w:rsidP="00461A36">
      <w:pPr>
        <w:pStyle w:val="P22"/>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(מס' 2) תשס"ט-2009</w:t>
      </w:r>
    </w:p>
    <w:p w:rsidR="00461A36" w:rsidRPr="00AE61F3" w:rsidRDefault="00461A36" w:rsidP="00461A36">
      <w:pPr>
        <w:pStyle w:val="P22"/>
        <w:spacing w:before="0"/>
        <w:ind w:left="0" w:right="1134"/>
        <w:rPr>
          <w:rStyle w:val="default"/>
          <w:rFonts w:cs="FrankRuehl" w:hint="cs"/>
          <w:vanish/>
          <w:szCs w:val="20"/>
          <w:shd w:val="clear" w:color="auto" w:fill="FFFF99"/>
          <w:rtl/>
        </w:rPr>
      </w:pPr>
      <w:hyperlink r:id="rId66" w:history="1">
        <w:r w:rsidRPr="00AE61F3">
          <w:rPr>
            <w:rStyle w:val="Hyperlink"/>
            <w:rFonts w:hint="cs"/>
            <w:vanish/>
            <w:szCs w:val="20"/>
            <w:shd w:val="clear" w:color="auto" w:fill="FFFF99"/>
            <w:rtl/>
          </w:rPr>
          <w:t>ק"ת תשס"ט מס' 6755</w:t>
        </w:r>
      </w:hyperlink>
      <w:r w:rsidRPr="00AE61F3">
        <w:rPr>
          <w:rStyle w:val="default"/>
          <w:rFonts w:cs="FrankRuehl" w:hint="cs"/>
          <w:vanish/>
          <w:szCs w:val="20"/>
          <w:shd w:val="clear" w:color="auto" w:fill="FFFF99"/>
          <w:rtl/>
        </w:rPr>
        <w:t xml:space="preserve"> מיום 18.2.2009 עמ' 515</w:t>
      </w:r>
    </w:p>
    <w:p w:rsidR="00461A36" w:rsidRPr="00AE61F3" w:rsidRDefault="00461A36" w:rsidP="00461A36">
      <w:pPr>
        <w:pStyle w:val="P22"/>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תקנה 13</w:t>
      </w:r>
    </w:p>
    <w:p w:rsidR="00461A36" w:rsidRPr="00AE61F3" w:rsidRDefault="00461A36" w:rsidP="00461A36">
      <w:pPr>
        <w:pStyle w:val="P22"/>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461A36" w:rsidRPr="00AE61F3" w:rsidRDefault="00461A36" w:rsidP="00461A36">
      <w:pPr>
        <w:pStyle w:val="P00"/>
        <w:spacing w:before="20"/>
        <w:ind w:left="0" w:right="1134"/>
        <w:rPr>
          <w:rStyle w:val="big-number"/>
          <w:rFonts w:cs="Miriam" w:hint="cs"/>
          <w:strike/>
          <w:vanish/>
          <w:sz w:val="16"/>
          <w:szCs w:val="16"/>
          <w:shd w:val="clear" w:color="auto" w:fill="FFFF99"/>
          <w:rtl/>
        </w:rPr>
      </w:pPr>
      <w:r w:rsidRPr="00AE61F3">
        <w:rPr>
          <w:rStyle w:val="big-number"/>
          <w:rFonts w:cs="Miriam" w:hint="cs"/>
          <w:strike/>
          <w:vanish/>
          <w:sz w:val="16"/>
          <w:szCs w:val="16"/>
          <w:shd w:val="clear" w:color="auto" w:fill="FFFF99"/>
          <w:rtl/>
        </w:rPr>
        <w:t>איגרות-חוב קיימות</w:t>
      </w:r>
    </w:p>
    <w:p w:rsidR="00461A36" w:rsidRPr="00AE61F3" w:rsidRDefault="00461A36" w:rsidP="00461A36">
      <w:pPr>
        <w:pStyle w:val="P00"/>
        <w:spacing w:before="0"/>
        <w:ind w:left="0" w:right="1134"/>
        <w:rPr>
          <w:rStyle w:val="default"/>
          <w:rFonts w:cs="FrankRuehl"/>
          <w:strike/>
          <w:vanish/>
          <w:sz w:val="22"/>
          <w:szCs w:val="22"/>
          <w:shd w:val="clear" w:color="auto" w:fill="FFFF99"/>
          <w:rtl/>
        </w:rPr>
      </w:pPr>
      <w:r w:rsidRPr="00AE61F3">
        <w:rPr>
          <w:rStyle w:val="big-number"/>
          <w:rFonts w:cs="FrankRuehl"/>
          <w:strike/>
          <w:vanish/>
          <w:sz w:val="22"/>
          <w:szCs w:val="22"/>
          <w:shd w:val="clear" w:color="auto" w:fill="FFFF99"/>
          <w:rtl/>
        </w:rPr>
        <w:t>13.</w:t>
      </w:r>
      <w:r w:rsidRPr="00AE61F3">
        <w:rPr>
          <w:rStyle w:val="big-number"/>
          <w:rFonts w:cs="FrankRuehl"/>
          <w:strike/>
          <w:vanish/>
          <w:sz w:val="22"/>
          <w:szCs w:val="22"/>
          <w:shd w:val="clear" w:color="auto" w:fill="FFFF99"/>
          <w:rtl/>
        </w:rPr>
        <w:tab/>
      </w:r>
      <w:r w:rsidRPr="00AE61F3">
        <w:rPr>
          <w:rStyle w:val="default"/>
          <w:rFonts w:cs="FrankRuehl"/>
          <w:strike/>
          <w:vanish/>
          <w:sz w:val="22"/>
          <w:szCs w:val="22"/>
          <w:shd w:val="clear" w:color="auto" w:fill="FFFF99"/>
          <w:rtl/>
        </w:rPr>
        <w:t>ר</w:t>
      </w:r>
      <w:r w:rsidRPr="00AE61F3">
        <w:rPr>
          <w:rStyle w:val="default"/>
          <w:rFonts w:cs="FrankRuehl" w:hint="cs"/>
          <w:strike/>
          <w:vanish/>
          <w:sz w:val="22"/>
          <w:szCs w:val="22"/>
          <w:shd w:val="clear" w:color="auto" w:fill="FFFF99"/>
          <w:rtl/>
        </w:rPr>
        <w:t>שימה של סדרות איגרות החוב שהמנפיק הנפיק ושעדיין הן במחזור, בשלמותן או בחלקן, בתאריך התשקיף. לגבי כל סדרה יצויינו פרטים אלה:</w:t>
      </w:r>
    </w:p>
    <w:p w:rsidR="00461A36" w:rsidRPr="00AE61F3" w:rsidRDefault="00461A36" w:rsidP="00461A36">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(1)</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השווי הנקוב של הסדרה;</w:t>
      </w:r>
    </w:p>
    <w:p w:rsidR="00461A36" w:rsidRPr="00AE61F3" w:rsidRDefault="00461A36" w:rsidP="00461A36">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(2)</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הש</w:t>
      </w:r>
      <w:r w:rsidRPr="00AE61F3">
        <w:rPr>
          <w:rStyle w:val="default"/>
          <w:rFonts w:cs="FrankRuehl"/>
          <w:strike/>
          <w:vanish/>
          <w:sz w:val="22"/>
          <w:szCs w:val="22"/>
          <w:shd w:val="clear" w:color="auto" w:fill="FFFF99"/>
          <w:rtl/>
        </w:rPr>
        <w:t>ו</w:t>
      </w:r>
      <w:r w:rsidRPr="00AE61F3">
        <w:rPr>
          <w:rStyle w:val="default"/>
          <w:rFonts w:cs="FrankRuehl" w:hint="cs"/>
          <w:strike/>
          <w:vanish/>
          <w:sz w:val="22"/>
          <w:szCs w:val="22"/>
          <w:shd w:val="clear" w:color="auto" w:fill="FFFF99"/>
          <w:rtl/>
        </w:rPr>
        <w:t>וי הנקוב של איגרות החוב שהונפקו עד תאריך התשקיף או תאריך סמוך לו ככל האפשר;</w:t>
      </w:r>
    </w:p>
    <w:p w:rsidR="00461A36" w:rsidRPr="00AE61F3" w:rsidRDefault="00461A36" w:rsidP="00461A36">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(3)</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השווי הנקוב של איגרות חוב שבמחזור בתאריך התשקיף או בתאריך סמוך לו ככל האפשר;</w:t>
      </w:r>
    </w:p>
    <w:p w:rsidR="00461A36" w:rsidRPr="00AE61F3" w:rsidRDefault="00461A36" w:rsidP="00461A36">
      <w:pPr>
        <w:pStyle w:val="P22"/>
        <w:spacing w:before="0"/>
        <w:ind w:left="1021" w:right="1134"/>
        <w:rPr>
          <w:rStyle w:val="default"/>
          <w:rFonts w:cs="FrankRuehl" w:hint="cs"/>
          <w:strike/>
          <w:vanish/>
          <w:sz w:val="22"/>
          <w:szCs w:val="22"/>
          <w:shd w:val="clear" w:color="auto" w:fill="FFFF99"/>
          <w:rtl/>
        </w:rPr>
      </w:pPr>
      <w:r w:rsidRPr="00AE61F3">
        <w:rPr>
          <w:rStyle w:val="default"/>
          <w:rFonts w:cs="FrankRuehl"/>
          <w:strike/>
          <w:vanish/>
          <w:sz w:val="22"/>
          <w:szCs w:val="22"/>
          <w:shd w:val="clear" w:color="auto" w:fill="FFFF99"/>
          <w:rtl/>
        </w:rPr>
        <w:t>(4)</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שיעור הריבית שאיגרות החוב נושאות או המנגנון לחישובו;</w:t>
      </w:r>
    </w:p>
    <w:p w:rsidR="00461A36" w:rsidRPr="00AE61F3" w:rsidRDefault="00461A36" w:rsidP="00461A36">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 xml:space="preserve"> (5)</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 xml:space="preserve">אם הקרן או הריבית, המשתלמות לפי איגרות החוב, הן צמודות, </w:t>
      </w:r>
      <w:r w:rsidRPr="00AE61F3">
        <w:rPr>
          <w:rStyle w:val="default"/>
          <w:rFonts w:cs="FrankRuehl"/>
          <w:strike/>
          <w:vanish/>
          <w:sz w:val="22"/>
          <w:szCs w:val="22"/>
          <w:shd w:val="clear" w:color="auto" w:fill="FFFF99"/>
          <w:rtl/>
        </w:rPr>
        <w:t>ו</w:t>
      </w:r>
      <w:r w:rsidRPr="00AE61F3">
        <w:rPr>
          <w:rStyle w:val="default"/>
          <w:rFonts w:cs="FrankRuehl" w:hint="cs"/>
          <w:strike/>
          <w:vanish/>
          <w:sz w:val="22"/>
          <w:szCs w:val="22"/>
          <w:shd w:val="clear" w:color="auto" w:fill="FFFF99"/>
          <w:rtl/>
        </w:rPr>
        <w:t>אם הן צמודות - גם בסיס ההצמדה ותנאיה;</w:t>
      </w:r>
    </w:p>
    <w:p w:rsidR="00461A36" w:rsidRPr="00AE61F3" w:rsidRDefault="00461A36" w:rsidP="00461A36">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(6)</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 xml:space="preserve">השווי הנקוב של איגרות החוב שבמחזור, כשהוא מוערך מחדש לפי תנאי ההצמדה לתאריך התשקיף או לתאריך סמוך לו ככל האפשר; היו האיגרות ניתנות להערכה מחדש לפי תנאים שונים, תיעשה ההערכה לפי תנאי האיגרות הנותנים את הסכום הגבוה </w:t>
      </w:r>
      <w:r w:rsidRPr="00AE61F3">
        <w:rPr>
          <w:rStyle w:val="default"/>
          <w:rFonts w:cs="FrankRuehl"/>
          <w:strike/>
          <w:vanish/>
          <w:sz w:val="22"/>
          <w:szCs w:val="22"/>
          <w:shd w:val="clear" w:color="auto" w:fill="FFFF99"/>
          <w:rtl/>
        </w:rPr>
        <w:t>ב</w:t>
      </w:r>
      <w:r w:rsidRPr="00AE61F3">
        <w:rPr>
          <w:rStyle w:val="default"/>
          <w:rFonts w:cs="FrankRuehl" w:hint="cs"/>
          <w:strike/>
          <w:vanish/>
          <w:sz w:val="22"/>
          <w:szCs w:val="22"/>
          <w:shd w:val="clear" w:color="auto" w:fill="FFFF99"/>
          <w:rtl/>
        </w:rPr>
        <w:t>יותר;</w:t>
      </w:r>
    </w:p>
    <w:p w:rsidR="00461A36" w:rsidRPr="00AE61F3" w:rsidRDefault="00461A36" w:rsidP="00461A36">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(7)</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שנות הפדיון של איגרות החוב;</w:t>
      </w:r>
    </w:p>
    <w:p w:rsidR="00461A36" w:rsidRPr="00AE61F3" w:rsidRDefault="00461A36" w:rsidP="00461A36">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(8)</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זכויות החליפין הנלוות לאיגרות החוב, אם נלוות אליהן זכויות כאלה;</w:t>
      </w:r>
    </w:p>
    <w:p w:rsidR="00461A36" w:rsidRPr="00E94C50" w:rsidRDefault="00461A36" w:rsidP="00E94C50">
      <w:pPr>
        <w:pStyle w:val="P22"/>
        <w:spacing w:before="0"/>
        <w:ind w:left="1021" w:right="1134"/>
        <w:rPr>
          <w:rStyle w:val="default"/>
          <w:rFonts w:cs="FrankRuehl" w:hint="cs"/>
          <w:sz w:val="2"/>
          <w:szCs w:val="2"/>
          <w:rtl/>
        </w:rPr>
      </w:pPr>
      <w:r w:rsidRPr="00AE61F3">
        <w:rPr>
          <w:rStyle w:val="default"/>
          <w:rFonts w:cs="FrankRuehl"/>
          <w:strike/>
          <w:vanish/>
          <w:sz w:val="22"/>
          <w:szCs w:val="22"/>
          <w:shd w:val="clear" w:color="auto" w:fill="FFFF99"/>
          <w:rtl/>
        </w:rPr>
        <w:t>(9)</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שם הערב, אם ניתנה ערבות לתשלום ההתחייבויות על פי איגרות החוב.</w:t>
      </w:r>
      <w:bookmarkEnd w:id="57"/>
    </w:p>
    <w:p w:rsidR="00F61610" w:rsidRDefault="00F61610" w:rsidP="00732E65">
      <w:pPr>
        <w:pStyle w:val="P00"/>
        <w:spacing w:before="72"/>
        <w:ind w:left="0" w:right="1134"/>
        <w:rPr>
          <w:rStyle w:val="default"/>
          <w:rFonts w:cs="FrankRuehl"/>
          <w:rtl/>
        </w:rPr>
      </w:pPr>
      <w:bookmarkStart w:id="58" w:name="Seif11"/>
      <w:bookmarkEnd w:id="58"/>
      <w:r>
        <w:rPr>
          <w:lang w:val="he-IL"/>
        </w:rPr>
        <w:pict>
          <v:rect id="_x0000_s1047" style="position:absolute;left:0;text-align:left;margin-left:464.5pt;margin-top:8.05pt;width:75.05pt;height:32pt;z-index:251529216" o:allowincell="f" filled="f" stroked="f" strokecolor="lime" strokeweight=".25pt">
            <v:textbox style="mso-next-textbox:#_x0000_s1047" inset="0,0,0,0">
              <w:txbxContent>
                <w:p w:rsidR="00822FA1" w:rsidRDefault="00822FA1">
                  <w:pPr>
                    <w:spacing w:line="160" w:lineRule="exact"/>
                    <w:jc w:val="left"/>
                    <w:rPr>
                      <w:rFonts w:cs="Miriam"/>
                      <w:noProof/>
                      <w:szCs w:val="18"/>
                      <w:rtl/>
                    </w:rPr>
                  </w:pPr>
                  <w:r>
                    <w:rPr>
                      <w:rFonts w:cs="Miriam"/>
                      <w:szCs w:val="18"/>
                      <w:rtl/>
                    </w:rPr>
                    <w:t>ס</w:t>
                  </w:r>
                  <w:r>
                    <w:rPr>
                      <w:rFonts w:cs="Miriam" w:hint="cs"/>
                      <w:szCs w:val="18"/>
                      <w:rtl/>
                    </w:rPr>
                    <w:t xml:space="preserve">דרת </w:t>
                  </w:r>
                  <w:r>
                    <w:rPr>
                      <w:rFonts w:cs="Miriam"/>
                      <w:szCs w:val="18"/>
                      <w:rtl/>
                    </w:rPr>
                    <w:t>א</w:t>
                  </w:r>
                  <w:r>
                    <w:rPr>
                      <w:rFonts w:cs="Miriam" w:hint="cs"/>
                      <w:szCs w:val="18"/>
                      <w:rtl/>
                    </w:rPr>
                    <w:t xml:space="preserve">יגרות חוב </w:t>
                  </w:r>
                  <w:r>
                    <w:rPr>
                      <w:rFonts w:cs="Miriam"/>
                      <w:szCs w:val="18"/>
                      <w:rtl/>
                    </w:rPr>
                    <w:t>ק</w:t>
                  </w:r>
                  <w:r>
                    <w:rPr>
                      <w:rFonts w:cs="Miriam" w:hint="cs"/>
                      <w:szCs w:val="18"/>
                      <w:rtl/>
                    </w:rPr>
                    <w:t xml:space="preserve">ודמות שלא </w:t>
                  </w:r>
                  <w:r>
                    <w:rPr>
                      <w:rFonts w:cs="Miriam"/>
                      <w:szCs w:val="18"/>
                      <w:rtl/>
                    </w:rPr>
                    <w:t>נ</w:t>
                  </w:r>
                  <w:r>
                    <w:rPr>
                      <w:rFonts w:cs="Miriam" w:hint="cs"/>
                      <w:szCs w:val="18"/>
                      <w:rtl/>
                    </w:rPr>
                    <w:t>מכרה בשלמו</w:t>
                  </w:r>
                  <w:r>
                    <w:rPr>
                      <w:rFonts w:cs="Miriam"/>
                      <w:szCs w:val="18"/>
                      <w:rtl/>
                    </w:rPr>
                    <w:t>ת</w:t>
                  </w:r>
                  <w:r>
                    <w:rPr>
                      <w:rFonts w:cs="Miriam" w:hint="cs"/>
                      <w:szCs w:val="18"/>
                      <w:rtl/>
                    </w:rPr>
                    <w:t>ה</w:t>
                  </w:r>
                </w:p>
              </w:txbxContent>
            </v:textbox>
            <w10:anchorlock/>
          </v:rect>
        </w:pict>
      </w:r>
      <w:r>
        <w:rPr>
          <w:rStyle w:val="big-number"/>
          <w:rFonts w:cs="Miriam"/>
          <w:rtl/>
        </w:rPr>
        <w:t>14.</w:t>
      </w:r>
      <w:r>
        <w:rPr>
          <w:rStyle w:val="big-number"/>
          <w:rFonts w:cs="Miriam"/>
          <w:rtl/>
        </w:rPr>
        <w:tab/>
      </w:r>
      <w:r>
        <w:rPr>
          <w:rStyle w:val="default"/>
          <w:rFonts w:cs="FrankRuehl"/>
          <w:rtl/>
        </w:rPr>
        <w:t>ה</w:t>
      </w:r>
      <w:r>
        <w:rPr>
          <w:rStyle w:val="default"/>
          <w:rFonts w:cs="FrankRuehl" w:hint="cs"/>
          <w:rtl/>
        </w:rPr>
        <w:t>וצעה סדרת איגרות חוב לציבור תוך שנתיים שקדמו לתאריך התשקיף ולא נמכרה בשלמותה עד תאריך סגירתה של רשימת החתימות, יצויין חלק הסדרה שלא נמכר.</w:t>
      </w:r>
    </w:p>
    <w:p w:rsidR="00F61610" w:rsidRDefault="00F61610" w:rsidP="00732E65">
      <w:pPr>
        <w:pStyle w:val="P00"/>
        <w:spacing w:before="72"/>
        <w:ind w:left="0" w:right="1134"/>
        <w:rPr>
          <w:rStyle w:val="default"/>
          <w:rFonts w:cs="FrankRuehl"/>
          <w:rtl/>
        </w:rPr>
      </w:pPr>
      <w:bookmarkStart w:id="59" w:name="Seif12"/>
      <w:bookmarkEnd w:id="59"/>
      <w:r>
        <w:rPr>
          <w:lang w:val="he-IL"/>
        </w:rPr>
        <w:pict>
          <v:rect id="_x0000_s1048" style="position:absolute;left:0;text-align:left;margin-left:464.5pt;margin-top:8.05pt;width:75.05pt;height:24pt;z-index:251530240" o:allowincell="f" filled="f" stroked="f" strokecolor="lime" strokeweight=".25pt">
            <v:textbox style="mso-next-textbox:#_x0000_s1048" inset="0,0,0,0">
              <w:txbxContent>
                <w:p w:rsidR="00822FA1" w:rsidRDefault="00822FA1">
                  <w:pPr>
                    <w:spacing w:line="160" w:lineRule="exact"/>
                    <w:jc w:val="left"/>
                    <w:rPr>
                      <w:rFonts w:cs="Miriam"/>
                      <w:noProof/>
                      <w:szCs w:val="18"/>
                      <w:rtl/>
                    </w:rPr>
                  </w:pPr>
                  <w:r>
                    <w:rPr>
                      <w:rFonts w:cs="Miriam"/>
                      <w:szCs w:val="18"/>
                      <w:rtl/>
                    </w:rPr>
                    <w:t>ס</w:t>
                  </w:r>
                  <w:r>
                    <w:rPr>
                      <w:rFonts w:cs="Miriam" w:hint="cs"/>
                      <w:szCs w:val="18"/>
                      <w:rtl/>
                    </w:rPr>
                    <w:t xml:space="preserve">דרת איגרות </w:t>
                  </w:r>
                  <w:r>
                    <w:rPr>
                      <w:rFonts w:cs="Miriam"/>
                      <w:szCs w:val="18"/>
                      <w:rtl/>
                    </w:rPr>
                    <w:t>ח</w:t>
                  </w:r>
                  <w:r>
                    <w:rPr>
                      <w:rFonts w:cs="Miriam" w:hint="cs"/>
                      <w:szCs w:val="18"/>
                      <w:rtl/>
                    </w:rPr>
                    <w:t xml:space="preserve">וב </w:t>
                  </w:r>
                  <w:r>
                    <w:rPr>
                      <w:rFonts w:cs="Miriam"/>
                      <w:szCs w:val="18"/>
                      <w:rtl/>
                    </w:rPr>
                    <w:t>ה</w:t>
                  </w:r>
                  <w:r>
                    <w:rPr>
                      <w:rFonts w:cs="Miriam" w:hint="cs"/>
                      <w:szCs w:val="18"/>
                      <w:rtl/>
                    </w:rPr>
                    <w:t>עומדת לחתימה</w:t>
                  </w:r>
                </w:p>
              </w:txbxContent>
            </v:textbox>
            <w10:anchorlock/>
          </v:rect>
        </w:pict>
      </w:r>
      <w:r>
        <w:rPr>
          <w:rStyle w:val="big-number"/>
          <w:rFonts w:cs="Miriam"/>
          <w:rtl/>
        </w:rPr>
        <w:t>15.</w:t>
      </w:r>
      <w:r>
        <w:rPr>
          <w:rStyle w:val="big-number"/>
          <w:rFonts w:cs="Miriam"/>
          <w:rtl/>
        </w:rPr>
        <w:tab/>
      </w:r>
      <w:r>
        <w:rPr>
          <w:rStyle w:val="default"/>
          <w:rFonts w:cs="FrankRuehl"/>
          <w:rtl/>
        </w:rPr>
        <w:t>ה</w:t>
      </w:r>
      <w:r>
        <w:rPr>
          <w:rStyle w:val="default"/>
          <w:rFonts w:cs="FrankRuehl" w:hint="cs"/>
          <w:rtl/>
        </w:rPr>
        <w:t xml:space="preserve">יתה בתאריך התשקיף קיימת סדרת איגרות חוב שהוצעה לציבור ורשימת החתימות </w:t>
      </w:r>
      <w:r>
        <w:rPr>
          <w:rStyle w:val="default"/>
          <w:rFonts w:cs="FrankRuehl"/>
          <w:rtl/>
        </w:rPr>
        <w:t>ע</w:t>
      </w:r>
      <w:r>
        <w:rPr>
          <w:rStyle w:val="default"/>
          <w:rFonts w:cs="FrankRuehl" w:hint="cs"/>
          <w:rtl/>
        </w:rPr>
        <w:t>ליה עדיין פתוחה - יצויין המועד האחרון שנקבע לסגירתה והשווי הנקוב של איגרות החוב שנמכרו עד תאריך התשקיף או תאריך סמוך לו ככל האפשר, ולגבי החלק שנמכר יובאו הפרטים שבתקנה 13.</w:t>
      </w:r>
    </w:p>
    <w:p w:rsidR="00F61610" w:rsidRDefault="00F61610">
      <w:pPr>
        <w:pStyle w:val="medium2-header"/>
        <w:keepLines w:val="0"/>
        <w:spacing w:before="72"/>
        <w:ind w:left="0" w:right="1134"/>
        <w:rPr>
          <w:noProof/>
          <w:sz w:val="20"/>
          <w:rtl/>
        </w:rPr>
      </w:pPr>
      <w:bookmarkStart w:id="60" w:name="med2"/>
      <w:bookmarkEnd w:id="60"/>
      <w:r>
        <w:rPr>
          <w:noProof/>
          <w:sz w:val="20"/>
          <w:rtl/>
        </w:rPr>
        <w:t>פ</w:t>
      </w:r>
      <w:r>
        <w:rPr>
          <w:rFonts w:hint="cs"/>
          <w:noProof/>
          <w:sz w:val="20"/>
          <w:rtl/>
        </w:rPr>
        <w:t>רק ג': הפרטים שיש לכלול בתשקיף בדבר הצעת ניירות ערך</w:t>
      </w:r>
    </w:p>
    <w:p w:rsidR="00F61610" w:rsidRDefault="00F61610" w:rsidP="00732E65">
      <w:pPr>
        <w:pStyle w:val="P00"/>
        <w:spacing w:before="72"/>
        <w:ind w:left="0" w:right="1134"/>
        <w:rPr>
          <w:rStyle w:val="default"/>
          <w:rFonts w:cs="FrankRuehl"/>
          <w:rtl/>
        </w:rPr>
      </w:pPr>
      <w:bookmarkStart w:id="61" w:name="Seif13"/>
      <w:bookmarkEnd w:id="61"/>
      <w:r>
        <w:rPr>
          <w:lang w:val="he-IL"/>
        </w:rPr>
        <w:pict>
          <v:rect id="_x0000_s1049" style="position:absolute;left:0;text-align:left;margin-left:464.5pt;margin-top:8.05pt;width:75.05pt;height:13.45pt;z-index:251531264" o:allowincell="f" filled="f" stroked="f" strokecolor="lime" strokeweight=".25pt">
            <v:textbox style="mso-next-textbox:#_x0000_s1049" inset="0,0,0,0">
              <w:txbxContent>
                <w:p w:rsidR="00822FA1" w:rsidRDefault="00822FA1">
                  <w:pPr>
                    <w:spacing w:line="160" w:lineRule="exact"/>
                    <w:jc w:val="left"/>
                    <w:rPr>
                      <w:rFonts w:cs="Miriam"/>
                      <w:noProof/>
                      <w:szCs w:val="18"/>
                      <w:rtl/>
                    </w:rPr>
                  </w:pPr>
                  <w:r>
                    <w:rPr>
                      <w:rFonts w:cs="Miriam"/>
                      <w:szCs w:val="18"/>
                      <w:rtl/>
                    </w:rPr>
                    <w:t>ת</w:t>
                  </w:r>
                  <w:r>
                    <w:rPr>
                      <w:rFonts w:cs="Miriam" w:hint="cs"/>
                      <w:szCs w:val="18"/>
                      <w:rtl/>
                    </w:rPr>
                    <w:t>יאור המניות</w:t>
                  </w:r>
                </w:p>
              </w:txbxContent>
            </v:textbox>
            <w10:anchorlock/>
          </v:rect>
        </w:pict>
      </w:r>
      <w:r>
        <w:rPr>
          <w:rStyle w:val="big-number"/>
          <w:rFonts w:cs="Miriam"/>
          <w:rtl/>
        </w:rPr>
        <w:t>16.</w:t>
      </w:r>
      <w:r>
        <w:rPr>
          <w:rStyle w:val="big-number"/>
          <w:rFonts w:cs="Miriam"/>
          <w:rtl/>
        </w:rPr>
        <w:tab/>
      </w:r>
      <w:r>
        <w:rPr>
          <w:rStyle w:val="default"/>
          <w:rFonts w:cs="FrankRuehl"/>
          <w:rtl/>
        </w:rPr>
        <w:t>י</w:t>
      </w:r>
      <w:r>
        <w:rPr>
          <w:rStyle w:val="default"/>
          <w:rFonts w:cs="FrankRuehl" w:hint="cs"/>
          <w:rtl/>
        </w:rPr>
        <w:t>ובא תיאור</w:t>
      </w:r>
      <w:r>
        <w:rPr>
          <w:rStyle w:val="default"/>
          <w:rFonts w:cs="FrankRuehl"/>
          <w:rtl/>
        </w:rPr>
        <w:t xml:space="preserve"> </w:t>
      </w:r>
      <w:r>
        <w:rPr>
          <w:rStyle w:val="default"/>
          <w:rFonts w:cs="FrankRuehl" w:hint="cs"/>
          <w:rtl/>
        </w:rPr>
        <w:t>תמציתי של המניות המוצעות, והוא:</w:t>
      </w:r>
    </w:p>
    <w:p w:rsidR="00F61610" w:rsidRDefault="00822FA1" w:rsidP="00822FA1">
      <w:pPr>
        <w:pStyle w:val="P22"/>
        <w:tabs>
          <w:tab w:val="left" w:pos="624"/>
          <w:tab w:val="left" w:pos="1021"/>
        </w:tabs>
        <w:spacing w:before="72"/>
        <w:ind w:left="624" w:right="1134"/>
        <w:rPr>
          <w:rStyle w:val="default"/>
          <w:rFonts w:cs="FrankRuehl"/>
          <w:rtl/>
        </w:rPr>
      </w:pPr>
      <w:r>
        <w:rPr>
          <w:rtl/>
          <w:lang w:eastAsia="en-US"/>
        </w:rPr>
        <w:pict>
          <v:shape id="_x0000_s1423" type="#_x0000_t202" style="position:absolute;left:0;text-align:left;margin-left:470.35pt;margin-top:7.1pt;width:1in;height:11.2pt;z-index:251791360" filled="f" stroked="f">
            <v:textbox inset="1mm,0,1mm,0">
              <w:txbxContent>
                <w:p w:rsidR="00822FA1" w:rsidRDefault="00822FA1" w:rsidP="00822FA1">
                  <w:pPr>
                    <w:spacing w:line="160" w:lineRule="exact"/>
                    <w:jc w:val="left"/>
                    <w:rPr>
                      <w:rFonts w:cs="Miriam" w:hint="cs"/>
                      <w:noProof/>
                      <w:szCs w:val="18"/>
                      <w:rtl/>
                    </w:rPr>
                  </w:pPr>
                  <w:r>
                    <w:rPr>
                      <w:rFonts w:cs="Miriam" w:hint="cs"/>
                      <w:szCs w:val="18"/>
                      <w:rtl/>
                    </w:rPr>
                    <w:t>תק' תשע"ו-2015</w:t>
                  </w:r>
                </w:p>
              </w:txbxContent>
            </v:textbox>
            <w10:anchorlock/>
          </v:shape>
        </w:pict>
      </w:r>
      <w:r w:rsidR="00F61610">
        <w:rPr>
          <w:rStyle w:val="default"/>
          <w:rFonts w:cs="FrankRuehl"/>
          <w:rtl/>
        </w:rPr>
        <w:t>(1)</w:t>
      </w:r>
      <w:r w:rsidR="00F61610">
        <w:rPr>
          <w:rStyle w:val="default"/>
          <w:rFonts w:cs="FrankRuehl"/>
          <w:rtl/>
        </w:rPr>
        <w:tab/>
      </w:r>
      <w:r w:rsidR="00F61610">
        <w:rPr>
          <w:rStyle w:val="default"/>
          <w:rFonts w:cs="FrankRuehl" w:hint="cs"/>
          <w:rtl/>
        </w:rPr>
        <w:t>מספר המניות ושוויה הנקוב של כל מניה</w:t>
      </w:r>
      <w:r w:rsidRPr="00822FA1">
        <w:rPr>
          <w:rStyle w:val="default"/>
          <w:rFonts w:cs="FrankRuehl" w:hint="cs"/>
          <w:rtl/>
        </w:rPr>
        <w:t>; בהצעה אחידה עם טווח כמויות יצוינו מספר מניות מזערי ומספר מניות מרבי שיוצעו לפי התשקיף</w:t>
      </w:r>
      <w:r w:rsidR="00F61610">
        <w:rPr>
          <w:rStyle w:val="default"/>
          <w:rFonts w:cs="FrankRuehl" w:hint="cs"/>
          <w:rtl/>
        </w:rPr>
        <w:t>;</w:t>
      </w:r>
    </w:p>
    <w:p w:rsidR="00F61610" w:rsidRDefault="00F61610" w:rsidP="00822FA1">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המניות יונפקו על שם או למוכ"ז;</w:t>
      </w:r>
    </w:p>
    <w:p w:rsidR="00F61610" w:rsidRDefault="00F61610" w:rsidP="00822FA1">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סוג המניות, בציון עיקרי הזכויות המיוחדות הנלוות אליהן לענין דיבידנד או פדיון, אם אינן מניות רגילות;</w:t>
      </w:r>
    </w:p>
    <w:p w:rsidR="00F61610" w:rsidRDefault="00F61610" w:rsidP="00822FA1">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אם המניות זכאיות להשתתף בחלוקת מלוא </w:t>
      </w:r>
      <w:r>
        <w:rPr>
          <w:rStyle w:val="default"/>
          <w:rFonts w:cs="FrankRuehl"/>
          <w:rtl/>
        </w:rPr>
        <w:t>ה</w:t>
      </w:r>
      <w:r>
        <w:rPr>
          <w:rStyle w:val="default"/>
          <w:rFonts w:cs="FrankRuehl" w:hint="cs"/>
          <w:rtl/>
        </w:rPr>
        <w:t xml:space="preserve">דיבידנד, או מניות ההטבה, שיוכרז עליהם לאחר תאריך התשקיף, ואם אינן זכאיות </w:t>
      </w:r>
      <w:r w:rsidR="00822FA1">
        <w:rPr>
          <w:rStyle w:val="default"/>
          <w:rFonts w:cs="FrankRuehl"/>
          <w:rtl/>
        </w:rPr>
        <w:t>–</w:t>
      </w:r>
      <w:r>
        <w:rPr>
          <w:rStyle w:val="default"/>
          <w:rFonts w:cs="FrankRuehl" w:hint="cs"/>
          <w:rtl/>
        </w:rPr>
        <w:t xml:space="preserve"> מהו המועד לתחילת ההשתתפות כאמור ושעור ההשתתפות עד לאותו מועד;</w:t>
      </w:r>
    </w:p>
    <w:p w:rsidR="00F61610" w:rsidRDefault="00F61610" w:rsidP="00822FA1">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היו המניות המוצעות מקנות </w:t>
      </w:r>
      <w:r w:rsidR="00822FA1">
        <w:rPr>
          <w:rStyle w:val="default"/>
          <w:rFonts w:cs="FrankRuehl"/>
          <w:rtl/>
        </w:rPr>
        <w:t>–</w:t>
      </w:r>
      <w:r>
        <w:rPr>
          <w:rStyle w:val="default"/>
          <w:rFonts w:cs="FrankRuehl" w:hint="cs"/>
          <w:rtl/>
        </w:rPr>
        <w:t xml:space="preserve"> ביחס לשווין הנקוב </w:t>
      </w:r>
      <w:r w:rsidR="00822FA1">
        <w:rPr>
          <w:rStyle w:val="default"/>
          <w:rFonts w:cs="FrankRuehl"/>
          <w:rtl/>
        </w:rPr>
        <w:t>–</w:t>
      </w:r>
      <w:r>
        <w:rPr>
          <w:rStyle w:val="default"/>
          <w:rFonts w:cs="FrankRuehl" w:hint="cs"/>
          <w:rtl/>
        </w:rPr>
        <w:t xml:space="preserve"> פחות זכויות הצבעה מאשר מניות אחרות של המנפיק </w:t>
      </w:r>
      <w:r w:rsidR="00822FA1">
        <w:rPr>
          <w:rStyle w:val="default"/>
          <w:rFonts w:cs="FrankRuehl"/>
          <w:rtl/>
        </w:rPr>
        <w:t>–</w:t>
      </w:r>
      <w:r>
        <w:rPr>
          <w:rStyle w:val="default"/>
          <w:rFonts w:cs="FrankRuehl" w:hint="cs"/>
          <w:rtl/>
        </w:rPr>
        <w:t xml:space="preserve"> יצויינו זכויות ההצבע</w:t>
      </w:r>
      <w:r>
        <w:rPr>
          <w:rStyle w:val="default"/>
          <w:rFonts w:cs="FrankRuehl"/>
          <w:rtl/>
        </w:rPr>
        <w:t>ה</w:t>
      </w:r>
      <w:r>
        <w:rPr>
          <w:rStyle w:val="default"/>
          <w:rFonts w:cs="FrankRuehl" w:hint="cs"/>
          <w:rtl/>
        </w:rPr>
        <w:t xml:space="preserve"> של המניות המוצעות בהשוואה לזכויות ההצבעה של המניות האחרות.</w:t>
      </w:r>
    </w:p>
    <w:p w:rsidR="00822FA1" w:rsidRPr="00AE61F3" w:rsidRDefault="00822FA1" w:rsidP="00822FA1">
      <w:pPr>
        <w:pStyle w:val="P00"/>
        <w:spacing w:before="0"/>
        <w:ind w:left="624" w:right="1134"/>
        <w:rPr>
          <w:rStyle w:val="default"/>
          <w:rFonts w:cs="FrankRuehl" w:hint="cs"/>
          <w:vanish/>
          <w:color w:val="FF0000"/>
          <w:szCs w:val="20"/>
          <w:shd w:val="clear" w:color="auto" w:fill="FFFF99"/>
          <w:rtl/>
        </w:rPr>
      </w:pPr>
      <w:bookmarkStart w:id="62" w:name="Rov286"/>
      <w:r w:rsidRPr="00AE61F3">
        <w:rPr>
          <w:rStyle w:val="default"/>
          <w:rFonts w:cs="FrankRuehl" w:hint="cs"/>
          <w:vanish/>
          <w:color w:val="FF0000"/>
          <w:szCs w:val="20"/>
          <w:shd w:val="clear" w:color="auto" w:fill="FFFF99"/>
          <w:rtl/>
        </w:rPr>
        <w:t>מיום 26.11.2015</w:t>
      </w:r>
    </w:p>
    <w:p w:rsidR="00822FA1" w:rsidRPr="00AE61F3" w:rsidRDefault="00822FA1" w:rsidP="00822FA1">
      <w:pPr>
        <w:pStyle w:val="P00"/>
        <w:spacing w:before="0"/>
        <w:ind w:left="624"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822FA1" w:rsidRPr="00AE61F3" w:rsidRDefault="00822FA1" w:rsidP="00822FA1">
      <w:pPr>
        <w:pStyle w:val="P00"/>
        <w:spacing w:before="0"/>
        <w:ind w:left="624" w:right="1134"/>
        <w:rPr>
          <w:rStyle w:val="default"/>
          <w:rFonts w:cs="FrankRuehl" w:hint="cs"/>
          <w:vanish/>
          <w:szCs w:val="20"/>
          <w:shd w:val="clear" w:color="auto" w:fill="FFFF99"/>
          <w:rtl/>
        </w:rPr>
      </w:pPr>
      <w:hyperlink r:id="rId67"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822FA1" w:rsidRPr="00822FA1" w:rsidRDefault="00822FA1" w:rsidP="00822FA1">
      <w:pPr>
        <w:pStyle w:val="P22"/>
        <w:tabs>
          <w:tab w:val="left" w:pos="624"/>
          <w:tab w:val="left" w:pos="1021"/>
        </w:tabs>
        <w:ind w:left="624" w:right="1134"/>
        <w:rPr>
          <w:rStyle w:val="default"/>
          <w:rFonts w:cs="FrankRuehl" w:hint="cs"/>
          <w:sz w:val="2"/>
          <w:szCs w:val="2"/>
          <w:u w:val="single"/>
          <w:rtl/>
        </w:rPr>
      </w:pPr>
      <w:r w:rsidRPr="00AE61F3">
        <w:rPr>
          <w:rStyle w:val="default"/>
          <w:rFonts w:cs="FrankRuehl"/>
          <w:vanish/>
          <w:sz w:val="22"/>
          <w:szCs w:val="22"/>
          <w:shd w:val="clear" w:color="auto" w:fill="FFFF99"/>
          <w:rtl/>
        </w:rPr>
        <w:t>(1)</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מספר המניות ושוויה הנקוב של כל מניה; </w:t>
      </w:r>
      <w:r w:rsidRPr="00AE61F3">
        <w:rPr>
          <w:rStyle w:val="default"/>
          <w:rFonts w:cs="FrankRuehl" w:hint="cs"/>
          <w:vanish/>
          <w:sz w:val="22"/>
          <w:szCs w:val="22"/>
          <w:u w:val="single"/>
          <w:shd w:val="clear" w:color="auto" w:fill="FFFF99"/>
          <w:rtl/>
        </w:rPr>
        <w:t>בהצעה אחידה עם טווח כמויות יצוינו מספר מניות מזערי ומספר מניות מרבי שיוצעו לפי התשקיף;</w:t>
      </w:r>
      <w:bookmarkEnd w:id="62"/>
    </w:p>
    <w:p w:rsidR="00F61610" w:rsidRDefault="00F61610" w:rsidP="00732E65">
      <w:pPr>
        <w:pStyle w:val="P00"/>
        <w:spacing w:before="72"/>
        <w:ind w:left="0" w:right="1134"/>
        <w:rPr>
          <w:rStyle w:val="default"/>
          <w:rFonts w:cs="FrankRuehl"/>
          <w:rtl/>
        </w:rPr>
      </w:pPr>
      <w:bookmarkStart w:id="63" w:name="Seif14"/>
      <w:bookmarkEnd w:id="63"/>
      <w:r>
        <w:rPr>
          <w:lang w:val="he-IL"/>
        </w:rPr>
        <w:pict>
          <v:rect id="_x0000_s1050" style="position:absolute;left:0;text-align:left;margin-left:464.5pt;margin-top:8.05pt;width:75.05pt;height:16pt;z-index:251532288" o:allowincell="f" filled="f" stroked="f" strokecolor="lime" strokeweight=".25pt">
            <v:textbox style="mso-next-textbox:#_x0000_s1050" inset="0,0,0,0">
              <w:txbxContent>
                <w:p w:rsidR="00822FA1" w:rsidRDefault="00822FA1">
                  <w:pPr>
                    <w:spacing w:line="160" w:lineRule="exact"/>
                    <w:jc w:val="left"/>
                    <w:rPr>
                      <w:rFonts w:cs="Miriam"/>
                      <w:noProof/>
                      <w:szCs w:val="18"/>
                      <w:rtl/>
                    </w:rPr>
                  </w:pPr>
                  <w:r>
                    <w:rPr>
                      <w:rFonts w:cs="Miriam"/>
                      <w:szCs w:val="18"/>
                      <w:rtl/>
                    </w:rPr>
                    <w:t>ת</w:t>
                  </w:r>
                  <w:r>
                    <w:rPr>
                      <w:rFonts w:cs="Miriam" w:hint="cs"/>
                      <w:szCs w:val="18"/>
                      <w:rtl/>
                    </w:rPr>
                    <w:t xml:space="preserve">יאור </w:t>
                  </w:r>
                  <w:r>
                    <w:rPr>
                      <w:rFonts w:cs="Miriam"/>
                      <w:szCs w:val="18"/>
                      <w:rtl/>
                    </w:rPr>
                    <w:t>א</w:t>
                  </w:r>
                  <w:r>
                    <w:rPr>
                      <w:rFonts w:cs="Miriam" w:hint="cs"/>
                      <w:szCs w:val="18"/>
                      <w:rtl/>
                    </w:rPr>
                    <w:t>יגרות החוב</w:t>
                  </w:r>
                </w:p>
              </w:txbxContent>
            </v:textbox>
            <w10:anchorlock/>
          </v:rect>
        </w:pict>
      </w:r>
      <w:r>
        <w:rPr>
          <w:rStyle w:val="big-number"/>
          <w:rFonts w:cs="Miriam"/>
          <w:rtl/>
        </w:rPr>
        <w:t>17.</w:t>
      </w:r>
      <w:r>
        <w:rPr>
          <w:rStyle w:val="big-number"/>
          <w:rFonts w:cs="Miriam"/>
          <w:rtl/>
        </w:rPr>
        <w:tab/>
      </w:r>
      <w:r>
        <w:rPr>
          <w:rStyle w:val="default"/>
          <w:rFonts w:cs="FrankRuehl"/>
          <w:rtl/>
        </w:rPr>
        <w:t>י</w:t>
      </w:r>
      <w:r>
        <w:rPr>
          <w:rStyle w:val="default"/>
          <w:rFonts w:cs="FrankRuehl" w:hint="cs"/>
          <w:rtl/>
        </w:rPr>
        <w:t>ובא תיאור איגרות החוב המוצעות, ובו:</w:t>
      </w:r>
    </w:p>
    <w:p w:rsidR="00F61610" w:rsidRDefault="00822FA1" w:rsidP="00822FA1">
      <w:pPr>
        <w:pStyle w:val="P22"/>
        <w:tabs>
          <w:tab w:val="left" w:pos="624"/>
          <w:tab w:val="left" w:pos="1021"/>
        </w:tabs>
        <w:spacing w:before="72"/>
        <w:ind w:left="624" w:right="1134"/>
        <w:rPr>
          <w:rStyle w:val="default"/>
          <w:rFonts w:cs="FrankRuehl"/>
          <w:rtl/>
        </w:rPr>
      </w:pPr>
      <w:r w:rsidRPr="00822FA1">
        <w:rPr>
          <w:rStyle w:val="default"/>
          <w:rFonts w:cs="FrankRuehl"/>
          <w:rtl/>
        </w:rPr>
        <w:pict>
          <v:shape id="_x0000_s1426" type="#_x0000_t202" style="position:absolute;left:0;text-align:left;margin-left:470.35pt;margin-top:7.1pt;width:1in;height:11.2pt;z-index:251792384" filled="f" stroked="f">
            <v:textbox inset="1mm,0,1mm,0">
              <w:txbxContent>
                <w:p w:rsidR="00822FA1" w:rsidRDefault="00822FA1" w:rsidP="00822FA1">
                  <w:pPr>
                    <w:spacing w:line="160" w:lineRule="exact"/>
                    <w:jc w:val="left"/>
                    <w:rPr>
                      <w:rFonts w:cs="Miriam" w:hint="cs"/>
                      <w:noProof/>
                      <w:szCs w:val="18"/>
                      <w:rtl/>
                    </w:rPr>
                  </w:pPr>
                  <w:r>
                    <w:rPr>
                      <w:rFonts w:cs="Miriam" w:hint="cs"/>
                      <w:szCs w:val="18"/>
                      <w:rtl/>
                    </w:rPr>
                    <w:t>תק' תשע"ו-2015</w:t>
                  </w:r>
                </w:p>
              </w:txbxContent>
            </v:textbox>
            <w10:anchorlock/>
          </v:shape>
        </w:pict>
      </w:r>
      <w:r w:rsidR="00F61610">
        <w:rPr>
          <w:rStyle w:val="default"/>
          <w:rFonts w:cs="FrankRuehl"/>
          <w:rtl/>
        </w:rPr>
        <w:t>(1)</w:t>
      </w:r>
      <w:r w:rsidR="00F61610">
        <w:rPr>
          <w:rStyle w:val="default"/>
          <w:rFonts w:cs="FrankRuehl"/>
          <w:rtl/>
        </w:rPr>
        <w:tab/>
      </w:r>
      <w:r w:rsidR="00F61610">
        <w:rPr>
          <w:rStyle w:val="default"/>
          <w:rFonts w:cs="FrankRuehl" w:hint="cs"/>
          <w:rtl/>
        </w:rPr>
        <w:t>סך-כל שוויה הנקוב של הסדרה</w:t>
      </w:r>
      <w:r w:rsidRPr="00822FA1">
        <w:rPr>
          <w:rStyle w:val="default"/>
          <w:rFonts w:cs="FrankRuehl" w:hint="cs"/>
          <w:rtl/>
        </w:rPr>
        <w:t>; בהצעה אחידה עם טווח כמויות יצוינו סך כל השווי הנקוב המזערי והשווי הנקוב המרבי של איגרות החוב שיוצעו על פי התשקיף</w:t>
      </w:r>
      <w:r w:rsidR="00F61610">
        <w:rPr>
          <w:rStyle w:val="default"/>
          <w:rFonts w:cs="FrankRuehl" w:hint="cs"/>
          <w:rtl/>
        </w:rPr>
        <w:t>;</w:t>
      </w:r>
    </w:p>
    <w:p w:rsidR="00F61610" w:rsidRDefault="00F61610" w:rsidP="00822FA1">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שוויה הנקוב של כל איגרת חוב;</w:t>
      </w:r>
    </w:p>
    <w:p w:rsidR="00F61610" w:rsidRDefault="00F61610" w:rsidP="00822FA1">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האם איגרות החוב יונפקו על שם או למוכ"ז;</w:t>
      </w:r>
    </w:p>
    <w:p w:rsidR="00F61610" w:rsidRDefault="00AF2121" w:rsidP="00822FA1">
      <w:pPr>
        <w:pStyle w:val="P22"/>
        <w:tabs>
          <w:tab w:val="left" w:pos="624"/>
          <w:tab w:val="left" w:pos="1021"/>
        </w:tabs>
        <w:spacing w:before="72"/>
        <w:ind w:left="624" w:right="1134"/>
        <w:rPr>
          <w:rStyle w:val="default"/>
          <w:rFonts w:cs="FrankRuehl" w:hint="cs"/>
          <w:rtl/>
        </w:rPr>
      </w:pPr>
      <w:r>
        <w:rPr>
          <w:rtl/>
          <w:lang w:eastAsia="en-US"/>
        </w:rPr>
        <w:pict>
          <v:shape id="_x0000_s1226" type="#_x0000_t202" style="position:absolute;left:0;text-align:left;margin-left:470.25pt;margin-top:7.1pt;width:1in;height:22.4pt;z-index:251650048" filled="f" stroked="f">
            <v:textbox style="mso-next-textbox:#_x0000_s1226" inset="1mm,0,1mm,0">
              <w:txbxContent>
                <w:p w:rsidR="00822FA1" w:rsidRDefault="00822FA1" w:rsidP="00AF2121">
                  <w:pPr>
                    <w:spacing w:line="160" w:lineRule="exact"/>
                    <w:jc w:val="left"/>
                    <w:rPr>
                      <w:rFonts w:cs="Miriam"/>
                      <w:noProof/>
                      <w:szCs w:val="18"/>
                      <w:rtl/>
                    </w:rPr>
                  </w:pPr>
                  <w:r>
                    <w:rPr>
                      <w:rFonts w:cs="Miriam" w:hint="cs"/>
                      <w:szCs w:val="18"/>
                      <w:rtl/>
                    </w:rPr>
                    <w:t>תק' (מס' 2) תשס"ט-2009</w:t>
                  </w:r>
                </w:p>
              </w:txbxContent>
            </v:textbox>
          </v:shape>
        </w:pict>
      </w:r>
      <w:r w:rsidR="00F61610">
        <w:rPr>
          <w:rStyle w:val="default"/>
          <w:rFonts w:cs="FrankRuehl"/>
          <w:rtl/>
        </w:rPr>
        <w:t>(4)</w:t>
      </w:r>
      <w:r w:rsidR="00F61610">
        <w:rPr>
          <w:rStyle w:val="default"/>
          <w:rFonts w:cs="FrankRuehl"/>
          <w:rtl/>
        </w:rPr>
        <w:tab/>
      </w:r>
      <w:r w:rsidR="00F61610">
        <w:rPr>
          <w:rStyle w:val="default"/>
          <w:rFonts w:cs="FrankRuehl" w:hint="cs"/>
          <w:rtl/>
        </w:rPr>
        <w:t xml:space="preserve">הפרטים האמורים </w:t>
      </w:r>
      <w:r>
        <w:rPr>
          <w:rStyle w:val="default"/>
          <w:rFonts w:cs="FrankRuehl" w:hint="cs"/>
          <w:rtl/>
        </w:rPr>
        <w:t>בסעיפים (1)(ח) עד (יא), (3) ו-(4) לתוספת השמינית לתקנות דוחות תקופתיים ומיידיים, בשינויים המחויבים</w:t>
      </w:r>
      <w:r w:rsidR="00F61610">
        <w:rPr>
          <w:rStyle w:val="default"/>
          <w:rFonts w:cs="FrankRuehl" w:hint="cs"/>
          <w:rtl/>
        </w:rPr>
        <w:t>.</w:t>
      </w:r>
    </w:p>
    <w:p w:rsidR="00E94C50" w:rsidRPr="00AE61F3" w:rsidRDefault="00E94C50" w:rsidP="00822FA1">
      <w:pPr>
        <w:pStyle w:val="P22"/>
        <w:tabs>
          <w:tab w:val="left" w:pos="624"/>
          <w:tab w:val="left" w:pos="1021"/>
        </w:tabs>
        <w:spacing w:before="0"/>
        <w:ind w:left="624" w:right="1134"/>
        <w:rPr>
          <w:rStyle w:val="default"/>
          <w:rFonts w:cs="FrankRuehl" w:hint="cs"/>
          <w:vanish/>
          <w:color w:val="FF0000"/>
          <w:szCs w:val="20"/>
          <w:shd w:val="clear" w:color="auto" w:fill="FFFF99"/>
          <w:rtl/>
        </w:rPr>
      </w:pPr>
      <w:bookmarkStart w:id="64" w:name="Rov287"/>
      <w:r w:rsidRPr="00AE61F3">
        <w:rPr>
          <w:rStyle w:val="default"/>
          <w:rFonts w:cs="FrankRuehl" w:hint="cs"/>
          <w:vanish/>
          <w:color w:val="FF0000"/>
          <w:szCs w:val="20"/>
          <w:shd w:val="clear" w:color="auto" w:fill="FFFF99"/>
          <w:rtl/>
        </w:rPr>
        <w:t>מיום 20.3.2009</w:t>
      </w:r>
    </w:p>
    <w:p w:rsidR="00E94C50" w:rsidRPr="00AE61F3" w:rsidRDefault="00E94C50" w:rsidP="00822FA1">
      <w:pPr>
        <w:pStyle w:val="P22"/>
        <w:tabs>
          <w:tab w:val="left" w:pos="624"/>
          <w:tab w:val="left" w:pos="1021"/>
        </w:tabs>
        <w:spacing w:before="0"/>
        <w:ind w:left="624"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(מס' 2) תשס"ט-2009</w:t>
      </w:r>
    </w:p>
    <w:p w:rsidR="00E94C50" w:rsidRPr="00AE61F3" w:rsidRDefault="00E94C50" w:rsidP="00822FA1">
      <w:pPr>
        <w:pStyle w:val="P22"/>
        <w:tabs>
          <w:tab w:val="left" w:pos="624"/>
          <w:tab w:val="left" w:pos="1021"/>
        </w:tabs>
        <w:spacing w:before="0"/>
        <w:ind w:left="624" w:right="1134"/>
        <w:rPr>
          <w:rStyle w:val="default"/>
          <w:rFonts w:cs="FrankRuehl" w:hint="cs"/>
          <w:vanish/>
          <w:szCs w:val="20"/>
          <w:shd w:val="clear" w:color="auto" w:fill="FFFF99"/>
          <w:rtl/>
        </w:rPr>
      </w:pPr>
      <w:hyperlink r:id="rId68" w:history="1">
        <w:r w:rsidRPr="00AE61F3">
          <w:rPr>
            <w:rStyle w:val="Hyperlink"/>
            <w:rFonts w:hint="cs"/>
            <w:vanish/>
            <w:szCs w:val="20"/>
            <w:shd w:val="clear" w:color="auto" w:fill="FFFF99"/>
            <w:rtl/>
          </w:rPr>
          <w:t>ק"ת תשס"ט מס' 6755</w:t>
        </w:r>
      </w:hyperlink>
      <w:r w:rsidRPr="00AE61F3">
        <w:rPr>
          <w:rStyle w:val="default"/>
          <w:rFonts w:cs="FrankRuehl" w:hint="cs"/>
          <w:vanish/>
          <w:szCs w:val="20"/>
          <w:shd w:val="clear" w:color="auto" w:fill="FFFF99"/>
          <w:rtl/>
        </w:rPr>
        <w:t xml:space="preserve"> מיום 18.2.2009 עמ' 515</w:t>
      </w:r>
    </w:p>
    <w:p w:rsidR="00E94C50" w:rsidRPr="00AE61F3" w:rsidRDefault="00E94C50" w:rsidP="00822FA1">
      <w:pPr>
        <w:pStyle w:val="P22"/>
        <w:tabs>
          <w:tab w:val="left" w:pos="624"/>
          <w:tab w:val="left" w:pos="1021"/>
        </w:tabs>
        <w:spacing w:before="0"/>
        <w:ind w:left="624"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פסקה 17(4)</w:t>
      </w:r>
    </w:p>
    <w:p w:rsidR="00E94C50" w:rsidRPr="00AE61F3" w:rsidRDefault="00E94C50" w:rsidP="00822FA1">
      <w:pPr>
        <w:pStyle w:val="P22"/>
        <w:tabs>
          <w:tab w:val="left" w:pos="624"/>
          <w:tab w:val="left" w:pos="1021"/>
        </w:tabs>
        <w:ind w:left="624"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E94C50" w:rsidRPr="00AE61F3" w:rsidRDefault="00E94C50" w:rsidP="00822FA1">
      <w:pPr>
        <w:pStyle w:val="P22"/>
        <w:tabs>
          <w:tab w:val="left" w:pos="624"/>
          <w:tab w:val="left" w:pos="1021"/>
        </w:tabs>
        <w:spacing w:before="0"/>
        <w:ind w:left="624" w:right="1134"/>
        <w:rPr>
          <w:rStyle w:val="default"/>
          <w:rFonts w:cs="FrankRuehl" w:hint="cs"/>
          <w:vanish/>
          <w:sz w:val="22"/>
          <w:szCs w:val="22"/>
          <w:shd w:val="clear" w:color="auto" w:fill="FFFF99"/>
          <w:rtl/>
        </w:rPr>
      </w:pPr>
      <w:r w:rsidRPr="00AE61F3">
        <w:rPr>
          <w:rStyle w:val="default"/>
          <w:rFonts w:cs="FrankRuehl"/>
          <w:strike/>
          <w:vanish/>
          <w:sz w:val="22"/>
          <w:szCs w:val="22"/>
          <w:shd w:val="clear" w:color="auto" w:fill="FFFF99"/>
          <w:rtl/>
        </w:rPr>
        <w:t>(4)</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הפרטים האמורים בפסקאות (4), (5) ו-(7) עד (9) של תקנה 13.</w:t>
      </w:r>
    </w:p>
    <w:p w:rsidR="00822FA1" w:rsidRPr="00AE61F3" w:rsidRDefault="00822FA1" w:rsidP="00822FA1">
      <w:pPr>
        <w:pStyle w:val="P22"/>
        <w:tabs>
          <w:tab w:val="left" w:pos="624"/>
          <w:tab w:val="left" w:pos="1021"/>
        </w:tabs>
        <w:spacing w:before="0"/>
        <w:ind w:left="624" w:right="1134"/>
        <w:rPr>
          <w:rStyle w:val="default"/>
          <w:rFonts w:cs="FrankRuehl" w:hint="cs"/>
          <w:vanish/>
          <w:szCs w:val="20"/>
          <w:shd w:val="clear" w:color="auto" w:fill="FFFF99"/>
          <w:rtl/>
        </w:rPr>
      </w:pPr>
    </w:p>
    <w:p w:rsidR="00822FA1" w:rsidRPr="00AE61F3" w:rsidRDefault="00822FA1" w:rsidP="00822FA1">
      <w:pPr>
        <w:pStyle w:val="P00"/>
        <w:spacing w:before="0"/>
        <w:ind w:left="624"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26.11.2015</w:t>
      </w:r>
    </w:p>
    <w:p w:rsidR="00822FA1" w:rsidRPr="00AE61F3" w:rsidRDefault="00822FA1" w:rsidP="00822FA1">
      <w:pPr>
        <w:pStyle w:val="P00"/>
        <w:spacing w:before="0"/>
        <w:ind w:left="624"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822FA1" w:rsidRPr="00AE61F3" w:rsidRDefault="00822FA1" w:rsidP="00822FA1">
      <w:pPr>
        <w:pStyle w:val="P00"/>
        <w:spacing w:before="0"/>
        <w:ind w:left="624" w:right="1134"/>
        <w:rPr>
          <w:rStyle w:val="default"/>
          <w:rFonts w:cs="FrankRuehl" w:hint="cs"/>
          <w:vanish/>
          <w:szCs w:val="20"/>
          <w:shd w:val="clear" w:color="auto" w:fill="FFFF99"/>
          <w:rtl/>
        </w:rPr>
      </w:pPr>
      <w:hyperlink r:id="rId69"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822FA1" w:rsidRPr="00696BC2" w:rsidRDefault="00822FA1" w:rsidP="00696BC2">
      <w:pPr>
        <w:pStyle w:val="P22"/>
        <w:tabs>
          <w:tab w:val="left" w:pos="624"/>
          <w:tab w:val="left" w:pos="1021"/>
        </w:tabs>
        <w:ind w:left="624" w:right="1134"/>
        <w:rPr>
          <w:rStyle w:val="default"/>
          <w:rFonts w:cs="FrankRuehl" w:hint="cs"/>
          <w:sz w:val="2"/>
          <w:szCs w:val="2"/>
          <w:u w:val="single"/>
          <w:shd w:val="clear" w:color="auto" w:fill="FFFF99"/>
          <w:rtl/>
        </w:rPr>
      </w:pPr>
      <w:r w:rsidRPr="00AE61F3">
        <w:rPr>
          <w:rStyle w:val="default"/>
          <w:rFonts w:cs="FrankRuehl"/>
          <w:vanish/>
          <w:sz w:val="22"/>
          <w:szCs w:val="22"/>
          <w:shd w:val="clear" w:color="auto" w:fill="FFFF99"/>
          <w:rtl/>
        </w:rPr>
        <w:t>(1)</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סך-כל שוויה הנקוב של הסדרה; </w:t>
      </w:r>
      <w:r w:rsidRPr="00AE61F3">
        <w:rPr>
          <w:rStyle w:val="default"/>
          <w:rFonts w:cs="FrankRuehl" w:hint="cs"/>
          <w:vanish/>
          <w:sz w:val="22"/>
          <w:szCs w:val="22"/>
          <w:u w:val="single"/>
          <w:shd w:val="clear" w:color="auto" w:fill="FFFF99"/>
          <w:rtl/>
        </w:rPr>
        <w:t>בהצעה אחידה עם טווח כמויות יצוינו סך כל השווי הנקוב המזערי והשווי הנקוב המרבי של איגרות החוב שיוצעו על פי התשקיף;</w:t>
      </w:r>
      <w:bookmarkEnd w:id="64"/>
    </w:p>
    <w:p w:rsidR="00F61610" w:rsidRDefault="00F61610" w:rsidP="00732E65">
      <w:pPr>
        <w:pStyle w:val="P00"/>
        <w:spacing w:before="72"/>
        <w:ind w:left="0" w:right="1134"/>
        <w:rPr>
          <w:rStyle w:val="default"/>
          <w:rFonts w:cs="FrankRuehl"/>
          <w:rtl/>
        </w:rPr>
      </w:pPr>
      <w:bookmarkStart w:id="65" w:name="Seif15"/>
      <w:bookmarkEnd w:id="65"/>
      <w:r>
        <w:rPr>
          <w:lang w:val="he-IL"/>
        </w:rPr>
        <w:pict>
          <v:rect id="_x0000_s1051" style="position:absolute;left:0;text-align:left;margin-left:464.5pt;margin-top:8.05pt;width:75.05pt;height:24pt;z-index:251533312" o:allowincell="f" filled="f" stroked="f" strokecolor="lime" strokeweight=".25pt">
            <v:textbox style="mso-next-textbox:#_x0000_s1051" inset="0,0,0,0">
              <w:txbxContent>
                <w:p w:rsidR="00822FA1" w:rsidRDefault="00822FA1">
                  <w:pPr>
                    <w:spacing w:line="160" w:lineRule="exact"/>
                    <w:jc w:val="left"/>
                    <w:rPr>
                      <w:rFonts w:cs="Miriam"/>
                      <w:noProof/>
                      <w:szCs w:val="18"/>
                      <w:rtl/>
                    </w:rPr>
                  </w:pPr>
                  <w:r>
                    <w:rPr>
                      <w:rFonts w:cs="Miriam"/>
                      <w:szCs w:val="18"/>
                      <w:rtl/>
                    </w:rPr>
                    <w:t>נ</w:t>
                  </w:r>
                  <w:r>
                    <w:rPr>
                      <w:rFonts w:cs="Miriam" w:hint="cs"/>
                      <w:szCs w:val="18"/>
                      <w:rtl/>
                    </w:rPr>
                    <w:t xml:space="preserve">יירות ערך </w:t>
                  </w:r>
                  <w:r>
                    <w:rPr>
                      <w:rFonts w:cs="Miriam"/>
                      <w:szCs w:val="18"/>
                      <w:rtl/>
                    </w:rPr>
                    <w:t>ה</w:t>
                  </w:r>
                  <w:r>
                    <w:rPr>
                      <w:rFonts w:cs="Miriam" w:hint="cs"/>
                      <w:szCs w:val="18"/>
                      <w:rtl/>
                    </w:rPr>
                    <w:t xml:space="preserve">מוצעים לסוג </w:t>
                  </w:r>
                  <w:r>
                    <w:rPr>
                      <w:rFonts w:cs="Miriam"/>
                      <w:szCs w:val="18"/>
                      <w:rtl/>
                    </w:rPr>
                    <w:t>א</w:t>
                  </w:r>
                  <w:r>
                    <w:rPr>
                      <w:rFonts w:cs="Miriam" w:hint="cs"/>
                      <w:szCs w:val="18"/>
                      <w:rtl/>
                    </w:rPr>
                    <w:t>נשים מסויים</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יו ניירות הערך, או חלק מהם, מוצעים לסוג אנשים מסויים, יצויין הסוג והשווי הנקוב של ניירות הערך המוצעים לאותו סוג.</w:t>
      </w:r>
    </w:p>
    <w:p w:rsidR="00F61610" w:rsidRDefault="00F61610" w:rsidP="00732E65">
      <w:pPr>
        <w:pStyle w:val="P00"/>
        <w:spacing w:before="72"/>
        <w:ind w:left="0" w:right="1134"/>
        <w:rPr>
          <w:rStyle w:val="default"/>
          <w:rFonts w:cs="FrankRuehl"/>
          <w:rtl/>
        </w:rPr>
      </w:pPr>
      <w:bookmarkStart w:id="66" w:name="Seif16"/>
      <w:bookmarkEnd w:id="66"/>
      <w:r>
        <w:rPr>
          <w:lang w:val="he-IL"/>
        </w:rPr>
        <w:pict>
          <v:rect id="_x0000_s1052" style="position:absolute;left:0;text-align:left;margin-left:464.5pt;margin-top:8.05pt;width:75.05pt;height:22.9pt;z-index:251534336" o:allowincell="f" filled="f" stroked="f" strokecolor="lime" strokeweight=".25pt">
            <v:textbox style="mso-next-textbox:#_x0000_s1052"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צעת</w:t>
                  </w:r>
                  <w:r>
                    <w:rPr>
                      <w:rFonts w:cs="Miriam"/>
                      <w:szCs w:val="18"/>
                      <w:rtl/>
                    </w:rPr>
                    <w:t xml:space="preserve"> </w:t>
                  </w:r>
                  <w:r>
                    <w:rPr>
                      <w:rFonts w:cs="Miriam" w:hint="cs"/>
                      <w:szCs w:val="18"/>
                      <w:rtl/>
                    </w:rPr>
                    <w:t xml:space="preserve">זכות </w:t>
                  </w:r>
                  <w:r>
                    <w:rPr>
                      <w:rFonts w:cs="Miriam"/>
                      <w:szCs w:val="18"/>
                      <w:rtl/>
                    </w:rPr>
                    <w:t>ו</w:t>
                  </w:r>
                  <w:r>
                    <w:rPr>
                      <w:rFonts w:cs="Miriam" w:hint="cs"/>
                      <w:szCs w:val="18"/>
                      <w:rtl/>
                    </w:rPr>
                    <w:t>הדרך למימושה</w:t>
                  </w:r>
                </w:p>
              </w:txbxContent>
            </v:textbox>
            <w10:anchorlock/>
          </v:rect>
        </w:pict>
      </w:r>
      <w:r>
        <w:rPr>
          <w:rStyle w:val="big-number"/>
          <w:rFonts w:cs="Miriam"/>
          <w:rtl/>
        </w:rPr>
        <w:t>19.</w:t>
      </w:r>
      <w:r>
        <w:rPr>
          <w:rStyle w:val="big-number"/>
          <w:rFonts w:cs="Miriam"/>
          <w:rtl/>
        </w:rPr>
        <w:tab/>
      </w:r>
      <w:r>
        <w:rPr>
          <w:rStyle w:val="default"/>
          <w:rFonts w:cs="FrankRuehl"/>
          <w:rtl/>
        </w:rPr>
        <w:t>נ</w:t>
      </w:r>
      <w:r>
        <w:rPr>
          <w:rStyle w:val="default"/>
          <w:rFonts w:cs="FrankRuehl" w:hint="cs"/>
          <w:rtl/>
        </w:rPr>
        <w:t>ית</w:t>
      </w:r>
      <w:r>
        <w:rPr>
          <w:rStyle w:val="default"/>
          <w:rFonts w:cs="FrankRuehl"/>
          <w:rtl/>
        </w:rPr>
        <w:t>נ</w:t>
      </w:r>
      <w:r>
        <w:rPr>
          <w:rStyle w:val="default"/>
          <w:rFonts w:cs="FrankRuehl" w:hint="cs"/>
          <w:rtl/>
        </w:rPr>
        <w:t>ו לבעלי מניות של המנפיק, או לסוג אנשים מסויים אחר, זכויות לרכוש את ניירות הערך המוצעים או חלק מהם - יפורטו הזכויות והדרך למימושן, ויצויינו המועדים שנקבעו למסחר בזכויות האמורות בבורסה לניירות ערך.</w:t>
      </w:r>
    </w:p>
    <w:p w:rsidR="00F61610" w:rsidRDefault="00F61610" w:rsidP="00732E65">
      <w:pPr>
        <w:pStyle w:val="P00"/>
        <w:spacing w:before="72"/>
        <w:ind w:left="0" w:right="1134"/>
        <w:rPr>
          <w:rStyle w:val="default"/>
          <w:rFonts w:cs="FrankRuehl"/>
          <w:rtl/>
        </w:rPr>
      </w:pPr>
      <w:bookmarkStart w:id="67" w:name="Seif17"/>
      <w:bookmarkEnd w:id="67"/>
      <w:r>
        <w:rPr>
          <w:lang w:val="he-IL"/>
        </w:rPr>
        <w:pict>
          <v:rect id="_x0000_s1053" style="position:absolute;left:0;text-align:left;margin-left:464.5pt;margin-top:8.05pt;width:75.05pt;height:24pt;z-index:251535360" o:allowincell="f" filled="f" stroked="f" strokecolor="lime" strokeweight=".25pt">
            <v:textbox style="mso-next-textbox:#_x0000_s1053"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תקשרויות </w:t>
                  </w:r>
                  <w:r>
                    <w:rPr>
                      <w:rFonts w:cs="Miriam"/>
                      <w:szCs w:val="18"/>
                      <w:rtl/>
                    </w:rPr>
                    <w:t>ל</w:t>
                  </w:r>
                  <w:r>
                    <w:rPr>
                      <w:rFonts w:cs="Miriam" w:hint="cs"/>
                      <w:szCs w:val="18"/>
                      <w:rtl/>
                    </w:rPr>
                    <w:t xml:space="preserve">רכישת </w:t>
                  </w:r>
                  <w:r>
                    <w:rPr>
                      <w:rFonts w:cs="Miriam"/>
                      <w:szCs w:val="18"/>
                      <w:rtl/>
                    </w:rPr>
                    <w:t>נ</w:t>
                  </w:r>
                  <w:r>
                    <w:rPr>
                      <w:rFonts w:cs="Miriam" w:hint="cs"/>
                      <w:szCs w:val="18"/>
                      <w:rtl/>
                    </w:rPr>
                    <w:t>יירות ערך</w:t>
                  </w:r>
                </w:p>
              </w:txbxContent>
            </v:textbox>
            <w10:anchorlock/>
          </v:rect>
        </w:pict>
      </w:r>
      <w:r>
        <w:rPr>
          <w:rStyle w:val="big-number"/>
          <w:rFonts w:cs="Miriam"/>
          <w:rtl/>
        </w:rPr>
        <w:t>20.</w:t>
      </w:r>
      <w:r>
        <w:rPr>
          <w:rStyle w:val="big-number"/>
          <w:rFonts w:cs="Miriam"/>
          <w:rtl/>
        </w:rPr>
        <w:tab/>
      </w:r>
      <w:r>
        <w:rPr>
          <w:rStyle w:val="default"/>
          <w:rFonts w:cs="FrankRuehl"/>
          <w:rtl/>
        </w:rPr>
        <w:t>נ</w:t>
      </w:r>
      <w:r>
        <w:rPr>
          <w:rStyle w:val="default"/>
          <w:rFonts w:cs="FrankRuehl" w:hint="cs"/>
          <w:rtl/>
        </w:rPr>
        <w:t xml:space="preserve">עשתה התקשרות לרכוש מאת </w:t>
      </w:r>
      <w:r>
        <w:rPr>
          <w:rStyle w:val="default"/>
          <w:rFonts w:cs="FrankRuehl"/>
          <w:rtl/>
        </w:rPr>
        <w:t>ה</w:t>
      </w:r>
      <w:r>
        <w:rPr>
          <w:rStyle w:val="default"/>
          <w:rFonts w:cs="FrankRuehl" w:hint="cs"/>
          <w:rtl/>
        </w:rPr>
        <w:t>מנפיק או מאת המציע ניירות ערך של המנפיק שטרם הונפקו, והם מסוג ניירות הערך המוצעים, יפורטו פרטים אלה:</w:t>
      </w:r>
    </w:p>
    <w:p w:rsidR="00F61610" w:rsidRDefault="00F61610" w:rsidP="00696BC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הרוכש;</w:t>
      </w:r>
    </w:p>
    <w:p w:rsidR="00F61610" w:rsidRDefault="00F61610" w:rsidP="00696BC2">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מספר ניירות הערך ושווים הנקוב;</w:t>
      </w:r>
    </w:p>
    <w:p w:rsidR="00F61610" w:rsidRDefault="00F61610" w:rsidP="00696BC2">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מחיר ניירות הערך ותנאי תשלומו;</w:t>
      </w:r>
    </w:p>
    <w:p w:rsidR="00F61610" w:rsidRDefault="00F61610" w:rsidP="00696BC2">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האם הרוכש התחייב להימנע תקופה מסויימת ממכירת ניירות הערך או מהעברת</w:t>
      </w:r>
      <w:r>
        <w:rPr>
          <w:rStyle w:val="default"/>
          <w:rFonts w:cs="FrankRuehl"/>
          <w:rtl/>
        </w:rPr>
        <w:t>ם</w:t>
      </w:r>
      <w:r>
        <w:rPr>
          <w:rStyle w:val="default"/>
          <w:rFonts w:cs="FrankRuehl" w:hint="cs"/>
          <w:rtl/>
        </w:rPr>
        <w:t xml:space="preserve">, ואם התחייב כאמור </w:t>
      </w:r>
      <w:r w:rsidR="00696BC2">
        <w:rPr>
          <w:rStyle w:val="default"/>
          <w:rFonts w:cs="FrankRuehl"/>
          <w:rtl/>
        </w:rPr>
        <w:t>–</w:t>
      </w:r>
      <w:r>
        <w:rPr>
          <w:rStyle w:val="default"/>
          <w:rFonts w:cs="FrankRuehl" w:hint="cs"/>
          <w:rtl/>
        </w:rPr>
        <w:t xml:space="preserve"> גם ציון התקופה.</w:t>
      </w:r>
    </w:p>
    <w:p w:rsidR="00F61610" w:rsidRDefault="00F61610" w:rsidP="00732E65">
      <w:pPr>
        <w:pStyle w:val="P00"/>
        <w:spacing w:before="72"/>
        <w:ind w:left="0" w:right="1134"/>
        <w:rPr>
          <w:rStyle w:val="default"/>
          <w:rFonts w:cs="FrankRuehl" w:hint="cs"/>
          <w:rtl/>
        </w:rPr>
      </w:pPr>
      <w:bookmarkStart w:id="68" w:name="Seif18"/>
      <w:bookmarkEnd w:id="68"/>
      <w:r>
        <w:rPr>
          <w:lang w:val="he-IL"/>
        </w:rPr>
        <w:pict>
          <v:rect id="_x0000_s1054" style="position:absolute;left:0;text-align:left;margin-left:464.5pt;margin-top:8.05pt;width:75.05pt;height:24pt;z-index:251536384" o:allowincell="f" filled="f" stroked="f" strokecolor="lime" strokeweight=".25pt">
            <v:textbox style="mso-next-textbox:#_x0000_s1054" inset="0,0,0,0">
              <w:txbxContent>
                <w:p w:rsidR="00822FA1" w:rsidRDefault="00822FA1">
                  <w:pPr>
                    <w:spacing w:line="160" w:lineRule="exact"/>
                    <w:jc w:val="left"/>
                    <w:rPr>
                      <w:rFonts w:cs="Miriam" w:hint="cs"/>
                      <w:szCs w:val="18"/>
                      <w:rtl/>
                    </w:rPr>
                  </w:pPr>
                  <w:r>
                    <w:rPr>
                      <w:rFonts w:cs="Miriam"/>
                      <w:szCs w:val="18"/>
                      <w:rtl/>
                    </w:rPr>
                    <w:t>מ</w:t>
                  </w:r>
                  <w:r>
                    <w:rPr>
                      <w:rFonts w:cs="Miriam" w:hint="cs"/>
                      <w:szCs w:val="18"/>
                      <w:rtl/>
                    </w:rPr>
                    <w:t xml:space="preserve">חיר </w:t>
                  </w:r>
                  <w:r>
                    <w:rPr>
                      <w:rFonts w:cs="Miriam"/>
                      <w:szCs w:val="18"/>
                      <w:rtl/>
                    </w:rPr>
                    <w:t>נ</w:t>
                  </w:r>
                  <w:r>
                    <w:rPr>
                      <w:rFonts w:cs="Miriam" w:hint="cs"/>
                      <w:szCs w:val="18"/>
                      <w:rtl/>
                    </w:rPr>
                    <w:t xml:space="preserve">יירות הערך </w:t>
                  </w:r>
                  <w:r>
                    <w:rPr>
                      <w:rFonts w:cs="Miriam"/>
                      <w:szCs w:val="18"/>
                      <w:rtl/>
                    </w:rPr>
                    <w:t>ו</w:t>
                  </w:r>
                  <w:r>
                    <w:rPr>
                      <w:rFonts w:cs="Miriam" w:hint="cs"/>
                      <w:szCs w:val="18"/>
                      <w:rtl/>
                    </w:rPr>
                    <w:t>תנאי תשלומו</w:t>
                  </w:r>
                </w:p>
                <w:p w:rsidR="00822FA1" w:rsidRDefault="00822FA1">
                  <w:pPr>
                    <w:spacing w:line="160" w:lineRule="exact"/>
                    <w:jc w:val="left"/>
                    <w:rPr>
                      <w:rFonts w:cs="Miriam"/>
                      <w:noProof/>
                      <w:szCs w:val="18"/>
                      <w:rtl/>
                    </w:rPr>
                  </w:pPr>
                  <w:r>
                    <w:rPr>
                      <w:rFonts w:cs="Miriam" w:hint="cs"/>
                      <w:szCs w:val="18"/>
                      <w:rtl/>
                    </w:rPr>
                    <w:t>תק' תשס"ז-2007</w:t>
                  </w:r>
                </w:p>
              </w:txbxContent>
            </v:textbox>
            <w10:anchorlock/>
          </v:rect>
        </w:pict>
      </w:r>
      <w:r>
        <w:rPr>
          <w:rStyle w:val="big-number"/>
          <w:rFonts w:cs="Miriam"/>
          <w:rtl/>
        </w:rPr>
        <w:t>21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י</w:t>
      </w:r>
      <w:r>
        <w:rPr>
          <w:rStyle w:val="default"/>
          <w:rFonts w:cs="FrankRuehl" w:hint="cs"/>
          <w:rtl/>
        </w:rPr>
        <w:t>צויינו מחיר ניירות הערך המוצעים ותנאי תשלומו; אם אין מחיר ניירות הערך משתלם במלואו עם הגשת הבקשה להקצאתם, ויש הגבלה להעברתם כל עוד לא נפרעו במלואם, או שניירות הערך ניתנים להפקעה בש</w:t>
      </w:r>
      <w:r>
        <w:rPr>
          <w:rStyle w:val="default"/>
          <w:rFonts w:cs="FrankRuehl"/>
          <w:rtl/>
        </w:rPr>
        <w:t>ל</w:t>
      </w:r>
      <w:r>
        <w:rPr>
          <w:rStyle w:val="default"/>
          <w:rFonts w:cs="FrankRuehl" w:hint="cs"/>
          <w:rtl/>
        </w:rPr>
        <w:t xml:space="preserve"> אי-תשלום מחירם </w:t>
      </w:r>
      <w:r>
        <w:rPr>
          <w:rStyle w:val="default"/>
          <w:rFonts w:cs="FrankRuehl"/>
          <w:rtl/>
        </w:rPr>
        <w:t>–</w:t>
      </w:r>
      <w:r>
        <w:rPr>
          <w:rStyle w:val="default"/>
          <w:rFonts w:cs="FrankRuehl" w:hint="cs"/>
          <w:rtl/>
        </w:rPr>
        <w:t xml:space="preserve"> יפורטו תנאי ההגבלה או ההפקעה, הכל לפי הענין.</w:t>
      </w:r>
    </w:p>
    <w:p w:rsidR="00F61610" w:rsidRDefault="00F61610">
      <w:pPr>
        <w:pStyle w:val="P00"/>
        <w:spacing w:before="72"/>
        <w:ind w:left="0" w:right="1134"/>
        <w:rPr>
          <w:rStyle w:val="default"/>
          <w:rFonts w:cs="FrankRuehl" w:hint="cs"/>
          <w:rtl/>
        </w:rPr>
      </w:pPr>
      <w:r>
        <w:rPr>
          <w:rtl/>
          <w:lang w:val="he-IL"/>
        </w:rPr>
        <w:pict>
          <v:shape id="_x0000_s1187" type="#_x0000_t202" style="position:absolute;left:0;text-align:left;margin-left:470.25pt;margin-top:7.1pt;width:1in;height:16.8pt;z-index:251635712" filled="f" stroked="f">
            <v:textbox inset="1mm,0,1mm,0">
              <w:txbxContent>
                <w:p w:rsidR="00822FA1" w:rsidRDefault="00822FA1">
                  <w:pPr>
                    <w:spacing w:line="160" w:lineRule="exact"/>
                    <w:jc w:val="left"/>
                    <w:rPr>
                      <w:rFonts w:cs="Miriam"/>
                      <w:noProof/>
                      <w:szCs w:val="18"/>
                      <w:rtl/>
                    </w:rPr>
                  </w:pPr>
                  <w:r>
                    <w:rPr>
                      <w:rFonts w:cs="Miriam" w:hint="cs"/>
                      <w:szCs w:val="18"/>
                      <w:rtl/>
                    </w:rPr>
                    <w:t>תק' תשס"ז-2007</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צוין בתשקיף טווח מחירים לניירות הערך המוצעים, לא יהיה הערך הגבוה ביותר בטווח גבוה ביותר מפי אחד וחצי מהערך הנמוך ביותר בטווח.</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69" w:name="Rov118"/>
      <w:r w:rsidRPr="00AE61F3">
        <w:rPr>
          <w:rStyle w:val="default"/>
          <w:rFonts w:cs="FrankRuehl" w:hint="cs"/>
          <w:vanish/>
          <w:color w:val="FF0000"/>
          <w:szCs w:val="20"/>
          <w:shd w:val="clear" w:color="auto" w:fill="FFFF99"/>
          <w:rtl/>
        </w:rPr>
        <w:t>מיום 1.7.2007</w:t>
      </w:r>
    </w:p>
    <w:p w:rsidR="00F61610" w:rsidRPr="00AE61F3" w:rsidRDefault="00F6161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תשס"ז-2007</w:t>
      </w:r>
    </w:p>
    <w:p w:rsidR="00F61610" w:rsidRPr="00AE61F3" w:rsidRDefault="00F61610">
      <w:pPr>
        <w:pStyle w:val="P00"/>
        <w:spacing w:before="0"/>
        <w:ind w:left="0" w:right="1134"/>
        <w:rPr>
          <w:rStyle w:val="default"/>
          <w:rFonts w:cs="FrankRuehl" w:hint="cs"/>
          <w:vanish/>
          <w:szCs w:val="20"/>
          <w:shd w:val="clear" w:color="auto" w:fill="FFFF99"/>
          <w:rtl/>
        </w:rPr>
      </w:pPr>
      <w:hyperlink r:id="rId70" w:history="1">
        <w:r w:rsidRPr="00AE61F3">
          <w:rPr>
            <w:rStyle w:val="Hyperlink"/>
            <w:rFonts w:hint="cs"/>
            <w:vanish/>
            <w:szCs w:val="20"/>
            <w:shd w:val="clear" w:color="auto" w:fill="FFFF99"/>
            <w:rtl/>
          </w:rPr>
          <w:t>ק"ת תשס"ז מס' 6574</w:t>
        </w:r>
      </w:hyperlink>
      <w:r w:rsidRPr="00AE61F3">
        <w:rPr>
          <w:rStyle w:val="default"/>
          <w:rFonts w:cs="FrankRuehl" w:hint="cs"/>
          <w:vanish/>
          <w:szCs w:val="20"/>
          <w:shd w:val="clear" w:color="auto" w:fill="FFFF99"/>
          <w:rtl/>
        </w:rPr>
        <w:t xml:space="preserve"> מיום 21.3.2007 עמ' 677</w:t>
      </w:r>
    </w:p>
    <w:p w:rsidR="00F61610" w:rsidRPr="00AE61F3" w:rsidRDefault="00F61610">
      <w:pPr>
        <w:pStyle w:val="P00"/>
        <w:ind w:left="0" w:right="1134"/>
        <w:rPr>
          <w:rStyle w:val="default"/>
          <w:rFonts w:cs="FrankRuehl" w:hint="cs"/>
          <w:vanish/>
          <w:sz w:val="22"/>
          <w:szCs w:val="22"/>
          <w:shd w:val="clear" w:color="auto" w:fill="FFFF99"/>
          <w:rtl/>
        </w:rPr>
      </w:pPr>
      <w:r w:rsidRPr="00AE61F3">
        <w:rPr>
          <w:rStyle w:val="big-number"/>
          <w:rFonts w:cs="FrankRuehl"/>
          <w:vanish/>
          <w:sz w:val="22"/>
          <w:szCs w:val="22"/>
          <w:shd w:val="clear" w:color="auto" w:fill="FFFF99"/>
          <w:rtl/>
        </w:rPr>
        <w:t>21.</w:t>
      </w:r>
      <w:r w:rsidRPr="00AE61F3">
        <w:rPr>
          <w:rStyle w:val="big-number"/>
          <w:rFonts w:cs="FrankRuehl"/>
          <w:vanish/>
          <w:sz w:val="22"/>
          <w:szCs w:val="22"/>
          <w:shd w:val="clear" w:color="auto" w:fill="FFFF99"/>
          <w:rtl/>
        </w:rPr>
        <w:tab/>
      </w:r>
      <w:r w:rsidRPr="00AE61F3">
        <w:rPr>
          <w:rStyle w:val="big-number"/>
          <w:rFonts w:cs="FrankRuehl" w:hint="cs"/>
          <w:vanish/>
          <w:sz w:val="22"/>
          <w:szCs w:val="22"/>
          <w:u w:val="single"/>
          <w:shd w:val="clear" w:color="auto" w:fill="FFFF99"/>
          <w:rtl/>
        </w:rPr>
        <w:t>(א)</w:t>
      </w:r>
      <w:r w:rsidRPr="00AE61F3">
        <w:rPr>
          <w:rStyle w:val="big-number"/>
          <w:rFonts w:cs="FrankRuehl" w:hint="cs"/>
          <w:vanish/>
          <w:sz w:val="22"/>
          <w:szCs w:val="22"/>
          <w:shd w:val="clear" w:color="auto" w:fill="FFFF99"/>
          <w:rtl/>
        </w:rPr>
        <w:tab/>
      </w:r>
      <w:r w:rsidRPr="00AE61F3">
        <w:rPr>
          <w:rStyle w:val="default"/>
          <w:rFonts w:cs="FrankRuehl"/>
          <w:vanish/>
          <w:sz w:val="22"/>
          <w:szCs w:val="22"/>
          <w:shd w:val="clear" w:color="auto" w:fill="FFFF99"/>
          <w:rtl/>
        </w:rPr>
        <w:t>י</w:t>
      </w:r>
      <w:r w:rsidRPr="00AE61F3">
        <w:rPr>
          <w:rStyle w:val="default"/>
          <w:rFonts w:cs="FrankRuehl" w:hint="cs"/>
          <w:vanish/>
          <w:sz w:val="22"/>
          <w:szCs w:val="22"/>
          <w:shd w:val="clear" w:color="auto" w:fill="FFFF99"/>
          <w:rtl/>
        </w:rPr>
        <w:t>צויינו מחיר ניירות הערך המוצעים ותנאי תשלומו; אם אין מחיר ניירות הערך משתלם במלואו עם הגשת הבקשה להקצאתם, ויש הגבלה להעברתם כל עוד לא נפרעו במלואם, או שניירות הערך ניתנים להפקעה בש</w:t>
      </w:r>
      <w:r w:rsidRPr="00AE61F3">
        <w:rPr>
          <w:rStyle w:val="default"/>
          <w:rFonts w:cs="FrankRuehl"/>
          <w:vanish/>
          <w:sz w:val="22"/>
          <w:szCs w:val="22"/>
          <w:shd w:val="clear" w:color="auto" w:fill="FFFF99"/>
          <w:rtl/>
        </w:rPr>
        <w:t>ל</w:t>
      </w:r>
      <w:r w:rsidRPr="00AE61F3">
        <w:rPr>
          <w:rStyle w:val="default"/>
          <w:rFonts w:cs="FrankRuehl" w:hint="cs"/>
          <w:vanish/>
          <w:sz w:val="22"/>
          <w:szCs w:val="22"/>
          <w:shd w:val="clear" w:color="auto" w:fill="FFFF99"/>
          <w:rtl/>
        </w:rPr>
        <w:t xml:space="preserve"> אי-תשלום מחירם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יפורטו תנאי ההגבלה או ההפקעה, הכל לפי הענין.</w:t>
      </w:r>
    </w:p>
    <w:p w:rsidR="00F61610" w:rsidRDefault="00F61610">
      <w:pPr>
        <w:pStyle w:val="P00"/>
        <w:spacing w:before="0"/>
        <w:ind w:left="0" w:right="1134"/>
        <w:rPr>
          <w:rStyle w:val="default"/>
          <w:rFonts w:cs="FrankRuehl" w:hint="cs"/>
          <w:sz w:val="2"/>
          <w:szCs w:val="2"/>
          <w:u w:val="single"/>
          <w:rtl/>
        </w:rPr>
      </w:pPr>
      <w:r w:rsidRPr="00AE61F3">
        <w:rPr>
          <w:rStyle w:val="default"/>
          <w:rFonts w:cs="FrankRuehl" w:hint="cs"/>
          <w:vanish/>
          <w:sz w:val="22"/>
          <w:szCs w:val="22"/>
          <w:shd w:val="clear" w:color="auto" w:fill="FFFF99"/>
          <w:rtl/>
        </w:rPr>
        <w:tab/>
      </w:r>
      <w:r w:rsidRPr="00AE61F3">
        <w:rPr>
          <w:rStyle w:val="default"/>
          <w:rFonts w:cs="FrankRuehl"/>
          <w:vanish/>
          <w:sz w:val="22"/>
          <w:szCs w:val="22"/>
          <w:u w:val="single"/>
          <w:shd w:val="clear" w:color="auto" w:fill="FFFF99"/>
          <w:rtl/>
        </w:rPr>
        <w:t>(ב)</w:t>
      </w:r>
      <w:r w:rsidRPr="00AE61F3">
        <w:rPr>
          <w:rStyle w:val="default"/>
          <w:rFonts w:cs="FrankRuehl" w:hint="cs"/>
          <w:vanish/>
          <w:sz w:val="22"/>
          <w:szCs w:val="22"/>
          <w:u w:val="single"/>
          <w:shd w:val="clear" w:color="auto" w:fill="FFFF99"/>
          <w:rtl/>
        </w:rPr>
        <w:tab/>
      </w:r>
      <w:r w:rsidRPr="00AE61F3">
        <w:rPr>
          <w:rStyle w:val="default"/>
          <w:rFonts w:cs="FrankRuehl"/>
          <w:vanish/>
          <w:sz w:val="22"/>
          <w:szCs w:val="22"/>
          <w:u w:val="single"/>
          <w:shd w:val="clear" w:color="auto" w:fill="FFFF99"/>
          <w:rtl/>
        </w:rPr>
        <w:t>צוין בתשקיף טווח מחירים לניירות הערך המוצעים, לא יהיה הערך הגבוה ביותר בטווח גבוה ביותר מפי אחד וחצי מהערך הנמוך ביותר בטווח.</w:t>
      </w:r>
      <w:bookmarkEnd w:id="69"/>
    </w:p>
    <w:p w:rsidR="00F61610" w:rsidRDefault="00F61610" w:rsidP="00F27120">
      <w:pPr>
        <w:pStyle w:val="P00"/>
        <w:spacing w:before="72"/>
        <w:ind w:left="0" w:right="1134"/>
        <w:rPr>
          <w:rStyle w:val="default"/>
          <w:rFonts w:cs="FrankRuehl" w:hint="cs"/>
          <w:rtl/>
        </w:rPr>
      </w:pPr>
      <w:bookmarkStart w:id="70" w:name="Seif19"/>
      <w:bookmarkEnd w:id="70"/>
      <w:r>
        <w:rPr>
          <w:lang w:val="he-IL"/>
        </w:rPr>
        <w:pict>
          <v:rect id="_x0000_s1055" style="position:absolute;left:0;text-align:left;margin-left:464.5pt;margin-top:8.05pt;width:75.05pt;height:18.5pt;z-index:251537408" o:allowincell="f" filled="f" stroked="f" strokecolor="lime" strokeweight=".25pt">
            <v:textbox style="mso-next-textbox:#_x0000_s1055" inset="0,0,0,0">
              <w:txbxContent>
                <w:p w:rsidR="00822FA1" w:rsidRDefault="00822FA1">
                  <w:pPr>
                    <w:spacing w:line="160" w:lineRule="exact"/>
                    <w:jc w:val="left"/>
                    <w:rPr>
                      <w:rFonts w:cs="Miriam" w:hint="cs"/>
                      <w:szCs w:val="18"/>
                      <w:rtl/>
                    </w:rPr>
                  </w:pPr>
                  <w:r>
                    <w:rPr>
                      <w:rFonts w:cs="Miriam"/>
                      <w:szCs w:val="18"/>
                      <w:rtl/>
                    </w:rPr>
                    <w:t>ה</w:t>
                  </w:r>
                  <w:r>
                    <w:rPr>
                      <w:rFonts w:cs="Miriam" w:hint="cs"/>
                      <w:szCs w:val="18"/>
                      <w:rtl/>
                    </w:rPr>
                    <w:t xml:space="preserve">זמנת </w:t>
                  </w:r>
                  <w:r>
                    <w:rPr>
                      <w:rFonts w:cs="Miriam"/>
                      <w:szCs w:val="18"/>
                      <w:rtl/>
                    </w:rPr>
                    <w:t>נ</w:t>
                  </w:r>
                  <w:r>
                    <w:rPr>
                      <w:rFonts w:cs="Miriam" w:hint="cs"/>
                      <w:szCs w:val="18"/>
                      <w:rtl/>
                    </w:rPr>
                    <w:t>יירות הערך</w:t>
                  </w:r>
                </w:p>
                <w:p w:rsidR="00822FA1" w:rsidRDefault="00822FA1">
                  <w:pPr>
                    <w:spacing w:line="160" w:lineRule="exact"/>
                    <w:jc w:val="left"/>
                    <w:rPr>
                      <w:rFonts w:cs="Miriam"/>
                      <w:noProof/>
                      <w:szCs w:val="18"/>
                      <w:rtl/>
                    </w:rPr>
                  </w:pPr>
                  <w:r>
                    <w:rPr>
                      <w:rFonts w:cs="Miriam" w:hint="cs"/>
                      <w:szCs w:val="18"/>
                      <w:rtl/>
                    </w:rPr>
                    <w:t>תק' תשע"ד-2014</w:t>
                  </w:r>
                </w:p>
              </w:txbxContent>
            </v:textbox>
            <w10:anchorlock/>
          </v:rect>
        </w:pict>
      </w:r>
      <w:r>
        <w:rPr>
          <w:rStyle w:val="big-number"/>
          <w:rFonts w:cs="Miriam"/>
          <w:rtl/>
        </w:rPr>
        <w:t>22</w:t>
      </w:r>
      <w:r w:rsidRPr="00F27120">
        <w:rPr>
          <w:rStyle w:val="default"/>
          <w:rFonts w:cs="FrankRuehl"/>
          <w:rtl/>
        </w:rPr>
        <w:t>.</w:t>
      </w:r>
      <w:r w:rsidRPr="00F27120">
        <w:rPr>
          <w:rStyle w:val="default"/>
          <w:rFonts w:cs="FrankRuehl"/>
          <w:rtl/>
        </w:rPr>
        <w:tab/>
      </w:r>
      <w:r w:rsidR="00F27120" w:rsidRPr="00F27120">
        <w:rPr>
          <w:rStyle w:val="default"/>
          <w:rFonts w:cs="FrankRuehl" w:hint="cs"/>
          <w:rtl/>
        </w:rPr>
        <w:t>יפורט אופן ההצעה לציבור, לרבות אופן הזמנת ניירות הערך המוצעים,</w:t>
      </w:r>
      <w:r>
        <w:rPr>
          <w:rStyle w:val="default"/>
          <w:rFonts w:cs="FrankRuehl" w:hint="cs"/>
          <w:rtl/>
        </w:rPr>
        <w:t xml:space="preserve"> המקומות שבהם ניתן להשיג טפסי הזמנה והמקומות שבהם ניתן להגישם, תחילת התקופה להגשת הזמנות ומועד סיומה.</w:t>
      </w:r>
    </w:p>
    <w:p w:rsidR="00F27120" w:rsidRPr="00AE61F3" w:rsidRDefault="00F27120" w:rsidP="00F27120">
      <w:pPr>
        <w:pStyle w:val="P00"/>
        <w:spacing w:before="0"/>
        <w:ind w:left="0" w:right="1134"/>
        <w:rPr>
          <w:rStyle w:val="default"/>
          <w:rFonts w:cs="FrankRuehl" w:hint="cs"/>
          <w:vanish/>
          <w:color w:val="FF0000"/>
          <w:szCs w:val="20"/>
          <w:shd w:val="clear" w:color="auto" w:fill="FFFF99"/>
          <w:rtl/>
        </w:rPr>
      </w:pPr>
      <w:bookmarkStart w:id="71" w:name="Rov249"/>
      <w:r w:rsidRPr="00AE61F3">
        <w:rPr>
          <w:rStyle w:val="default"/>
          <w:rFonts w:cs="FrankRuehl" w:hint="cs"/>
          <w:vanish/>
          <w:color w:val="FF0000"/>
          <w:szCs w:val="20"/>
          <w:shd w:val="clear" w:color="auto" w:fill="FFFF99"/>
          <w:rtl/>
        </w:rPr>
        <w:t>מיום 29.7.2014</w:t>
      </w:r>
    </w:p>
    <w:p w:rsidR="00F27120" w:rsidRPr="00AE61F3" w:rsidRDefault="00F27120" w:rsidP="00F2712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F27120" w:rsidRPr="00AE61F3" w:rsidRDefault="00F27120" w:rsidP="00F27120">
      <w:pPr>
        <w:pStyle w:val="P00"/>
        <w:spacing w:before="0"/>
        <w:ind w:left="0" w:right="1134"/>
        <w:rPr>
          <w:rStyle w:val="default"/>
          <w:rFonts w:cs="FrankRuehl" w:hint="cs"/>
          <w:vanish/>
          <w:szCs w:val="20"/>
          <w:shd w:val="clear" w:color="auto" w:fill="FFFF99"/>
          <w:rtl/>
        </w:rPr>
      </w:pPr>
      <w:hyperlink r:id="rId71"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1544</w:t>
      </w:r>
    </w:p>
    <w:p w:rsidR="00F27120" w:rsidRPr="00F27120" w:rsidRDefault="00F27120" w:rsidP="00F27120">
      <w:pPr>
        <w:pStyle w:val="P00"/>
        <w:ind w:left="0" w:right="1134"/>
        <w:rPr>
          <w:rStyle w:val="default"/>
          <w:rFonts w:cs="FrankRuehl" w:hint="cs"/>
          <w:sz w:val="2"/>
          <w:szCs w:val="2"/>
          <w:rtl/>
        </w:rPr>
      </w:pPr>
      <w:r w:rsidRPr="00AE61F3">
        <w:rPr>
          <w:rStyle w:val="default"/>
          <w:rFonts w:cs="FrankRuehl"/>
          <w:vanish/>
          <w:sz w:val="22"/>
          <w:szCs w:val="22"/>
          <w:shd w:val="clear" w:color="auto" w:fill="FFFF99"/>
          <w:rtl/>
        </w:rPr>
        <w:t>22.</w:t>
      </w:r>
      <w:r w:rsidRPr="00AE61F3">
        <w:rPr>
          <w:rStyle w:val="default"/>
          <w:rFonts w:cs="FrankRuehl"/>
          <w:vanish/>
          <w:sz w:val="22"/>
          <w:szCs w:val="22"/>
          <w:shd w:val="clear" w:color="auto" w:fill="FFFF99"/>
          <w:rtl/>
        </w:rPr>
        <w:tab/>
      </w:r>
      <w:r w:rsidRPr="00AE61F3">
        <w:rPr>
          <w:rStyle w:val="default"/>
          <w:rFonts w:cs="FrankRuehl"/>
          <w:strike/>
          <w:vanish/>
          <w:sz w:val="22"/>
          <w:szCs w:val="22"/>
          <w:shd w:val="clear" w:color="auto" w:fill="FFFF99"/>
          <w:rtl/>
        </w:rPr>
        <w:t>י</w:t>
      </w:r>
      <w:r w:rsidRPr="00AE61F3">
        <w:rPr>
          <w:rStyle w:val="default"/>
          <w:rFonts w:cs="FrankRuehl" w:hint="cs"/>
          <w:strike/>
          <w:vanish/>
          <w:sz w:val="22"/>
          <w:szCs w:val="22"/>
          <w:shd w:val="clear" w:color="auto" w:fill="FFFF99"/>
          <w:rtl/>
        </w:rPr>
        <w:t>צויינו אופן הזמנת ניירות הערך המוצעים, לרבות</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יפורט אופן ההצעה לציבור, לרבות אופן הזמנת ניירות הערך המוצעים,</w:t>
      </w:r>
      <w:r w:rsidRPr="00AE61F3">
        <w:rPr>
          <w:rStyle w:val="default"/>
          <w:rFonts w:cs="FrankRuehl" w:hint="cs"/>
          <w:vanish/>
          <w:sz w:val="22"/>
          <w:szCs w:val="22"/>
          <w:shd w:val="clear" w:color="auto" w:fill="FFFF99"/>
          <w:rtl/>
        </w:rPr>
        <w:t xml:space="preserve"> המקומות שבהם ניתן להשיג טפסי הזמנה והמקומות שבהם ניתן להגישם, תחילת התקופה להגשת הזמנות ומועד סיומה.</w:t>
      </w:r>
      <w:bookmarkEnd w:id="71"/>
    </w:p>
    <w:p w:rsidR="00F61610" w:rsidRDefault="00F61610" w:rsidP="00732E65">
      <w:pPr>
        <w:pStyle w:val="P00"/>
        <w:spacing w:before="72"/>
        <w:ind w:left="0" w:right="1134"/>
        <w:rPr>
          <w:rStyle w:val="default"/>
          <w:rFonts w:cs="FrankRuehl"/>
          <w:rtl/>
        </w:rPr>
      </w:pPr>
      <w:bookmarkStart w:id="72" w:name="Seif20"/>
      <w:bookmarkEnd w:id="72"/>
      <w:r>
        <w:rPr>
          <w:lang w:val="he-IL"/>
        </w:rPr>
        <w:pict>
          <v:rect id="_x0000_s1056" style="position:absolute;left:0;text-align:left;margin-left:464.5pt;margin-top:8.05pt;width:75.05pt;height:24pt;z-index:251538432" o:allowincell="f" filled="f" stroked="f" strokecolor="lime" strokeweight=".25pt">
            <v:textbox style="mso-next-textbox:#_x0000_s1056" inset="0,0,0,0">
              <w:txbxContent>
                <w:p w:rsidR="00822FA1" w:rsidRDefault="00822FA1">
                  <w:pPr>
                    <w:spacing w:line="160" w:lineRule="exact"/>
                    <w:jc w:val="left"/>
                    <w:rPr>
                      <w:rFonts w:cs="Miriam"/>
                      <w:noProof/>
                      <w:szCs w:val="18"/>
                      <w:rtl/>
                    </w:rPr>
                  </w:pPr>
                  <w:r>
                    <w:rPr>
                      <w:rFonts w:cs="Miriam"/>
                      <w:szCs w:val="18"/>
                      <w:rtl/>
                    </w:rPr>
                    <w:t>ח</w:t>
                  </w:r>
                  <w:r>
                    <w:rPr>
                      <w:rFonts w:cs="Miriam" w:hint="cs"/>
                      <w:szCs w:val="18"/>
                      <w:rtl/>
                    </w:rPr>
                    <w:t xml:space="preserve">לוקת </w:t>
                  </w:r>
                  <w:r>
                    <w:rPr>
                      <w:rFonts w:cs="Miriam"/>
                      <w:szCs w:val="18"/>
                      <w:rtl/>
                    </w:rPr>
                    <w:t>נ</w:t>
                  </w:r>
                  <w:r>
                    <w:rPr>
                      <w:rFonts w:cs="Miriam" w:hint="cs"/>
                      <w:szCs w:val="18"/>
                      <w:rtl/>
                    </w:rPr>
                    <w:t xml:space="preserve">יירות הערך </w:t>
                  </w:r>
                  <w:r>
                    <w:rPr>
                      <w:rFonts w:cs="Miriam"/>
                      <w:szCs w:val="18"/>
                      <w:rtl/>
                    </w:rPr>
                    <w:t>ו</w:t>
                  </w:r>
                  <w:r>
                    <w:rPr>
                      <w:rFonts w:cs="Miriam" w:hint="cs"/>
                      <w:szCs w:val="18"/>
                      <w:rtl/>
                    </w:rPr>
                    <w:t>ה</w:t>
                  </w:r>
                  <w:r>
                    <w:rPr>
                      <w:rFonts w:cs="Miriam"/>
                      <w:szCs w:val="18"/>
                      <w:rtl/>
                    </w:rPr>
                    <w:t>ח</w:t>
                  </w:r>
                  <w:r>
                    <w:rPr>
                      <w:rFonts w:cs="Miriam" w:hint="cs"/>
                      <w:szCs w:val="18"/>
                      <w:rtl/>
                    </w:rPr>
                    <w:t>זרת כסף</w:t>
                  </w:r>
                </w:p>
              </w:txbxContent>
            </v:textbox>
            <w10:anchorlock/>
          </v:rect>
        </w:pict>
      </w:r>
      <w:r>
        <w:rPr>
          <w:rStyle w:val="big-number"/>
          <w:rFonts w:cs="Miriam"/>
          <w:rtl/>
        </w:rPr>
        <w:t>23.</w:t>
      </w:r>
      <w:r>
        <w:rPr>
          <w:rStyle w:val="big-number"/>
          <w:rFonts w:cs="Miriam"/>
          <w:rtl/>
        </w:rPr>
        <w:tab/>
      </w:r>
      <w:r>
        <w:rPr>
          <w:rStyle w:val="default"/>
          <w:rFonts w:cs="FrankRuehl"/>
          <w:rtl/>
        </w:rPr>
        <w:t>י</w:t>
      </w:r>
      <w:r>
        <w:rPr>
          <w:rStyle w:val="default"/>
          <w:rFonts w:cs="FrankRuehl" w:hint="cs"/>
          <w:rtl/>
        </w:rPr>
        <w:t>צויינו היום שנקבע לחלוקת ניירות הערך המוצעים בין המזמינים לענין סעיף 27(ב) לחוק, והמועד והדרך שבהם יוחזר למזמינים כל סכום ששילמו על חשבון ניירות הערך המוצעים והזמנתם הושבה ריקם מכל סיבה שהיא.</w:t>
      </w:r>
    </w:p>
    <w:p w:rsidR="00F61610" w:rsidRDefault="00F61610" w:rsidP="00732E65">
      <w:pPr>
        <w:pStyle w:val="P00"/>
        <w:spacing w:before="72"/>
        <w:ind w:left="0" w:right="1134"/>
        <w:rPr>
          <w:rStyle w:val="default"/>
          <w:rFonts w:cs="FrankRuehl"/>
          <w:rtl/>
        </w:rPr>
      </w:pPr>
      <w:bookmarkStart w:id="73" w:name="Seif21"/>
      <w:bookmarkEnd w:id="73"/>
      <w:r>
        <w:rPr>
          <w:lang w:val="he-IL"/>
        </w:rPr>
        <w:pict>
          <v:rect id="_x0000_s1057" style="position:absolute;left:0;text-align:left;margin-left:464.5pt;margin-top:8.05pt;width:75.05pt;height:16pt;z-index:251539456" o:allowincell="f" filled="f" stroked="f" strokecolor="lime" strokeweight=".25pt">
            <v:textbox style="mso-next-textbox:#_x0000_s1057"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קצאה, פיצול </w:t>
                  </w:r>
                  <w:r>
                    <w:rPr>
                      <w:rFonts w:cs="Miriam"/>
                      <w:szCs w:val="18"/>
                      <w:rtl/>
                    </w:rPr>
                    <w:t>ו</w:t>
                  </w:r>
                  <w:r>
                    <w:rPr>
                      <w:rFonts w:cs="Miriam" w:hint="cs"/>
                      <w:szCs w:val="18"/>
                      <w:rtl/>
                    </w:rPr>
                    <w:t>ויתור</w:t>
                  </w:r>
                </w:p>
              </w:txbxContent>
            </v:textbox>
            <w10:anchorlock/>
          </v:rect>
        </w:pict>
      </w:r>
      <w:r>
        <w:rPr>
          <w:rStyle w:val="big-number"/>
          <w:rFonts w:cs="Miriam"/>
          <w:rtl/>
        </w:rPr>
        <w:t>24.</w:t>
      </w:r>
      <w:r>
        <w:rPr>
          <w:rStyle w:val="big-number"/>
          <w:rFonts w:cs="Miriam"/>
          <w:rtl/>
        </w:rPr>
        <w:tab/>
      </w:r>
      <w:r>
        <w:rPr>
          <w:rStyle w:val="default"/>
          <w:rFonts w:cs="FrankRuehl"/>
          <w:rtl/>
        </w:rPr>
        <w:t>י</w:t>
      </w:r>
      <w:r>
        <w:rPr>
          <w:rStyle w:val="default"/>
          <w:rFonts w:cs="FrankRuehl" w:hint="cs"/>
          <w:rtl/>
        </w:rPr>
        <w:t>צויינו הפרטים בדבר פיצול מכתבי הקצאה, או ויתור מצד הרוכש לטובת אדם אחר, ובדבר הקצאות ניירות ערך ומועדיהן, ומסירתן של תעודות ניירות הערך.</w:t>
      </w:r>
    </w:p>
    <w:p w:rsidR="00F61610" w:rsidRDefault="00F61610" w:rsidP="00732E65">
      <w:pPr>
        <w:pStyle w:val="P00"/>
        <w:spacing w:before="72"/>
        <w:ind w:left="0" w:right="1134"/>
        <w:rPr>
          <w:rStyle w:val="default"/>
          <w:rFonts w:cs="FrankRuehl" w:hint="cs"/>
          <w:rtl/>
        </w:rPr>
      </w:pPr>
      <w:bookmarkStart w:id="74" w:name="Seif22"/>
      <w:bookmarkEnd w:id="74"/>
      <w:r>
        <w:rPr>
          <w:lang w:val="he-IL"/>
        </w:rPr>
        <w:pict>
          <v:rect id="_x0000_s1058" style="position:absolute;left:0;text-align:left;margin-left:464.5pt;margin-top:8.05pt;width:75.05pt;height:16.35pt;z-index:251540480" o:allowincell="f" filled="f" stroked="f" strokecolor="lime" strokeweight=".25pt">
            <v:textbox style="mso-next-textbox:#_x0000_s1058" inset="0,0,0,0">
              <w:txbxContent>
                <w:p w:rsidR="00822FA1" w:rsidRDefault="00822FA1">
                  <w:pPr>
                    <w:spacing w:line="160" w:lineRule="exact"/>
                    <w:jc w:val="left"/>
                    <w:rPr>
                      <w:rFonts w:cs="Miriam" w:hint="cs"/>
                      <w:szCs w:val="18"/>
                      <w:rtl/>
                    </w:rPr>
                  </w:pPr>
                  <w:r>
                    <w:rPr>
                      <w:rFonts w:cs="Miriam"/>
                      <w:szCs w:val="18"/>
                      <w:rtl/>
                    </w:rPr>
                    <w:t>ח</w:t>
                  </w:r>
                  <w:r>
                    <w:rPr>
                      <w:rFonts w:cs="Miriam" w:hint="cs"/>
                      <w:szCs w:val="18"/>
                      <w:rtl/>
                    </w:rPr>
                    <w:t>יתום</w:t>
                  </w:r>
                </w:p>
                <w:p w:rsidR="00822FA1" w:rsidRDefault="00822FA1">
                  <w:pPr>
                    <w:spacing w:line="160" w:lineRule="exact"/>
                    <w:jc w:val="left"/>
                    <w:rPr>
                      <w:rFonts w:cs="Miriam"/>
                      <w:noProof/>
                      <w:szCs w:val="18"/>
                      <w:rtl/>
                    </w:rPr>
                  </w:pPr>
                  <w:r>
                    <w:rPr>
                      <w:rFonts w:cs="Miriam" w:hint="cs"/>
                      <w:szCs w:val="18"/>
                      <w:rtl/>
                    </w:rPr>
                    <w:t>תק' תשס"ז-2007</w:t>
                  </w:r>
                </w:p>
              </w:txbxContent>
            </v:textbox>
            <w10:anchorlock/>
          </v:rect>
        </w:pict>
      </w:r>
      <w:r>
        <w:rPr>
          <w:rStyle w:val="big-number"/>
          <w:rFonts w:cs="Miriam"/>
          <w:rtl/>
        </w:rPr>
        <w:t>25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ניתנה התחייבות חיתומית </w:t>
      </w:r>
      <w:r>
        <w:rPr>
          <w:rStyle w:val="default"/>
          <w:rFonts w:cs="FrankRuehl"/>
          <w:rtl/>
        </w:rPr>
        <w:t>–</w:t>
      </w:r>
      <w:r>
        <w:rPr>
          <w:rStyle w:val="default"/>
          <w:rFonts w:cs="FrankRuehl" w:hint="cs"/>
          <w:rtl/>
        </w:rPr>
        <w:t xml:space="preserve"> יצוינו שמו של החתם, השווי הנקוב של ניירות הערך שהתחייב לרכוש, המחיר שבו התחייב לרכשם, מועד תשלומו והעמלות והתשלומים האחרים שהמציע התחייב לשלם על פי ההסכם או בקשר לביצועו; חל ההסכם על ניירות ערך שלגביהם ניתנו זכויות כאמור בתקנה 19 </w:t>
      </w:r>
      <w:r>
        <w:rPr>
          <w:rStyle w:val="default"/>
          <w:rFonts w:cs="FrankRuehl"/>
          <w:rtl/>
        </w:rPr>
        <w:t>–</w:t>
      </w:r>
      <w:r>
        <w:rPr>
          <w:rStyle w:val="default"/>
          <w:rFonts w:cs="FrankRuehl" w:hint="cs"/>
          <w:rtl/>
        </w:rPr>
        <w:t xml:space="preserve"> יצויין ג</w:t>
      </w:r>
      <w:r>
        <w:rPr>
          <w:rStyle w:val="default"/>
          <w:rFonts w:cs="FrankRuehl"/>
          <w:rtl/>
        </w:rPr>
        <w:t xml:space="preserve">ם </w:t>
      </w:r>
      <w:r>
        <w:rPr>
          <w:rStyle w:val="default"/>
          <w:rFonts w:cs="FrankRuehl" w:hint="cs"/>
          <w:rtl/>
        </w:rPr>
        <w:t>כיצד ינהג החתם בניירות הערך שירכוש ומי זכאי לרווחים שיפיק ממכירתם.</w:t>
      </w:r>
    </w:p>
    <w:p w:rsidR="00F61610" w:rsidRDefault="00F61610">
      <w:pPr>
        <w:pStyle w:val="P00"/>
        <w:spacing w:before="72"/>
        <w:ind w:left="0" w:right="1134"/>
        <w:rPr>
          <w:rStyle w:val="default"/>
          <w:rFonts w:cs="FrankRuehl" w:hint="cs"/>
          <w:rtl/>
        </w:rPr>
      </w:pPr>
      <w:r>
        <w:rPr>
          <w:rtl/>
          <w:lang w:val="he-IL"/>
        </w:rPr>
        <w:pict>
          <v:shape id="_x0000_s1188" type="#_x0000_t202" style="position:absolute;left:0;text-align:left;margin-left:470.25pt;margin-top:7.1pt;width:1in;height:11.2pt;z-index:251636736" filled="f" stroked="f">
            <v:textbox inset="1mm,0,1mm,0">
              <w:txbxContent>
                <w:p w:rsidR="00822FA1" w:rsidRDefault="00822FA1">
                  <w:pPr>
                    <w:spacing w:line="160" w:lineRule="exact"/>
                    <w:jc w:val="left"/>
                    <w:rPr>
                      <w:rFonts w:cs="Miriam"/>
                      <w:noProof/>
                      <w:szCs w:val="18"/>
                      <w:rtl/>
                    </w:rPr>
                  </w:pPr>
                  <w:r>
                    <w:rPr>
                      <w:rFonts w:cs="Miriam" w:hint="cs"/>
                      <w:szCs w:val="18"/>
                      <w:rtl/>
                    </w:rPr>
                    <w:t>תק' תשס"ז-2007</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בתשקיף יצוין כי נקבע להצעה חתם מתמחר ויובא שמו.</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75" w:name="Rov119"/>
      <w:r w:rsidRPr="00AE61F3">
        <w:rPr>
          <w:rStyle w:val="default"/>
          <w:rFonts w:cs="FrankRuehl" w:hint="cs"/>
          <w:vanish/>
          <w:color w:val="FF0000"/>
          <w:szCs w:val="20"/>
          <w:shd w:val="clear" w:color="auto" w:fill="FFFF99"/>
          <w:rtl/>
        </w:rPr>
        <w:t>מיום 1.7.2007</w:t>
      </w:r>
    </w:p>
    <w:p w:rsidR="00F61610" w:rsidRPr="00AE61F3" w:rsidRDefault="00F6161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תשס"ז-2007</w:t>
      </w:r>
    </w:p>
    <w:p w:rsidR="00F61610" w:rsidRPr="00AE61F3" w:rsidRDefault="00F61610">
      <w:pPr>
        <w:pStyle w:val="P00"/>
        <w:spacing w:before="0"/>
        <w:ind w:left="0" w:right="1134"/>
        <w:rPr>
          <w:rStyle w:val="default"/>
          <w:rFonts w:cs="FrankRuehl" w:hint="cs"/>
          <w:vanish/>
          <w:szCs w:val="20"/>
          <w:shd w:val="clear" w:color="auto" w:fill="FFFF99"/>
          <w:rtl/>
        </w:rPr>
      </w:pPr>
      <w:hyperlink r:id="rId72" w:history="1">
        <w:r w:rsidRPr="00AE61F3">
          <w:rPr>
            <w:rStyle w:val="Hyperlink"/>
            <w:rFonts w:hint="cs"/>
            <w:vanish/>
            <w:szCs w:val="20"/>
            <w:shd w:val="clear" w:color="auto" w:fill="FFFF99"/>
            <w:rtl/>
          </w:rPr>
          <w:t>ק"ת תשס"ז מס' 6574</w:t>
        </w:r>
      </w:hyperlink>
      <w:r w:rsidRPr="00AE61F3">
        <w:rPr>
          <w:rStyle w:val="default"/>
          <w:rFonts w:cs="FrankRuehl" w:hint="cs"/>
          <w:vanish/>
          <w:szCs w:val="20"/>
          <w:shd w:val="clear" w:color="auto" w:fill="FFFF99"/>
          <w:rtl/>
        </w:rPr>
        <w:t xml:space="preserve"> מיום 21.3.2007 עמ' 677</w:t>
      </w:r>
    </w:p>
    <w:p w:rsidR="00F61610" w:rsidRPr="00AE61F3" w:rsidRDefault="00F61610">
      <w:pPr>
        <w:pStyle w:val="P00"/>
        <w:ind w:left="0" w:right="1134"/>
        <w:rPr>
          <w:rStyle w:val="default"/>
          <w:rFonts w:cs="FrankRuehl" w:hint="cs"/>
          <w:vanish/>
          <w:sz w:val="22"/>
          <w:szCs w:val="22"/>
          <w:shd w:val="clear" w:color="auto" w:fill="FFFF99"/>
          <w:rtl/>
        </w:rPr>
      </w:pPr>
      <w:r w:rsidRPr="00AE61F3">
        <w:rPr>
          <w:rStyle w:val="big-number"/>
          <w:rFonts w:cs="FrankRuehl"/>
          <w:vanish/>
          <w:sz w:val="22"/>
          <w:szCs w:val="22"/>
          <w:shd w:val="clear" w:color="auto" w:fill="FFFF99"/>
          <w:rtl/>
        </w:rPr>
        <w:t>25.</w:t>
      </w:r>
      <w:r w:rsidRPr="00AE61F3">
        <w:rPr>
          <w:rStyle w:val="big-number"/>
          <w:rFonts w:cs="FrankRuehl"/>
          <w:vanish/>
          <w:sz w:val="22"/>
          <w:szCs w:val="22"/>
          <w:shd w:val="clear" w:color="auto" w:fill="FFFF99"/>
          <w:rtl/>
        </w:rPr>
        <w:tab/>
      </w:r>
      <w:r w:rsidRPr="00AE61F3">
        <w:rPr>
          <w:rStyle w:val="big-number"/>
          <w:rFonts w:cs="FrankRuehl" w:hint="cs"/>
          <w:vanish/>
          <w:sz w:val="22"/>
          <w:szCs w:val="22"/>
          <w:u w:val="single"/>
          <w:shd w:val="clear" w:color="auto" w:fill="FFFF99"/>
          <w:rtl/>
        </w:rPr>
        <w:t>(א)</w:t>
      </w:r>
      <w:r w:rsidRPr="00AE61F3">
        <w:rPr>
          <w:rStyle w:val="big-number"/>
          <w:rFonts w:cs="FrankRuehl" w:hint="cs"/>
          <w:vanish/>
          <w:sz w:val="22"/>
          <w:szCs w:val="22"/>
          <w:shd w:val="clear" w:color="auto" w:fill="FFFF99"/>
          <w:rtl/>
        </w:rPr>
        <w:tab/>
      </w:r>
      <w:r w:rsidRPr="00AE61F3">
        <w:rPr>
          <w:rStyle w:val="default"/>
          <w:rFonts w:cs="FrankRuehl"/>
          <w:strike/>
          <w:vanish/>
          <w:sz w:val="22"/>
          <w:szCs w:val="22"/>
          <w:shd w:val="clear" w:color="auto" w:fill="FFFF99"/>
          <w:rtl/>
        </w:rPr>
        <w:t>נ</w:t>
      </w:r>
      <w:r w:rsidRPr="00AE61F3">
        <w:rPr>
          <w:rStyle w:val="default"/>
          <w:rFonts w:cs="FrankRuehl" w:hint="cs"/>
          <w:strike/>
          <w:vanish/>
          <w:sz w:val="22"/>
          <w:szCs w:val="22"/>
          <w:shd w:val="clear" w:color="auto" w:fill="FFFF99"/>
          <w:rtl/>
        </w:rPr>
        <w:t>עשה הסכם, שלפיו התחייב חתם לרכוש מאת המציע את ניירות הערך המוצעים, כולם או מקצתם, במידה שלא ירכוש</w:t>
      </w:r>
      <w:r w:rsidRPr="00AE61F3">
        <w:rPr>
          <w:rStyle w:val="default"/>
          <w:rFonts w:cs="FrankRuehl"/>
          <w:strike/>
          <w:vanish/>
          <w:sz w:val="22"/>
          <w:szCs w:val="22"/>
          <w:shd w:val="clear" w:color="auto" w:fill="FFFF99"/>
          <w:rtl/>
        </w:rPr>
        <w:t xml:space="preserve"> </w:t>
      </w:r>
      <w:r w:rsidRPr="00AE61F3">
        <w:rPr>
          <w:rStyle w:val="default"/>
          <w:rFonts w:cs="FrankRuehl" w:hint="cs"/>
          <w:strike/>
          <w:vanish/>
          <w:sz w:val="22"/>
          <w:szCs w:val="22"/>
          <w:shd w:val="clear" w:color="auto" w:fill="FFFF99"/>
          <w:rtl/>
        </w:rPr>
        <w:t>אותם הציבור</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ניתנה התחייבות חיתומית</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יצוינו שמו של החתם, השווי הנקוב של ניירות הערך שהתחייב לרכוש, המחיר שבו התחייב לרכשם, מועד תשלומו והעמלות והתשלומים האחרים שהמציע התחייב לשלם על פי ההסכם או בקשר לביצועו; חל ההסכם על ניירות ערך שלגביהם ניתנו זכויות כאמור בתקנה 19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יצויין ג</w:t>
      </w:r>
      <w:r w:rsidRPr="00AE61F3">
        <w:rPr>
          <w:rStyle w:val="default"/>
          <w:rFonts w:cs="FrankRuehl"/>
          <w:vanish/>
          <w:sz w:val="22"/>
          <w:szCs w:val="22"/>
          <w:shd w:val="clear" w:color="auto" w:fill="FFFF99"/>
          <w:rtl/>
        </w:rPr>
        <w:t xml:space="preserve">ם </w:t>
      </w:r>
      <w:r w:rsidRPr="00AE61F3">
        <w:rPr>
          <w:rStyle w:val="default"/>
          <w:rFonts w:cs="FrankRuehl" w:hint="cs"/>
          <w:vanish/>
          <w:sz w:val="22"/>
          <w:szCs w:val="22"/>
          <w:shd w:val="clear" w:color="auto" w:fill="FFFF99"/>
          <w:rtl/>
        </w:rPr>
        <w:t>כיצד ינהג החתם בניירות הערך שירכוש ומי זכאי לרווחים שיפיק ממכירתם.</w:t>
      </w:r>
    </w:p>
    <w:p w:rsidR="00F61610" w:rsidRDefault="00F61610">
      <w:pPr>
        <w:pStyle w:val="P00"/>
        <w:spacing w:before="0"/>
        <w:ind w:left="0" w:right="1134"/>
        <w:rPr>
          <w:rStyle w:val="default"/>
          <w:rFonts w:cs="FrankRuehl" w:hint="cs"/>
          <w:sz w:val="2"/>
          <w:szCs w:val="2"/>
          <w:u w:val="single"/>
          <w:rtl/>
        </w:rPr>
      </w:pPr>
      <w:r w:rsidRPr="00AE61F3">
        <w:rPr>
          <w:rStyle w:val="default"/>
          <w:rFonts w:cs="FrankRuehl" w:hint="cs"/>
          <w:vanish/>
          <w:sz w:val="22"/>
          <w:szCs w:val="22"/>
          <w:shd w:val="clear" w:color="auto" w:fill="FFFF99"/>
          <w:rtl/>
        </w:rPr>
        <w:tab/>
      </w:r>
      <w:r w:rsidRPr="00AE61F3">
        <w:rPr>
          <w:rStyle w:val="default"/>
          <w:rFonts w:cs="FrankRuehl"/>
          <w:vanish/>
          <w:sz w:val="22"/>
          <w:szCs w:val="22"/>
          <w:u w:val="single"/>
          <w:shd w:val="clear" w:color="auto" w:fill="FFFF99"/>
          <w:rtl/>
        </w:rPr>
        <w:t>(ב)</w:t>
      </w:r>
      <w:r w:rsidRPr="00AE61F3">
        <w:rPr>
          <w:rStyle w:val="default"/>
          <w:rFonts w:cs="FrankRuehl" w:hint="cs"/>
          <w:vanish/>
          <w:sz w:val="22"/>
          <w:szCs w:val="22"/>
          <w:u w:val="single"/>
          <w:shd w:val="clear" w:color="auto" w:fill="FFFF99"/>
          <w:rtl/>
        </w:rPr>
        <w:tab/>
      </w:r>
      <w:r w:rsidRPr="00AE61F3">
        <w:rPr>
          <w:rStyle w:val="default"/>
          <w:rFonts w:cs="FrankRuehl"/>
          <w:vanish/>
          <w:sz w:val="22"/>
          <w:szCs w:val="22"/>
          <w:u w:val="single"/>
          <w:shd w:val="clear" w:color="auto" w:fill="FFFF99"/>
          <w:rtl/>
        </w:rPr>
        <w:t>בתשקיף יצוין כי נקבע להצעה חתם מתמחר ויובא שמו.</w:t>
      </w:r>
      <w:bookmarkEnd w:id="75"/>
    </w:p>
    <w:p w:rsidR="00633773" w:rsidRDefault="00F61610" w:rsidP="00732E65">
      <w:pPr>
        <w:pStyle w:val="P00"/>
        <w:spacing w:before="72"/>
        <w:ind w:left="0" w:right="1134"/>
        <w:rPr>
          <w:rStyle w:val="default"/>
          <w:rFonts w:cs="FrankRuehl" w:hint="cs"/>
          <w:rtl/>
        </w:rPr>
      </w:pPr>
      <w:bookmarkStart w:id="76" w:name="Seif75"/>
      <w:bookmarkEnd w:id="76"/>
      <w:r>
        <w:rPr>
          <w:lang w:val="he-IL"/>
        </w:rPr>
        <w:pict>
          <v:rect id="_x0000_s1133" style="position:absolute;left:0;text-align:left;margin-left:464.5pt;margin-top:8.05pt;width:75.05pt;height:26.8pt;z-index:251616256" o:allowincell="f" filled="f" stroked="f" strokecolor="lime" strokeweight=".25pt">
            <v:textbox style="mso-next-textbox:#_x0000_s1133" inset="0,0,0,0">
              <w:txbxContent>
                <w:p w:rsidR="00822FA1" w:rsidRDefault="00822FA1">
                  <w:pPr>
                    <w:spacing w:line="160" w:lineRule="exact"/>
                    <w:jc w:val="left"/>
                    <w:rPr>
                      <w:rFonts w:cs="Miriam" w:hint="cs"/>
                      <w:szCs w:val="18"/>
                      <w:rtl/>
                    </w:rPr>
                  </w:pPr>
                  <w:r>
                    <w:rPr>
                      <w:rFonts w:cs="Miriam" w:hint="cs"/>
                      <w:szCs w:val="18"/>
                      <w:rtl/>
                    </w:rPr>
                    <w:t>תשקיף מדף</w:t>
                  </w:r>
                </w:p>
                <w:p w:rsidR="00822FA1" w:rsidRDefault="00822FA1">
                  <w:pPr>
                    <w:spacing w:line="160" w:lineRule="exact"/>
                    <w:jc w:val="left"/>
                    <w:rPr>
                      <w:rFonts w:cs="Miriam" w:hint="cs"/>
                      <w:noProof/>
                      <w:szCs w:val="18"/>
                      <w:rtl/>
                    </w:rPr>
                  </w:pPr>
                  <w:r>
                    <w:rPr>
                      <w:rFonts w:cs="Miriam" w:hint="cs"/>
                      <w:szCs w:val="18"/>
                      <w:rtl/>
                    </w:rPr>
                    <w:t>תק' תשס"ו-2005</w:t>
                  </w:r>
                </w:p>
                <w:p w:rsidR="00822FA1" w:rsidRDefault="00822FA1">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Fonts w:cs="Miriam"/>
          <w:rtl/>
        </w:rPr>
        <w:t>2</w: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r>
      <w:r w:rsidR="00633773" w:rsidRPr="00633773">
        <w:rPr>
          <w:rStyle w:val="default"/>
          <w:rFonts w:cs="FrankRuehl" w:hint="cs"/>
          <w:rtl/>
        </w:rPr>
        <w:t>(א)</w:t>
      </w:r>
      <w:r w:rsidR="00633773" w:rsidRPr="00633773">
        <w:rPr>
          <w:rStyle w:val="default"/>
          <w:rFonts w:cs="FrankRuehl" w:hint="cs"/>
          <w:rtl/>
        </w:rPr>
        <w:tab/>
        <w:t>בתשקיף מדף לא ייכללו הפרטים הקבועים בתקנות 3(א1)(1) ו-(2), 10, 16 עד 25, 31(א), 32, 33</w:t>
      </w:r>
      <w:r w:rsidR="00FC1DDD">
        <w:rPr>
          <w:rStyle w:val="default"/>
          <w:rFonts w:cs="FrankRuehl" w:hint="cs"/>
          <w:rtl/>
        </w:rPr>
        <w:t xml:space="preserve">, 35 עד 43, 44ב, 61 </w:t>
      </w:r>
      <w:r w:rsidR="00633773" w:rsidRPr="00633773">
        <w:rPr>
          <w:rStyle w:val="default"/>
          <w:rFonts w:cs="FrankRuehl" w:hint="cs"/>
          <w:rtl/>
        </w:rPr>
        <w:t>לעניין הזכויות הנלוות והסמכות להנפיק ו-63.</w:t>
      </w:r>
    </w:p>
    <w:p w:rsidR="00633773" w:rsidRPr="00633773" w:rsidRDefault="00633773" w:rsidP="00633773">
      <w:pPr>
        <w:pStyle w:val="P00"/>
        <w:spacing w:before="72"/>
        <w:ind w:left="0" w:right="1134"/>
        <w:rPr>
          <w:rStyle w:val="default"/>
          <w:rFonts w:cs="FrankRuehl" w:hint="cs"/>
          <w:rtl/>
        </w:rPr>
      </w:pPr>
      <w:r>
        <w:rPr>
          <w:rtl/>
          <w:lang w:val="he-IL"/>
        </w:rPr>
        <w:pict>
          <v:shape id="_x0000_s1381" type="#_x0000_t202" style="position:absolute;left:0;text-align:left;margin-left:470.25pt;margin-top:7.1pt;width:1in;height:11.2pt;z-index:251763712" filled="f" stroked="f">
            <v:textbox inset="1mm,0,1mm,0">
              <w:txbxContent>
                <w:p w:rsidR="00822FA1" w:rsidRDefault="00822FA1" w:rsidP="00633773">
                  <w:pPr>
                    <w:spacing w:line="160" w:lineRule="exact"/>
                    <w:jc w:val="left"/>
                    <w:rPr>
                      <w:rFonts w:cs="Miriam" w:hint="cs"/>
                      <w:noProof/>
                      <w:szCs w:val="18"/>
                      <w:rtl/>
                    </w:rPr>
                  </w:pPr>
                  <w:r>
                    <w:rPr>
                      <w:rFonts w:cs="Miriam" w:hint="cs"/>
                      <w:noProof/>
                      <w:szCs w:val="18"/>
                      <w:rtl/>
                    </w:rPr>
                    <w:t>תק' תשע"ד-2014</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sidRPr="00633773">
        <w:rPr>
          <w:rStyle w:val="default"/>
          <w:rFonts w:cs="FrankRuehl" w:hint="cs"/>
          <w:rtl/>
        </w:rPr>
        <w:t>בתשקיף מדף הכולל גם הצעה לציבור של ניירות ערך במועד קבלת ההיתר לפרסום התשקיף יובאו הפרטים האמורים בתקנת משנה (א), לגבי ניירות הערך המוצעים בלבד.</w:t>
      </w:r>
    </w:p>
    <w:p w:rsidR="00F61610" w:rsidRDefault="00633773" w:rsidP="00732E65">
      <w:pPr>
        <w:pStyle w:val="P00"/>
        <w:spacing w:before="72"/>
        <w:ind w:left="0" w:right="1134"/>
        <w:rPr>
          <w:rStyle w:val="default"/>
          <w:rFonts w:cs="FrankRuehl" w:hint="cs"/>
          <w:rtl/>
        </w:rPr>
      </w:pPr>
      <w:r>
        <w:rPr>
          <w:rtl/>
          <w:lang w:val="he-IL"/>
        </w:rPr>
        <w:pict>
          <v:shape id="_x0000_s1382" type="#_x0000_t202" style="position:absolute;left:0;text-align:left;margin-left:470.25pt;margin-top:7.1pt;width:1in;height:11.2pt;z-index:251764736" filled="f" stroked="f">
            <v:textbox inset="1mm,0,1mm,0">
              <w:txbxContent>
                <w:p w:rsidR="00822FA1" w:rsidRDefault="00822FA1" w:rsidP="00633773">
                  <w:pPr>
                    <w:spacing w:line="160" w:lineRule="exact"/>
                    <w:jc w:val="left"/>
                    <w:rPr>
                      <w:rFonts w:cs="Miriam" w:hint="cs"/>
                      <w:noProof/>
                      <w:szCs w:val="18"/>
                      <w:rtl/>
                    </w:rPr>
                  </w:pPr>
                  <w:r>
                    <w:rPr>
                      <w:rFonts w:cs="Miriam" w:hint="cs"/>
                      <w:noProof/>
                      <w:szCs w:val="18"/>
                      <w:rtl/>
                    </w:rPr>
                    <w:t>תק' תשע"ד-2014</w:t>
                  </w:r>
                </w:p>
              </w:txbxContent>
            </v:textbox>
            <w10:anchorlock/>
          </v:shape>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r>
      <w:r w:rsidR="00F61610">
        <w:rPr>
          <w:rStyle w:val="default"/>
          <w:rFonts w:cs="FrankRuehl"/>
          <w:rtl/>
        </w:rPr>
        <w:t>בתשקיף מדף יצוין כי הצעה של ניירות ערך על פיו כאמור</w:t>
      </w:r>
      <w:r w:rsidR="00F61610">
        <w:rPr>
          <w:rStyle w:val="default"/>
          <w:rFonts w:cs="FrankRuehl" w:hint="cs"/>
          <w:rtl/>
        </w:rPr>
        <w:t xml:space="preserve"> </w:t>
      </w:r>
      <w:r w:rsidR="00F61610">
        <w:rPr>
          <w:rStyle w:val="default"/>
          <w:rFonts w:cs="FrankRuehl"/>
          <w:rtl/>
        </w:rPr>
        <w:t>בסעיף 23א(ו) לחוק תיעשה על פי דוח הצעת מדף שבו יושלמו הפרטים המיוחדים לאותה הצעה.</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77" w:name="Rov250"/>
      <w:r w:rsidRPr="00AE61F3">
        <w:rPr>
          <w:rStyle w:val="default"/>
          <w:rFonts w:cs="FrankRuehl" w:hint="cs"/>
          <w:vanish/>
          <w:color w:val="FF0000"/>
          <w:szCs w:val="20"/>
          <w:shd w:val="clear" w:color="auto" w:fill="FFFF99"/>
          <w:rtl/>
        </w:rPr>
        <w:t>מיום 30.11.2005</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73"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22</w:t>
      </w:r>
    </w:p>
    <w:p w:rsidR="00F61610" w:rsidRPr="00AE61F3" w:rsidRDefault="00F6161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הוספת סעיף 25א</w:t>
      </w:r>
    </w:p>
    <w:p w:rsidR="00F27120" w:rsidRPr="00AE61F3" w:rsidRDefault="00F27120" w:rsidP="00F27120">
      <w:pPr>
        <w:pStyle w:val="P00"/>
        <w:spacing w:before="0"/>
        <w:ind w:left="0" w:right="1134"/>
        <w:rPr>
          <w:rStyle w:val="default"/>
          <w:rFonts w:cs="FrankRuehl" w:hint="cs"/>
          <w:vanish/>
          <w:szCs w:val="20"/>
          <w:shd w:val="clear" w:color="auto" w:fill="FFFF99"/>
          <w:rtl/>
        </w:rPr>
      </w:pPr>
    </w:p>
    <w:p w:rsidR="00F27120" w:rsidRPr="00AE61F3" w:rsidRDefault="00F27120" w:rsidP="00F2712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F27120" w:rsidRPr="00AE61F3" w:rsidRDefault="00F27120" w:rsidP="00F2712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F27120" w:rsidRPr="00AE61F3" w:rsidRDefault="00F27120" w:rsidP="00F27120">
      <w:pPr>
        <w:pStyle w:val="P00"/>
        <w:spacing w:before="0"/>
        <w:ind w:left="0" w:right="1134"/>
        <w:rPr>
          <w:rStyle w:val="default"/>
          <w:rFonts w:cs="FrankRuehl" w:hint="cs"/>
          <w:vanish/>
          <w:szCs w:val="20"/>
          <w:shd w:val="clear" w:color="auto" w:fill="FFFF99"/>
          <w:rtl/>
        </w:rPr>
      </w:pPr>
      <w:hyperlink r:id="rId74" w:history="1">
        <w:r w:rsidRPr="00AE61F3">
          <w:rPr>
            <w:rStyle w:val="Hyperlink"/>
            <w:rFonts w:hint="cs"/>
            <w:vanish/>
            <w:szCs w:val="20"/>
            <w:shd w:val="clear" w:color="auto" w:fill="FFFF99"/>
            <w:rtl/>
          </w:rPr>
          <w:t>ק"ת ת</w:t>
        </w:r>
        <w:r w:rsidRPr="00AE61F3">
          <w:rPr>
            <w:rStyle w:val="Hyperlink"/>
            <w:rFonts w:hint="cs"/>
            <w:vanish/>
            <w:szCs w:val="20"/>
            <w:shd w:val="clear" w:color="auto" w:fill="FFFF99"/>
            <w:rtl/>
          </w:rPr>
          <w:t>ש</w:t>
        </w:r>
        <w:r w:rsidRPr="00AE61F3">
          <w:rPr>
            <w:rStyle w:val="Hyperlink"/>
            <w:rFonts w:hint="cs"/>
            <w:vanish/>
            <w:szCs w:val="20"/>
            <w:shd w:val="clear" w:color="auto" w:fill="FFFF99"/>
            <w:rtl/>
          </w:rPr>
          <w:t>ע"ד מס' 7401</w:t>
        </w:r>
      </w:hyperlink>
      <w:r w:rsidRPr="00AE61F3">
        <w:rPr>
          <w:rStyle w:val="default"/>
          <w:rFonts w:cs="FrankRuehl" w:hint="cs"/>
          <w:vanish/>
          <w:szCs w:val="20"/>
          <w:shd w:val="clear" w:color="auto" w:fill="FFFF99"/>
          <w:rtl/>
        </w:rPr>
        <w:t xml:space="preserve"> מיום 29.7.2014 עמ' 1544</w:t>
      </w:r>
    </w:p>
    <w:p w:rsidR="00633773" w:rsidRPr="00AE61F3" w:rsidRDefault="00633773" w:rsidP="00633773">
      <w:pPr>
        <w:pStyle w:val="P00"/>
        <w:ind w:left="0"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2</w:t>
      </w:r>
      <w:r w:rsidRPr="00AE61F3">
        <w:rPr>
          <w:rStyle w:val="default"/>
          <w:rFonts w:cs="FrankRuehl" w:hint="cs"/>
          <w:vanish/>
          <w:sz w:val="22"/>
          <w:szCs w:val="22"/>
          <w:shd w:val="clear" w:color="auto" w:fill="FFFF99"/>
          <w:rtl/>
        </w:rPr>
        <w:t>5א</w:t>
      </w:r>
      <w:r w:rsidRPr="00AE61F3">
        <w:rPr>
          <w:rStyle w:val="default"/>
          <w:rFonts w:cs="FrankRuehl"/>
          <w:vanish/>
          <w:sz w:val="22"/>
          <w:szCs w:val="22"/>
          <w:shd w:val="clear" w:color="auto" w:fill="FFFF99"/>
          <w:rtl/>
        </w:rPr>
        <w:t>.</w:t>
      </w:r>
      <w:r w:rsidRPr="00AE61F3">
        <w:rPr>
          <w:rStyle w:val="default"/>
          <w:rFonts w:cs="FrankRuehl"/>
          <w:vanish/>
          <w:sz w:val="22"/>
          <w:szCs w:val="22"/>
          <w:shd w:val="clear" w:color="auto" w:fill="FFFF99"/>
          <w:rtl/>
        </w:rPr>
        <w:tab/>
      </w:r>
      <w:r w:rsidRPr="00AE61F3">
        <w:rPr>
          <w:rStyle w:val="default"/>
          <w:rFonts w:cs="FrankRuehl" w:hint="cs"/>
          <w:vanish/>
          <w:sz w:val="22"/>
          <w:szCs w:val="22"/>
          <w:u w:val="single"/>
          <w:shd w:val="clear" w:color="auto" w:fill="FFFF99"/>
          <w:rtl/>
        </w:rPr>
        <w:t>(א)</w:t>
      </w:r>
      <w:r w:rsidRPr="00AE61F3">
        <w:rPr>
          <w:rStyle w:val="default"/>
          <w:rFonts w:cs="FrankRuehl" w:hint="cs"/>
          <w:vanish/>
          <w:sz w:val="22"/>
          <w:szCs w:val="22"/>
          <w:u w:val="single"/>
          <w:shd w:val="clear" w:color="auto" w:fill="FFFF99"/>
          <w:rtl/>
        </w:rPr>
        <w:tab/>
        <w:t>בתשקיף מדף לא ייכללו הפרטים הקבועים בתקנות 3(א1)(1) ו-(2), 10, 16 עד 25, 31(א), 32, 33</w:t>
      </w:r>
      <w:r w:rsidR="00FC1DDD" w:rsidRPr="00AE61F3">
        <w:rPr>
          <w:rStyle w:val="default"/>
          <w:rFonts w:cs="FrankRuehl" w:hint="cs"/>
          <w:vanish/>
          <w:sz w:val="22"/>
          <w:szCs w:val="22"/>
          <w:u w:val="single"/>
          <w:shd w:val="clear" w:color="auto" w:fill="FFFF99"/>
          <w:rtl/>
        </w:rPr>
        <w:t xml:space="preserve">, 35 עד 43, 44ב, 61 </w:t>
      </w:r>
      <w:r w:rsidRPr="00AE61F3">
        <w:rPr>
          <w:rStyle w:val="default"/>
          <w:rFonts w:cs="FrankRuehl" w:hint="cs"/>
          <w:vanish/>
          <w:sz w:val="22"/>
          <w:szCs w:val="22"/>
          <w:u w:val="single"/>
          <w:shd w:val="clear" w:color="auto" w:fill="FFFF99"/>
          <w:rtl/>
        </w:rPr>
        <w:t>לעניין הזכויות הנלוות והסמכות להנפיק ו-63.</w:t>
      </w:r>
    </w:p>
    <w:p w:rsidR="00633773" w:rsidRPr="00AE61F3" w:rsidRDefault="00633773" w:rsidP="00633773">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vanish/>
          <w:sz w:val="22"/>
          <w:szCs w:val="22"/>
          <w:u w:val="single"/>
          <w:shd w:val="clear" w:color="auto" w:fill="FFFF99"/>
          <w:rtl/>
        </w:rPr>
        <w:t>(ב)</w:t>
      </w:r>
      <w:r w:rsidRPr="00AE61F3">
        <w:rPr>
          <w:rStyle w:val="default"/>
          <w:rFonts w:cs="FrankRuehl" w:hint="cs"/>
          <w:vanish/>
          <w:sz w:val="22"/>
          <w:szCs w:val="22"/>
          <w:u w:val="single"/>
          <w:shd w:val="clear" w:color="auto" w:fill="FFFF99"/>
          <w:rtl/>
        </w:rPr>
        <w:tab/>
        <w:t>בתשקיף מדף הכולל גם הצעה לציבור של ניירות ערך במועד קבלת ההיתר לפרסום התשקיף יובאו הפרטים האמורים בתקנת משנה (א), לגבי ניירות הערך המוצעים בלבד.</w:t>
      </w:r>
    </w:p>
    <w:p w:rsidR="00633773" w:rsidRPr="00633773" w:rsidRDefault="00633773" w:rsidP="00633773">
      <w:pPr>
        <w:pStyle w:val="P00"/>
        <w:spacing w:before="0"/>
        <w:ind w:left="0" w:right="1134"/>
        <w:rPr>
          <w:rStyle w:val="default"/>
          <w:rFonts w:cs="FrankRuehl" w:hint="cs"/>
          <w:sz w:val="2"/>
          <w:szCs w:val="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vanish/>
          <w:sz w:val="22"/>
          <w:szCs w:val="22"/>
          <w:u w:val="single"/>
          <w:shd w:val="clear" w:color="auto" w:fill="FFFF99"/>
          <w:rtl/>
        </w:rPr>
        <w:t>(ג)</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בתשקיף מדף יצוין כי הצעה של ניירות ערך על פיו כאמור</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בסעיף 23א(ו) לחוק תיעשה על פי דוח הצעת מדף שבו יושלמו הפרטים המיוחדים לאותה הצעה.</w:t>
      </w:r>
      <w:bookmarkEnd w:id="77"/>
    </w:p>
    <w:p w:rsidR="00F61610" w:rsidRDefault="00F61610">
      <w:pPr>
        <w:pStyle w:val="medium2-header"/>
        <w:keepLines w:val="0"/>
        <w:spacing w:before="72"/>
        <w:ind w:left="0" w:right="1134"/>
        <w:rPr>
          <w:noProof/>
          <w:sz w:val="20"/>
          <w:rtl/>
        </w:rPr>
      </w:pPr>
      <w:bookmarkStart w:id="78" w:name="med3"/>
      <w:bookmarkEnd w:id="78"/>
      <w:r>
        <w:rPr>
          <w:noProof/>
          <w:sz w:val="20"/>
          <w:rtl/>
        </w:rPr>
        <w:t>פ</w:t>
      </w:r>
      <w:r>
        <w:rPr>
          <w:rFonts w:hint="cs"/>
          <w:noProof/>
          <w:sz w:val="20"/>
          <w:rtl/>
        </w:rPr>
        <w:t>רק ד': פרטים שיש לכלול בתשקיף בדבר ניירות הערך של המנפיק והונו</w:t>
      </w:r>
    </w:p>
    <w:p w:rsidR="00F61610" w:rsidRDefault="00F61610" w:rsidP="00732E65">
      <w:pPr>
        <w:pStyle w:val="P00"/>
        <w:spacing w:before="72"/>
        <w:ind w:left="0" w:right="1134"/>
        <w:rPr>
          <w:rStyle w:val="default"/>
          <w:rFonts w:cs="FrankRuehl"/>
          <w:rtl/>
        </w:rPr>
      </w:pPr>
      <w:bookmarkStart w:id="79" w:name="Seif23"/>
      <w:bookmarkEnd w:id="79"/>
      <w:r>
        <w:rPr>
          <w:lang w:val="he-IL"/>
        </w:rPr>
        <w:pict>
          <v:rect id="_x0000_s1059" style="position:absolute;left:0;text-align:left;margin-left:464.5pt;margin-top:8.05pt;width:75.05pt;height:25.5pt;z-index:251541504" o:allowincell="f" filled="f" stroked="f" strokecolor="lime" strokeweight=".25pt">
            <v:textbox style="mso-next-textbox:#_x0000_s1059"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זכויות הנילוות </w:t>
                  </w:r>
                  <w:r>
                    <w:rPr>
                      <w:rFonts w:cs="Miriam"/>
                      <w:szCs w:val="18"/>
                      <w:rtl/>
                    </w:rPr>
                    <w:t>ל</w:t>
                  </w:r>
                  <w:r>
                    <w:rPr>
                      <w:rFonts w:cs="Miriam" w:hint="cs"/>
                      <w:szCs w:val="18"/>
                      <w:rtl/>
                    </w:rPr>
                    <w:t xml:space="preserve">מניות המוצעות </w:t>
                  </w:r>
                  <w:r>
                    <w:rPr>
                      <w:rFonts w:cs="Miriam"/>
                      <w:szCs w:val="18"/>
                      <w:rtl/>
                    </w:rPr>
                    <w:t>ו</w:t>
                  </w:r>
                  <w:r>
                    <w:rPr>
                      <w:rFonts w:cs="Miriam" w:hint="cs"/>
                      <w:szCs w:val="18"/>
                      <w:rtl/>
                    </w:rPr>
                    <w:t xml:space="preserve">הקיימות </w:t>
                  </w:r>
                  <w:r>
                    <w:rPr>
                      <w:rFonts w:cs="Miriam"/>
                      <w:szCs w:val="18"/>
                      <w:rtl/>
                    </w:rPr>
                    <w:t>ש</w:t>
                  </w:r>
                  <w:r>
                    <w:rPr>
                      <w:rFonts w:cs="Miriam" w:hint="cs"/>
                      <w:szCs w:val="18"/>
                      <w:rtl/>
                    </w:rPr>
                    <w:t>ל המנפיק</w:t>
                  </w:r>
                </w:p>
              </w:txbxContent>
            </v:textbox>
            <w10:anchorlock/>
          </v:rect>
        </w:pict>
      </w:r>
      <w:r>
        <w:rPr>
          <w:rStyle w:val="big-number"/>
          <w:rFonts w:cs="Miriam"/>
          <w:rtl/>
        </w:rPr>
        <w:t>26.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מוצעות מניות </w:t>
      </w:r>
      <w:r w:rsidR="00633773">
        <w:rPr>
          <w:rStyle w:val="default"/>
          <w:rFonts w:cs="FrankRuehl"/>
          <w:rtl/>
        </w:rPr>
        <w:t>–</w:t>
      </w:r>
      <w:r>
        <w:rPr>
          <w:rStyle w:val="default"/>
          <w:rFonts w:cs="FrankRuehl" w:hint="cs"/>
          <w:rtl/>
        </w:rPr>
        <w:t xml:space="preserve"> יפורטו הזכויות הנלוות אליהן, ואל המניות האחרות ש</w:t>
      </w:r>
      <w:r>
        <w:rPr>
          <w:rStyle w:val="default"/>
          <w:rFonts w:cs="FrankRuehl"/>
          <w:rtl/>
        </w:rPr>
        <w:t>ל</w:t>
      </w:r>
      <w:r>
        <w:rPr>
          <w:rStyle w:val="default"/>
          <w:rFonts w:cs="FrankRuehl" w:hint="cs"/>
          <w:rtl/>
        </w:rPr>
        <w:t xml:space="preserve"> המנפיק לסוגיהן, ובכלל זה:</w:t>
      </w:r>
    </w:p>
    <w:p w:rsidR="00F61610" w:rsidRDefault="00F6161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פרטים בדבר התנאים והשיעורים להשתתפות בחלוקת דיבידנד ומניות הטבה;</w:t>
      </w:r>
    </w:p>
    <w:p w:rsidR="00F61610" w:rsidRDefault="00F6161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הזכויות להשתתפות בחלוקת רכוש המנפיק בעת פירוקו לרבות סדר העדיפות של סילוק דיבידנד שהצטבר והחזרת הון המניות שנפרע;</w:t>
      </w:r>
    </w:p>
    <w:p w:rsidR="00F61610" w:rsidRDefault="00F6161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תנאי הפדיון של מניות הניתנות לפדיון;</w:t>
      </w:r>
    </w:p>
    <w:p w:rsidR="00F61610" w:rsidRDefault="00F61610">
      <w:pPr>
        <w:pStyle w:val="P22"/>
        <w:spacing w:before="72"/>
        <w:ind w:left="1021" w:right="1134"/>
        <w:rPr>
          <w:rStyle w:val="default"/>
          <w:rFonts w:cs="FrankRuehl" w:hint="cs"/>
          <w:rtl/>
        </w:rPr>
      </w:pPr>
      <w:r>
        <w:rPr>
          <w:lang w:val="he-IL"/>
        </w:rPr>
        <w:pict>
          <v:rect id="_x0000_s1060" style="position:absolute;left:0;text-align:left;margin-left:464.5pt;margin-top:8.05pt;width:75.05pt;height:16pt;z-index:251542528" o:allowincell="f" filled="f" stroked="f" strokecolor="lime" strokeweight=".25pt">
            <v:textbox style="mso-next-textbox:#_x0000_s1060" inset="0,0,0,0">
              <w:txbxContent>
                <w:p w:rsidR="00822FA1" w:rsidRDefault="00822FA1">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txbxContent>
            </v:textbox>
            <w10:anchorlock/>
          </v:rect>
        </w:pict>
      </w:r>
      <w:r>
        <w:rPr>
          <w:rStyle w:val="default"/>
          <w:rFonts w:cs="FrankRuehl"/>
          <w:rtl/>
        </w:rPr>
        <w:t>(4)</w:t>
      </w:r>
      <w:r>
        <w:rPr>
          <w:rStyle w:val="default"/>
          <w:rFonts w:cs="FrankRuehl"/>
          <w:rtl/>
        </w:rPr>
        <w:tab/>
      </w:r>
      <w:r>
        <w:rPr>
          <w:rStyle w:val="default"/>
          <w:rFonts w:cs="FrankRuehl" w:hint="cs"/>
          <w:rtl/>
        </w:rPr>
        <w:t>הזכות למינוי דירקטורים;</w:t>
      </w:r>
    </w:p>
    <w:p w:rsidR="00F61610" w:rsidRDefault="00F6161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זכויות לקבלת הודעות על אסיפות בעלי מניות המנפיק, לרבות זכות השתתפות והצבעה בהן והמנין החוקי הדרוש בהן;</w:t>
      </w:r>
    </w:p>
    <w:p w:rsidR="00F61610" w:rsidRDefault="00F6161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הגבלה להעברת מניות;</w:t>
      </w:r>
    </w:p>
    <w:p w:rsidR="00F61610" w:rsidRDefault="00F6161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התנאים לשינוי הזכויות הנלוות אל המניות המוצעות ואל המניות האחרות של</w:t>
      </w:r>
      <w:r>
        <w:rPr>
          <w:rStyle w:val="default"/>
          <w:rFonts w:cs="FrankRuehl"/>
          <w:rtl/>
        </w:rPr>
        <w:t xml:space="preserve"> </w:t>
      </w:r>
      <w:r>
        <w:rPr>
          <w:rStyle w:val="default"/>
          <w:rFonts w:cs="FrankRuehl" w:hint="cs"/>
          <w:rtl/>
        </w:rPr>
        <w:t>המנפיק;</w:t>
      </w:r>
    </w:p>
    <w:p w:rsidR="00F61610" w:rsidRDefault="00F61610">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אם המניות הן על שם או למוכ"ז.</w:t>
      </w:r>
    </w:p>
    <w:p w:rsidR="00F61610" w:rsidRDefault="00F6161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מוצעות איגרות-חוב </w:t>
      </w:r>
      <w:r w:rsidR="00633773">
        <w:rPr>
          <w:rStyle w:val="default"/>
          <w:rFonts w:cs="FrankRuehl"/>
          <w:rtl/>
        </w:rPr>
        <w:t>–</w:t>
      </w:r>
      <w:r>
        <w:rPr>
          <w:rStyle w:val="default"/>
          <w:rFonts w:cs="FrankRuehl" w:hint="cs"/>
          <w:rtl/>
        </w:rPr>
        <w:t xml:space="preserve"> יתוארו זכויות ההצבעה של מניות המנפיק לסוגיהן.</w:t>
      </w:r>
    </w:p>
    <w:p w:rsidR="00633773" w:rsidRDefault="00633773" w:rsidP="00633773">
      <w:pPr>
        <w:pStyle w:val="P00"/>
        <w:spacing w:before="72"/>
        <w:ind w:left="0" w:right="1134"/>
        <w:rPr>
          <w:rStyle w:val="default"/>
          <w:rFonts w:cs="FrankRuehl" w:hint="cs"/>
          <w:rtl/>
        </w:rPr>
      </w:pPr>
      <w:r>
        <w:rPr>
          <w:rtl/>
          <w:lang w:val="he-IL"/>
        </w:rPr>
        <w:pict>
          <v:shape id="_x0000_s1383" type="#_x0000_t202" style="position:absolute;left:0;text-align:left;margin-left:470.25pt;margin-top:7.1pt;width:1in;height:11.2pt;z-index:251765760" filled="f" stroked="f">
            <v:textbox inset="1mm,0,1mm,0">
              <w:txbxContent>
                <w:p w:rsidR="00822FA1" w:rsidRDefault="00822FA1" w:rsidP="00633773">
                  <w:pPr>
                    <w:spacing w:line="160" w:lineRule="exact"/>
                    <w:jc w:val="left"/>
                    <w:rPr>
                      <w:rFonts w:cs="Miriam" w:hint="cs"/>
                      <w:noProof/>
                      <w:szCs w:val="18"/>
                      <w:rtl/>
                    </w:rPr>
                  </w:pPr>
                  <w:r>
                    <w:rPr>
                      <w:rFonts w:cs="Miriam" w:hint="cs"/>
                      <w:noProof/>
                      <w:szCs w:val="18"/>
                      <w:rtl/>
                    </w:rPr>
                    <w:t>תק' תשע"ד-2014</w:t>
                  </w:r>
                </w:p>
              </w:txbxContent>
            </v:textbox>
            <w10:anchorlock/>
          </v:shape>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hint="cs"/>
          <w:rtl/>
        </w:rPr>
        <w:tab/>
        <w:t>הפירוט האמור בתקנות משנה (א) ו-(ב) יכול שיובא על דרך ההפניה ולא תחול תקנה 6ב(א)(1)</w:t>
      </w:r>
      <w:r>
        <w:rPr>
          <w:rStyle w:val="default"/>
          <w:rFonts w:cs="FrankRuehl"/>
          <w:rtl/>
        </w:rPr>
        <w:t>.</w:t>
      </w:r>
    </w:p>
    <w:p w:rsidR="00633773" w:rsidRDefault="00633773" w:rsidP="00633773">
      <w:pPr>
        <w:pStyle w:val="P00"/>
        <w:spacing w:before="72"/>
        <w:ind w:left="0" w:right="1134"/>
        <w:rPr>
          <w:rStyle w:val="default"/>
          <w:rFonts w:cs="FrankRuehl" w:hint="cs"/>
          <w:rtl/>
        </w:rPr>
      </w:pPr>
      <w:r>
        <w:rPr>
          <w:rtl/>
          <w:lang w:val="he-IL"/>
        </w:rPr>
        <w:pict>
          <v:shape id="_x0000_s1384" type="#_x0000_t202" style="position:absolute;left:0;text-align:left;margin-left:470.25pt;margin-top:7.1pt;width:1in;height:11.2pt;z-index:251766784" filled="f" stroked="f">
            <v:textbox inset="1mm,0,1mm,0">
              <w:txbxContent>
                <w:p w:rsidR="00822FA1" w:rsidRDefault="00822FA1" w:rsidP="00633773">
                  <w:pPr>
                    <w:spacing w:line="160" w:lineRule="exact"/>
                    <w:jc w:val="left"/>
                    <w:rPr>
                      <w:rFonts w:cs="Miriam" w:hint="cs"/>
                      <w:noProof/>
                      <w:szCs w:val="18"/>
                      <w:rtl/>
                    </w:rPr>
                  </w:pPr>
                  <w:r>
                    <w:rPr>
                      <w:rFonts w:cs="Miriam" w:hint="cs"/>
                      <w:noProof/>
                      <w:szCs w:val="18"/>
                      <w:rtl/>
                    </w:rPr>
                    <w:t>תק' תשע"ד-2014</w:t>
                  </w:r>
                </w:p>
              </w:txbxContent>
            </v:textbox>
            <w10:anchorlock/>
          </v:shape>
        </w:pict>
      </w:r>
      <w:r>
        <w:rPr>
          <w:rStyle w:val="default"/>
          <w:rFonts w:cs="FrankRuehl" w:hint="cs"/>
          <w:rtl/>
        </w:rPr>
        <w:tab/>
      </w:r>
      <w:r>
        <w:rPr>
          <w:rStyle w:val="default"/>
          <w:rFonts w:cs="FrankRuehl"/>
          <w:rtl/>
        </w:rPr>
        <w:t>(</w:t>
      </w:r>
      <w:r>
        <w:rPr>
          <w:rStyle w:val="default"/>
          <w:rFonts w:cs="FrankRuehl" w:hint="cs"/>
          <w:rtl/>
        </w:rPr>
        <w:t>ד)</w:t>
      </w:r>
      <w:r>
        <w:rPr>
          <w:rStyle w:val="default"/>
          <w:rFonts w:cs="FrankRuehl" w:hint="cs"/>
          <w:rtl/>
        </w:rPr>
        <w:tab/>
        <w:t>יפורטו הסדרים לפי חוק החברות שנקבעו בתקנון לפי סעיפים 20, 22, 50, 59, 61(א), 81, 85, 105, 107, 222, 259, 301, 307, 324 לחוק החברות ולא תחול תקנה 6ב</w:t>
      </w:r>
      <w:r>
        <w:rPr>
          <w:rStyle w:val="default"/>
          <w:rFonts w:cs="FrankRuehl"/>
          <w:rtl/>
        </w:rPr>
        <w:t>.</w:t>
      </w:r>
    </w:p>
    <w:p w:rsidR="00633773" w:rsidRPr="00AE61F3" w:rsidRDefault="00633773" w:rsidP="00633773">
      <w:pPr>
        <w:pStyle w:val="P00"/>
        <w:spacing w:before="0"/>
        <w:ind w:left="1021" w:right="1134"/>
        <w:rPr>
          <w:b/>
          <w:bCs/>
          <w:vanish/>
          <w:szCs w:val="20"/>
          <w:shd w:val="clear" w:color="auto" w:fill="FFFF99"/>
          <w:rtl/>
        </w:rPr>
      </w:pPr>
      <w:bookmarkStart w:id="80" w:name="Rov251"/>
      <w:r w:rsidRPr="00AE61F3">
        <w:rPr>
          <w:rFonts w:hint="cs"/>
          <w:vanish/>
          <w:color w:val="FF0000"/>
          <w:szCs w:val="20"/>
          <w:shd w:val="clear" w:color="auto" w:fill="FFFF99"/>
          <w:rtl/>
        </w:rPr>
        <w:t>מיום 15.12.1987</w:t>
      </w:r>
    </w:p>
    <w:p w:rsidR="00633773" w:rsidRPr="00AE61F3" w:rsidRDefault="00633773" w:rsidP="00633773">
      <w:pPr>
        <w:pStyle w:val="P00"/>
        <w:spacing w:before="0"/>
        <w:ind w:left="1021" w:right="1134"/>
        <w:rPr>
          <w:rFonts w:hint="cs"/>
          <w:b/>
          <w:bCs/>
          <w:vanish/>
          <w:szCs w:val="20"/>
          <w:shd w:val="clear" w:color="auto" w:fill="FFFF99"/>
          <w:rtl/>
        </w:rPr>
      </w:pPr>
      <w:r w:rsidRPr="00AE61F3">
        <w:rPr>
          <w:rFonts w:hint="cs"/>
          <w:b/>
          <w:bCs/>
          <w:vanish/>
          <w:szCs w:val="20"/>
          <w:shd w:val="clear" w:color="auto" w:fill="FFFF99"/>
          <w:rtl/>
        </w:rPr>
        <w:t>תק' תשמ"ח-1987</w:t>
      </w:r>
    </w:p>
    <w:p w:rsidR="00633773" w:rsidRPr="00AE61F3" w:rsidRDefault="00633773" w:rsidP="00633773">
      <w:pPr>
        <w:pStyle w:val="P00"/>
        <w:tabs>
          <w:tab w:val="clear" w:pos="6259"/>
        </w:tabs>
        <w:spacing w:before="0"/>
        <w:ind w:left="1021" w:right="1134"/>
        <w:rPr>
          <w:rFonts w:hint="cs"/>
          <w:vanish/>
          <w:szCs w:val="20"/>
          <w:shd w:val="clear" w:color="auto" w:fill="FFFF99"/>
          <w:rtl/>
        </w:rPr>
      </w:pPr>
      <w:hyperlink r:id="rId75"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154</w:t>
      </w:r>
    </w:p>
    <w:p w:rsidR="00633773" w:rsidRPr="00AE61F3" w:rsidRDefault="00633773" w:rsidP="00633773">
      <w:pPr>
        <w:pStyle w:val="P22"/>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(4)</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הזכות למינוי </w:t>
      </w:r>
      <w:r w:rsidRPr="00AE61F3">
        <w:rPr>
          <w:rStyle w:val="default"/>
          <w:rFonts w:cs="FrankRuehl" w:hint="cs"/>
          <w:strike/>
          <w:vanish/>
          <w:sz w:val="22"/>
          <w:szCs w:val="22"/>
          <w:shd w:val="clear" w:color="auto" w:fill="FFFF99"/>
          <w:rtl/>
        </w:rPr>
        <w:t>מנהלים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דירקטורים</w:t>
      </w:r>
      <w:r w:rsidRPr="00AE61F3">
        <w:rPr>
          <w:rStyle w:val="default"/>
          <w:rFonts w:cs="FrankRuehl" w:hint="cs"/>
          <w:vanish/>
          <w:sz w:val="22"/>
          <w:szCs w:val="22"/>
          <w:shd w:val="clear" w:color="auto" w:fill="FFFF99"/>
          <w:rtl/>
        </w:rPr>
        <w:t>;</w:t>
      </w:r>
    </w:p>
    <w:p w:rsidR="00633773" w:rsidRPr="00AE61F3" w:rsidRDefault="00633773" w:rsidP="00633773">
      <w:pPr>
        <w:pStyle w:val="P00"/>
        <w:spacing w:before="0"/>
        <w:ind w:left="0" w:right="1134"/>
        <w:rPr>
          <w:rStyle w:val="default"/>
          <w:rFonts w:cs="FrankRuehl" w:hint="cs"/>
          <w:vanish/>
          <w:szCs w:val="20"/>
          <w:shd w:val="clear" w:color="auto" w:fill="FFFF99"/>
          <w:rtl/>
        </w:rPr>
      </w:pPr>
    </w:p>
    <w:p w:rsidR="00633773" w:rsidRPr="00AE61F3" w:rsidRDefault="00633773" w:rsidP="00633773">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633773" w:rsidRPr="00AE61F3" w:rsidRDefault="00633773" w:rsidP="00633773">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633773" w:rsidRPr="00AE61F3" w:rsidRDefault="00633773" w:rsidP="00633773">
      <w:pPr>
        <w:pStyle w:val="P00"/>
        <w:spacing w:before="0"/>
        <w:ind w:left="0" w:right="1134"/>
        <w:rPr>
          <w:rStyle w:val="default"/>
          <w:rFonts w:cs="FrankRuehl" w:hint="cs"/>
          <w:vanish/>
          <w:szCs w:val="20"/>
          <w:shd w:val="clear" w:color="auto" w:fill="FFFF99"/>
          <w:rtl/>
        </w:rPr>
      </w:pPr>
      <w:hyperlink r:id="rId76"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1545</w:t>
      </w:r>
    </w:p>
    <w:p w:rsidR="00633773" w:rsidRPr="00633773" w:rsidRDefault="00633773" w:rsidP="00633773">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תקנות משנה 26(ג), 26(ד)</w:t>
      </w:r>
      <w:bookmarkEnd w:id="80"/>
    </w:p>
    <w:p w:rsidR="00F61610" w:rsidRDefault="00F61610" w:rsidP="00732E65">
      <w:pPr>
        <w:pStyle w:val="P00"/>
        <w:spacing w:before="72"/>
        <w:ind w:left="0" w:right="1134"/>
        <w:rPr>
          <w:rStyle w:val="default"/>
          <w:rFonts w:cs="FrankRuehl" w:hint="cs"/>
          <w:rtl/>
        </w:rPr>
      </w:pPr>
      <w:bookmarkStart w:id="81" w:name="Seif24"/>
      <w:bookmarkEnd w:id="81"/>
      <w:r>
        <w:rPr>
          <w:lang w:val="he-IL"/>
        </w:rPr>
        <w:pict>
          <v:rect id="_x0000_s1061" style="position:absolute;left:0;text-align:left;margin-left:464.5pt;margin-top:8.05pt;width:75.05pt;height:24pt;z-index:251543552" o:allowincell="f" filled="f" stroked="f" strokecolor="lime" strokeweight=".25pt">
            <v:textbox style="mso-next-textbox:#_x0000_s1061"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ון המנפיק </w:t>
                  </w:r>
                  <w:r>
                    <w:rPr>
                      <w:rFonts w:cs="Miriam"/>
                      <w:szCs w:val="18"/>
                      <w:rtl/>
                    </w:rPr>
                    <w:t>ו</w:t>
                  </w:r>
                  <w:r>
                    <w:rPr>
                      <w:rFonts w:cs="Miriam" w:hint="cs"/>
                      <w:szCs w:val="18"/>
                      <w:rtl/>
                    </w:rPr>
                    <w:t xml:space="preserve">שינויים </w:t>
                  </w:r>
                  <w:r>
                    <w:rPr>
                      <w:rFonts w:cs="Miriam"/>
                      <w:szCs w:val="18"/>
                      <w:rtl/>
                    </w:rPr>
                    <w:t>ש</w:t>
                  </w:r>
                  <w:r>
                    <w:rPr>
                      <w:rFonts w:cs="Miriam" w:hint="cs"/>
                      <w:szCs w:val="18"/>
                      <w:rtl/>
                    </w:rPr>
                    <w:t>חלו בו</w:t>
                  </w:r>
                </w:p>
              </w:txbxContent>
            </v:textbox>
            <w10:anchorlock/>
          </v:rect>
        </w:pict>
      </w:r>
      <w:r>
        <w:rPr>
          <w:rStyle w:val="big-number"/>
          <w:rFonts w:cs="Miriam"/>
          <w:rtl/>
        </w:rPr>
        <w:t>2</w:t>
      </w:r>
      <w:r>
        <w:rPr>
          <w:rStyle w:val="big-number"/>
          <w:rFonts w:cs="Miriam" w:hint="cs"/>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מוצעות מניות </w:t>
      </w:r>
      <w:r>
        <w:rPr>
          <w:rStyle w:val="default"/>
          <w:rFonts w:cs="FrankRuehl"/>
          <w:rtl/>
        </w:rPr>
        <w:t>–</w:t>
      </w:r>
    </w:p>
    <w:p w:rsidR="00F61610" w:rsidRDefault="00696BC2">
      <w:pPr>
        <w:pStyle w:val="P22"/>
        <w:spacing w:before="72"/>
        <w:ind w:left="1021" w:right="1134"/>
        <w:rPr>
          <w:rStyle w:val="default"/>
          <w:rFonts w:cs="FrankRuehl"/>
          <w:rtl/>
        </w:rPr>
      </w:pPr>
      <w:r>
        <w:rPr>
          <w:rtl/>
          <w:lang w:eastAsia="en-US"/>
        </w:rPr>
        <w:pict>
          <v:shape id="_x0000_s1430" type="#_x0000_t202" style="position:absolute;left:0;text-align:left;margin-left:470.35pt;margin-top:7.1pt;width:1in;height:11.2pt;z-index:251793408" filled="f" stroked="f">
            <v:textbox style="mso-next-textbox:#_x0000_s1430" inset="1mm,0,1mm,0">
              <w:txbxContent>
                <w:p w:rsidR="00696BC2" w:rsidRDefault="00696BC2" w:rsidP="00696BC2">
                  <w:pPr>
                    <w:spacing w:line="160" w:lineRule="exact"/>
                    <w:jc w:val="left"/>
                    <w:rPr>
                      <w:rFonts w:cs="Miriam" w:hint="cs"/>
                      <w:noProof/>
                      <w:szCs w:val="18"/>
                      <w:rtl/>
                    </w:rPr>
                  </w:pPr>
                  <w:r>
                    <w:rPr>
                      <w:rFonts w:cs="Miriam" w:hint="cs"/>
                      <w:noProof/>
                      <w:szCs w:val="18"/>
                      <w:rtl/>
                    </w:rPr>
                    <w:t>תק' תשע"ו-2015</w:t>
                  </w:r>
                </w:p>
              </w:txbxContent>
            </v:textbox>
            <w10:anchorlock/>
          </v:shape>
        </w:pict>
      </w:r>
      <w:r w:rsidR="00F61610">
        <w:rPr>
          <w:rStyle w:val="default"/>
          <w:rFonts w:cs="FrankRuehl"/>
          <w:rtl/>
        </w:rPr>
        <w:t>(1)</w:t>
      </w:r>
      <w:r w:rsidR="00F61610">
        <w:rPr>
          <w:rStyle w:val="default"/>
          <w:rFonts w:cs="FrankRuehl"/>
          <w:rtl/>
        </w:rPr>
        <w:tab/>
      </w:r>
      <w:r w:rsidR="00F61610">
        <w:rPr>
          <w:rStyle w:val="default"/>
          <w:rFonts w:cs="FrankRuehl" w:hint="cs"/>
          <w:rtl/>
        </w:rPr>
        <w:t>יתואר הון המנפיק, לרבות התמורה שצריכה להתקבל בעד מניות, ו</w:t>
      </w:r>
      <w:r w:rsidR="00F61610">
        <w:rPr>
          <w:rStyle w:val="default"/>
          <w:rFonts w:cs="FrankRuehl"/>
          <w:rtl/>
        </w:rPr>
        <w:t>ס</w:t>
      </w:r>
      <w:r w:rsidR="00F61610">
        <w:rPr>
          <w:rStyle w:val="default"/>
          <w:rFonts w:cs="FrankRuehl" w:hint="cs"/>
          <w:rtl/>
        </w:rPr>
        <w:t>ך כל הפיגור בתשלומה</w:t>
      </w:r>
      <w:r w:rsidRPr="00696BC2">
        <w:rPr>
          <w:rStyle w:val="default"/>
          <w:rFonts w:cs="FrankRuehl" w:hint="cs"/>
          <w:rtl/>
        </w:rPr>
        <w:t>, ובהצעה אחידה עם טווח כמויות לרבות התמורה הצפויה להתקבל בעד כמות המניות המזערית, לפי המחיר המזערי והתמורה הצפויה להתקבל בעד כמות המניות המרבית, לפי המחיר המזערי</w:t>
      </w:r>
      <w:r w:rsidR="00F61610">
        <w:rPr>
          <w:rStyle w:val="default"/>
          <w:rFonts w:cs="FrankRuehl" w:hint="cs"/>
          <w:rtl/>
        </w:rPr>
        <w:t>;</w:t>
      </w:r>
    </w:p>
    <w:p w:rsidR="00F61610" w:rsidRDefault="00F6161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יצויינו השינויים שחלו בהון הרשום, המונפק והנפרע של המנפיק בשלוש השנים שקדמו לתאריך התשקיף, והתמורה שנתקבלה בעד מניות בתקופה האמורה;</w:t>
      </w:r>
    </w:p>
    <w:p w:rsidR="00F61610" w:rsidRDefault="00F6161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הוצעו בתקופה האמורה בפסקה (2) מניות על פי תשקיף, יצויינו תאריך התשקיף והשווי הנקוב של המניות ש</w:t>
      </w:r>
      <w:r>
        <w:rPr>
          <w:rStyle w:val="default"/>
          <w:rFonts w:cs="FrankRuehl"/>
          <w:rtl/>
        </w:rPr>
        <w:t>ה</w:t>
      </w:r>
      <w:r>
        <w:rPr>
          <w:rStyle w:val="default"/>
          <w:rFonts w:cs="FrankRuehl" w:hint="cs"/>
          <w:rtl/>
        </w:rPr>
        <w:t>וצעו על פיו ושל המניות שרכש הציבור;</w:t>
      </w:r>
    </w:p>
    <w:p w:rsidR="00F61610" w:rsidRDefault="00F6161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נעשה בתקופה האמורה בפסקה (2) הסכם עם חתם שהתחייב כלפי המציע לרכוש את המניות שלא ירכוש הציבור, יצויינו שמו של החתם והשווי הנקוב של המניות שרכש על פי ההסכם.</w:t>
      </w:r>
    </w:p>
    <w:p w:rsidR="00F61610" w:rsidRDefault="00F6161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מוצעות איגרות חוב </w:t>
      </w:r>
      <w:r>
        <w:rPr>
          <w:rStyle w:val="default"/>
          <w:rFonts w:cs="FrankRuehl"/>
          <w:rtl/>
        </w:rPr>
        <w:t>–</w:t>
      </w:r>
    </w:p>
    <w:p w:rsidR="00F61610" w:rsidRDefault="00F6161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יתואר הון המנפיק, לרבות התמורה </w:t>
      </w:r>
      <w:r>
        <w:rPr>
          <w:rStyle w:val="default"/>
          <w:rFonts w:cs="FrankRuehl"/>
          <w:rtl/>
        </w:rPr>
        <w:t>ש</w:t>
      </w:r>
      <w:r>
        <w:rPr>
          <w:rStyle w:val="default"/>
          <w:rFonts w:cs="FrankRuehl" w:hint="cs"/>
          <w:rtl/>
        </w:rPr>
        <w:t>צריכה להתקבל בעד מניות, וסך כל הפיגור בתשלומה;</w:t>
      </w:r>
    </w:p>
    <w:p w:rsidR="00F61610" w:rsidRDefault="00F61610">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יצויינו השינויים שחלו בהון הרשום, המונפק והנפרע של המנפיק בשלוש השנים שקדמו לתאריך התשקיף, והתמורה שנתקבלה בעד מניות בתקופה האמורה.</w:t>
      </w:r>
    </w:p>
    <w:p w:rsidR="00696BC2" w:rsidRPr="00AE61F3" w:rsidRDefault="00696BC2" w:rsidP="00696BC2">
      <w:pPr>
        <w:pStyle w:val="P00"/>
        <w:spacing w:before="0"/>
        <w:ind w:left="0" w:right="1134"/>
        <w:rPr>
          <w:rStyle w:val="default"/>
          <w:rFonts w:cs="FrankRuehl" w:hint="cs"/>
          <w:vanish/>
          <w:color w:val="FF0000"/>
          <w:szCs w:val="20"/>
          <w:shd w:val="clear" w:color="auto" w:fill="FFFF99"/>
          <w:rtl/>
        </w:rPr>
      </w:pPr>
      <w:bookmarkStart w:id="82" w:name="Rov288"/>
      <w:r w:rsidRPr="00AE61F3">
        <w:rPr>
          <w:rStyle w:val="default"/>
          <w:rFonts w:cs="FrankRuehl" w:hint="cs"/>
          <w:vanish/>
          <w:color w:val="FF0000"/>
          <w:szCs w:val="20"/>
          <w:shd w:val="clear" w:color="auto" w:fill="FFFF99"/>
          <w:rtl/>
        </w:rPr>
        <w:t>מיום 26.11.2015</w:t>
      </w:r>
    </w:p>
    <w:p w:rsidR="00696BC2" w:rsidRPr="00AE61F3" w:rsidRDefault="00696BC2" w:rsidP="00696BC2">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696BC2" w:rsidRPr="00AE61F3" w:rsidRDefault="00696BC2" w:rsidP="00696BC2">
      <w:pPr>
        <w:pStyle w:val="P00"/>
        <w:spacing w:before="0"/>
        <w:ind w:left="0" w:right="1134"/>
        <w:rPr>
          <w:rStyle w:val="default"/>
          <w:rFonts w:cs="FrankRuehl" w:hint="cs"/>
          <w:vanish/>
          <w:szCs w:val="20"/>
          <w:shd w:val="clear" w:color="auto" w:fill="FFFF99"/>
          <w:rtl/>
        </w:rPr>
      </w:pPr>
      <w:hyperlink r:id="rId77"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99</w:t>
      </w:r>
    </w:p>
    <w:p w:rsidR="00696BC2" w:rsidRPr="00AE61F3" w:rsidRDefault="00696BC2" w:rsidP="00696BC2">
      <w:pPr>
        <w:pStyle w:val="P00"/>
        <w:tabs>
          <w:tab w:val="clear" w:pos="6259"/>
        </w:tabs>
        <w:ind w:left="0" w:right="1134"/>
        <w:rPr>
          <w:rFonts w:hint="cs"/>
          <w:vanish/>
          <w:sz w:val="22"/>
          <w:szCs w:val="22"/>
          <w:shd w:val="clear" w:color="auto" w:fill="FFFF99"/>
          <w:rtl/>
        </w:rPr>
      </w:pPr>
      <w:r w:rsidRPr="00AE61F3">
        <w:rPr>
          <w:vanish/>
          <w:sz w:val="22"/>
          <w:szCs w:val="22"/>
          <w:shd w:val="clear" w:color="auto" w:fill="FFFF99"/>
          <w:rtl/>
        </w:rPr>
        <w:tab/>
        <w:t>(</w:t>
      </w:r>
      <w:r w:rsidRPr="00AE61F3">
        <w:rPr>
          <w:rFonts w:hint="cs"/>
          <w:vanish/>
          <w:sz w:val="22"/>
          <w:szCs w:val="22"/>
          <w:shd w:val="clear" w:color="auto" w:fill="FFFF99"/>
          <w:rtl/>
        </w:rPr>
        <w:t>א)</w:t>
      </w:r>
      <w:r w:rsidRPr="00AE61F3">
        <w:rPr>
          <w:vanish/>
          <w:sz w:val="22"/>
          <w:szCs w:val="22"/>
          <w:shd w:val="clear" w:color="auto" w:fill="FFFF99"/>
          <w:rtl/>
        </w:rPr>
        <w:tab/>
      </w:r>
      <w:r w:rsidRPr="00AE61F3">
        <w:rPr>
          <w:rFonts w:hint="cs"/>
          <w:vanish/>
          <w:sz w:val="22"/>
          <w:szCs w:val="22"/>
          <w:shd w:val="clear" w:color="auto" w:fill="FFFF99"/>
          <w:rtl/>
        </w:rPr>
        <w:t xml:space="preserve">מוצעות מניות </w:t>
      </w:r>
      <w:r w:rsidRPr="00AE61F3">
        <w:rPr>
          <w:vanish/>
          <w:sz w:val="22"/>
          <w:szCs w:val="22"/>
          <w:shd w:val="clear" w:color="auto" w:fill="FFFF99"/>
          <w:rtl/>
        </w:rPr>
        <w:t>–</w:t>
      </w:r>
    </w:p>
    <w:p w:rsidR="00696BC2" w:rsidRPr="00696BC2" w:rsidRDefault="00696BC2" w:rsidP="00696BC2">
      <w:pPr>
        <w:pStyle w:val="P22"/>
        <w:spacing w:before="0"/>
        <w:ind w:left="1021" w:right="1134"/>
        <w:rPr>
          <w:rStyle w:val="default"/>
          <w:rFonts w:cs="FrankRuehl"/>
          <w:sz w:val="2"/>
          <w:szCs w:val="2"/>
          <w:rtl/>
        </w:rPr>
      </w:pPr>
      <w:r w:rsidRPr="00AE61F3">
        <w:rPr>
          <w:rStyle w:val="default"/>
          <w:rFonts w:cs="FrankRuehl"/>
          <w:vanish/>
          <w:sz w:val="22"/>
          <w:szCs w:val="22"/>
          <w:shd w:val="clear" w:color="auto" w:fill="FFFF99"/>
          <w:rtl/>
        </w:rPr>
        <w:t>(1)</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יתואר הון המנפיק, לרבות התמורה שצריכה להתקבל בעד מניות, ו</w:t>
      </w:r>
      <w:r w:rsidRPr="00AE61F3">
        <w:rPr>
          <w:rStyle w:val="default"/>
          <w:rFonts w:cs="FrankRuehl"/>
          <w:vanish/>
          <w:sz w:val="22"/>
          <w:szCs w:val="22"/>
          <w:shd w:val="clear" w:color="auto" w:fill="FFFF99"/>
          <w:rtl/>
        </w:rPr>
        <w:t>ס</w:t>
      </w:r>
      <w:r w:rsidRPr="00AE61F3">
        <w:rPr>
          <w:rStyle w:val="default"/>
          <w:rFonts w:cs="FrankRuehl" w:hint="cs"/>
          <w:vanish/>
          <w:sz w:val="22"/>
          <w:szCs w:val="22"/>
          <w:shd w:val="clear" w:color="auto" w:fill="FFFF99"/>
          <w:rtl/>
        </w:rPr>
        <w:t>ך כל הפיגור בתשלומה</w:t>
      </w:r>
      <w:r w:rsidRPr="00AE61F3">
        <w:rPr>
          <w:rStyle w:val="default"/>
          <w:rFonts w:cs="FrankRuehl" w:hint="cs"/>
          <w:vanish/>
          <w:sz w:val="22"/>
          <w:szCs w:val="22"/>
          <w:u w:val="single"/>
          <w:shd w:val="clear" w:color="auto" w:fill="FFFF99"/>
          <w:rtl/>
        </w:rPr>
        <w:t>, ובהצעה אחידה עם טווח כמויות לרבות התמורה הצפויה להתקבל בעד כמות המניות המזערית, לפי המחיר המזערי והתמורה הצפויה להתקבל בעד כמות המניות המרבית, לפי המחיר המזערי</w:t>
      </w:r>
      <w:r w:rsidRPr="00AE61F3">
        <w:rPr>
          <w:rStyle w:val="default"/>
          <w:rFonts w:cs="FrankRuehl" w:hint="cs"/>
          <w:vanish/>
          <w:sz w:val="22"/>
          <w:szCs w:val="22"/>
          <w:shd w:val="clear" w:color="auto" w:fill="FFFF99"/>
          <w:rtl/>
        </w:rPr>
        <w:t>;</w:t>
      </w:r>
      <w:bookmarkEnd w:id="82"/>
    </w:p>
    <w:p w:rsidR="00F61610" w:rsidRDefault="00F61610" w:rsidP="0091397C">
      <w:pPr>
        <w:pStyle w:val="P00"/>
        <w:spacing w:before="72"/>
        <w:ind w:left="0" w:right="1134"/>
        <w:rPr>
          <w:rStyle w:val="default"/>
          <w:rFonts w:cs="FrankRuehl" w:hint="cs"/>
          <w:rtl/>
        </w:rPr>
      </w:pPr>
      <w:bookmarkStart w:id="83" w:name="Seif25"/>
      <w:bookmarkEnd w:id="83"/>
      <w:r>
        <w:rPr>
          <w:lang w:val="he-IL"/>
        </w:rPr>
        <w:pict>
          <v:rect id="_x0000_s1062" style="position:absolute;left:0;text-align:left;margin-left:464.5pt;margin-top:8.05pt;width:75.05pt;height:24pt;z-index:251544576" o:allowincell="f" filled="f" stroked="f" strokecolor="lime" strokeweight=".25pt">
            <v:textbox style="mso-next-textbox:#_x0000_s1062" inset="0,0,0,0">
              <w:txbxContent>
                <w:p w:rsidR="00822FA1" w:rsidRDefault="00822FA1">
                  <w:pPr>
                    <w:spacing w:line="160" w:lineRule="exact"/>
                    <w:jc w:val="left"/>
                    <w:rPr>
                      <w:rFonts w:cs="Miriam" w:hint="cs"/>
                      <w:noProof/>
                      <w:szCs w:val="18"/>
                      <w:rtl/>
                    </w:rPr>
                  </w:pPr>
                  <w:r>
                    <w:rPr>
                      <w:rFonts w:cs="Miriam" w:hint="cs"/>
                      <w:szCs w:val="18"/>
                      <w:rtl/>
                    </w:rPr>
                    <w:t>החזקות בעלי עניין</w:t>
                  </w:r>
                </w:p>
                <w:p w:rsidR="00822FA1" w:rsidRDefault="00822FA1">
                  <w:pPr>
                    <w:spacing w:line="160" w:lineRule="exact"/>
                    <w:jc w:val="left"/>
                    <w:rPr>
                      <w:rFonts w:cs="Miriam" w:hint="cs"/>
                      <w:noProof/>
                      <w:szCs w:val="18"/>
                      <w:rtl/>
                    </w:rPr>
                  </w:pPr>
                  <w:r>
                    <w:rPr>
                      <w:rFonts w:cs="Miriam"/>
                      <w:szCs w:val="18"/>
                      <w:rtl/>
                    </w:rPr>
                    <w:t>ת</w:t>
                  </w:r>
                  <w:r>
                    <w:rPr>
                      <w:rFonts w:cs="Miriam" w:hint="cs"/>
                      <w:szCs w:val="18"/>
                      <w:rtl/>
                    </w:rPr>
                    <w:t>ק' תשנ"א-1991</w:t>
                  </w:r>
                </w:p>
                <w:p w:rsidR="00822FA1" w:rsidRDefault="00822FA1">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Fonts w:cs="Miriam"/>
          <w:rtl/>
        </w:rPr>
        <w:t>28.</w:t>
      </w:r>
      <w:r>
        <w:rPr>
          <w:rStyle w:val="big-number"/>
          <w:rFonts w:cs="Miriam"/>
          <w:rtl/>
        </w:rPr>
        <w:tab/>
      </w:r>
      <w:r>
        <w:rPr>
          <w:rStyle w:val="default"/>
          <w:rFonts w:cs="FrankRuehl"/>
          <w:rtl/>
        </w:rPr>
        <w:t>י</w:t>
      </w:r>
      <w:r>
        <w:rPr>
          <w:rStyle w:val="default"/>
          <w:rFonts w:cs="FrankRuehl" w:hint="cs"/>
          <w:rtl/>
        </w:rPr>
        <w:t>ובאו, לפי מיטב ידיעתם של ה</w:t>
      </w:r>
      <w:r>
        <w:rPr>
          <w:rStyle w:val="default"/>
          <w:rFonts w:cs="FrankRuehl"/>
          <w:rtl/>
        </w:rPr>
        <w:t>מ</w:t>
      </w:r>
      <w:r>
        <w:rPr>
          <w:rStyle w:val="default"/>
          <w:rFonts w:cs="FrankRuehl" w:hint="cs"/>
          <w:rtl/>
        </w:rPr>
        <w:t xml:space="preserve">נפיק ומנהליו, </w:t>
      </w:r>
      <w:r w:rsidR="0091397C">
        <w:rPr>
          <w:rStyle w:val="default"/>
          <w:rFonts w:cs="FrankRuehl" w:hint="cs"/>
          <w:rtl/>
        </w:rPr>
        <w:t>ניירות הערך</w:t>
      </w:r>
      <w:r>
        <w:rPr>
          <w:rStyle w:val="default"/>
          <w:rFonts w:cs="FrankRuehl" w:hint="cs"/>
          <w:rtl/>
        </w:rPr>
        <w:t xml:space="preserve"> שכל בעל ענין מחזיק במנפיק בתאריך התשקיף או בתאריך סמוך לו ככל האפשר, תוך פירוט שמו של כל בעל ענין, השיעור שהוא מחזיק </w:t>
      </w:r>
      <w:r w:rsidR="0091397C">
        <w:rPr>
          <w:rStyle w:val="default"/>
          <w:rFonts w:cs="FrankRuehl" w:hint="cs"/>
          <w:rtl/>
        </w:rPr>
        <w:t>בכל סוג של ניירות הערך של</w:t>
      </w:r>
      <w:r>
        <w:rPr>
          <w:rStyle w:val="default"/>
          <w:rFonts w:cs="FrankRuehl" w:hint="cs"/>
          <w:rtl/>
        </w:rPr>
        <w:t xml:space="preserve"> המנפיק בתאריך האמור ובדילול מלא, והשווי הנקוב של </w:t>
      </w:r>
      <w:r w:rsidR="0091397C">
        <w:rPr>
          <w:rStyle w:val="default"/>
          <w:rFonts w:cs="FrankRuehl" w:hint="cs"/>
          <w:rtl/>
        </w:rPr>
        <w:t>כל סוג של ניירות הערך של המנפיק</w:t>
      </w:r>
      <w:r>
        <w:rPr>
          <w:rStyle w:val="default"/>
          <w:rFonts w:cs="FrankRuehl" w:hint="cs"/>
          <w:rtl/>
        </w:rPr>
        <w:t xml:space="preserve"> שהתחייב לרכוש או שהמנפיק התחייב למכור לו.</w:t>
      </w:r>
    </w:p>
    <w:p w:rsidR="00F61610" w:rsidRPr="00AE61F3" w:rsidRDefault="00F61610">
      <w:pPr>
        <w:pStyle w:val="P00"/>
        <w:spacing w:before="0"/>
        <w:ind w:left="0" w:right="1134"/>
        <w:rPr>
          <w:b/>
          <w:bCs/>
          <w:vanish/>
          <w:szCs w:val="20"/>
          <w:shd w:val="clear" w:color="auto" w:fill="FFFF99"/>
          <w:rtl/>
        </w:rPr>
      </w:pPr>
      <w:bookmarkStart w:id="84" w:name="Rov237"/>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78"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154</w:t>
      </w:r>
    </w:p>
    <w:p w:rsidR="00F61610" w:rsidRPr="00AE61F3" w:rsidRDefault="00F61610">
      <w:pPr>
        <w:pStyle w:val="P00"/>
        <w:tabs>
          <w:tab w:val="clear" w:pos="6259"/>
        </w:tabs>
        <w:ind w:left="0" w:right="1134"/>
        <w:rPr>
          <w:rFonts w:hint="cs"/>
          <w:vanish/>
          <w:sz w:val="22"/>
          <w:szCs w:val="22"/>
          <w:shd w:val="clear" w:color="auto" w:fill="FFFF99"/>
          <w:rtl/>
        </w:rPr>
      </w:pPr>
      <w:r w:rsidRPr="00AE61F3">
        <w:rPr>
          <w:rFonts w:hint="cs"/>
          <w:vanish/>
          <w:sz w:val="22"/>
          <w:szCs w:val="22"/>
          <w:shd w:val="clear" w:color="auto" w:fill="FFFF99"/>
          <w:rtl/>
        </w:rPr>
        <w:t>28.</w:t>
      </w:r>
      <w:r w:rsidRPr="00AE61F3">
        <w:rPr>
          <w:rFonts w:hint="cs"/>
          <w:vanish/>
          <w:sz w:val="22"/>
          <w:szCs w:val="22"/>
          <w:shd w:val="clear" w:color="auto" w:fill="FFFF99"/>
          <w:rtl/>
        </w:rPr>
        <w:tab/>
        <w:t xml:space="preserve">היו, לפי מיטב ידיעתיו של המנפיק </w:t>
      </w:r>
      <w:r w:rsidRPr="00AE61F3">
        <w:rPr>
          <w:rFonts w:hint="cs"/>
          <w:strike/>
          <w:vanish/>
          <w:sz w:val="22"/>
          <w:szCs w:val="22"/>
          <w:shd w:val="clear" w:color="auto" w:fill="FFFF99"/>
          <w:rtl/>
        </w:rPr>
        <w:t>ומנהליו</w:t>
      </w:r>
      <w:r w:rsidRPr="00AE61F3">
        <w:rPr>
          <w:rFonts w:hint="cs"/>
          <w:vanish/>
          <w:sz w:val="22"/>
          <w:szCs w:val="22"/>
          <w:shd w:val="clear" w:color="auto" w:fill="FFFF99"/>
          <w:rtl/>
        </w:rPr>
        <w:t xml:space="preserve"> </w:t>
      </w:r>
      <w:r w:rsidRPr="00AE61F3">
        <w:rPr>
          <w:rFonts w:hint="cs"/>
          <w:vanish/>
          <w:sz w:val="22"/>
          <w:szCs w:val="22"/>
          <w:u w:val="single"/>
          <w:shd w:val="clear" w:color="auto" w:fill="FFFF99"/>
          <w:rtl/>
        </w:rPr>
        <w:t>והדירקטורים שלו</w:t>
      </w:r>
      <w:r w:rsidRPr="00AE61F3">
        <w:rPr>
          <w:rFonts w:hint="cs"/>
          <w:vanish/>
          <w:sz w:val="22"/>
          <w:szCs w:val="22"/>
          <w:shd w:val="clear" w:color="auto" w:fill="FFFF99"/>
          <w:rtl/>
        </w:rPr>
        <w:t xml:space="preserve">, אנשים המחזיקים כל אחד, בתאריך התשקיף או בתאריך סמוך לו ככל האפשר, חמישה אחוזים ומעלה מהון המניות המונפק של המנפיק, או מכוח ההצבעה שבו או מהסמכות למנות את מנהליו </w:t>
      </w:r>
      <w:r w:rsidRPr="00AE61F3">
        <w:rPr>
          <w:vanish/>
          <w:sz w:val="22"/>
          <w:szCs w:val="22"/>
          <w:shd w:val="clear" w:color="auto" w:fill="FFFF99"/>
          <w:rtl/>
        </w:rPr>
        <w:t>–</w:t>
      </w:r>
      <w:r w:rsidRPr="00AE61F3">
        <w:rPr>
          <w:rFonts w:hint="cs"/>
          <w:vanish/>
          <w:sz w:val="22"/>
          <w:szCs w:val="22"/>
          <w:shd w:val="clear" w:color="auto" w:fill="FFFF99"/>
          <w:rtl/>
        </w:rPr>
        <w:t xml:space="preserve"> יצויינו שמו של כל אחד מהם, השיעור שהוא מחזיק, והשווי הנקוב של מניות במנפיק שהתחייב לרכוש או שהמנפיק התחייב למכור לו.</w:t>
      </w:r>
    </w:p>
    <w:p w:rsidR="00F61610" w:rsidRPr="00AE61F3" w:rsidRDefault="00F61610">
      <w:pPr>
        <w:pStyle w:val="P00"/>
        <w:tabs>
          <w:tab w:val="clear" w:pos="6259"/>
        </w:tabs>
        <w:spacing w:before="0"/>
        <w:ind w:left="0" w:right="1134"/>
        <w:rPr>
          <w:rFonts w:hint="cs"/>
          <w:vanish/>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1.7.1991</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תשנ"א-1991</w:t>
      </w:r>
    </w:p>
    <w:p w:rsidR="00F61610" w:rsidRPr="00AE61F3" w:rsidRDefault="00F61610">
      <w:pPr>
        <w:pStyle w:val="P00"/>
        <w:tabs>
          <w:tab w:val="clear" w:pos="6259"/>
        </w:tabs>
        <w:spacing w:before="0"/>
        <w:ind w:left="0" w:right="1134"/>
        <w:rPr>
          <w:rFonts w:hint="cs"/>
          <w:vanish/>
          <w:szCs w:val="20"/>
          <w:shd w:val="clear" w:color="auto" w:fill="FFFF99"/>
          <w:rtl/>
        </w:rPr>
      </w:pPr>
      <w:hyperlink r:id="rId79" w:history="1">
        <w:r w:rsidRPr="00AE61F3">
          <w:rPr>
            <w:rStyle w:val="Hyperlink"/>
            <w:rFonts w:hint="cs"/>
            <w:vanish/>
            <w:szCs w:val="20"/>
            <w:shd w:val="clear" w:color="auto" w:fill="FFFF99"/>
            <w:rtl/>
          </w:rPr>
          <w:t>ק"ת תשנ"א מס' 5368</w:t>
        </w:r>
      </w:hyperlink>
      <w:r w:rsidRPr="00AE61F3">
        <w:rPr>
          <w:rFonts w:hint="cs"/>
          <w:vanish/>
          <w:szCs w:val="20"/>
          <w:shd w:val="clear" w:color="auto" w:fill="FFFF99"/>
          <w:rtl/>
        </w:rPr>
        <w:t xml:space="preserve"> מיום 7.7.1991 עמ' 1026</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החלפת תקנה 28</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0"/>
        <w:ind w:left="0" w:right="1134"/>
        <w:rPr>
          <w:rFonts w:hint="cs"/>
          <w:vanish/>
          <w:sz w:val="22"/>
          <w:szCs w:val="22"/>
          <w:shd w:val="clear" w:color="auto" w:fill="FFFF99"/>
          <w:rtl/>
        </w:rPr>
      </w:pPr>
      <w:r w:rsidRPr="00AE61F3">
        <w:rPr>
          <w:rFonts w:hint="cs"/>
          <w:strike/>
          <w:vanish/>
          <w:sz w:val="22"/>
          <w:szCs w:val="22"/>
          <w:shd w:val="clear" w:color="auto" w:fill="FFFF99"/>
          <w:rtl/>
        </w:rPr>
        <w:t>28.</w:t>
      </w:r>
      <w:r w:rsidRPr="00AE61F3">
        <w:rPr>
          <w:rFonts w:hint="cs"/>
          <w:strike/>
          <w:vanish/>
          <w:sz w:val="22"/>
          <w:szCs w:val="22"/>
          <w:shd w:val="clear" w:color="auto" w:fill="FFFF99"/>
          <w:rtl/>
        </w:rPr>
        <w:tab/>
        <w:t xml:space="preserve">היו, לפי מיטב ידיעתיו של המנפיק והדירקטורים שלו, אנשים המחזיקים כל אחד, בתאריך התשקיף או בתאריך סמוך לו ככל האפשר, חמישה אחוזים ומעלה מהון המניות המונפק של המנפיק, או מכוח ההצבעה שבו או מהסמכות למנות את מנהליו </w:t>
      </w:r>
      <w:r w:rsidRPr="00AE61F3">
        <w:rPr>
          <w:strike/>
          <w:vanish/>
          <w:sz w:val="22"/>
          <w:szCs w:val="22"/>
          <w:shd w:val="clear" w:color="auto" w:fill="FFFF99"/>
          <w:rtl/>
        </w:rPr>
        <w:t>–</w:t>
      </w:r>
      <w:r w:rsidRPr="00AE61F3">
        <w:rPr>
          <w:rFonts w:hint="cs"/>
          <w:strike/>
          <w:vanish/>
          <w:sz w:val="22"/>
          <w:szCs w:val="22"/>
          <w:shd w:val="clear" w:color="auto" w:fill="FFFF99"/>
          <w:rtl/>
        </w:rPr>
        <w:t xml:space="preserve"> יצויינו שמו של כל אחד מהם, השיעור שהוא מחזיק, והשווי הנקוב של מניות במנפיק שהתחייב לרכוש או שהמנפיק התחייב למכור לו.</w:t>
      </w:r>
    </w:p>
    <w:p w:rsidR="0091397C" w:rsidRPr="00AE61F3" w:rsidRDefault="0091397C" w:rsidP="0091397C">
      <w:pPr>
        <w:pStyle w:val="P00"/>
        <w:tabs>
          <w:tab w:val="clear" w:pos="6259"/>
        </w:tabs>
        <w:spacing w:before="0"/>
        <w:ind w:left="0" w:right="1134"/>
        <w:rPr>
          <w:rFonts w:hint="cs"/>
          <w:vanish/>
          <w:szCs w:val="20"/>
          <w:shd w:val="clear" w:color="auto" w:fill="FFFF99"/>
          <w:rtl/>
        </w:rPr>
      </w:pPr>
    </w:p>
    <w:p w:rsidR="0091397C" w:rsidRPr="00AE61F3" w:rsidRDefault="0091397C" w:rsidP="0091397C">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2.3.2011</w:t>
      </w:r>
    </w:p>
    <w:p w:rsidR="0091397C" w:rsidRPr="00AE61F3" w:rsidRDefault="0091397C" w:rsidP="0091397C">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תשע"א-2011</w:t>
      </w:r>
    </w:p>
    <w:p w:rsidR="0091397C" w:rsidRPr="00AE61F3" w:rsidRDefault="0091397C" w:rsidP="0091397C">
      <w:pPr>
        <w:pStyle w:val="P00"/>
        <w:tabs>
          <w:tab w:val="clear" w:pos="6259"/>
        </w:tabs>
        <w:spacing w:before="0"/>
        <w:ind w:left="0" w:right="1134"/>
        <w:rPr>
          <w:rFonts w:hint="cs"/>
          <w:vanish/>
          <w:szCs w:val="20"/>
          <w:shd w:val="clear" w:color="auto" w:fill="FFFF99"/>
          <w:rtl/>
        </w:rPr>
      </w:pPr>
      <w:hyperlink r:id="rId80" w:history="1">
        <w:r w:rsidRPr="00AE61F3">
          <w:rPr>
            <w:rStyle w:val="Hyperlink"/>
            <w:rFonts w:hint="cs"/>
            <w:vanish/>
            <w:szCs w:val="20"/>
            <w:shd w:val="clear" w:color="auto" w:fill="FFFF99"/>
            <w:rtl/>
          </w:rPr>
          <w:t>ק"ת תשע"א מס' 6970</w:t>
        </w:r>
      </w:hyperlink>
      <w:r w:rsidRPr="00AE61F3">
        <w:rPr>
          <w:rFonts w:hint="cs"/>
          <w:vanish/>
          <w:szCs w:val="20"/>
          <w:shd w:val="clear" w:color="auto" w:fill="FFFF99"/>
          <w:rtl/>
        </w:rPr>
        <w:t xml:space="preserve"> מיום 31.1.2011 עמ' 603</w:t>
      </w:r>
    </w:p>
    <w:p w:rsidR="0091397C" w:rsidRPr="00AE61F3" w:rsidRDefault="0091397C" w:rsidP="0091397C">
      <w:pPr>
        <w:pStyle w:val="P00"/>
        <w:ind w:left="0" w:right="1134"/>
        <w:rPr>
          <w:rStyle w:val="big-number"/>
          <w:rFonts w:cs="Miriam" w:hint="cs"/>
          <w:vanish/>
          <w:sz w:val="16"/>
          <w:szCs w:val="16"/>
          <w:shd w:val="clear" w:color="auto" w:fill="FFFF99"/>
          <w:rtl/>
        </w:rPr>
      </w:pPr>
      <w:r w:rsidRPr="00AE61F3">
        <w:rPr>
          <w:rStyle w:val="big-number"/>
          <w:rFonts w:cs="Miriam" w:hint="cs"/>
          <w:strike/>
          <w:vanish/>
          <w:sz w:val="16"/>
          <w:szCs w:val="16"/>
          <w:shd w:val="clear" w:color="auto" w:fill="FFFF99"/>
          <w:rtl/>
        </w:rPr>
        <w:t>המחזיקים במניות המנפיק</w:t>
      </w:r>
      <w:r w:rsidRPr="00AE61F3">
        <w:rPr>
          <w:rStyle w:val="big-number"/>
          <w:rFonts w:cs="Miriam" w:hint="cs"/>
          <w:vanish/>
          <w:sz w:val="16"/>
          <w:szCs w:val="16"/>
          <w:shd w:val="clear" w:color="auto" w:fill="FFFF99"/>
          <w:rtl/>
        </w:rPr>
        <w:t xml:space="preserve"> </w:t>
      </w:r>
      <w:r w:rsidRPr="00AE61F3">
        <w:rPr>
          <w:rStyle w:val="big-number"/>
          <w:rFonts w:cs="Miriam" w:hint="cs"/>
          <w:vanish/>
          <w:sz w:val="16"/>
          <w:szCs w:val="16"/>
          <w:u w:val="single"/>
          <w:shd w:val="clear" w:color="auto" w:fill="FFFF99"/>
          <w:rtl/>
        </w:rPr>
        <w:t>החזקות בעלי עניין</w:t>
      </w:r>
    </w:p>
    <w:p w:rsidR="0091397C" w:rsidRPr="0091397C" w:rsidRDefault="0091397C" w:rsidP="0091397C">
      <w:pPr>
        <w:pStyle w:val="P00"/>
        <w:spacing w:before="0"/>
        <w:ind w:left="0" w:right="1134"/>
        <w:rPr>
          <w:rStyle w:val="default"/>
          <w:rFonts w:cs="FrankRuehl" w:hint="cs"/>
          <w:sz w:val="2"/>
          <w:szCs w:val="2"/>
          <w:rtl/>
        </w:rPr>
      </w:pPr>
      <w:r w:rsidRPr="00AE61F3">
        <w:rPr>
          <w:rStyle w:val="big-number"/>
          <w:rFonts w:cs="FrankRuehl"/>
          <w:vanish/>
          <w:sz w:val="22"/>
          <w:szCs w:val="22"/>
          <w:shd w:val="clear" w:color="auto" w:fill="FFFF99"/>
          <w:rtl/>
        </w:rPr>
        <w:t>28.</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י</w:t>
      </w:r>
      <w:r w:rsidRPr="00AE61F3">
        <w:rPr>
          <w:rStyle w:val="default"/>
          <w:rFonts w:cs="FrankRuehl" w:hint="cs"/>
          <w:vanish/>
          <w:sz w:val="22"/>
          <w:szCs w:val="22"/>
          <w:shd w:val="clear" w:color="auto" w:fill="FFFF99"/>
          <w:rtl/>
        </w:rPr>
        <w:t>ובאו, לפי מיטב ידיעתם של ה</w:t>
      </w:r>
      <w:r w:rsidRPr="00AE61F3">
        <w:rPr>
          <w:rStyle w:val="default"/>
          <w:rFonts w:cs="FrankRuehl"/>
          <w:vanish/>
          <w:sz w:val="22"/>
          <w:szCs w:val="22"/>
          <w:shd w:val="clear" w:color="auto" w:fill="FFFF99"/>
          <w:rtl/>
        </w:rPr>
        <w:t>מ</w:t>
      </w:r>
      <w:r w:rsidRPr="00AE61F3">
        <w:rPr>
          <w:rStyle w:val="default"/>
          <w:rFonts w:cs="FrankRuehl" w:hint="cs"/>
          <w:vanish/>
          <w:sz w:val="22"/>
          <w:szCs w:val="22"/>
          <w:shd w:val="clear" w:color="auto" w:fill="FFFF99"/>
          <w:rtl/>
        </w:rPr>
        <w:t xml:space="preserve">נפיק ומנהליו, </w:t>
      </w:r>
      <w:r w:rsidRPr="00AE61F3">
        <w:rPr>
          <w:rStyle w:val="default"/>
          <w:rFonts w:cs="FrankRuehl" w:hint="cs"/>
          <w:strike/>
          <w:vanish/>
          <w:sz w:val="22"/>
          <w:szCs w:val="22"/>
          <w:shd w:val="clear" w:color="auto" w:fill="FFFF99"/>
          <w:rtl/>
        </w:rPr>
        <w:t>המניות</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ניירות הערך</w:t>
      </w:r>
      <w:r w:rsidRPr="00AE61F3">
        <w:rPr>
          <w:rStyle w:val="default"/>
          <w:rFonts w:cs="FrankRuehl" w:hint="cs"/>
          <w:vanish/>
          <w:sz w:val="22"/>
          <w:szCs w:val="22"/>
          <w:shd w:val="clear" w:color="auto" w:fill="FFFF99"/>
          <w:rtl/>
        </w:rPr>
        <w:t xml:space="preserve"> שכל בעל ענין מחזיק במנפיק בתאריך התשקיף או בתאריך סמוך לו ככל האפשר, תוך פירוט שמו של כל בעל ענין, השיעור שהוא מחזיק </w:t>
      </w:r>
      <w:r w:rsidRPr="00AE61F3">
        <w:rPr>
          <w:rStyle w:val="default"/>
          <w:rFonts w:cs="FrankRuehl" w:hint="cs"/>
          <w:strike/>
          <w:vanish/>
          <w:sz w:val="22"/>
          <w:szCs w:val="22"/>
          <w:shd w:val="clear" w:color="auto" w:fill="FFFF99"/>
          <w:rtl/>
        </w:rPr>
        <w:t>במניות</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בכל סוג של ניירות הערך של</w:t>
      </w:r>
      <w:r w:rsidRPr="00AE61F3">
        <w:rPr>
          <w:rStyle w:val="default"/>
          <w:rFonts w:cs="FrankRuehl" w:hint="cs"/>
          <w:vanish/>
          <w:sz w:val="22"/>
          <w:szCs w:val="22"/>
          <w:shd w:val="clear" w:color="auto" w:fill="FFFF99"/>
          <w:rtl/>
        </w:rPr>
        <w:t xml:space="preserve"> המנפיק בתאריך האמור ובדילול מלא, והשווי הנקוב של </w:t>
      </w:r>
      <w:r w:rsidRPr="00AE61F3">
        <w:rPr>
          <w:rStyle w:val="default"/>
          <w:rFonts w:cs="FrankRuehl" w:hint="cs"/>
          <w:strike/>
          <w:vanish/>
          <w:sz w:val="22"/>
          <w:szCs w:val="22"/>
          <w:shd w:val="clear" w:color="auto" w:fill="FFFF99"/>
          <w:rtl/>
        </w:rPr>
        <w:t>מניות במנפיק</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כל סוג של ניירות הערך של המנפיק</w:t>
      </w:r>
      <w:r w:rsidRPr="00AE61F3">
        <w:rPr>
          <w:rStyle w:val="default"/>
          <w:rFonts w:cs="FrankRuehl" w:hint="cs"/>
          <w:vanish/>
          <w:sz w:val="22"/>
          <w:szCs w:val="22"/>
          <w:shd w:val="clear" w:color="auto" w:fill="FFFF99"/>
          <w:rtl/>
        </w:rPr>
        <w:t xml:space="preserve"> שהתחייב לרכוש או שהמנפיק התחייב למכור לו.</w:t>
      </w:r>
      <w:bookmarkEnd w:id="84"/>
    </w:p>
    <w:p w:rsidR="00F61610" w:rsidRDefault="00F61610" w:rsidP="00333D19">
      <w:pPr>
        <w:pStyle w:val="P00"/>
        <w:spacing w:before="72"/>
        <w:ind w:left="0" w:right="1134"/>
        <w:rPr>
          <w:rStyle w:val="default"/>
          <w:rFonts w:cs="FrankRuehl" w:hint="cs"/>
          <w:rtl/>
        </w:rPr>
      </w:pPr>
      <w:bookmarkStart w:id="85" w:name="Seif26"/>
      <w:bookmarkEnd w:id="85"/>
      <w:r>
        <w:rPr>
          <w:lang w:val="he-IL"/>
        </w:rPr>
        <w:pict>
          <v:rect id="_x0000_s1063" style="position:absolute;left:0;text-align:left;margin-left:464.5pt;margin-top:8.05pt;width:75.05pt;height:24pt;z-index:251545600" o:allowincell="f" filled="f" stroked="f" strokecolor="lime" strokeweight=".25pt">
            <v:textbox style="mso-next-textbox:#_x0000_s1063" inset="0,0,0,0">
              <w:txbxContent>
                <w:p w:rsidR="00822FA1" w:rsidRDefault="00822FA1">
                  <w:pPr>
                    <w:spacing w:line="160" w:lineRule="exact"/>
                    <w:jc w:val="left"/>
                    <w:rPr>
                      <w:rFonts w:cs="Miriam" w:hint="cs"/>
                      <w:szCs w:val="18"/>
                      <w:rtl/>
                    </w:rPr>
                  </w:pPr>
                  <w:r>
                    <w:rPr>
                      <w:rFonts w:cs="Miriam"/>
                      <w:szCs w:val="18"/>
                      <w:rtl/>
                    </w:rPr>
                    <w:t>ש</w:t>
                  </w:r>
                  <w:r>
                    <w:rPr>
                      <w:rFonts w:cs="Miriam" w:hint="cs"/>
                      <w:szCs w:val="18"/>
                      <w:rtl/>
                    </w:rPr>
                    <w:t>ערי ה</w:t>
                  </w:r>
                  <w:r>
                    <w:rPr>
                      <w:rFonts w:cs="Miriam"/>
                      <w:szCs w:val="18"/>
                      <w:rtl/>
                    </w:rPr>
                    <w:t>ב</w:t>
                  </w:r>
                  <w:r>
                    <w:rPr>
                      <w:rFonts w:cs="Miriam" w:hint="cs"/>
                      <w:szCs w:val="18"/>
                      <w:rtl/>
                    </w:rPr>
                    <w:t xml:space="preserve">ורסה </w:t>
                  </w:r>
                  <w:r>
                    <w:rPr>
                      <w:rFonts w:cs="Miriam"/>
                      <w:szCs w:val="18"/>
                      <w:rtl/>
                    </w:rPr>
                    <w:t>ש</w:t>
                  </w:r>
                  <w:r>
                    <w:rPr>
                      <w:rFonts w:cs="Miriam" w:hint="cs"/>
                      <w:szCs w:val="18"/>
                      <w:rtl/>
                    </w:rPr>
                    <w:t xml:space="preserve">ל מניות </w:t>
                  </w:r>
                  <w:r>
                    <w:rPr>
                      <w:rFonts w:cs="Miriam"/>
                      <w:szCs w:val="18"/>
                      <w:rtl/>
                    </w:rPr>
                    <w:t>ה</w:t>
                  </w:r>
                  <w:r>
                    <w:rPr>
                      <w:rFonts w:cs="Miriam" w:hint="cs"/>
                      <w:szCs w:val="18"/>
                      <w:rtl/>
                    </w:rPr>
                    <w:t>מנפיק</w:t>
                  </w:r>
                </w:p>
                <w:p w:rsidR="00822FA1" w:rsidRDefault="00822FA1">
                  <w:pPr>
                    <w:spacing w:line="160" w:lineRule="exact"/>
                    <w:jc w:val="left"/>
                    <w:rPr>
                      <w:rFonts w:cs="Miriam"/>
                      <w:noProof/>
                      <w:szCs w:val="18"/>
                      <w:rtl/>
                    </w:rPr>
                  </w:pPr>
                  <w:r>
                    <w:rPr>
                      <w:rFonts w:cs="Miriam" w:hint="cs"/>
                      <w:szCs w:val="18"/>
                      <w:rtl/>
                    </w:rPr>
                    <w:t>תק' תש"ע-2010</w:t>
                  </w:r>
                </w:p>
              </w:txbxContent>
            </v:textbox>
            <w10:anchorlock/>
          </v:rect>
        </w:pict>
      </w:r>
      <w:r>
        <w:rPr>
          <w:rStyle w:val="big-number"/>
          <w:rFonts w:cs="Miriam"/>
          <w:rtl/>
        </w:rPr>
        <w:t>29.</w:t>
      </w:r>
      <w:r>
        <w:rPr>
          <w:rStyle w:val="big-number"/>
          <w:rFonts w:cs="Miriam"/>
          <w:rtl/>
        </w:rPr>
        <w:tab/>
      </w:r>
      <w:r>
        <w:rPr>
          <w:rStyle w:val="default"/>
          <w:rFonts w:cs="FrankRuehl"/>
          <w:rtl/>
        </w:rPr>
        <w:t>מ</w:t>
      </w:r>
      <w:r>
        <w:rPr>
          <w:rStyle w:val="default"/>
          <w:rFonts w:cs="FrankRuehl" w:hint="cs"/>
          <w:rtl/>
        </w:rPr>
        <w:t xml:space="preserve">וצעות מניות, בעוד מניות שהנפיק המנפיק רשומות למסחר בבורסה - יצויין השער הגבוה ביותר והנמוך ביותר של המניות הרשומות כאמור, לסוגיהן, בכל אחת משתי שנות </w:t>
      </w:r>
      <w:r w:rsidR="00333D19">
        <w:rPr>
          <w:rStyle w:val="default"/>
          <w:rFonts w:cs="FrankRuehl" w:hint="cs"/>
          <w:rtl/>
        </w:rPr>
        <w:t>הכספים</w:t>
      </w:r>
      <w:r>
        <w:rPr>
          <w:rStyle w:val="default"/>
          <w:rFonts w:cs="FrankRuehl" w:hint="cs"/>
          <w:rtl/>
        </w:rPr>
        <w:t xml:space="preserve"> שקדמו לתאריך התשקיף ובתקופה שמתחילת שנת </w:t>
      </w:r>
      <w:r w:rsidR="00333D19">
        <w:rPr>
          <w:rStyle w:val="default"/>
          <w:rFonts w:cs="FrankRuehl" w:hint="cs"/>
          <w:rtl/>
        </w:rPr>
        <w:t>הכספים</w:t>
      </w:r>
      <w:r>
        <w:rPr>
          <w:rStyle w:val="default"/>
          <w:rFonts w:cs="FrankRuehl" w:hint="cs"/>
          <w:rtl/>
        </w:rPr>
        <w:t xml:space="preserve"> שבה פורסם התשקיף עד תאריך ה</w:t>
      </w:r>
      <w:r>
        <w:rPr>
          <w:rStyle w:val="default"/>
          <w:rFonts w:cs="FrankRuehl"/>
          <w:rtl/>
        </w:rPr>
        <w:t>ת</w:t>
      </w:r>
      <w:r>
        <w:rPr>
          <w:rStyle w:val="default"/>
          <w:rFonts w:cs="FrankRuehl" w:hint="cs"/>
          <w:rtl/>
        </w:rPr>
        <w:t>שקיף או תאריך סמוך לו ככל האפשר, ויצויינו תאריכי השערים האמורים.</w:t>
      </w:r>
    </w:p>
    <w:p w:rsidR="00333D19" w:rsidRPr="00AE61F3" w:rsidRDefault="00333D19" w:rsidP="00333D19">
      <w:pPr>
        <w:pStyle w:val="P00"/>
        <w:spacing w:before="0"/>
        <w:ind w:left="0" w:right="1134"/>
        <w:rPr>
          <w:rStyle w:val="default"/>
          <w:rFonts w:cs="FrankRuehl" w:hint="cs"/>
          <w:vanish/>
          <w:color w:val="FF0000"/>
          <w:szCs w:val="20"/>
          <w:shd w:val="clear" w:color="auto" w:fill="FFFF99"/>
          <w:rtl/>
        </w:rPr>
      </w:pPr>
      <w:bookmarkStart w:id="86" w:name="Rov207"/>
      <w:r w:rsidRPr="00AE61F3">
        <w:rPr>
          <w:rStyle w:val="default"/>
          <w:rFonts w:cs="FrankRuehl" w:hint="cs"/>
          <w:vanish/>
          <w:color w:val="FF0000"/>
          <w:szCs w:val="20"/>
          <w:shd w:val="clear" w:color="auto" w:fill="FFFF99"/>
          <w:rtl/>
        </w:rPr>
        <w:t>מיום 25.1.2010</w:t>
      </w:r>
    </w:p>
    <w:p w:rsidR="00333D19" w:rsidRPr="00AE61F3" w:rsidRDefault="00333D19" w:rsidP="00333D19">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333D19" w:rsidRPr="00AE61F3" w:rsidRDefault="00333D19" w:rsidP="00333D19">
      <w:pPr>
        <w:pStyle w:val="P00"/>
        <w:spacing w:before="0"/>
        <w:ind w:left="0" w:right="1134"/>
        <w:rPr>
          <w:rStyle w:val="default"/>
          <w:rFonts w:cs="FrankRuehl" w:hint="cs"/>
          <w:vanish/>
          <w:szCs w:val="20"/>
          <w:shd w:val="clear" w:color="auto" w:fill="FFFF99"/>
          <w:rtl/>
        </w:rPr>
      </w:pPr>
      <w:hyperlink r:id="rId81"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333D19" w:rsidRPr="00333D19" w:rsidRDefault="00333D19" w:rsidP="00333D19">
      <w:pPr>
        <w:pStyle w:val="P00"/>
        <w:ind w:left="0" w:right="1134"/>
        <w:rPr>
          <w:rStyle w:val="default"/>
          <w:rFonts w:cs="FrankRuehl" w:hint="cs"/>
          <w:sz w:val="2"/>
          <w:szCs w:val="2"/>
          <w:rtl/>
        </w:rPr>
      </w:pPr>
      <w:r w:rsidRPr="00AE61F3">
        <w:rPr>
          <w:rStyle w:val="big-number"/>
          <w:rFonts w:cs="FrankRuehl"/>
          <w:vanish/>
          <w:sz w:val="22"/>
          <w:szCs w:val="22"/>
          <w:shd w:val="clear" w:color="auto" w:fill="FFFF99"/>
          <w:rtl/>
        </w:rPr>
        <w:t>29.</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מ</w:t>
      </w:r>
      <w:r w:rsidRPr="00AE61F3">
        <w:rPr>
          <w:rStyle w:val="default"/>
          <w:rFonts w:cs="FrankRuehl" w:hint="cs"/>
          <w:vanish/>
          <w:sz w:val="22"/>
          <w:szCs w:val="22"/>
          <w:shd w:val="clear" w:color="auto" w:fill="FFFF99"/>
          <w:rtl/>
        </w:rPr>
        <w:t xml:space="preserve">וצעות מניות, בעוד מניות שהנפיק המנפיק רשומות למסחר בבורסה - יצויין השער הגבוה ביותר והנמוך ביותר של המניות הרשומות כאמור, לסוגיהן, בכל אחת משתי שנות </w:t>
      </w:r>
      <w:r w:rsidRPr="00AE61F3">
        <w:rPr>
          <w:rStyle w:val="default"/>
          <w:rFonts w:cs="FrankRuehl" w:hint="cs"/>
          <w:strike/>
          <w:vanish/>
          <w:sz w:val="22"/>
          <w:szCs w:val="22"/>
          <w:shd w:val="clear" w:color="auto" w:fill="FFFF99"/>
          <w:rtl/>
        </w:rPr>
        <w:t>הלוח</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הכספים</w:t>
      </w:r>
      <w:r w:rsidRPr="00AE61F3">
        <w:rPr>
          <w:rStyle w:val="default"/>
          <w:rFonts w:cs="FrankRuehl" w:hint="cs"/>
          <w:vanish/>
          <w:sz w:val="22"/>
          <w:szCs w:val="22"/>
          <w:shd w:val="clear" w:color="auto" w:fill="FFFF99"/>
          <w:rtl/>
        </w:rPr>
        <w:t xml:space="preserve"> שקדמו לתאריך התשקיף ובתקופה שמתחילת שנת </w:t>
      </w:r>
      <w:r w:rsidRPr="00AE61F3">
        <w:rPr>
          <w:rStyle w:val="default"/>
          <w:rFonts w:cs="FrankRuehl" w:hint="cs"/>
          <w:strike/>
          <w:vanish/>
          <w:sz w:val="22"/>
          <w:szCs w:val="22"/>
          <w:shd w:val="clear" w:color="auto" w:fill="FFFF99"/>
          <w:rtl/>
        </w:rPr>
        <w:t>הלוח</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הכספים</w:t>
      </w:r>
      <w:r w:rsidRPr="00AE61F3">
        <w:rPr>
          <w:rStyle w:val="default"/>
          <w:rFonts w:cs="FrankRuehl" w:hint="cs"/>
          <w:vanish/>
          <w:sz w:val="22"/>
          <w:szCs w:val="22"/>
          <w:shd w:val="clear" w:color="auto" w:fill="FFFF99"/>
          <w:rtl/>
        </w:rPr>
        <w:t xml:space="preserve"> שבה פורסם התשקיף עד תאריך ה</w:t>
      </w:r>
      <w:r w:rsidRPr="00AE61F3">
        <w:rPr>
          <w:rStyle w:val="default"/>
          <w:rFonts w:cs="FrankRuehl"/>
          <w:vanish/>
          <w:sz w:val="22"/>
          <w:szCs w:val="22"/>
          <w:shd w:val="clear" w:color="auto" w:fill="FFFF99"/>
          <w:rtl/>
        </w:rPr>
        <w:t>ת</w:t>
      </w:r>
      <w:r w:rsidRPr="00AE61F3">
        <w:rPr>
          <w:rStyle w:val="default"/>
          <w:rFonts w:cs="FrankRuehl" w:hint="cs"/>
          <w:vanish/>
          <w:sz w:val="22"/>
          <w:szCs w:val="22"/>
          <w:shd w:val="clear" w:color="auto" w:fill="FFFF99"/>
          <w:rtl/>
        </w:rPr>
        <w:t>שקיף או תאריך סמוך לו ככל האפשר, ויצויינו תאריכי השערים האמורים.</w:t>
      </w:r>
      <w:bookmarkEnd w:id="86"/>
    </w:p>
    <w:p w:rsidR="00F61610" w:rsidRDefault="00F61610" w:rsidP="00732E65">
      <w:pPr>
        <w:pStyle w:val="P00"/>
        <w:spacing w:before="72"/>
        <w:ind w:left="0" w:right="1134"/>
        <w:rPr>
          <w:rStyle w:val="default"/>
          <w:rFonts w:cs="FrankRuehl"/>
          <w:rtl/>
        </w:rPr>
      </w:pPr>
      <w:bookmarkStart w:id="87" w:name="Seif27"/>
      <w:bookmarkEnd w:id="87"/>
      <w:r>
        <w:rPr>
          <w:lang w:val="he-IL"/>
        </w:rPr>
        <w:pict>
          <v:rect id="_x0000_s1064" style="position:absolute;left:0;text-align:left;margin-left:464.5pt;margin-top:8.05pt;width:75.05pt;height:27.4pt;z-index:251546624" o:allowincell="f" filled="f" stroked="f" strokecolor="lime" strokeweight=".25pt">
            <v:textbox style="mso-next-textbox:#_x0000_s1064"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תחייבויות </w:t>
                  </w:r>
                  <w:r>
                    <w:rPr>
                      <w:rFonts w:cs="Miriam"/>
                      <w:szCs w:val="18"/>
                      <w:rtl/>
                    </w:rPr>
                    <w:t>ב</w:t>
                  </w:r>
                  <w:r>
                    <w:rPr>
                      <w:rFonts w:cs="Miriam" w:hint="cs"/>
                      <w:szCs w:val="18"/>
                      <w:rtl/>
                    </w:rPr>
                    <w:t xml:space="preserve">קשר להנפקה </w:t>
                  </w:r>
                  <w:r>
                    <w:rPr>
                      <w:rFonts w:cs="Miriam"/>
                      <w:szCs w:val="18"/>
                      <w:rtl/>
                    </w:rPr>
                    <w:t>א</w:t>
                  </w:r>
                  <w:r>
                    <w:rPr>
                      <w:rFonts w:cs="Miriam" w:hint="cs"/>
                      <w:szCs w:val="18"/>
                      <w:rtl/>
                    </w:rPr>
                    <w:t xml:space="preserve">ו קבלת </w:t>
                  </w:r>
                  <w:r>
                    <w:rPr>
                      <w:rFonts w:cs="Miriam"/>
                      <w:szCs w:val="18"/>
                      <w:rtl/>
                    </w:rPr>
                    <w:t>מ</w:t>
                  </w:r>
                  <w:r>
                    <w:rPr>
                      <w:rFonts w:cs="Miriam" w:hint="cs"/>
                      <w:szCs w:val="18"/>
                      <w:rtl/>
                    </w:rPr>
                    <w:t>ילווה</w:t>
                  </w:r>
                </w:p>
              </w:txbxContent>
            </v:textbox>
            <w10:anchorlock/>
          </v:rect>
        </w:pict>
      </w:r>
      <w:r>
        <w:rPr>
          <w:rStyle w:val="big-number"/>
          <w:rFonts w:cs="Miriam"/>
          <w:rtl/>
        </w:rPr>
        <w:t>30.</w:t>
      </w:r>
      <w:r>
        <w:rPr>
          <w:rStyle w:val="big-number"/>
          <w:rFonts w:cs="Miriam"/>
          <w:rtl/>
        </w:rPr>
        <w:tab/>
      </w:r>
      <w:r>
        <w:rPr>
          <w:rStyle w:val="default"/>
          <w:rFonts w:cs="FrankRuehl"/>
          <w:rtl/>
        </w:rPr>
        <w:t>ה</w:t>
      </w:r>
      <w:r>
        <w:rPr>
          <w:rStyle w:val="default"/>
          <w:rFonts w:cs="FrankRuehl" w:hint="cs"/>
          <w:rtl/>
        </w:rPr>
        <w:t>תחייב המנפיק להנפיק ניירות ערך או להימנע מהנפקתם או מהצעתם, בדרך כלל או בתנאים מסויימים, או להימנע מקבלת מילווה - יצויינו פרטי ההתחייבות.</w:t>
      </w:r>
    </w:p>
    <w:p w:rsidR="00F61610" w:rsidRDefault="00F61610" w:rsidP="00732E65">
      <w:pPr>
        <w:pStyle w:val="P00"/>
        <w:spacing w:before="72"/>
        <w:ind w:left="0" w:right="1134"/>
        <w:rPr>
          <w:rStyle w:val="default"/>
          <w:rFonts w:cs="FrankRuehl"/>
          <w:rtl/>
        </w:rPr>
      </w:pPr>
      <w:bookmarkStart w:id="88" w:name="Seif28"/>
      <w:bookmarkEnd w:id="88"/>
      <w:r>
        <w:rPr>
          <w:lang w:val="he-IL"/>
        </w:rPr>
        <w:pict>
          <v:rect id="_x0000_s1065" style="position:absolute;left:0;text-align:left;margin-left:464.5pt;margin-top:8.05pt;width:75.05pt;height:24pt;z-index:251547648" o:allowincell="f" filled="f" stroked="f" strokecolor="lime" strokeweight=".25pt">
            <v:textbox style="mso-next-textbox:#_x0000_s1065" inset="0,0,0,0">
              <w:txbxContent>
                <w:p w:rsidR="00822FA1" w:rsidRDefault="00822FA1">
                  <w:pPr>
                    <w:spacing w:line="160" w:lineRule="exact"/>
                    <w:jc w:val="left"/>
                    <w:rPr>
                      <w:rFonts w:cs="Miriam"/>
                      <w:noProof/>
                      <w:szCs w:val="18"/>
                      <w:rtl/>
                    </w:rPr>
                  </w:pPr>
                  <w:r>
                    <w:rPr>
                      <w:rFonts w:cs="Miriam"/>
                      <w:szCs w:val="18"/>
                      <w:rtl/>
                    </w:rPr>
                    <w:t>פ</w:t>
                  </w:r>
                  <w:r>
                    <w:rPr>
                      <w:rFonts w:cs="Miriam" w:hint="cs"/>
                      <w:szCs w:val="18"/>
                      <w:rtl/>
                    </w:rPr>
                    <w:t xml:space="preserve">טור או הקלה </w:t>
                  </w:r>
                  <w:r>
                    <w:rPr>
                      <w:rFonts w:cs="Miriam"/>
                      <w:szCs w:val="18"/>
                      <w:rtl/>
                    </w:rPr>
                    <w:t>מ</w:t>
                  </w:r>
                  <w:r>
                    <w:rPr>
                      <w:rFonts w:cs="Miriam" w:hint="cs"/>
                      <w:szCs w:val="18"/>
                      <w:rtl/>
                    </w:rPr>
                    <w:t xml:space="preserve">מס ופיקוח על </w:t>
                  </w:r>
                  <w:r>
                    <w:rPr>
                      <w:rFonts w:cs="Miriam"/>
                      <w:szCs w:val="18"/>
                      <w:rtl/>
                    </w:rPr>
                    <w:t>מ</w:t>
                  </w:r>
                  <w:r>
                    <w:rPr>
                      <w:rFonts w:cs="Miriam" w:hint="cs"/>
                      <w:szCs w:val="18"/>
                      <w:rtl/>
                    </w:rPr>
                    <w:t>טבע חוץ</w:t>
                  </w:r>
                </w:p>
              </w:txbxContent>
            </v:textbox>
            <w10:anchorlock/>
          </v:rect>
        </w:pict>
      </w:r>
      <w:r>
        <w:rPr>
          <w:rStyle w:val="big-number"/>
          <w:rFonts w:cs="Miriam"/>
          <w:rtl/>
        </w:rPr>
        <w:t>31.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מוענקים למחזיקי ניירות הערך המוצעים פטור או הקלה מתשלום מס או מהוראות הפיקוח על מטבע חוץ בקשר לניירות הערך האמורים - יובאו פרטי ההקלה או הפטור בציון הוראות הדין או בצירוף נוסח האישור, הכל </w:t>
      </w:r>
      <w:r>
        <w:rPr>
          <w:rStyle w:val="default"/>
          <w:rFonts w:cs="FrankRuehl"/>
          <w:rtl/>
        </w:rPr>
        <w:t>ל</w:t>
      </w:r>
      <w:r>
        <w:rPr>
          <w:rStyle w:val="default"/>
          <w:rFonts w:cs="FrankRuehl" w:hint="cs"/>
          <w:rtl/>
        </w:rPr>
        <w:t>פי הענין.</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הוענקו פטור או הקלה כאמור למחזיקי ניירות ערך שהנפיק המנפיק לפני תאריך התשקיף, והפטור או ההקלה עדיין בתוקף, יובאו פרטי הפטור או ההקלה האמורים.</w:t>
      </w:r>
    </w:p>
    <w:p w:rsidR="00F61610" w:rsidRDefault="00F61610" w:rsidP="00633773">
      <w:pPr>
        <w:pStyle w:val="P00"/>
        <w:spacing w:before="72"/>
        <w:ind w:left="0" w:right="1134"/>
        <w:rPr>
          <w:rStyle w:val="default"/>
          <w:rFonts w:cs="FrankRuehl" w:hint="cs"/>
          <w:rtl/>
        </w:rPr>
      </w:pPr>
      <w:bookmarkStart w:id="89" w:name="Seif29"/>
      <w:bookmarkEnd w:id="89"/>
      <w:r>
        <w:rPr>
          <w:lang w:val="he-IL"/>
        </w:rPr>
        <w:pict>
          <v:rect id="_x0000_s1066" style="position:absolute;left:0;text-align:left;margin-left:464.5pt;margin-top:8.05pt;width:75.05pt;height:33.8pt;z-index:251548672" o:allowincell="f" filled="f" stroked="f" strokecolor="lime" strokeweight=".25pt">
            <v:textbox style="mso-next-textbox:#_x0000_s1066" inset="0,0,0,0">
              <w:txbxContent>
                <w:p w:rsidR="00822FA1" w:rsidRDefault="00822FA1">
                  <w:pPr>
                    <w:spacing w:line="160" w:lineRule="exact"/>
                    <w:jc w:val="left"/>
                    <w:rPr>
                      <w:rFonts w:cs="Miriam" w:hint="cs"/>
                      <w:noProof/>
                      <w:szCs w:val="18"/>
                      <w:rtl/>
                    </w:rPr>
                  </w:pPr>
                  <w:r>
                    <w:rPr>
                      <w:rFonts w:cs="Miriam"/>
                      <w:szCs w:val="18"/>
                      <w:rtl/>
                    </w:rPr>
                    <w:t>ש</w:t>
                  </w:r>
                  <w:r>
                    <w:rPr>
                      <w:rFonts w:cs="Miriam" w:hint="cs"/>
                      <w:szCs w:val="18"/>
                      <w:rtl/>
                    </w:rPr>
                    <w:t>טר נאמנות</w:t>
                  </w:r>
                  <w:r>
                    <w:rPr>
                      <w:rFonts w:cs="Miriam" w:hint="cs"/>
                      <w:noProof/>
                      <w:szCs w:val="18"/>
                      <w:rtl/>
                    </w:rPr>
                    <w:br/>
                    <w:t xml:space="preserve">תק' (מס' 2) </w:t>
                  </w:r>
                  <w:r>
                    <w:rPr>
                      <w:rFonts w:cs="Miriam"/>
                      <w:noProof/>
                      <w:szCs w:val="18"/>
                      <w:rtl/>
                    </w:rPr>
                    <w:br/>
                  </w:r>
                  <w:r>
                    <w:rPr>
                      <w:rFonts w:cs="Miriam" w:hint="cs"/>
                      <w:noProof/>
                      <w:szCs w:val="18"/>
                      <w:rtl/>
                    </w:rPr>
                    <w:t>תשס"ט-2009</w:t>
                  </w:r>
                </w:p>
                <w:p w:rsidR="00822FA1" w:rsidRDefault="00822FA1">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Fonts w:cs="Miriam"/>
          <w:rtl/>
        </w:rPr>
        <w:t>32</w:t>
      </w:r>
      <w:r w:rsidRPr="00696BC2">
        <w:rPr>
          <w:rStyle w:val="default"/>
          <w:rFonts w:cs="FrankRuehl"/>
          <w:rtl/>
        </w:rPr>
        <w:t>.</w:t>
      </w:r>
      <w:r w:rsidRPr="00696BC2">
        <w:rPr>
          <w:rStyle w:val="default"/>
          <w:rFonts w:cs="FrankRuehl"/>
          <w:rtl/>
        </w:rPr>
        <w:tab/>
      </w:r>
      <w:r>
        <w:rPr>
          <w:rStyle w:val="default"/>
          <w:rFonts w:cs="FrankRuehl"/>
          <w:rtl/>
        </w:rPr>
        <w:t>מ</w:t>
      </w:r>
      <w:r>
        <w:rPr>
          <w:rStyle w:val="default"/>
          <w:rFonts w:cs="FrankRuehl" w:hint="cs"/>
          <w:rtl/>
        </w:rPr>
        <w:t xml:space="preserve">וצעות איגרות חוב, </w:t>
      </w:r>
      <w:r w:rsidR="0078156A" w:rsidRPr="0078156A">
        <w:rPr>
          <w:rStyle w:val="default"/>
          <w:rFonts w:cs="FrankRuehl" w:hint="cs"/>
          <w:rtl/>
        </w:rPr>
        <w:t xml:space="preserve">יצורף שטר הנאמנות </w:t>
      </w:r>
      <w:r w:rsidR="00633773" w:rsidRPr="00633773">
        <w:rPr>
          <w:rStyle w:val="default"/>
          <w:rFonts w:cs="FrankRuehl" w:hint="cs"/>
          <w:rtl/>
        </w:rPr>
        <w:t>הכולל תוכן עניינים המפנה לסעיפי שטר הנאמנות; שטר הנאמנות יכלול בין השאר פירוט באשר לעניינים אלה</w:t>
      </w:r>
      <w:r>
        <w:rPr>
          <w:rStyle w:val="default"/>
          <w:rFonts w:cs="FrankRuehl" w:hint="cs"/>
          <w:rtl/>
        </w:rPr>
        <w:t>:</w:t>
      </w:r>
    </w:p>
    <w:p w:rsidR="00F61610" w:rsidRDefault="0078156A" w:rsidP="00696BC2">
      <w:pPr>
        <w:pStyle w:val="P22"/>
        <w:tabs>
          <w:tab w:val="left" w:pos="624"/>
          <w:tab w:val="left" w:pos="1021"/>
        </w:tabs>
        <w:spacing w:before="72"/>
        <w:ind w:left="624" w:right="1134"/>
        <w:rPr>
          <w:rStyle w:val="default"/>
          <w:rFonts w:cs="FrankRuehl"/>
          <w:rtl/>
        </w:rPr>
      </w:pPr>
      <w:r>
        <w:rPr>
          <w:rtl/>
          <w:lang w:eastAsia="en-US"/>
        </w:rPr>
        <w:pict>
          <v:shape id="_x0000_s1228" type="#_x0000_t202" style="position:absolute;left:0;text-align:left;margin-left:470.25pt;margin-top:7.1pt;width:1in;height:22.4pt;z-index:251651072" filled="f" stroked="f">
            <v:textbox inset="1mm,0,1mm,0">
              <w:txbxContent>
                <w:p w:rsidR="00822FA1" w:rsidRDefault="00822FA1" w:rsidP="0078156A">
                  <w:pPr>
                    <w:spacing w:line="160" w:lineRule="exact"/>
                    <w:jc w:val="left"/>
                    <w:rPr>
                      <w:rFonts w:cs="Miriam" w:hint="cs"/>
                      <w:noProof/>
                      <w:szCs w:val="18"/>
                      <w:rtl/>
                    </w:rPr>
                  </w:pPr>
                  <w:r>
                    <w:rPr>
                      <w:rFonts w:cs="Miriam" w:hint="cs"/>
                      <w:noProof/>
                      <w:szCs w:val="18"/>
                      <w:rtl/>
                    </w:rPr>
                    <w:t>תק' (מס' 2) תשס"ט-2009</w:t>
                  </w:r>
                </w:p>
              </w:txbxContent>
            </v:textbox>
          </v:shape>
        </w:pict>
      </w:r>
      <w:r w:rsidR="00F61610">
        <w:rPr>
          <w:rStyle w:val="default"/>
          <w:rFonts w:cs="FrankRuehl"/>
          <w:rtl/>
        </w:rPr>
        <w:t>(1)</w:t>
      </w:r>
      <w:r w:rsidR="00F61610">
        <w:rPr>
          <w:rStyle w:val="default"/>
          <w:rFonts w:cs="FrankRuehl"/>
          <w:rtl/>
        </w:rPr>
        <w:tab/>
      </w:r>
      <w:r w:rsidRPr="0078156A">
        <w:rPr>
          <w:rStyle w:val="default"/>
          <w:rFonts w:cs="FrankRuehl" w:hint="cs"/>
          <w:rtl/>
        </w:rPr>
        <w:t>פרטי הנאמן; שם חברת הנאמנות; שם האחראי על איגרות החוב בחברת הנאמנות; האופן שבו ניתן להתקשר עם הנאמן וכתובתו למשלוח מסמכים</w:t>
      </w:r>
      <w:r w:rsidR="00F61610">
        <w:rPr>
          <w:rStyle w:val="default"/>
          <w:rFonts w:cs="FrankRuehl" w:hint="cs"/>
          <w:rtl/>
        </w:rPr>
        <w:t>;</w:t>
      </w:r>
    </w:p>
    <w:p w:rsidR="00F61610" w:rsidRDefault="0078156A" w:rsidP="00696BC2">
      <w:pPr>
        <w:pStyle w:val="P22"/>
        <w:tabs>
          <w:tab w:val="left" w:pos="624"/>
          <w:tab w:val="left" w:pos="1021"/>
        </w:tabs>
        <w:spacing w:before="72"/>
        <w:ind w:left="624" w:right="1134"/>
        <w:rPr>
          <w:rStyle w:val="default"/>
          <w:rFonts w:cs="FrankRuehl"/>
          <w:rtl/>
        </w:rPr>
      </w:pPr>
      <w:r>
        <w:rPr>
          <w:rtl/>
          <w:lang w:eastAsia="en-US"/>
        </w:rPr>
        <w:pict>
          <v:shape id="_x0000_s1229" type="#_x0000_t202" style="position:absolute;left:0;text-align:left;margin-left:470.25pt;margin-top:7.1pt;width:1in;height:22.4pt;z-index:251652096" filled="f" stroked="f">
            <v:textbox inset="1mm,0,1mm,0">
              <w:txbxContent>
                <w:p w:rsidR="00822FA1" w:rsidRDefault="00822FA1" w:rsidP="0078156A">
                  <w:pPr>
                    <w:spacing w:line="160" w:lineRule="exact"/>
                    <w:jc w:val="left"/>
                    <w:rPr>
                      <w:rFonts w:cs="Miriam" w:hint="cs"/>
                      <w:noProof/>
                      <w:szCs w:val="18"/>
                      <w:rtl/>
                    </w:rPr>
                  </w:pPr>
                  <w:r>
                    <w:rPr>
                      <w:rFonts w:cs="Miriam" w:hint="cs"/>
                      <w:noProof/>
                      <w:szCs w:val="18"/>
                      <w:rtl/>
                    </w:rPr>
                    <w:t>תק' (מס' 2) תשס"ט-2009</w:t>
                  </w:r>
                </w:p>
              </w:txbxContent>
            </v:textbox>
          </v:shape>
        </w:pict>
      </w:r>
      <w:r w:rsidR="00F61610">
        <w:rPr>
          <w:rStyle w:val="default"/>
          <w:rFonts w:cs="FrankRuehl"/>
          <w:rtl/>
        </w:rPr>
        <w:t>(2)</w:t>
      </w:r>
      <w:r w:rsidR="00F61610">
        <w:rPr>
          <w:rStyle w:val="default"/>
          <w:rFonts w:cs="FrankRuehl"/>
          <w:rtl/>
        </w:rPr>
        <w:tab/>
      </w:r>
      <w:r w:rsidRPr="0078156A">
        <w:rPr>
          <w:rStyle w:val="default"/>
          <w:rFonts w:cs="FrankRuehl" w:hint="cs"/>
          <w:rtl/>
        </w:rPr>
        <w:t>התנאים המהותיים של שטר הנאמנות, לרבות הדרך לשינוי תנאי שטר הנאמנות; סמכויות הנאמן על פי שטר הנאמנות; זכויות המחזיקים באיגרות החוב לביצוע פירעון מיידי על פי שטר הנאמנות; זכויות התאגיד לבצע פדיון מוקדם של איגרות החוב או המרה כפויה של איגרות החוב לניירות ערך אחרים והתנאים למימושה של זכות זו</w:t>
      </w:r>
      <w:r w:rsidR="00F61610">
        <w:rPr>
          <w:rStyle w:val="default"/>
          <w:rFonts w:cs="FrankRuehl" w:hint="cs"/>
          <w:rtl/>
        </w:rPr>
        <w:t>;</w:t>
      </w:r>
    </w:p>
    <w:p w:rsidR="00696BC2" w:rsidRDefault="00696BC2" w:rsidP="00696BC2">
      <w:pPr>
        <w:pStyle w:val="P22"/>
        <w:tabs>
          <w:tab w:val="left" w:pos="624"/>
          <w:tab w:val="left" w:pos="1021"/>
        </w:tabs>
        <w:spacing w:before="72"/>
        <w:ind w:left="624" w:right="1134"/>
        <w:rPr>
          <w:rStyle w:val="default"/>
          <w:rFonts w:cs="FrankRuehl" w:hint="cs"/>
          <w:rtl/>
        </w:rPr>
      </w:pPr>
      <w:r>
        <w:rPr>
          <w:rtl/>
          <w:lang w:eastAsia="en-US"/>
        </w:rPr>
        <w:pict>
          <v:shape id="_x0000_s1431" type="#_x0000_t202" style="position:absolute;left:0;text-align:left;margin-left:470.25pt;margin-top:7.1pt;width:1in;height:16.8pt;z-index:251794432" filled="f" stroked="f">
            <v:textbox inset="1mm,0,1mm,0">
              <w:txbxContent>
                <w:p w:rsidR="00696BC2" w:rsidRDefault="00696BC2" w:rsidP="00696BC2">
                  <w:pPr>
                    <w:spacing w:line="160" w:lineRule="exact"/>
                    <w:jc w:val="left"/>
                    <w:rPr>
                      <w:rFonts w:cs="Miriam" w:hint="cs"/>
                      <w:noProof/>
                      <w:szCs w:val="18"/>
                      <w:rtl/>
                    </w:rPr>
                  </w:pPr>
                  <w:r>
                    <w:rPr>
                      <w:rFonts w:cs="Miriam" w:hint="cs"/>
                      <w:noProof/>
                      <w:szCs w:val="18"/>
                      <w:rtl/>
                    </w:rPr>
                    <w:t>תק' תשע"ו-2015</w:t>
                  </w:r>
                </w:p>
              </w:txbxContent>
            </v:textbox>
          </v:shape>
        </w:pict>
      </w:r>
      <w:r>
        <w:rPr>
          <w:rStyle w:val="default"/>
          <w:rFonts w:cs="FrankRuehl"/>
          <w:rtl/>
        </w:rPr>
        <w:t>(</w:t>
      </w:r>
      <w:r>
        <w:rPr>
          <w:rStyle w:val="default"/>
          <w:rFonts w:cs="FrankRuehl" w:hint="cs"/>
          <w:rtl/>
        </w:rPr>
        <w:t>2א)</w:t>
      </w:r>
      <w:r>
        <w:rPr>
          <w:rStyle w:val="default"/>
          <w:rFonts w:cs="FrankRuehl" w:hint="cs"/>
          <w:rtl/>
        </w:rPr>
        <w:tab/>
        <w:t>התמורה הצפויה להתקבל בעד איגרות החוב; בהצעה אחידה עם טווח כמויות תצוין גם התמורה הצפויה להתקבל בעד כמות איגרות החוב המזערית והתמורה הצפויה להתקבל בעד כמות איגרות החוב המרבית, לפי המחיר המזערי או הריבית המרבית, לפי העניין;</w:t>
      </w:r>
    </w:p>
    <w:p w:rsidR="00F61610" w:rsidRDefault="0078156A" w:rsidP="00696BC2">
      <w:pPr>
        <w:pStyle w:val="P22"/>
        <w:tabs>
          <w:tab w:val="left" w:pos="624"/>
          <w:tab w:val="left" w:pos="1021"/>
        </w:tabs>
        <w:spacing w:before="72"/>
        <w:ind w:left="624" w:right="1134"/>
        <w:rPr>
          <w:rStyle w:val="default"/>
          <w:rFonts w:cs="FrankRuehl"/>
          <w:rtl/>
        </w:rPr>
      </w:pPr>
      <w:r>
        <w:rPr>
          <w:rtl/>
          <w:lang w:eastAsia="en-US"/>
        </w:rPr>
        <w:pict>
          <v:shape id="_x0000_s1230" type="#_x0000_t202" style="position:absolute;left:0;text-align:left;margin-left:470.25pt;margin-top:7.1pt;width:1in;height:16.8pt;z-index:251653120" filled="f" stroked="f">
            <v:textbox inset="1mm,0,1mm,0">
              <w:txbxContent>
                <w:p w:rsidR="00822FA1" w:rsidRDefault="00822FA1" w:rsidP="0078156A">
                  <w:pPr>
                    <w:spacing w:line="160" w:lineRule="exact"/>
                    <w:jc w:val="left"/>
                    <w:rPr>
                      <w:rFonts w:cs="Miriam" w:hint="cs"/>
                      <w:noProof/>
                      <w:szCs w:val="18"/>
                      <w:rtl/>
                    </w:rPr>
                  </w:pPr>
                  <w:r>
                    <w:rPr>
                      <w:rFonts w:cs="Miriam" w:hint="cs"/>
                      <w:noProof/>
                      <w:szCs w:val="18"/>
                      <w:rtl/>
                    </w:rPr>
                    <w:t>תק' (מס' 2) תשס"ט-2009</w:t>
                  </w:r>
                </w:p>
              </w:txbxContent>
            </v:textbox>
          </v:shape>
        </w:pict>
      </w:r>
      <w:r w:rsidR="00F61610">
        <w:rPr>
          <w:rStyle w:val="default"/>
          <w:rFonts w:cs="FrankRuehl"/>
          <w:rtl/>
        </w:rPr>
        <w:t>(3)</w:t>
      </w:r>
      <w:r w:rsidR="00F61610">
        <w:rPr>
          <w:rStyle w:val="default"/>
          <w:rFonts w:cs="FrankRuehl"/>
          <w:rtl/>
        </w:rPr>
        <w:tab/>
      </w:r>
      <w:r>
        <w:rPr>
          <w:rStyle w:val="default"/>
          <w:rFonts w:cs="FrankRuehl" w:hint="cs"/>
          <w:rtl/>
        </w:rPr>
        <w:t>(נמחקה)</w:t>
      </w:r>
      <w:r w:rsidR="00F61610">
        <w:rPr>
          <w:rStyle w:val="default"/>
          <w:rFonts w:cs="FrankRuehl" w:hint="cs"/>
          <w:rtl/>
        </w:rPr>
        <w:t>;</w:t>
      </w:r>
    </w:p>
    <w:p w:rsidR="00F61610" w:rsidRDefault="0078156A" w:rsidP="00696BC2">
      <w:pPr>
        <w:pStyle w:val="P22"/>
        <w:tabs>
          <w:tab w:val="left" w:pos="624"/>
          <w:tab w:val="left" w:pos="1021"/>
        </w:tabs>
        <w:spacing w:before="72"/>
        <w:ind w:left="624" w:right="1134"/>
        <w:rPr>
          <w:rStyle w:val="default"/>
          <w:rFonts w:cs="FrankRuehl"/>
          <w:rtl/>
        </w:rPr>
      </w:pPr>
      <w:r>
        <w:rPr>
          <w:rtl/>
          <w:lang w:eastAsia="en-US"/>
        </w:rPr>
        <w:pict>
          <v:shape id="_x0000_s1231" type="#_x0000_t202" style="position:absolute;left:0;text-align:left;margin-left:470.25pt;margin-top:7.1pt;width:1in;height:16.8pt;z-index:251654144" filled="f" stroked="f">
            <v:textbox inset="1mm,0,1mm,0">
              <w:txbxContent>
                <w:p w:rsidR="00822FA1" w:rsidRDefault="00822FA1" w:rsidP="0078156A">
                  <w:pPr>
                    <w:spacing w:line="160" w:lineRule="exact"/>
                    <w:jc w:val="left"/>
                    <w:rPr>
                      <w:rFonts w:cs="Miriam" w:hint="cs"/>
                      <w:noProof/>
                      <w:szCs w:val="18"/>
                      <w:rtl/>
                    </w:rPr>
                  </w:pPr>
                  <w:r>
                    <w:rPr>
                      <w:rFonts w:cs="Miriam" w:hint="cs"/>
                      <w:noProof/>
                      <w:szCs w:val="18"/>
                      <w:rtl/>
                    </w:rPr>
                    <w:t>תק' (מס' 2) תשס"ט-2009</w:t>
                  </w:r>
                </w:p>
              </w:txbxContent>
            </v:textbox>
          </v:shape>
        </w:pict>
      </w:r>
      <w:r w:rsidR="00F61610">
        <w:rPr>
          <w:rStyle w:val="default"/>
          <w:rFonts w:cs="FrankRuehl"/>
          <w:rtl/>
        </w:rPr>
        <w:t>(4)</w:t>
      </w:r>
      <w:r w:rsidR="00F61610">
        <w:rPr>
          <w:rStyle w:val="default"/>
          <w:rFonts w:cs="FrankRuehl"/>
          <w:rtl/>
        </w:rPr>
        <w:tab/>
      </w:r>
      <w:r>
        <w:rPr>
          <w:rStyle w:val="default"/>
          <w:rFonts w:cs="FrankRuehl" w:hint="cs"/>
          <w:rtl/>
        </w:rPr>
        <w:t>(נמחקה)</w:t>
      </w:r>
      <w:r w:rsidR="00F61610">
        <w:rPr>
          <w:rStyle w:val="default"/>
          <w:rFonts w:cs="FrankRuehl" w:hint="cs"/>
          <w:rtl/>
        </w:rPr>
        <w:t>;</w:t>
      </w:r>
    </w:p>
    <w:p w:rsidR="00F61610" w:rsidRDefault="0078156A" w:rsidP="00696BC2">
      <w:pPr>
        <w:pStyle w:val="P22"/>
        <w:tabs>
          <w:tab w:val="left" w:pos="624"/>
          <w:tab w:val="left" w:pos="1021"/>
        </w:tabs>
        <w:spacing w:before="72"/>
        <w:ind w:left="624" w:right="1134"/>
        <w:rPr>
          <w:rStyle w:val="default"/>
          <w:rFonts w:cs="FrankRuehl"/>
          <w:rtl/>
        </w:rPr>
      </w:pPr>
      <w:r>
        <w:rPr>
          <w:rtl/>
          <w:lang w:eastAsia="en-US"/>
        </w:rPr>
        <w:pict>
          <v:shape id="_x0000_s1232" type="#_x0000_t202" style="position:absolute;left:0;text-align:left;margin-left:470.25pt;margin-top:7.1pt;width:1in;height:22.4pt;z-index:251655168" filled="f" stroked="f">
            <v:textbox inset="1mm,0,1mm,0">
              <w:txbxContent>
                <w:p w:rsidR="00822FA1" w:rsidRDefault="00822FA1" w:rsidP="0078156A">
                  <w:pPr>
                    <w:spacing w:line="160" w:lineRule="exact"/>
                    <w:jc w:val="left"/>
                    <w:rPr>
                      <w:rFonts w:cs="Miriam" w:hint="cs"/>
                      <w:noProof/>
                      <w:szCs w:val="18"/>
                      <w:rtl/>
                    </w:rPr>
                  </w:pPr>
                  <w:r>
                    <w:rPr>
                      <w:rFonts w:cs="Miriam" w:hint="cs"/>
                      <w:noProof/>
                      <w:szCs w:val="18"/>
                      <w:rtl/>
                    </w:rPr>
                    <w:t>תק' (מס' 2) תשס"ט-2009</w:t>
                  </w:r>
                </w:p>
              </w:txbxContent>
            </v:textbox>
          </v:shape>
        </w:pict>
      </w:r>
      <w:r w:rsidR="00F61610">
        <w:rPr>
          <w:rStyle w:val="default"/>
          <w:rFonts w:cs="FrankRuehl"/>
          <w:rtl/>
        </w:rPr>
        <w:t>(5)</w:t>
      </w:r>
      <w:r w:rsidR="00F61610">
        <w:rPr>
          <w:rStyle w:val="default"/>
          <w:rFonts w:cs="FrankRuehl"/>
          <w:rtl/>
        </w:rPr>
        <w:tab/>
      </w:r>
      <w:r w:rsidR="00F61610">
        <w:rPr>
          <w:rStyle w:val="default"/>
          <w:rFonts w:cs="FrankRuehl" w:hint="cs"/>
          <w:rtl/>
        </w:rPr>
        <w:t>תיאור הנכסים המשועבדים וסוג השעבוד ודרגתו ואם ובאיזה מידה, הגביל המנפיק סמכותו ליצור שעבודים נוספים על נכסיו ולהנפיק אי</w:t>
      </w:r>
      <w:r w:rsidR="00F61610">
        <w:rPr>
          <w:rStyle w:val="default"/>
          <w:rFonts w:cs="FrankRuehl"/>
          <w:rtl/>
        </w:rPr>
        <w:t>ג</w:t>
      </w:r>
      <w:r w:rsidR="00F61610">
        <w:rPr>
          <w:rStyle w:val="default"/>
          <w:rFonts w:cs="FrankRuehl" w:hint="cs"/>
          <w:rtl/>
        </w:rPr>
        <w:t>רות חוב נוספות</w:t>
      </w:r>
      <w:r w:rsidRPr="0078156A">
        <w:rPr>
          <w:rStyle w:val="default"/>
          <w:rFonts w:cs="FrankRuehl" w:hint="cs"/>
          <w:rtl/>
        </w:rPr>
        <w:t>; כן יצוינו ערכם של הנכסים המשועבדים בדוחות הכספיים של התאגיד</w:t>
      </w:r>
      <w:r w:rsidR="00F61610">
        <w:rPr>
          <w:rStyle w:val="default"/>
          <w:rFonts w:cs="FrankRuehl" w:hint="cs"/>
          <w:rtl/>
        </w:rPr>
        <w:t>;</w:t>
      </w:r>
    </w:p>
    <w:p w:rsidR="00F61610" w:rsidRDefault="00F61610" w:rsidP="00696BC2">
      <w:pPr>
        <w:pStyle w:val="P22"/>
        <w:tabs>
          <w:tab w:val="left" w:pos="624"/>
          <w:tab w:val="left" w:pos="1021"/>
        </w:tabs>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ערבות שנתנה לתשלום התחיי</w:t>
      </w:r>
      <w:r w:rsidR="0078156A">
        <w:rPr>
          <w:rStyle w:val="default"/>
          <w:rFonts w:cs="FrankRuehl" w:hint="cs"/>
          <w:rtl/>
        </w:rPr>
        <w:t>בויות על פי אגרות החוב ושם הערב;</w:t>
      </w:r>
    </w:p>
    <w:p w:rsidR="0078156A" w:rsidRPr="0078156A" w:rsidRDefault="0078156A" w:rsidP="00696BC2">
      <w:pPr>
        <w:pStyle w:val="P22"/>
        <w:tabs>
          <w:tab w:val="left" w:pos="624"/>
          <w:tab w:val="left" w:pos="1021"/>
        </w:tabs>
        <w:spacing w:before="72"/>
        <w:ind w:left="624" w:right="1134"/>
        <w:rPr>
          <w:rStyle w:val="default"/>
          <w:rFonts w:cs="FrankRuehl" w:hint="cs"/>
          <w:rtl/>
        </w:rPr>
      </w:pPr>
      <w:r>
        <w:rPr>
          <w:rFonts w:hint="cs"/>
          <w:rtl/>
          <w:lang w:eastAsia="en-US"/>
        </w:rPr>
        <w:pict>
          <v:shape id="_x0000_s1233" type="#_x0000_t202" style="position:absolute;left:0;text-align:left;margin-left:470.25pt;margin-top:7.1pt;width:1in;height:22.4pt;z-index:251656192" filled="f" stroked="f">
            <v:textbox inset="1mm,0,1mm,0">
              <w:txbxContent>
                <w:p w:rsidR="00822FA1" w:rsidRDefault="00822FA1" w:rsidP="0078156A">
                  <w:pPr>
                    <w:spacing w:line="160" w:lineRule="exact"/>
                    <w:jc w:val="left"/>
                    <w:rPr>
                      <w:rFonts w:cs="Miriam" w:hint="cs"/>
                      <w:noProof/>
                      <w:szCs w:val="18"/>
                      <w:rtl/>
                    </w:rPr>
                  </w:pPr>
                  <w:r>
                    <w:rPr>
                      <w:rFonts w:cs="Miriam" w:hint="cs"/>
                      <w:noProof/>
                      <w:szCs w:val="18"/>
                      <w:rtl/>
                    </w:rPr>
                    <w:t>תק' (מס' 2) תשס"ט-2009</w:t>
                  </w:r>
                </w:p>
              </w:txbxContent>
            </v:textbox>
          </v:shape>
        </w:pict>
      </w:r>
      <w:r w:rsidRPr="0078156A">
        <w:rPr>
          <w:rStyle w:val="default"/>
          <w:rFonts w:cs="FrankRuehl" w:hint="cs"/>
          <w:rtl/>
        </w:rPr>
        <w:t>(7)</w:t>
      </w:r>
      <w:r w:rsidRPr="0078156A">
        <w:rPr>
          <w:rStyle w:val="default"/>
          <w:rFonts w:cs="FrankRuehl" w:hint="cs"/>
          <w:rtl/>
        </w:rPr>
        <w:tab/>
        <w:t>פרטים בדבר תנאים שנקבעו באיגרות החוב לשינוי, שחרור, החלפה או ביטול של שעבוד, ערבות או התחייבות אחרת שניתנו להבטחת התחייבויות התאגיד על פי איגרות החוב.</w:t>
      </w:r>
    </w:p>
    <w:p w:rsidR="00AF2121" w:rsidRPr="00AE61F3" w:rsidRDefault="00AF2121" w:rsidP="00AF2121">
      <w:pPr>
        <w:pStyle w:val="P22"/>
        <w:spacing w:before="0"/>
        <w:ind w:left="0" w:right="1134"/>
        <w:rPr>
          <w:rStyle w:val="default"/>
          <w:rFonts w:cs="FrankRuehl" w:hint="cs"/>
          <w:vanish/>
          <w:color w:val="FF0000"/>
          <w:szCs w:val="20"/>
          <w:shd w:val="clear" w:color="auto" w:fill="FFFF99"/>
          <w:rtl/>
        </w:rPr>
      </w:pPr>
      <w:bookmarkStart w:id="90" w:name="Rov289"/>
      <w:r w:rsidRPr="00AE61F3">
        <w:rPr>
          <w:rStyle w:val="default"/>
          <w:rFonts w:cs="FrankRuehl" w:hint="cs"/>
          <w:vanish/>
          <w:color w:val="FF0000"/>
          <w:szCs w:val="20"/>
          <w:shd w:val="clear" w:color="auto" w:fill="FFFF99"/>
          <w:rtl/>
        </w:rPr>
        <w:t>מיום 20.3.2009</w:t>
      </w:r>
    </w:p>
    <w:p w:rsidR="00AF2121" w:rsidRPr="00AE61F3" w:rsidRDefault="00AF2121" w:rsidP="00AF2121">
      <w:pPr>
        <w:pStyle w:val="P22"/>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(מס' 2) תשס"ט-2009</w:t>
      </w:r>
    </w:p>
    <w:p w:rsidR="00AF2121" w:rsidRPr="00AE61F3" w:rsidRDefault="00AF2121" w:rsidP="00AF2121">
      <w:pPr>
        <w:pStyle w:val="P22"/>
        <w:spacing w:before="0"/>
        <w:ind w:left="0" w:right="1134"/>
        <w:rPr>
          <w:rStyle w:val="default"/>
          <w:rFonts w:cs="FrankRuehl" w:hint="cs"/>
          <w:vanish/>
          <w:szCs w:val="20"/>
          <w:shd w:val="clear" w:color="auto" w:fill="FFFF99"/>
          <w:rtl/>
        </w:rPr>
      </w:pPr>
      <w:hyperlink r:id="rId82" w:history="1">
        <w:r w:rsidRPr="00AE61F3">
          <w:rPr>
            <w:rStyle w:val="Hyperlink"/>
            <w:rFonts w:hint="cs"/>
            <w:vanish/>
            <w:szCs w:val="20"/>
            <w:shd w:val="clear" w:color="auto" w:fill="FFFF99"/>
            <w:rtl/>
          </w:rPr>
          <w:t>ק"ת תשס"ט מס' 6755</w:t>
        </w:r>
      </w:hyperlink>
      <w:r w:rsidRPr="00AE61F3">
        <w:rPr>
          <w:rStyle w:val="default"/>
          <w:rFonts w:cs="FrankRuehl" w:hint="cs"/>
          <w:vanish/>
          <w:szCs w:val="20"/>
          <w:shd w:val="clear" w:color="auto" w:fill="FFFF99"/>
          <w:rtl/>
        </w:rPr>
        <w:t xml:space="preserve"> מיום 18.2.2009 עמ' 515</w:t>
      </w:r>
    </w:p>
    <w:p w:rsidR="00AF2121" w:rsidRPr="00AE61F3" w:rsidRDefault="00AF2121" w:rsidP="00AF2121">
      <w:pPr>
        <w:pStyle w:val="P00"/>
        <w:ind w:left="0" w:right="1134"/>
        <w:rPr>
          <w:rStyle w:val="default"/>
          <w:rFonts w:cs="FrankRuehl"/>
          <w:vanish/>
          <w:sz w:val="22"/>
          <w:szCs w:val="22"/>
          <w:shd w:val="clear" w:color="auto" w:fill="FFFF99"/>
          <w:rtl/>
        </w:rPr>
      </w:pPr>
      <w:r w:rsidRPr="00AE61F3">
        <w:rPr>
          <w:rStyle w:val="big-number"/>
          <w:rFonts w:cs="FrankRuehl"/>
          <w:vanish/>
          <w:sz w:val="22"/>
          <w:szCs w:val="22"/>
          <w:shd w:val="clear" w:color="auto" w:fill="FFFF99"/>
          <w:rtl/>
        </w:rPr>
        <w:t>32.</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מ</w:t>
      </w:r>
      <w:r w:rsidRPr="00AE61F3">
        <w:rPr>
          <w:rStyle w:val="default"/>
          <w:rFonts w:cs="FrankRuehl" w:hint="cs"/>
          <w:vanish/>
          <w:sz w:val="22"/>
          <w:szCs w:val="22"/>
          <w:shd w:val="clear" w:color="auto" w:fill="FFFF99"/>
          <w:rtl/>
        </w:rPr>
        <w:t xml:space="preserve">וצעות איגרות חוב, </w:t>
      </w:r>
      <w:r w:rsidRPr="00AE61F3">
        <w:rPr>
          <w:rStyle w:val="default"/>
          <w:rFonts w:cs="FrankRuehl" w:hint="cs"/>
          <w:strike/>
          <w:vanish/>
          <w:sz w:val="22"/>
          <w:szCs w:val="22"/>
          <w:shd w:val="clear" w:color="auto" w:fill="FFFF99"/>
          <w:rtl/>
        </w:rPr>
        <w:t>יצויינו</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יצורף שטר הנאמנות ויצוינו</w:t>
      </w:r>
      <w:r w:rsidRPr="00AE61F3">
        <w:rPr>
          <w:rStyle w:val="default"/>
          <w:rFonts w:cs="FrankRuehl" w:hint="cs"/>
          <w:vanish/>
          <w:sz w:val="22"/>
          <w:szCs w:val="22"/>
          <w:shd w:val="clear" w:color="auto" w:fill="FFFF99"/>
          <w:rtl/>
        </w:rPr>
        <w:t>:</w:t>
      </w:r>
    </w:p>
    <w:p w:rsidR="00AF2121" w:rsidRPr="00AE61F3" w:rsidRDefault="00AF2121" w:rsidP="00696BC2">
      <w:pPr>
        <w:pStyle w:val="P22"/>
        <w:tabs>
          <w:tab w:val="left" w:pos="624"/>
          <w:tab w:val="left" w:pos="1021"/>
        </w:tabs>
        <w:spacing w:before="0"/>
        <w:ind w:left="624"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(1)</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 xml:space="preserve">הצדדים לשטר הנאמנות שנעשה לגבי איגרות החוב; ואם </w:t>
      </w:r>
      <w:r w:rsidRPr="00AE61F3">
        <w:rPr>
          <w:rStyle w:val="default"/>
          <w:rFonts w:cs="FrankRuehl"/>
          <w:strike/>
          <w:vanish/>
          <w:sz w:val="22"/>
          <w:szCs w:val="22"/>
          <w:shd w:val="clear" w:color="auto" w:fill="FFFF99"/>
          <w:rtl/>
        </w:rPr>
        <w:t>ה</w:t>
      </w:r>
      <w:r w:rsidRPr="00AE61F3">
        <w:rPr>
          <w:rStyle w:val="default"/>
          <w:rFonts w:cs="FrankRuehl" w:hint="cs"/>
          <w:strike/>
          <w:vanish/>
          <w:sz w:val="22"/>
          <w:szCs w:val="22"/>
          <w:shd w:val="clear" w:color="auto" w:fill="FFFF99"/>
          <w:rtl/>
        </w:rPr>
        <w:t>נאמן הוא תאגיד - לפי איזה חוק הואגד;</w:t>
      </w:r>
    </w:p>
    <w:p w:rsidR="00AF2121" w:rsidRPr="00AE61F3" w:rsidRDefault="00AF2121" w:rsidP="00696BC2">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AE61F3">
        <w:rPr>
          <w:rStyle w:val="default"/>
          <w:rFonts w:cs="FrankRuehl" w:hint="cs"/>
          <w:vanish/>
          <w:sz w:val="22"/>
          <w:szCs w:val="22"/>
          <w:u w:val="single"/>
          <w:shd w:val="clear" w:color="auto" w:fill="FFFF99"/>
          <w:rtl/>
        </w:rPr>
        <w:t>(1)</w:t>
      </w:r>
      <w:r w:rsidRPr="00AE61F3">
        <w:rPr>
          <w:rStyle w:val="default"/>
          <w:rFonts w:cs="FrankRuehl" w:hint="cs"/>
          <w:vanish/>
          <w:sz w:val="22"/>
          <w:szCs w:val="22"/>
          <w:u w:val="single"/>
          <w:shd w:val="clear" w:color="auto" w:fill="FFFF99"/>
          <w:rtl/>
        </w:rPr>
        <w:tab/>
        <w:t>פרטי הנאמן; שם חברת הנאמנות; שם האחראי על איגרות החוב בחברת הנאמנות; האופן שבו ניתן להתקשר עם הנאמן וכתובתו למשלוח מסמכים;</w:t>
      </w:r>
    </w:p>
    <w:p w:rsidR="00AF2121" w:rsidRPr="00AE61F3" w:rsidRDefault="00AF2121" w:rsidP="00696BC2">
      <w:pPr>
        <w:pStyle w:val="P22"/>
        <w:tabs>
          <w:tab w:val="left" w:pos="624"/>
          <w:tab w:val="left" w:pos="1021"/>
        </w:tabs>
        <w:spacing w:before="0"/>
        <w:ind w:left="624"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(2)</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עיקר עיסוקיו של הנאמן;</w:t>
      </w:r>
    </w:p>
    <w:p w:rsidR="00AF2121" w:rsidRPr="00AE61F3" w:rsidRDefault="00AF2121" w:rsidP="00696BC2">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AE61F3">
        <w:rPr>
          <w:rStyle w:val="default"/>
          <w:rFonts w:cs="FrankRuehl" w:hint="cs"/>
          <w:vanish/>
          <w:sz w:val="22"/>
          <w:szCs w:val="22"/>
          <w:u w:val="single"/>
          <w:shd w:val="clear" w:color="auto" w:fill="FFFF99"/>
          <w:rtl/>
        </w:rPr>
        <w:t>(2)</w:t>
      </w:r>
      <w:r w:rsidRPr="00AE61F3">
        <w:rPr>
          <w:rStyle w:val="default"/>
          <w:rFonts w:cs="FrankRuehl" w:hint="cs"/>
          <w:vanish/>
          <w:sz w:val="22"/>
          <w:szCs w:val="22"/>
          <w:u w:val="single"/>
          <w:shd w:val="clear" w:color="auto" w:fill="FFFF99"/>
          <w:rtl/>
        </w:rPr>
        <w:tab/>
        <w:t>התנאים המהותיים של שטר הנאמנות, לרבות הדרך לשינוי תנאי שטר הנאמנות; סמכויות הנאמן על פי שטר הנאמנות; זכויות המחזיקים באיגרות החוב לביצוע פירעון מיידי על פי שטר הנאמנות; זכויות התאגיד לבצע פדיון מוקדם של איגרות החוב או המרה כפויה של איגרות החוב לניירות ערך אחרים והתנאים למימושה של זכות זו;</w:t>
      </w:r>
    </w:p>
    <w:p w:rsidR="00AF2121" w:rsidRPr="00AE61F3" w:rsidRDefault="00AF2121" w:rsidP="00696BC2">
      <w:pPr>
        <w:pStyle w:val="P22"/>
        <w:tabs>
          <w:tab w:val="left" w:pos="624"/>
          <w:tab w:val="left" w:pos="1021"/>
        </w:tabs>
        <w:spacing w:before="0"/>
        <w:ind w:left="624"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(3)</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תאריך חתימתו של השטר;</w:t>
      </w:r>
    </w:p>
    <w:p w:rsidR="00AF2121" w:rsidRPr="00AE61F3" w:rsidRDefault="00AF2121" w:rsidP="00696BC2">
      <w:pPr>
        <w:pStyle w:val="P22"/>
        <w:tabs>
          <w:tab w:val="left" w:pos="624"/>
          <w:tab w:val="left" w:pos="1021"/>
        </w:tabs>
        <w:spacing w:before="0"/>
        <w:ind w:left="624" w:right="1134"/>
        <w:rPr>
          <w:rStyle w:val="default"/>
          <w:rFonts w:cs="FrankRuehl"/>
          <w:vanish/>
          <w:sz w:val="22"/>
          <w:szCs w:val="22"/>
          <w:shd w:val="clear" w:color="auto" w:fill="FFFF99"/>
          <w:rtl/>
        </w:rPr>
      </w:pPr>
      <w:r w:rsidRPr="00AE61F3">
        <w:rPr>
          <w:rStyle w:val="default"/>
          <w:rFonts w:cs="FrankRuehl"/>
          <w:strike/>
          <w:vanish/>
          <w:sz w:val="22"/>
          <w:szCs w:val="22"/>
          <w:shd w:val="clear" w:color="auto" w:fill="FFFF99"/>
          <w:rtl/>
        </w:rPr>
        <w:t>(4)</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הדרך לשינוי תנאי השטר הכלולים בתשקיף;</w:t>
      </w:r>
    </w:p>
    <w:p w:rsidR="00AF2121" w:rsidRPr="00AE61F3" w:rsidRDefault="00AF2121" w:rsidP="00696BC2">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AE61F3">
        <w:rPr>
          <w:rStyle w:val="default"/>
          <w:rFonts w:cs="FrankRuehl"/>
          <w:vanish/>
          <w:sz w:val="22"/>
          <w:szCs w:val="22"/>
          <w:shd w:val="clear" w:color="auto" w:fill="FFFF99"/>
          <w:rtl/>
        </w:rPr>
        <w:t>(5)</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תיאור הנכסים המשועבדים וסוג השעבוד ודרגתו ואם ובאיזה מידה, הגביל המנפיק סמכותו ליצור שעבודים נוספים על נכסיו ולהנפיק אי</w:t>
      </w:r>
      <w:r w:rsidRPr="00AE61F3">
        <w:rPr>
          <w:rStyle w:val="default"/>
          <w:rFonts w:cs="FrankRuehl"/>
          <w:vanish/>
          <w:sz w:val="22"/>
          <w:szCs w:val="22"/>
          <w:shd w:val="clear" w:color="auto" w:fill="FFFF99"/>
          <w:rtl/>
        </w:rPr>
        <w:t>ג</w:t>
      </w:r>
      <w:r w:rsidRPr="00AE61F3">
        <w:rPr>
          <w:rStyle w:val="default"/>
          <w:rFonts w:cs="FrankRuehl" w:hint="cs"/>
          <w:vanish/>
          <w:sz w:val="22"/>
          <w:szCs w:val="22"/>
          <w:shd w:val="clear" w:color="auto" w:fill="FFFF99"/>
          <w:rtl/>
        </w:rPr>
        <w:t xml:space="preserve">רות חוב נוספות; </w:t>
      </w:r>
      <w:r w:rsidRPr="00AE61F3">
        <w:rPr>
          <w:rStyle w:val="default"/>
          <w:rFonts w:cs="FrankRuehl" w:hint="cs"/>
          <w:vanish/>
          <w:sz w:val="22"/>
          <w:szCs w:val="22"/>
          <w:u w:val="single"/>
          <w:shd w:val="clear" w:color="auto" w:fill="FFFF99"/>
          <w:rtl/>
        </w:rPr>
        <w:t>כן יצוינו ערכם של הנכסים המשועבדים בדוחות הכספיים של התאגיד;</w:t>
      </w:r>
    </w:p>
    <w:p w:rsidR="00AF2121" w:rsidRPr="00AE61F3" w:rsidRDefault="00AF2121" w:rsidP="00696BC2">
      <w:pPr>
        <w:pStyle w:val="P22"/>
        <w:tabs>
          <w:tab w:val="left" w:pos="624"/>
          <w:tab w:val="left" w:pos="1021"/>
        </w:tabs>
        <w:spacing w:before="0"/>
        <w:ind w:left="624"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(6)</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ערבות שנתנה לתשלום התחייבויות על פי אגרות החוב ושם הערב;</w:t>
      </w:r>
    </w:p>
    <w:p w:rsidR="00AF2121" w:rsidRPr="00AE61F3" w:rsidRDefault="00AF2121" w:rsidP="00696BC2">
      <w:pPr>
        <w:pStyle w:val="P22"/>
        <w:tabs>
          <w:tab w:val="left" w:pos="624"/>
          <w:tab w:val="left" w:pos="1021"/>
        </w:tabs>
        <w:spacing w:before="0"/>
        <w:ind w:left="624" w:right="1134"/>
        <w:rPr>
          <w:rStyle w:val="default"/>
          <w:rFonts w:cs="FrankRuehl" w:hint="cs"/>
          <w:vanish/>
          <w:sz w:val="22"/>
          <w:szCs w:val="22"/>
          <w:shd w:val="clear" w:color="auto" w:fill="FFFF99"/>
          <w:rtl/>
        </w:rPr>
      </w:pPr>
      <w:r w:rsidRPr="00AE61F3">
        <w:rPr>
          <w:rStyle w:val="default"/>
          <w:rFonts w:cs="FrankRuehl" w:hint="cs"/>
          <w:vanish/>
          <w:sz w:val="22"/>
          <w:szCs w:val="22"/>
          <w:u w:val="single"/>
          <w:shd w:val="clear" w:color="auto" w:fill="FFFF99"/>
          <w:rtl/>
        </w:rPr>
        <w:t>(7)</w:t>
      </w:r>
      <w:r w:rsidRPr="00AE61F3">
        <w:rPr>
          <w:rStyle w:val="default"/>
          <w:rFonts w:cs="FrankRuehl" w:hint="cs"/>
          <w:vanish/>
          <w:sz w:val="22"/>
          <w:szCs w:val="22"/>
          <w:u w:val="single"/>
          <w:shd w:val="clear" w:color="auto" w:fill="FFFF99"/>
          <w:rtl/>
        </w:rPr>
        <w:tab/>
        <w:t>פרטים בדבר תנאים שנקבעו באיגרות החוב לשינוי, שחרור, החלפה או ביטול של שעבוד, ערבות או התחייבות אחרת שניתנו להבטחת התחייבויות התאגיד על פי איגרות החוב.</w:t>
      </w:r>
    </w:p>
    <w:p w:rsidR="00633773" w:rsidRPr="00AE61F3" w:rsidRDefault="00633773" w:rsidP="00633773">
      <w:pPr>
        <w:pStyle w:val="P00"/>
        <w:spacing w:before="0"/>
        <w:ind w:left="0" w:right="1134"/>
        <w:rPr>
          <w:rStyle w:val="default"/>
          <w:rFonts w:cs="FrankRuehl" w:hint="cs"/>
          <w:vanish/>
          <w:szCs w:val="20"/>
          <w:shd w:val="clear" w:color="auto" w:fill="FFFF99"/>
          <w:rtl/>
        </w:rPr>
      </w:pPr>
    </w:p>
    <w:p w:rsidR="00633773" w:rsidRPr="00AE61F3" w:rsidRDefault="00633773" w:rsidP="00633773">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633773" w:rsidRPr="00AE61F3" w:rsidRDefault="00633773" w:rsidP="00633773">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633773" w:rsidRPr="00AE61F3" w:rsidRDefault="00633773" w:rsidP="00633773">
      <w:pPr>
        <w:pStyle w:val="P00"/>
        <w:spacing w:before="0"/>
        <w:ind w:left="0" w:right="1134"/>
        <w:rPr>
          <w:rStyle w:val="default"/>
          <w:rFonts w:cs="FrankRuehl" w:hint="cs"/>
          <w:vanish/>
          <w:szCs w:val="20"/>
          <w:shd w:val="clear" w:color="auto" w:fill="FFFF99"/>
          <w:rtl/>
        </w:rPr>
      </w:pPr>
      <w:hyperlink r:id="rId83"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1545</w:t>
      </w:r>
    </w:p>
    <w:p w:rsidR="00633773" w:rsidRPr="00AE61F3" w:rsidRDefault="00633773" w:rsidP="00633773">
      <w:pPr>
        <w:pStyle w:val="P00"/>
        <w:ind w:left="0"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32.</w:t>
      </w:r>
      <w:r w:rsidRPr="00AE61F3">
        <w:rPr>
          <w:rStyle w:val="default"/>
          <w:rFonts w:cs="FrankRuehl"/>
          <w:vanish/>
          <w:sz w:val="22"/>
          <w:szCs w:val="22"/>
          <w:shd w:val="clear" w:color="auto" w:fill="FFFF99"/>
          <w:rtl/>
        </w:rPr>
        <w:tab/>
        <w:t>מ</w:t>
      </w:r>
      <w:r w:rsidRPr="00AE61F3">
        <w:rPr>
          <w:rStyle w:val="default"/>
          <w:rFonts w:cs="FrankRuehl" w:hint="cs"/>
          <w:vanish/>
          <w:sz w:val="22"/>
          <w:szCs w:val="22"/>
          <w:shd w:val="clear" w:color="auto" w:fill="FFFF99"/>
          <w:rtl/>
        </w:rPr>
        <w:t xml:space="preserve">וצעות איגרות חוב, יצורף שטר הנאמנות </w:t>
      </w:r>
      <w:r w:rsidRPr="00AE61F3">
        <w:rPr>
          <w:rStyle w:val="default"/>
          <w:rFonts w:cs="FrankRuehl" w:hint="cs"/>
          <w:strike/>
          <w:vanish/>
          <w:sz w:val="22"/>
          <w:szCs w:val="22"/>
          <w:shd w:val="clear" w:color="auto" w:fill="FFFF99"/>
          <w:rtl/>
        </w:rPr>
        <w:t>ויצוינו</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הכולל תוכן עניינים המפנה לסעיפי שטר הנאמנות; שטר הנאמנות יכלול בין השאר פירוט באשר לעניינים אלה</w:t>
      </w:r>
      <w:r w:rsidRPr="00AE61F3">
        <w:rPr>
          <w:rStyle w:val="default"/>
          <w:rFonts w:cs="FrankRuehl" w:hint="cs"/>
          <w:vanish/>
          <w:sz w:val="22"/>
          <w:szCs w:val="22"/>
          <w:shd w:val="clear" w:color="auto" w:fill="FFFF99"/>
          <w:rtl/>
        </w:rPr>
        <w:t>:</w:t>
      </w:r>
    </w:p>
    <w:p w:rsidR="00696BC2" w:rsidRPr="00AE61F3" w:rsidRDefault="00696BC2" w:rsidP="00696BC2">
      <w:pPr>
        <w:pStyle w:val="P00"/>
        <w:spacing w:before="0"/>
        <w:ind w:left="0" w:right="1134"/>
        <w:rPr>
          <w:rStyle w:val="default"/>
          <w:rFonts w:cs="FrankRuehl" w:hint="cs"/>
          <w:vanish/>
          <w:szCs w:val="20"/>
          <w:shd w:val="clear" w:color="auto" w:fill="FFFF99"/>
          <w:rtl/>
        </w:rPr>
      </w:pPr>
    </w:p>
    <w:p w:rsidR="00696BC2" w:rsidRPr="00AE61F3" w:rsidRDefault="00696BC2" w:rsidP="00696BC2">
      <w:pPr>
        <w:pStyle w:val="P00"/>
        <w:spacing w:before="0"/>
        <w:ind w:left="624"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26.11.2015</w:t>
      </w:r>
    </w:p>
    <w:p w:rsidR="00696BC2" w:rsidRPr="00AE61F3" w:rsidRDefault="00696BC2" w:rsidP="00696BC2">
      <w:pPr>
        <w:pStyle w:val="P00"/>
        <w:spacing w:before="0"/>
        <w:ind w:left="624"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תשע"ו-2015</w:t>
      </w:r>
    </w:p>
    <w:p w:rsidR="00696BC2" w:rsidRPr="00AE61F3" w:rsidRDefault="00696BC2" w:rsidP="00696BC2">
      <w:pPr>
        <w:pStyle w:val="P00"/>
        <w:spacing w:before="0"/>
        <w:ind w:left="624" w:right="1134"/>
        <w:rPr>
          <w:rStyle w:val="default"/>
          <w:rFonts w:cs="FrankRuehl" w:hint="cs"/>
          <w:vanish/>
          <w:szCs w:val="20"/>
          <w:shd w:val="clear" w:color="auto" w:fill="FFFF99"/>
          <w:rtl/>
        </w:rPr>
      </w:pPr>
      <w:hyperlink r:id="rId84" w:history="1">
        <w:r w:rsidRPr="00AE61F3">
          <w:rPr>
            <w:rStyle w:val="Hyperlink"/>
            <w:rFonts w:hint="cs"/>
            <w:vanish/>
            <w:szCs w:val="20"/>
            <w:shd w:val="clear" w:color="auto" w:fill="FFFF99"/>
            <w:rtl/>
          </w:rPr>
          <w:t>ק"ת תשע"ו מס' 7564</w:t>
        </w:r>
      </w:hyperlink>
      <w:r w:rsidRPr="00AE61F3">
        <w:rPr>
          <w:rStyle w:val="default"/>
          <w:rFonts w:cs="FrankRuehl" w:hint="cs"/>
          <w:vanish/>
          <w:szCs w:val="20"/>
          <w:shd w:val="clear" w:color="auto" w:fill="FFFF99"/>
          <w:rtl/>
        </w:rPr>
        <w:t xml:space="preserve"> מיום 27.10.2015 עמ' 100</w:t>
      </w:r>
    </w:p>
    <w:p w:rsidR="00696BC2" w:rsidRPr="00696BC2" w:rsidRDefault="00696BC2" w:rsidP="00696BC2">
      <w:pPr>
        <w:pStyle w:val="P00"/>
        <w:spacing w:before="0"/>
        <w:ind w:left="624"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פסקה 32(2א)</w:t>
      </w:r>
      <w:bookmarkEnd w:id="90"/>
    </w:p>
    <w:p w:rsidR="00F61610" w:rsidRDefault="00F61610" w:rsidP="00732E65">
      <w:pPr>
        <w:pStyle w:val="P00"/>
        <w:spacing w:before="72"/>
        <w:ind w:left="0" w:right="1134"/>
        <w:rPr>
          <w:rStyle w:val="default"/>
          <w:rFonts w:cs="FrankRuehl"/>
          <w:rtl/>
        </w:rPr>
      </w:pPr>
      <w:bookmarkStart w:id="91" w:name="Seif30"/>
      <w:bookmarkEnd w:id="91"/>
      <w:r>
        <w:rPr>
          <w:lang w:val="he-IL"/>
        </w:rPr>
        <w:pict>
          <v:rect id="_x0000_s1067" style="position:absolute;left:0;text-align:left;margin-left:464.5pt;margin-top:8.05pt;width:75.05pt;height:24.2pt;z-index:251549696" o:allowincell="f" filled="f" stroked="f" strokecolor="lime" strokeweight=".25pt">
            <v:textbox style="mso-next-textbox:#_x0000_s1067"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יחסים בין </w:t>
                  </w:r>
                  <w:r>
                    <w:rPr>
                      <w:rFonts w:cs="Miriam"/>
                      <w:szCs w:val="18"/>
                      <w:rtl/>
                    </w:rPr>
                    <w:t>ה</w:t>
                  </w:r>
                  <w:r>
                    <w:rPr>
                      <w:rFonts w:cs="Miriam" w:hint="cs"/>
                      <w:szCs w:val="18"/>
                      <w:rtl/>
                    </w:rPr>
                    <w:t>נאמן למנפיק</w:t>
                  </w:r>
                </w:p>
              </w:txbxContent>
            </v:textbox>
            <w10:anchorlock/>
          </v:rect>
        </w:pict>
      </w:r>
      <w:r>
        <w:rPr>
          <w:rStyle w:val="big-number"/>
          <w:rFonts w:cs="Miriam"/>
          <w:rtl/>
        </w:rPr>
        <w:t>33.</w:t>
      </w:r>
      <w:r>
        <w:rPr>
          <w:rStyle w:val="big-number"/>
          <w:rFonts w:cs="Miriam"/>
          <w:rtl/>
        </w:rPr>
        <w:tab/>
      </w:r>
      <w:r>
        <w:rPr>
          <w:rStyle w:val="default"/>
          <w:rFonts w:cs="FrankRuehl"/>
          <w:rtl/>
        </w:rPr>
        <w:t>י</w:t>
      </w:r>
      <w:r>
        <w:rPr>
          <w:rStyle w:val="default"/>
          <w:rFonts w:cs="FrankRuehl" w:hint="cs"/>
          <w:rtl/>
        </w:rPr>
        <w:t>פורט כל ענין מהותי שיש לנאמן במנפיק או למנפיק בנאמן.</w:t>
      </w:r>
    </w:p>
    <w:p w:rsidR="00F61610" w:rsidRDefault="00F61610">
      <w:pPr>
        <w:pStyle w:val="medium2-header"/>
        <w:keepLines w:val="0"/>
        <w:spacing w:before="72"/>
        <w:ind w:left="0" w:right="1134"/>
        <w:rPr>
          <w:noProof/>
          <w:sz w:val="20"/>
          <w:rtl/>
        </w:rPr>
      </w:pPr>
      <w:bookmarkStart w:id="92" w:name="med4"/>
      <w:bookmarkEnd w:id="92"/>
      <w:r>
        <w:rPr>
          <w:noProof/>
          <w:sz w:val="20"/>
          <w:rtl/>
        </w:rPr>
        <w:t>פ</w:t>
      </w:r>
      <w:r>
        <w:rPr>
          <w:rFonts w:hint="cs"/>
          <w:noProof/>
          <w:sz w:val="20"/>
          <w:rtl/>
        </w:rPr>
        <w:t>רק ה': פרטים שיש לכלול בתשקיף בדבר ניירות ערך הניתנים להחלפה או לשינוי זכויותיהם</w:t>
      </w:r>
    </w:p>
    <w:p w:rsidR="00F61610" w:rsidRDefault="00F61610" w:rsidP="00732E65">
      <w:pPr>
        <w:pStyle w:val="P00"/>
        <w:spacing w:before="72"/>
        <w:ind w:left="0" w:right="1134"/>
        <w:rPr>
          <w:rStyle w:val="default"/>
          <w:rFonts w:cs="FrankRuehl" w:hint="cs"/>
          <w:rtl/>
        </w:rPr>
      </w:pPr>
      <w:bookmarkStart w:id="93" w:name="Seif31"/>
      <w:bookmarkEnd w:id="93"/>
      <w:r>
        <w:rPr>
          <w:lang w:val="he-IL"/>
        </w:rPr>
        <w:pict>
          <v:rect id="_x0000_s1068" style="position:absolute;left:0;text-align:left;margin-left:464.5pt;margin-top:8.05pt;width:75.05pt;height:11.1pt;z-index:251550720" o:allowincell="f" filled="f" stroked="f" strokecolor="lime" strokeweight=".25pt">
            <v:textbox style="mso-next-textbox:#_x0000_s1068"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34.</w:t>
      </w:r>
      <w:r>
        <w:rPr>
          <w:rStyle w:val="big-number"/>
          <w:rFonts w:cs="Miriam"/>
          <w:rtl/>
        </w:rPr>
        <w:tab/>
      </w:r>
      <w:r>
        <w:rPr>
          <w:rStyle w:val="default"/>
          <w:rFonts w:cs="FrankRuehl"/>
          <w:rtl/>
        </w:rPr>
        <w:t>ב</w:t>
      </w:r>
      <w:r>
        <w:rPr>
          <w:rStyle w:val="default"/>
          <w:rFonts w:cs="FrankRuehl" w:hint="cs"/>
          <w:rtl/>
        </w:rPr>
        <w:t xml:space="preserve">פרק זה </w:t>
      </w:r>
      <w:r>
        <w:rPr>
          <w:rStyle w:val="default"/>
          <w:rFonts w:cs="FrankRuehl"/>
          <w:rtl/>
        </w:rPr>
        <w:t>–</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ניירות ערך חליפים" או "מניות חליפות" - ניירות ערך או מניות הניתנים לרכישה חלף ניירות הערך המוצעים;</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מניות ששונו" - מניות מוצעות, כפי שיהיו לאחר שישונו זכויותיהן עקב הפעלת זכות הנילווית אליהן;</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מחיר החליפין" - הסכום ששולם, לפי תנאי ההנפקה, </w:t>
      </w:r>
      <w:r>
        <w:rPr>
          <w:rStyle w:val="default"/>
          <w:rFonts w:cs="FrankRuehl"/>
          <w:rtl/>
        </w:rPr>
        <w:t>ב</w:t>
      </w:r>
      <w:r>
        <w:rPr>
          <w:rStyle w:val="default"/>
          <w:rFonts w:cs="FrankRuehl" w:hint="cs"/>
          <w:rtl/>
        </w:rPr>
        <w:t>עד ניירות הערך שבהם נרכשות המניות החליפות, בתוספת סכום שיש לשלמו עם החליפין;</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מחיר השינוי" - הסכום ששולם, לפי תנאי ההנפקה, ברכישת המניה, בתוספת כל סכום שיש לשלמו בעת הפעלת שינוי הזכויות;</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מניות השתתפות חדשות" - מניות חדשות שני</w:t>
      </w:r>
      <w:r>
        <w:rPr>
          <w:rStyle w:val="default"/>
          <w:rFonts w:cs="FrankRuehl"/>
          <w:rtl/>
        </w:rPr>
        <w:t>ל</w:t>
      </w:r>
      <w:r>
        <w:rPr>
          <w:rStyle w:val="default"/>
          <w:rFonts w:cs="FrankRuehl" w:hint="cs"/>
          <w:rtl/>
        </w:rPr>
        <w:t>וות אליהן זכות השתתפות בעודפי רכוש של המנפיק, שישארו בפירוקו לאחר החזרת חובותיו והונו הנפרע;</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הנפקה" - לרבות התחייבות להנפיק.</w:t>
      </w:r>
    </w:p>
    <w:p w:rsidR="00F61610" w:rsidRDefault="00F61610" w:rsidP="00732E65">
      <w:pPr>
        <w:pStyle w:val="P00"/>
        <w:spacing w:before="72"/>
        <w:ind w:left="0" w:right="1134"/>
        <w:rPr>
          <w:rStyle w:val="default"/>
          <w:rFonts w:cs="FrankRuehl"/>
          <w:rtl/>
        </w:rPr>
      </w:pPr>
      <w:bookmarkStart w:id="94" w:name="Seif32"/>
      <w:bookmarkEnd w:id="94"/>
      <w:r>
        <w:rPr>
          <w:lang w:val="he-IL"/>
        </w:rPr>
        <w:pict>
          <v:rect id="_x0000_s1069" style="position:absolute;left:0;text-align:left;margin-left:464.5pt;margin-top:8.05pt;width:75.05pt;height:22.15pt;z-index:251551744" o:allowincell="f" filled="f" stroked="f" strokecolor="lime" strokeweight=".25pt">
            <v:textbox style="mso-next-textbox:#_x0000_s1069" inset="0,0,0,0">
              <w:txbxContent>
                <w:p w:rsidR="00822FA1" w:rsidRDefault="00822FA1">
                  <w:pPr>
                    <w:spacing w:line="160" w:lineRule="exact"/>
                    <w:jc w:val="left"/>
                    <w:rPr>
                      <w:rFonts w:cs="Miriam"/>
                      <w:noProof/>
                      <w:szCs w:val="18"/>
                      <w:rtl/>
                    </w:rPr>
                  </w:pPr>
                  <w:r>
                    <w:rPr>
                      <w:rFonts w:cs="Miriam"/>
                      <w:szCs w:val="18"/>
                      <w:rtl/>
                    </w:rPr>
                    <w:t>פ</w:t>
                  </w:r>
                  <w:r>
                    <w:rPr>
                      <w:rFonts w:cs="Miriam" w:hint="cs"/>
                      <w:szCs w:val="18"/>
                      <w:rtl/>
                    </w:rPr>
                    <w:t xml:space="preserve">רטים בדבר </w:t>
                  </w:r>
                  <w:r>
                    <w:rPr>
                      <w:rFonts w:cs="Miriam"/>
                      <w:szCs w:val="18"/>
                      <w:rtl/>
                    </w:rPr>
                    <w:t>ה</w:t>
                  </w:r>
                  <w:r>
                    <w:rPr>
                      <w:rFonts w:cs="Miriam" w:hint="cs"/>
                      <w:szCs w:val="18"/>
                      <w:rtl/>
                    </w:rPr>
                    <w:t>סדר חליפין</w:t>
                  </w:r>
                </w:p>
              </w:txbxContent>
            </v:textbox>
            <w10:anchorlock/>
          </v:rect>
        </w:pict>
      </w:r>
      <w:r>
        <w:rPr>
          <w:rStyle w:val="big-number"/>
          <w:rFonts w:cs="Miriam"/>
          <w:rtl/>
        </w:rPr>
        <w:t>35.</w:t>
      </w:r>
      <w:r>
        <w:rPr>
          <w:rStyle w:val="big-number"/>
          <w:rFonts w:cs="Miriam"/>
          <w:rtl/>
        </w:rPr>
        <w:tab/>
      </w:r>
      <w:r>
        <w:rPr>
          <w:rStyle w:val="default"/>
          <w:rFonts w:cs="FrankRuehl"/>
          <w:rtl/>
        </w:rPr>
        <w:t>ה</w:t>
      </w:r>
      <w:r>
        <w:rPr>
          <w:rStyle w:val="default"/>
          <w:rFonts w:cs="FrankRuehl" w:hint="cs"/>
          <w:rtl/>
        </w:rPr>
        <w:t>יו מוצעים בתשקיף ניירות ערך שאפשר לרכוש בהם ניירות ערך חליפים יתוארו:</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פרטי הסדר החליפין, וב</w:t>
      </w:r>
      <w:r>
        <w:rPr>
          <w:rStyle w:val="default"/>
          <w:rFonts w:cs="FrankRuehl"/>
          <w:rtl/>
        </w:rPr>
        <w:t>י</w:t>
      </w:r>
      <w:r>
        <w:rPr>
          <w:rStyle w:val="default"/>
          <w:rFonts w:cs="FrankRuehl" w:hint="cs"/>
          <w:rtl/>
        </w:rPr>
        <w:t>ן השאר:</w:t>
      </w:r>
    </w:p>
    <w:p w:rsidR="00F61610" w:rsidRDefault="00F6161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ניירות הערך שיש לתיתם בחליפין בתוספת התמורה שנקבעה;</w:t>
      </w:r>
    </w:p>
    <w:p w:rsidR="00F61610" w:rsidRDefault="00F6161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המועדים להגשת דרישת חליפין;</w:t>
      </w:r>
    </w:p>
    <w:p w:rsidR="00F61610" w:rsidRDefault="00F6161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תהליכי החליפין;</w:t>
      </w:r>
    </w:p>
    <w:p w:rsidR="00F61610" w:rsidRDefault="00F6161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המועדים שבהם יפקעו זכויותיהן של ניירות הערך המוחלפים ויתחילו הזכויות של ניירות הערך החליפים.</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הפרטים שיש לכללם, לפי תקנות אלה, בתשק</w:t>
      </w:r>
      <w:r>
        <w:rPr>
          <w:rStyle w:val="default"/>
          <w:rFonts w:cs="FrankRuehl"/>
          <w:rtl/>
        </w:rPr>
        <w:t>י</w:t>
      </w:r>
      <w:r>
        <w:rPr>
          <w:rStyle w:val="default"/>
          <w:rFonts w:cs="FrankRuehl" w:hint="cs"/>
          <w:rtl/>
        </w:rPr>
        <w:t>ף שעל פיו מוצעים ניירות הערך החליפים.</w:t>
      </w:r>
    </w:p>
    <w:p w:rsidR="00F61610" w:rsidRDefault="00F61610" w:rsidP="00732E65">
      <w:pPr>
        <w:pStyle w:val="P00"/>
        <w:spacing w:before="72"/>
        <w:ind w:left="0" w:right="1134"/>
        <w:rPr>
          <w:rStyle w:val="default"/>
          <w:rFonts w:cs="FrankRuehl"/>
          <w:rtl/>
        </w:rPr>
      </w:pPr>
      <w:bookmarkStart w:id="95" w:name="Seif33"/>
      <w:bookmarkEnd w:id="95"/>
      <w:r>
        <w:rPr>
          <w:lang w:val="he-IL"/>
        </w:rPr>
        <w:pict>
          <v:rect id="_x0000_s1070" style="position:absolute;left:0;text-align:left;margin-left:464.5pt;margin-top:8.05pt;width:75.05pt;height:18.8pt;z-index:251552768" o:allowincell="f" filled="f" stroked="f" strokecolor="lime" strokeweight=".25pt">
            <v:textbox style="mso-next-textbox:#_x0000_s1070" inset="0,0,0,0">
              <w:txbxContent>
                <w:p w:rsidR="00822FA1" w:rsidRDefault="00822FA1">
                  <w:pPr>
                    <w:spacing w:line="160" w:lineRule="exact"/>
                    <w:jc w:val="left"/>
                    <w:rPr>
                      <w:rFonts w:cs="Miriam"/>
                      <w:noProof/>
                      <w:szCs w:val="18"/>
                      <w:rtl/>
                    </w:rPr>
                  </w:pPr>
                  <w:r>
                    <w:rPr>
                      <w:rFonts w:cs="Miriam"/>
                      <w:szCs w:val="18"/>
                      <w:rtl/>
                    </w:rPr>
                    <w:t>פ</w:t>
                  </w:r>
                  <w:r>
                    <w:rPr>
                      <w:rFonts w:cs="Miriam" w:hint="cs"/>
                      <w:szCs w:val="18"/>
                      <w:rtl/>
                    </w:rPr>
                    <w:t xml:space="preserve">רטים בדבר </w:t>
                  </w:r>
                  <w:r>
                    <w:rPr>
                      <w:rFonts w:cs="Miriam"/>
                      <w:szCs w:val="18"/>
                      <w:rtl/>
                    </w:rPr>
                    <w:t>ש</w:t>
                  </w:r>
                  <w:r>
                    <w:rPr>
                      <w:rFonts w:cs="Miriam" w:hint="cs"/>
                      <w:szCs w:val="18"/>
                      <w:rtl/>
                    </w:rPr>
                    <w:t>ינוי זכויות</w:t>
                  </w:r>
                </w:p>
              </w:txbxContent>
            </v:textbox>
            <w10:anchorlock/>
          </v:rect>
        </w:pict>
      </w:r>
      <w:r>
        <w:rPr>
          <w:rStyle w:val="big-number"/>
          <w:rFonts w:cs="Miriam"/>
          <w:rtl/>
        </w:rPr>
        <w:t>36.</w:t>
      </w:r>
      <w:r>
        <w:rPr>
          <w:rStyle w:val="big-number"/>
          <w:rFonts w:cs="Miriam"/>
          <w:rtl/>
        </w:rPr>
        <w:tab/>
      </w:r>
      <w:r>
        <w:rPr>
          <w:rStyle w:val="default"/>
          <w:rFonts w:cs="FrankRuehl"/>
          <w:rtl/>
        </w:rPr>
        <w:t>ה</w:t>
      </w:r>
      <w:r>
        <w:rPr>
          <w:rStyle w:val="default"/>
          <w:rFonts w:cs="FrankRuehl" w:hint="cs"/>
          <w:rtl/>
        </w:rPr>
        <w:t>יו מוצעות בתשקיף מניות שזכויותיהן ניתנות לשינוי עקב הפעלת זכות הנילוות אליהן, יתוארו:</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פרטי ההסדר להפעלת השינוי ובין השאר:</w:t>
      </w:r>
    </w:p>
    <w:p w:rsidR="00F61610" w:rsidRDefault="00F6161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התמורה שיש לשלמה בעת השינוי;</w:t>
      </w:r>
    </w:p>
    <w:p w:rsidR="00F61610" w:rsidRDefault="00F6161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המועדים להגשת דרישת ה</w:t>
      </w:r>
      <w:r>
        <w:rPr>
          <w:rStyle w:val="default"/>
          <w:rFonts w:cs="FrankRuehl"/>
          <w:rtl/>
        </w:rPr>
        <w:t>ש</w:t>
      </w:r>
      <w:r>
        <w:rPr>
          <w:rStyle w:val="default"/>
          <w:rFonts w:cs="FrankRuehl" w:hint="cs"/>
          <w:rtl/>
        </w:rPr>
        <w:t>ינוי;</w:t>
      </w:r>
    </w:p>
    <w:p w:rsidR="00F61610" w:rsidRDefault="00F6161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תהליכי השינוי;</w:t>
      </w:r>
    </w:p>
    <w:p w:rsidR="00F61610" w:rsidRDefault="00F6161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המועדים שבהם יפקעו הזכויות של המניות האמורות ויתחילו הזכויות של המניות ששונו.</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פרטי הזכויות הנלוות למניות ששונו.</w:t>
      </w:r>
    </w:p>
    <w:p w:rsidR="00F61610" w:rsidRDefault="00F61610" w:rsidP="00732E65">
      <w:pPr>
        <w:pStyle w:val="P00"/>
        <w:spacing w:before="72"/>
        <w:ind w:left="0" w:right="1134"/>
        <w:rPr>
          <w:rStyle w:val="default"/>
          <w:rFonts w:cs="FrankRuehl"/>
          <w:rtl/>
        </w:rPr>
      </w:pPr>
      <w:bookmarkStart w:id="96" w:name="Seif34"/>
      <w:bookmarkEnd w:id="96"/>
      <w:r>
        <w:rPr>
          <w:lang w:val="he-IL"/>
        </w:rPr>
        <w:pict>
          <v:rect id="_x0000_s1071" style="position:absolute;left:0;text-align:left;margin-left:464.5pt;margin-top:8.05pt;width:75.05pt;height:22.5pt;z-index:251553792" o:allowincell="f" filled="f" stroked="f" strokecolor="lime" strokeweight=".25pt">
            <v:textbox style="mso-next-textbox:#_x0000_s1071"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גבלות והתח</w:t>
                  </w:r>
                  <w:r>
                    <w:rPr>
                      <w:rFonts w:cs="Miriam"/>
                      <w:szCs w:val="18"/>
                      <w:rtl/>
                    </w:rPr>
                    <w:t>י</w:t>
                  </w:r>
                  <w:r>
                    <w:rPr>
                      <w:rFonts w:cs="Miriam" w:hint="cs"/>
                      <w:szCs w:val="18"/>
                      <w:rtl/>
                    </w:rPr>
                    <w:t>יבויות בקשר לדילול הון</w:t>
                  </w:r>
                </w:p>
              </w:txbxContent>
            </v:textbox>
            <w10:anchorlock/>
          </v:rect>
        </w:pict>
      </w:r>
      <w:r>
        <w:rPr>
          <w:rStyle w:val="big-number"/>
          <w:rFonts w:cs="Miriam"/>
          <w:rtl/>
        </w:rPr>
        <w:t>37.</w:t>
      </w:r>
      <w:r>
        <w:rPr>
          <w:rStyle w:val="big-number"/>
          <w:rFonts w:cs="Miriam"/>
          <w:rtl/>
        </w:rPr>
        <w:tab/>
      </w:r>
      <w:r>
        <w:rPr>
          <w:rStyle w:val="default"/>
          <w:rFonts w:cs="FrankRuehl"/>
          <w:rtl/>
        </w:rPr>
        <w:t>ה</w:t>
      </w:r>
      <w:r>
        <w:rPr>
          <w:rStyle w:val="default"/>
          <w:rFonts w:cs="FrankRuehl" w:hint="cs"/>
          <w:rtl/>
        </w:rPr>
        <w:t>יו המניות החליפות או המניות ששונו מעניקות זכות השתתפות בעודפי רכוש</w:t>
      </w:r>
      <w:r>
        <w:rPr>
          <w:rStyle w:val="default"/>
          <w:rFonts w:cs="FrankRuehl"/>
          <w:rtl/>
        </w:rPr>
        <w:t xml:space="preserve"> </w:t>
      </w:r>
      <w:r>
        <w:rPr>
          <w:rStyle w:val="default"/>
          <w:rFonts w:cs="FrankRuehl" w:hint="cs"/>
          <w:rtl/>
        </w:rPr>
        <w:t>המנפיק, שיישארו בפירוקו לאחר החזרת חובותיו והונו הנפרע, יפורטו:</w:t>
      </w:r>
    </w:p>
    <w:p w:rsidR="00F61610" w:rsidRDefault="00F6161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ההגבלות שקיבל עליו המנפיק לגבי פעולות של דילול הון;</w:t>
      </w:r>
    </w:p>
    <w:p w:rsidR="00F61610" w:rsidRDefault="00F6161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התחייבות המנפיק, שאם יבצע פעולת דילול הון יופחת בשיעור מתאים מחיר החליפין או מחיר השינוי, או שיינתן פיצו</w:t>
      </w:r>
      <w:r>
        <w:rPr>
          <w:rStyle w:val="default"/>
          <w:rFonts w:cs="FrankRuehl"/>
          <w:rtl/>
        </w:rPr>
        <w:t>י</w:t>
      </w:r>
      <w:r>
        <w:rPr>
          <w:rStyle w:val="default"/>
          <w:rFonts w:cs="FrankRuehl" w:hint="cs"/>
          <w:rtl/>
        </w:rPr>
        <w:t xml:space="preserve"> מתאים אחר;</w:t>
      </w:r>
    </w:p>
    <w:p w:rsidR="00F61610" w:rsidRDefault="00F6161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פעולות של דילול הון, אשר לגביהן לא קיבל עליו המנפיק כל הגבלה או התחייבות כאמור; במקרה זה יצויין הדבר גם בפרק "פרטים שיש לכלול בתשקיף בדבר הצעת ניירות הערך".</w:t>
      </w:r>
    </w:p>
    <w:p w:rsidR="00F61610" w:rsidRDefault="00F61610" w:rsidP="00732E65">
      <w:pPr>
        <w:pStyle w:val="P00"/>
        <w:spacing w:before="72"/>
        <w:ind w:left="0" w:right="1134"/>
        <w:rPr>
          <w:rStyle w:val="default"/>
          <w:rFonts w:cs="FrankRuehl"/>
          <w:rtl/>
        </w:rPr>
      </w:pPr>
      <w:bookmarkStart w:id="97" w:name="Seif35"/>
      <w:bookmarkEnd w:id="97"/>
      <w:r>
        <w:rPr>
          <w:lang w:val="he-IL"/>
        </w:rPr>
        <w:pict>
          <v:rect id="_x0000_s1072" style="position:absolute;left:0;text-align:left;margin-left:464.5pt;margin-top:8.05pt;width:75.05pt;height:12.75pt;z-index:251554816" o:allowincell="f" filled="f" stroked="f" strokecolor="lime" strokeweight=".25pt">
            <v:textbox style="mso-next-textbox:#_x0000_s1072" inset="0,0,0,0">
              <w:txbxContent>
                <w:p w:rsidR="00822FA1" w:rsidRDefault="00822FA1">
                  <w:pPr>
                    <w:spacing w:line="160" w:lineRule="exact"/>
                    <w:jc w:val="left"/>
                    <w:rPr>
                      <w:rFonts w:cs="Miriam"/>
                      <w:noProof/>
                      <w:szCs w:val="18"/>
                      <w:rtl/>
                    </w:rPr>
                  </w:pPr>
                  <w:r>
                    <w:rPr>
                      <w:rFonts w:cs="Miriam"/>
                      <w:szCs w:val="18"/>
                      <w:rtl/>
                    </w:rPr>
                    <w:t>ד</w:t>
                  </w:r>
                  <w:r>
                    <w:rPr>
                      <w:rFonts w:cs="Miriam" w:hint="cs"/>
                      <w:szCs w:val="18"/>
                      <w:rtl/>
                    </w:rPr>
                    <w:t>ילול הון מהו?</w:t>
                  </w:r>
                </w:p>
              </w:txbxContent>
            </v:textbox>
            <w10:anchorlock/>
          </v:rect>
        </w:pict>
      </w:r>
      <w:r>
        <w:rPr>
          <w:rStyle w:val="big-number"/>
          <w:rFonts w:cs="Miriam"/>
          <w:rtl/>
        </w:rPr>
        <w:t>38.</w:t>
      </w:r>
      <w:r>
        <w:rPr>
          <w:rStyle w:val="big-number"/>
          <w:rFonts w:cs="Miriam"/>
          <w:rtl/>
        </w:rPr>
        <w:tab/>
      </w:r>
      <w:r>
        <w:rPr>
          <w:rStyle w:val="default"/>
          <w:rFonts w:cs="FrankRuehl"/>
          <w:rtl/>
        </w:rPr>
        <w:t>ד</w:t>
      </w:r>
      <w:r>
        <w:rPr>
          <w:rStyle w:val="default"/>
          <w:rFonts w:cs="FrankRuehl" w:hint="cs"/>
          <w:rtl/>
        </w:rPr>
        <w:t>ילול הון, לענין תקנה 37 - כל אחת מן הפעולות שלהלן, כשהיא נע</w:t>
      </w:r>
      <w:r>
        <w:rPr>
          <w:rStyle w:val="default"/>
          <w:rFonts w:cs="FrankRuehl"/>
          <w:rtl/>
        </w:rPr>
        <w:t>ש</w:t>
      </w:r>
      <w:r>
        <w:rPr>
          <w:rStyle w:val="default"/>
          <w:rFonts w:cs="FrankRuehl" w:hint="cs"/>
          <w:rtl/>
        </w:rPr>
        <w:t>ית בהון המנפיק בתקופה המתחילה בתאריך התשקיף ומסתיימת במועד האחרון שנקבע להקצאת המניות החליפות או לשינוי הזכויות של המניות המוצעות, ואלה הן:</w:t>
      </w:r>
    </w:p>
    <w:p w:rsidR="00F61610" w:rsidRDefault="00F6161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הנפקת מניות השתתפות חדשות, שמחירן, בתוספת סכום שיש לשלמו בעד הענקת הזכות לרכשן, נמוך ממחיר החליפין או ממחיר השי</w:t>
      </w:r>
      <w:r>
        <w:rPr>
          <w:rStyle w:val="default"/>
          <w:rFonts w:cs="FrankRuehl"/>
          <w:rtl/>
        </w:rPr>
        <w:t>נ</w:t>
      </w:r>
      <w:r>
        <w:rPr>
          <w:rStyle w:val="default"/>
          <w:rFonts w:cs="FrankRuehl" w:hint="cs"/>
          <w:rtl/>
        </w:rPr>
        <w:t>וי לפי הענין;</w:t>
      </w:r>
    </w:p>
    <w:p w:rsidR="00F61610" w:rsidRDefault="00F6161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הנפקת מניות השתתפות חדשות למחזיקי מניות במנפיק, למעט:</w:t>
      </w:r>
    </w:p>
    <w:p w:rsidR="00F61610" w:rsidRDefault="00F6161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הנפקת מניות, שמחירן, כאמור בפסקה (1), אינו נמוך יותר משלושה אחוזים ממחיר הבורסה של מניות המנפיק מסוג מניות ההשתתפות החדשות ואינו נמוך ממחיר החליפין או השינוי, לפי הענין;</w:t>
      </w:r>
    </w:p>
    <w:p w:rsidR="00F61610" w:rsidRDefault="00F6161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הנפקת</w:t>
      </w:r>
      <w:r>
        <w:rPr>
          <w:rStyle w:val="default"/>
          <w:rFonts w:cs="FrankRuehl"/>
          <w:rtl/>
        </w:rPr>
        <w:t xml:space="preserve"> </w:t>
      </w:r>
      <w:r>
        <w:rPr>
          <w:rStyle w:val="default"/>
          <w:rFonts w:cs="FrankRuehl" w:hint="cs"/>
          <w:rtl/>
        </w:rPr>
        <w:t>מניות, כשמחזיקי ניירות הערך המוצעים זכאים להשתתף בה, כאילו היו - בתאריך הקובע להשתתפות בהנפקה - מחזיקים מניות חליפות שהם זכאים לרכשן או מניות ששונו.</w:t>
      </w:r>
    </w:p>
    <w:p w:rsidR="00F61610" w:rsidRDefault="00F61610">
      <w:pPr>
        <w:pStyle w:val="medium2-header"/>
        <w:keepLines w:val="0"/>
        <w:spacing w:before="72"/>
        <w:ind w:left="0" w:right="1134"/>
        <w:rPr>
          <w:noProof/>
          <w:sz w:val="20"/>
          <w:rtl/>
        </w:rPr>
      </w:pPr>
      <w:bookmarkStart w:id="98" w:name="med5"/>
      <w:bookmarkEnd w:id="98"/>
      <w:r>
        <w:rPr>
          <w:noProof/>
          <w:sz w:val="20"/>
          <w:rtl/>
        </w:rPr>
        <w:t>פ</w:t>
      </w:r>
      <w:r>
        <w:rPr>
          <w:rFonts w:hint="cs"/>
          <w:noProof/>
          <w:sz w:val="20"/>
          <w:rtl/>
        </w:rPr>
        <w:t>רק ו': פרטים שייכללו בתשקיף על השימוש בתמורת ניירות הערך המוצעים</w:t>
      </w:r>
    </w:p>
    <w:p w:rsidR="00F61610" w:rsidRDefault="00F61610" w:rsidP="00976E83">
      <w:pPr>
        <w:pStyle w:val="P00"/>
        <w:spacing w:before="72"/>
        <w:ind w:left="0" w:right="1134"/>
        <w:rPr>
          <w:rStyle w:val="default"/>
          <w:rFonts w:cs="FrankRuehl"/>
          <w:rtl/>
        </w:rPr>
      </w:pPr>
      <w:bookmarkStart w:id="99" w:name="Seif36"/>
      <w:bookmarkEnd w:id="99"/>
      <w:r>
        <w:rPr>
          <w:lang w:val="he-IL"/>
        </w:rPr>
        <w:pict>
          <v:rect id="_x0000_s1073" style="position:absolute;left:0;text-align:left;margin-left:464.5pt;margin-top:8.05pt;width:75.05pt;height:32pt;z-index:251555840" o:allowincell="f" filled="f" stroked="f" strokecolor="lime" strokeweight=".25pt">
            <v:textbox style="mso-next-textbox:#_x0000_s1073" inset="0,0,0,0">
              <w:txbxContent>
                <w:p w:rsidR="00822FA1" w:rsidRDefault="00822FA1">
                  <w:pPr>
                    <w:spacing w:line="160" w:lineRule="exact"/>
                    <w:jc w:val="left"/>
                    <w:rPr>
                      <w:rFonts w:cs="Miriam"/>
                      <w:noProof/>
                      <w:szCs w:val="18"/>
                      <w:rtl/>
                    </w:rPr>
                  </w:pPr>
                  <w:r>
                    <w:rPr>
                      <w:rFonts w:cs="Miriam"/>
                      <w:szCs w:val="18"/>
                      <w:rtl/>
                    </w:rPr>
                    <w:t>י</w:t>
                  </w:r>
                  <w:r>
                    <w:rPr>
                      <w:rFonts w:cs="Miriam" w:hint="cs"/>
                      <w:szCs w:val="18"/>
                      <w:rtl/>
                    </w:rPr>
                    <w:t xml:space="preserve">יעוד תמורת </w:t>
                  </w:r>
                  <w:r>
                    <w:rPr>
                      <w:rFonts w:cs="Miriam"/>
                      <w:szCs w:val="18"/>
                      <w:rtl/>
                    </w:rPr>
                    <w:t>נ</w:t>
                  </w:r>
                  <w:r>
                    <w:rPr>
                      <w:rFonts w:cs="Miriam" w:hint="cs"/>
                      <w:szCs w:val="18"/>
                      <w:rtl/>
                    </w:rPr>
                    <w:t>יירות הערך</w:t>
                  </w:r>
                </w:p>
                <w:p w:rsidR="00822FA1" w:rsidRDefault="00822FA1">
                  <w:pPr>
                    <w:spacing w:line="160" w:lineRule="exact"/>
                    <w:jc w:val="left"/>
                    <w:rPr>
                      <w:rFonts w:cs="Miriam"/>
                      <w:noProof/>
                      <w:szCs w:val="18"/>
                      <w:rtl/>
                    </w:rPr>
                  </w:pPr>
                  <w:r>
                    <w:rPr>
                      <w:rFonts w:cs="Miriam"/>
                      <w:szCs w:val="18"/>
                      <w:rtl/>
                    </w:rPr>
                    <w:t>ת</w:t>
                  </w:r>
                  <w:r>
                    <w:rPr>
                      <w:rFonts w:cs="Miriam" w:hint="cs"/>
                      <w:szCs w:val="18"/>
                      <w:rtl/>
                    </w:rPr>
                    <w:t>ק' (מס' 2)</w:t>
                  </w:r>
                </w:p>
                <w:p w:rsidR="00822FA1" w:rsidRDefault="00822FA1">
                  <w:pPr>
                    <w:spacing w:line="160" w:lineRule="exact"/>
                    <w:jc w:val="left"/>
                    <w:rPr>
                      <w:rFonts w:cs="Miriam"/>
                      <w:noProof/>
                      <w:szCs w:val="18"/>
                      <w:rtl/>
                    </w:rPr>
                  </w:pPr>
                  <w:r>
                    <w:rPr>
                      <w:rFonts w:cs="Miriam"/>
                      <w:szCs w:val="18"/>
                      <w:rtl/>
                    </w:rPr>
                    <w:t>ת</w:t>
                  </w:r>
                  <w:r>
                    <w:rPr>
                      <w:rFonts w:cs="Miriam" w:hint="cs"/>
                      <w:szCs w:val="18"/>
                      <w:rtl/>
                    </w:rPr>
                    <w:t>שמ"</w:t>
                  </w:r>
                  <w:r>
                    <w:rPr>
                      <w:rFonts w:cs="Miriam"/>
                      <w:szCs w:val="18"/>
                      <w:rtl/>
                    </w:rPr>
                    <w:t>ה</w:t>
                  </w:r>
                  <w:r>
                    <w:rPr>
                      <w:rFonts w:cs="Miriam" w:hint="cs"/>
                      <w:szCs w:val="18"/>
                      <w:rtl/>
                    </w:rPr>
                    <w:t>-1985</w:t>
                  </w:r>
                </w:p>
              </w:txbxContent>
            </v:textbox>
            <w10:anchorlock/>
          </v:rect>
        </w:pict>
      </w:r>
      <w:r>
        <w:rPr>
          <w:rStyle w:val="big-number"/>
          <w:rFonts w:cs="Miriam"/>
          <w:rtl/>
        </w:rPr>
        <w:t>39.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יפורטו תכניות ההשקעה ויתר היעדים אשר להשגתם נועדה תמורת ניירות הערך המוצעים (להלן - התמורה), הסכומים הנדרשים להשגתו של כל אחד מן היעדים תוך ציון נפרד של הסכום הנועד להון חוזר, ולוח הזמנים הדרוש להשגתו של כל אחד מן היעדים; הסכומים ייקבעו ע</w:t>
      </w:r>
      <w:r>
        <w:rPr>
          <w:rStyle w:val="default"/>
          <w:rFonts w:cs="FrankRuehl"/>
          <w:rtl/>
        </w:rPr>
        <w:t>ל</w:t>
      </w:r>
      <w:r>
        <w:rPr>
          <w:rStyle w:val="default"/>
          <w:rFonts w:cs="FrankRuehl" w:hint="cs"/>
          <w:rtl/>
        </w:rPr>
        <w:t xml:space="preserve"> פי רמת המחירים בתאריך התשקיף.</w:t>
      </w:r>
    </w:p>
    <w:p w:rsidR="00F61610" w:rsidRDefault="00F6161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יצויינו דרכים למימון הסכום החסר למימוש היעדים, וכיצד ייעד המנפיק את התמורה אם לא תתקבל במלואה, בכפוף לאמור בסעיף 27(א) לחוק.</w:t>
      </w:r>
    </w:p>
    <w:p w:rsidR="00F61610" w:rsidRDefault="00976E83">
      <w:pPr>
        <w:pStyle w:val="P00"/>
        <w:spacing w:before="72"/>
        <w:ind w:left="0" w:right="1134"/>
        <w:rPr>
          <w:rStyle w:val="default"/>
          <w:rFonts w:cs="FrankRuehl"/>
          <w:rtl/>
        </w:rPr>
      </w:pPr>
      <w:r>
        <w:rPr>
          <w:rtl/>
          <w:lang w:eastAsia="en-US"/>
        </w:rPr>
        <w:pict>
          <v:shape id="_x0000_s1220" type="#_x0000_t202" style="position:absolute;left:0;text-align:left;margin-left:470.25pt;margin-top:7.1pt;width:1in;height:16.8pt;z-index:251648000" filled="f" stroked="f">
            <v:textbox inset="1mm,0,1mm,0">
              <w:txbxContent>
                <w:p w:rsidR="00822FA1" w:rsidRDefault="00822FA1" w:rsidP="00976E83">
                  <w:pPr>
                    <w:spacing w:line="160" w:lineRule="exact"/>
                    <w:jc w:val="left"/>
                    <w:rPr>
                      <w:rFonts w:cs="Miriam"/>
                      <w:noProof/>
                      <w:szCs w:val="18"/>
                      <w:rtl/>
                    </w:rPr>
                  </w:pPr>
                  <w:r>
                    <w:rPr>
                      <w:rFonts w:cs="Miriam"/>
                      <w:szCs w:val="18"/>
                      <w:rtl/>
                    </w:rPr>
                    <w:t>ת</w:t>
                  </w:r>
                  <w:r>
                    <w:rPr>
                      <w:rFonts w:cs="Miriam" w:hint="cs"/>
                      <w:szCs w:val="18"/>
                      <w:rtl/>
                    </w:rPr>
                    <w:t>ק' תשס"ט-2008</w:t>
                  </w:r>
                </w:p>
              </w:txbxContent>
            </v:textbox>
          </v:shape>
        </w:pict>
      </w:r>
      <w:r w:rsidR="00F61610">
        <w:rPr>
          <w:rtl/>
        </w:rPr>
        <w:tab/>
      </w:r>
      <w:r w:rsidR="00F61610">
        <w:rPr>
          <w:rStyle w:val="default"/>
          <w:rFonts w:cs="FrankRuehl"/>
          <w:rtl/>
        </w:rPr>
        <w:t>(</w:t>
      </w:r>
      <w:r w:rsidR="00F61610">
        <w:rPr>
          <w:rStyle w:val="default"/>
          <w:rFonts w:cs="FrankRuehl" w:hint="cs"/>
          <w:rtl/>
        </w:rPr>
        <w:t>ג)</w:t>
      </w:r>
      <w:r w:rsidR="00F61610">
        <w:rPr>
          <w:rStyle w:val="default"/>
          <w:rFonts w:cs="FrankRuehl"/>
          <w:rtl/>
        </w:rPr>
        <w:tab/>
      </w:r>
      <w:r w:rsidR="00F61610">
        <w:rPr>
          <w:rStyle w:val="default"/>
          <w:rFonts w:cs="FrankRuehl" w:hint="cs"/>
          <w:rtl/>
        </w:rPr>
        <w:t>על אף האמור בתקנות משנה (א) ו-(ב), תאגיד שהוא תאגיד בנקאי כמשמ</w:t>
      </w:r>
      <w:r w:rsidR="00F61610">
        <w:rPr>
          <w:rStyle w:val="default"/>
          <w:rFonts w:cs="FrankRuehl"/>
          <w:rtl/>
        </w:rPr>
        <w:t>ע</w:t>
      </w:r>
      <w:r w:rsidR="00F61610">
        <w:rPr>
          <w:rStyle w:val="default"/>
          <w:rFonts w:cs="FrankRuehl" w:hint="cs"/>
          <w:rtl/>
        </w:rPr>
        <w:t>ותו בסעיף 1 לחוק הבנקאות (רישוי), תשמ"א-1981, למעט חברת שירותים משותפת,</w:t>
      </w:r>
      <w:r>
        <w:rPr>
          <w:rStyle w:val="default"/>
          <w:rFonts w:cs="FrankRuehl" w:hint="cs"/>
          <w:rtl/>
        </w:rPr>
        <w:t xml:space="preserve"> </w:t>
      </w:r>
      <w:r w:rsidRPr="00976E83">
        <w:rPr>
          <w:rStyle w:val="default"/>
          <w:rFonts w:cs="FrankRuehl" w:hint="cs"/>
          <w:rtl/>
        </w:rPr>
        <w:t>תאגיד שהוא חברת כרטיסי אשראי,</w:t>
      </w:r>
      <w:r w:rsidR="00F61610">
        <w:rPr>
          <w:rStyle w:val="default"/>
          <w:rFonts w:cs="FrankRuehl" w:hint="cs"/>
          <w:rtl/>
        </w:rPr>
        <w:t xml:space="preserve"> תאגיד שהוא מבטח כמשמעותו בסעיף 1 לחוק הפיקוח על עסקי ביטוח, תשמ"א-1981, ותאגיד שעיקר עיסוקו בהשקעה בתאגידים אחרים, רשאים לציין כי לא קבעו יעד מסויים אשר להשגתו נועדה התמורה אלא שהיא </w:t>
      </w:r>
      <w:r w:rsidR="00F61610">
        <w:rPr>
          <w:rStyle w:val="default"/>
          <w:rFonts w:cs="FrankRuehl"/>
          <w:rtl/>
        </w:rPr>
        <w:t>נו</w:t>
      </w:r>
      <w:r w:rsidR="00F61610">
        <w:rPr>
          <w:rStyle w:val="default"/>
          <w:rFonts w:cs="FrankRuehl" w:hint="cs"/>
          <w:rtl/>
        </w:rPr>
        <w:t>עדה להרחבת עסקיהם; ואולם אם 25% לפחות מהתמורה נועדה ליעד מסויים, יצויין הדבר כאמור בתקנות משנה (א) ו-(ב).</w:t>
      </w:r>
    </w:p>
    <w:p w:rsidR="00F61610" w:rsidRDefault="00F6161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נקבעו באישור לפי סעיף 39 לחוק תנאים ביחס לשמוש בתמורה, יצויינו תנאים אלה בתשקיף.</w:t>
      </w:r>
    </w:p>
    <w:p w:rsidR="00F61610" w:rsidRPr="00AE61F3" w:rsidRDefault="00F61610">
      <w:pPr>
        <w:pStyle w:val="P00"/>
        <w:spacing w:before="0"/>
        <w:ind w:left="0" w:right="1134"/>
        <w:rPr>
          <w:rFonts w:hint="cs"/>
          <w:b/>
          <w:bCs/>
          <w:vanish/>
          <w:szCs w:val="20"/>
          <w:shd w:val="clear" w:color="auto" w:fill="FFFF99"/>
          <w:rtl/>
        </w:rPr>
      </w:pPr>
      <w:bookmarkStart w:id="100" w:name="Rov191"/>
      <w:r w:rsidRPr="00AE61F3">
        <w:rPr>
          <w:rFonts w:hint="cs"/>
          <w:vanish/>
          <w:color w:val="FF0000"/>
          <w:szCs w:val="20"/>
          <w:shd w:val="clear" w:color="auto" w:fill="FFFF99"/>
          <w:rtl/>
        </w:rPr>
        <w:t>מיום 22.8.1985</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(מס' 2) תשמ"ה-1985</w:t>
      </w:r>
    </w:p>
    <w:p w:rsidR="00F61610" w:rsidRPr="00AE61F3" w:rsidRDefault="00F61610">
      <w:pPr>
        <w:pStyle w:val="P00"/>
        <w:tabs>
          <w:tab w:val="clear" w:pos="6259"/>
        </w:tabs>
        <w:spacing w:before="0"/>
        <w:ind w:left="0" w:right="1134"/>
        <w:rPr>
          <w:rFonts w:hint="cs"/>
          <w:vanish/>
          <w:szCs w:val="20"/>
          <w:shd w:val="clear" w:color="auto" w:fill="FFFF99"/>
          <w:rtl/>
        </w:rPr>
      </w:pPr>
      <w:hyperlink r:id="rId85" w:history="1">
        <w:r w:rsidRPr="00AE61F3">
          <w:rPr>
            <w:rStyle w:val="Hyperlink"/>
            <w:rFonts w:hint="cs"/>
            <w:vanish/>
            <w:szCs w:val="20"/>
            <w:shd w:val="clear" w:color="auto" w:fill="FFFF99"/>
            <w:rtl/>
          </w:rPr>
          <w:t>ק"ת תשמ"ה מס' 4843</w:t>
        </w:r>
      </w:hyperlink>
      <w:r w:rsidRPr="00AE61F3">
        <w:rPr>
          <w:rFonts w:hint="cs"/>
          <w:vanish/>
          <w:szCs w:val="20"/>
          <w:shd w:val="clear" w:color="auto" w:fill="FFFF99"/>
          <w:rtl/>
        </w:rPr>
        <w:t xml:space="preserve"> מיום 23.7.1985 עמ' 1779</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החלפת תקנה 39</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0"/>
        <w:ind w:left="0" w:right="1134"/>
        <w:rPr>
          <w:rFonts w:hint="cs"/>
          <w:vanish/>
          <w:sz w:val="22"/>
          <w:szCs w:val="22"/>
          <w:shd w:val="clear" w:color="auto" w:fill="FFFF99"/>
          <w:rtl/>
        </w:rPr>
      </w:pPr>
      <w:r w:rsidRPr="00AE61F3">
        <w:rPr>
          <w:rFonts w:hint="cs"/>
          <w:strike/>
          <w:vanish/>
          <w:sz w:val="22"/>
          <w:szCs w:val="22"/>
          <w:shd w:val="clear" w:color="auto" w:fill="FFFF99"/>
          <w:rtl/>
        </w:rPr>
        <w:t>39.</w:t>
      </w:r>
      <w:r w:rsidRPr="00AE61F3">
        <w:rPr>
          <w:rFonts w:hint="cs"/>
          <w:strike/>
          <w:vanish/>
          <w:sz w:val="22"/>
          <w:szCs w:val="22"/>
          <w:shd w:val="clear" w:color="auto" w:fill="FFFF99"/>
          <w:rtl/>
        </w:rPr>
        <w:tab/>
        <w:t>יצויין היעד אשר להשגתו נועדה תמורת ניירות הערך המוצעים, הסכום הנדרש להשגתו, קיומם של מקורות אחרים להשלמת החסר למימון היעד ומה יעשה המנפיק אם תמורת נייקות הערך לא תתקבל במלואה.</w:t>
      </w:r>
    </w:p>
    <w:p w:rsidR="00976E83" w:rsidRPr="00AE61F3" w:rsidRDefault="00976E83" w:rsidP="00976E83">
      <w:pPr>
        <w:pStyle w:val="P00"/>
        <w:spacing w:before="0"/>
        <w:ind w:left="0" w:right="1134"/>
        <w:rPr>
          <w:rStyle w:val="default"/>
          <w:rFonts w:cs="FrankRuehl" w:hint="cs"/>
          <w:vanish/>
          <w:szCs w:val="20"/>
          <w:shd w:val="clear" w:color="auto" w:fill="FFFF99"/>
          <w:rtl/>
        </w:rPr>
      </w:pPr>
    </w:p>
    <w:p w:rsidR="00976E83" w:rsidRPr="00AE61F3" w:rsidRDefault="00976E83" w:rsidP="00976E83">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30.12.2008</w:t>
      </w:r>
    </w:p>
    <w:p w:rsidR="00976E83" w:rsidRPr="00AE61F3" w:rsidRDefault="00976E83" w:rsidP="00976E83">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תשס"ט-2008</w:t>
      </w:r>
    </w:p>
    <w:p w:rsidR="00976E83" w:rsidRPr="00AE61F3" w:rsidRDefault="00976E83" w:rsidP="00976E83">
      <w:pPr>
        <w:pStyle w:val="P00"/>
        <w:spacing w:before="0"/>
        <w:ind w:left="0" w:right="1134"/>
        <w:rPr>
          <w:rStyle w:val="default"/>
          <w:rFonts w:cs="FrankRuehl" w:hint="cs"/>
          <w:vanish/>
          <w:szCs w:val="20"/>
          <w:shd w:val="clear" w:color="auto" w:fill="FFFF99"/>
          <w:rtl/>
        </w:rPr>
      </w:pPr>
      <w:hyperlink r:id="rId86" w:history="1">
        <w:r w:rsidRPr="00AE61F3">
          <w:rPr>
            <w:rStyle w:val="Hyperlink"/>
            <w:rFonts w:hint="cs"/>
            <w:vanish/>
            <w:szCs w:val="20"/>
            <w:shd w:val="clear" w:color="auto" w:fill="FFFF99"/>
            <w:rtl/>
          </w:rPr>
          <w:t>ק"ת תשס"ט מס' 6725</w:t>
        </w:r>
      </w:hyperlink>
      <w:r w:rsidRPr="00AE61F3">
        <w:rPr>
          <w:rStyle w:val="default"/>
          <w:rFonts w:cs="FrankRuehl" w:hint="cs"/>
          <w:vanish/>
          <w:szCs w:val="20"/>
          <w:shd w:val="clear" w:color="auto" w:fill="FFFF99"/>
          <w:rtl/>
        </w:rPr>
        <w:t xml:space="preserve"> מיום 30.11.2008 עמ' 139</w:t>
      </w:r>
    </w:p>
    <w:p w:rsidR="00976E83" w:rsidRPr="00976E83" w:rsidRDefault="00976E83" w:rsidP="00976E83">
      <w:pPr>
        <w:pStyle w:val="P00"/>
        <w:ind w:left="0" w:right="1134"/>
        <w:rPr>
          <w:rStyle w:val="default"/>
          <w:rFonts w:cs="FrankRuehl"/>
          <w:sz w:val="2"/>
          <w:szCs w:val="2"/>
          <w:rtl/>
        </w:rPr>
      </w:pPr>
      <w:r w:rsidRPr="00AE61F3">
        <w:rPr>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ג)</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על אף האמור בתקנות משנה (א) ו-(ב), תאגיד שהוא תאגיד בנקאי כמשמ</w:t>
      </w:r>
      <w:r w:rsidRPr="00AE61F3">
        <w:rPr>
          <w:rStyle w:val="default"/>
          <w:rFonts w:cs="FrankRuehl"/>
          <w:vanish/>
          <w:sz w:val="22"/>
          <w:szCs w:val="22"/>
          <w:shd w:val="clear" w:color="auto" w:fill="FFFF99"/>
          <w:rtl/>
        </w:rPr>
        <w:t>ע</w:t>
      </w:r>
      <w:r w:rsidRPr="00AE61F3">
        <w:rPr>
          <w:rStyle w:val="default"/>
          <w:rFonts w:cs="FrankRuehl" w:hint="cs"/>
          <w:vanish/>
          <w:sz w:val="22"/>
          <w:szCs w:val="22"/>
          <w:shd w:val="clear" w:color="auto" w:fill="FFFF99"/>
          <w:rtl/>
        </w:rPr>
        <w:t xml:space="preserve">ותו בסעיף 1 לחוק הבנקאות (רישוי), תשמ"א-1981, למעט חברת שירותים משותפת, </w:t>
      </w:r>
      <w:r w:rsidRPr="00AE61F3">
        <w:rPr>
          <w:rStyle w:val="default"/>
          <w:rFonts w:cs="FrankRuehl" w:hint="cs"/>
          <w:vanish/>
          <w:sz w:val="22"/>
          <w:szCs w:val="22"/>
          <w:u w:val="single"/>
          <w:shd w:val="clear" w:color="auto" w:fill="FFFF99"/>
          <w:rtl/>
        </w:rPr>
        <w:t>תאגיד שהוא חברת כרטיסי אשראי,</w:t>
      </w:r>
      <w:r w:rsidRPr="00AE61F3">
        <w:rPr>
          <w:rStyle w:val="default"/>
          <w:rFonts w:cs="FrankRuehl" w:hint="cs"/>
          <w:vanish/>
          <w:sz w:val="22"/>
          <w:szCs w:val="22"/>
          <w:shd w:val="clear" w:color="auto" w:fill="FFFF99"/>
          <w:rtl/>
        </w:rPr>
        <w:t xml:space="preserve"> תאגיד שהוא מבטח כמשמעותו בסעיף 1 לחוק הפיקוח על עסקי ביטוח, תשמ"א-1981, ותאגיד שעיקר עיסוקו בהשקעה בתאגידים אחרים, רשאים לציין כי לא קבעו יעד מסויים אשר להשגתו נועדה התמורה אלא שהיא </w:t>
      </w:r>
      <w:r w:rsidRPr="00AE61F3">
        <w:rPr>
          <w:rStyle w:val="default"/>
          <w:rFonts w:cs="FrankRuehl"/>
          <w:vanish/>
          <w:sz w:val="22"/>
          <w:szCs w:val="22"/>
          <w:shd w:val="clear" w:color="auto" w:fill="FFFF99"/>
          <w:rtl/>
        </w:rPr>
        <w:t>נו</w:t>
      </w:r>
      <w:r w:rsidRPr="00AE61F3">
        <w:rPr>
          <w:rStyle w:val="default"/>
          <w:rFonts w:cs="FrankRuehl" w:hint="cs"/>
          <w:vanish/>
          <w:sz w:val="22"/>
          <w:szCs w:val="22"/>
          <w:shd w:val="clear" w:color="auto" w:fill="FFFF99"/>
          <w:rtl/>
        </w:rPr>
        <w:t>עדה להרחבת עסקיהם; ואולם אם 25% לפחות מהתמורה נועדה ליעד מסויים, יצויין הדבר כאמור בתקנות משנה (א) ו-(ב).</w:t>
      </w:r>
      <w:bookmarkEnd w:id="100"/>
    </w:p>
    <w:p w:rsidR="00F61610" w:rsidRDefault="00F61610" w:rsidP="00732E65">
      <w:pPr>
        <w:pStyle w:val="P00"/>
        <w:spacing w:before="72"/>
        <w:ind w:left="0" w:right="1134"/>
        <w:rPr>
          <w:rStyle w:val="default"/>
          <w:rFonts w:cs="FrankRuehl"/>
          <w:rtl/>
        </w:rPr>
      </w:pPr>
      <w:bookmarkStart w:id="101" w:name="Seif37"/>
      <w:bookmarkEnd w:id="101"/>
      <w:r>
        <w:rPr>
          <w:lang w:val="he-IL"/>
        </w:rPr>
        <w:pict>
          <v:rect id="_x0000_s1074" style="position:absolute;left:0;text-align:left;margin-left:464.5pt;margin-top:8.05pt;width:75.05pt;height:40pt;z-index:251556864" o:allowincell="f" filled="f" stroked="f" strokecolor="lime" strokeweight=".25pt">
            <v:textbox style="mso-next-textbox:#_x0000_s1074" inset="0,0,0,0">
              <w:txbxContent>
                <w:p w:rsidR="00822FA1" w:rsidRDefault="00822FA1">
                  <w:pPr>
                    <w:spacing w:line="160" w:lineRule="exact"/>
                    <w:jc w:val="left"/>
                    <w:rPr>
                      <w:rFonts w:cs="Miriam"/>
                      <w:noProof/>
                      <w:szCs w:val="18"/>
                      <w:rtl/>
                    </w:rPr>
                  </w:pPr>
                  <w:r>
                    <w:rPr>
                      <w:rFonts w:cs="Miriam"/>
                      <w:szCs w:val="18"/>
                      <w:rtl/>
                    </w:rPr>
                    <w:t>ש</w:t>
                  </w:r>
                  <w:r>
                    <w:rPr>
                      <w:rFonts w:cs="Miriam" w:hint="cs"/>
                      <w:szCs w:val="18"/>
                      <w:rtl/>
                    </w:rPr>
                    <w:t xml:space="preserve">ינוי ייעוד </w:t>
                  </w:r>
                  <w:r>
                    <w:rPr>
                      <w:rFonts w:cs="Miriam"/>
                      <w:szCs w:val="18"/>
                      <w:rtl/>
                    </w:rPr>
                    <w:t>ת</w:t>
                  </w:r>
                  <w:r>
                    <w:rPr>
                      <w:rFonts w:cs="Miriam" w:hint="cs"/>
                      <w:szCs w:val="18"/>
                      <w:rtl/>
                    </w:rPr>
                    <w:t xml:space="preserve">מורת ניירות </w:t>
                  </w:r>
                  <w:r>
                    <w:rPr>
                      <w:rFonts w:cs="Miriam"/>
                      <w:szCs w:val="18"/>
                      <w:rtl/>
                    </w:rPr>
                    <w:t>ה</w:t>
                  </w:r>
                  <w:r>
                    <w:rPr>
                      <w:rFonts w:cs="Miriam" w:hint="cs"/>
                      <w:szCs w:val="18"/>
                      <w:rtl/>
                    </w:rPr>
                    <w:t>ערך</w:t>
                  </w:r>
                </w:p>
                <w:p w:rsidR="00822FA1" w:rsidRDefault="00822FA1">
                  <w:pPr>
                    <w:spacing w:line="160" w:lineRule="exact"/>
                    <w:jc w:val="left"/>
                    <w:rPr>
                      <w:rFonts w:cs="Miriam"/>
                      <w:noProof/>
                      <w:szCs w:val="18"/>
                      <w:rtl/>
                    </w:rPr>
                  </w:pPr>
                  <w:r>
                    <w:rPr>
                      <w:rFonts w:cs="Miriam"/>
                      <w:szCs w:val="18"/>
                      <w:rtl/>
                    </w:rPr>
                    <w:t>ת</w:t>
                  </w:r>
                  <w:r>
                    <w:rPr>
                      <w:rFonts w:cs="Miriam" w:hint="cs"/>
                      <w:szCs w:val="18"/>
                      <w:rtl/>
                    </w:rPr>
                    <w:t>ק' (מס' 2)</w:t>
                  </w:r>
                </w:p>
                <w:p w:rsidR="00822FA1" w:rsidRDefault="00822FA1">
                  <w:pPr>
                    <w:spacing w:line="160" w:lineRule="exact"/>
                    <w:jc w:val="left"/>
                    <w:rPr>
                      <w:rFonts w:cs="Miriam"/>
                      <w:noProof/>
                      <w:szCs w:val="18"/>
                      <w:rtl/>
                    </w:rPr>
                  </w:pPr>
                  <w:r>
                    <w:rPr>
                      <w:rFonts w:cs="Miriam"/>
                      <w:szCs w:val="18"/>
                      <w:rtl/>
                    </w:rPr>
                    <w:t>ת</w:t>
                  </w:r>
                  <w:r>
                    <w:rPr>
                      <w:rFonts w:cs="Miriam" w:hint="cs"/>
                      <w:szCs w:val="18"/>
                      <w:rtl/>
                    </w:rPr>
                    <w:t>שמ"ה-1985</w:t>
                  </w:r>
                </w:p>
              </w:txbxContent>
            </v:textbox>
            <w10:anchorlock/>
          </v:rect>
        </w:pict>
      </w:r>
      <w:r>
        <w:rPr>
          <w:rStyle w:val="big-number"/>
          <w:rFonts w:cs="Miriam"/>
          <w:rtl/>
        </w:rPr>
        <w:t>39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נכללה בתשקיף הודעה לפיה שומר התאגיד לעצמו את הזכות לשנות את היעדים אשר להשגתם נועדה התמורה, או את הסכומים הנדרשים להשגתו של אחד או יותר מן היעדים, או את לוח הזמנים להשגתו של אחד או יותר מן היעדים, יובאו בתשקיף פרטים אודות הנסיבות בהן רשאי התאגיד לממש זכ</w:t>
      </w:r>
      <w:r>
        <w:rPr>
          <w:rStyle w:val="default"/>
          <w:rFonts w:cs="FrankRuehl"/>
          <w:rtl/>
        </w:rPr>
        <w:t>וי</w:t>
      </w:r>
      <w:r>
        <w:rPr>
          <w:rStyle w:val="default"/>
          <w:rFonts w:cs="FrankRuehl" w:hint="cs"/>
          <w:rtl/>
        </w:rPr>
        <w:t>ות אלה, סוג ההחלטות של התאגיד אשר יידרש למתן תוקף לשינוי כאמור ודרך פרסומן של החלטות אלה לפי תקנון התאגיד.</w:t>
      </w:r>
    </w:p>
    <w:p w:rsidR="00F61610" w:rsidRDefault="00F6161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נקבעו באישור לפי סעיף 39 לחוק תנאים שיש לקיימם כתנאי לשינוי ייעוד התמורה, יצויינו תנאים אלה בתשקיף.</w:t>
      </w:r>
    </w:p>
    <w:p w:rsidR="00F61610" w:rsidRPr="00AE61F3" w:rsidRDefault="00F61610">
      <w:pPr>
        <w:pStyle w:val="P00"/>
        <w:spacing w:before="0"/>
        <w:ind w:left="0" w:right="1134"/>
        <w:rPr>
          <w:rFonts w:hint="cs"/>
          <w:b/>
          <w:bCs/>
          <w:vanish/>
          <w:szCs w:val="20"/>
          <w:shd w:val="clear" w:color="auto" w:fill="FFFF99"/>
          <w:rtl/>
        </w:rPr>
      </w:pPr>
      <w:bookmarkStart w:id="102" w:name="Rov135"/>
      <w:r w:rsidRPr="00AE61F3">
        <w:rPr>
          <w:rFonts w:hint="cs"/>
          <w:vanish/>
          <w:color w:val="FF0000"/>
          <w:szCs w:val="20"/>
          <w:shd w:val="clear" w:color="auto" w:fill="FFFF99"/>
          <w:rtl/>
        </w:rPr>
        <w:t>מיום 22.8.1985</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(מס' 2) תשמ"ה-1985</w:t>
      </w:r>
    </w:p>
    <w:p w:rsidR="00F61610" w:rsidRPr="00AE61F3" w:rsidRDefault="00F61610">
      <w:pPr>
        <w:pStyle w:val="P00"/>
        <w:tabs>
          <w:tab w:val="clear" w:pos="6259"/>
        </w:tabs>
        <w:spacing w:before="0"/>
        <w:ind w:left="0" w:right="1134"/>
        <w:rPr>
          <w:rFonts w:hint="cs"/>
          <w:vanish/>
          <w:szCs w:val="20"/>
          <w:shd w:val="clear" w:color="auto" w:fill="FFFF99"/>
          <w:rtl/>
        </w:rPr>
      </w:pPr>
      <w:hyperlink r:id="rId87" w:history="1">
        <w:r w:rsidRPr="00AE61F3">
          <w:rPr>
            <w:rStyle w:val="Hyperlink"/>
            <w:rFonts w:hint="cs"/>
            <w:vanish/>
            <w:szCs w:val="20"/>
            <w:shd w:val="clear" w:color="auto" w:fill="FFFF99"/>
            <w:rtl/>
          </w:rPr>
          <w:t>ק"ת תשמ"ה מס' 4843</w:t>
        </w:r>
      </w:hyperlink>
      <w:r w:rsidRPr="00AE61F3">
        <w:rPr>
          <w:rFonts w:hint="cs"/>
          <w:vanish/>
          <w:szCs w:val="20"/>
          <w:shd w:val="clear" w:color="auto" w:fill="FFFF99"/>
          <w:rtl/>
        </w:rPr>
        <w:t xml:space="preserve"> מיום 23.7.1985 עמ' 1779</w:t>
      </w:r>
    </w:p>
    <w:p w:rsidR="00F61610" w:rsidRDefault="00F61610">
      <w:pPr>
        <w:pStyle w:val="P00"/>
        <w:tabs>
          <w:tab w:val="clear" w:pos="6259"/>
        </w:tabs>
        <w:spacing w:before="0"/>
        <w:ind w:left="0" w:right="1134"/>
        <w:rPr>
          <w:rFonts w:hint="cs"/>
          <w:b/>
          <w:bCs/>
          <w:sz w:val="2"/>
          <w:szCs w:val="2"/>
          <w:rtl/>
        </w:rPr>
      </w:pPr>
      <w:r w:rsidRPr="00AE61F3">
        <w:rPr>
          <w:rFonts w:hint="cs"/>
          <w:b/>
          <w:bCs/>
          <w:vanish/>
          <w:szCs w:val="20"/>
          <w:shd w:val="clear" w:color="auto" w:fill="FFFF99"/>
          <w:rtl/>
        </w:rPr>
        <w:t>הוספת תקנה 39א</w:t>
      </w:r>
      <w:bookmarkEnd w:id="102"/>
    </w:p>
    <w:p w:rsidR="00F61610" w:rsidRDefault="00F61610" w:rsidP="00732E65">
      <w:pPr>
        <w:pStyle w:val="P00"/>
        <w:spacing w:before="72"/>
        <w:ind w:left="0" w:right="1134"/>
        <w:rPr>
          <w:rStyle w:val="default"/>
          <w:rFonts w:cs="FrankRuehl"/>
          <w:rtl/>
        </w:rPr>
      </w:pPr>
      <w:bookmarkStart w:id="103" w:name="Seif38"/>
      <w:bookmarkEnd w:id="103"/>
      <w:r>
        <w:rPr>
          <w:lang w:val="he-IL"/>
        </w:rPr>
        <w:pict>
          <v:rect id="_x0000_s1075" style="position:absolute;left:0;text-align:left;margin-left:464.5pt;margin-top:8.05pt;width:75.05pt;height:13.85pt;z-index:251557888" o:allowincell="f" filled="f" stroked="f" strokecolor="lime" strokeweight=".25pt">
            <v:textbox style="mso-next-textbox:#_x0000_s1075" inset="0,0,0,0">
              <w:txbxContent>
                <w:p w:rsidR="00822FA1" w:rsidRDefault="00822FA1">
                  <w:pPr>
                    <w:spacing w:line="160" w:lineRule="exact"/>
                    <w:jc w:val="left"/>
                    <w:rPr>
                      <w:rFonts w:cs="Miriam"/>
                      <w:noProof/>
                      <w:szCs w:val="18"/>
                      <w:rtl/>
                    </w:rPr>
                  </w:pPr>
                  <w:r>
                    <w:rPr>
                      <w:rFonts w:cs="Miriam"/>
                      <w:szCs w:val="18"/>
                      <w:rtl/>
                    </w:rPr>
                    <w:t>ס</w:t>
                  </w:r>
                  <w:r>
                    <w:rPr>
                      <w:rFonts w:cs="Miriam" w:hint="cs"/>
                      <w:szCs w:val="18"/>
                      <w:rtl/>
                    </w:rPr>
                    <w:t>כום מינימלי</w:t>
                  </w:r>
                </w:p>
              </w:txbxContent>
            </v:textbox>
            <w10:anchorlock/>
          </v:rect>
        </w:pict>
      </w:r>
      <w:r>
        <w:rPr>
          <w:rStyle w:val="big-number"/>
          <w:rFonts w:cs="Miriam"/>
          <w:rtl/>
        </w:rPr>
        <w:t>40.</w:t>
      </w:r>
      <w:r>
        <w:rPr>
          <w:rStyle w:val="big-number"/>
          <w:rFonts w:cs="Miriam"/>
          <w:rtl/>
        </w:rPr>
        <w:tab/>
      </w:r>
      <w:r>
        <w:rPr>
          <w:rStyle w:val="default"/>
          <w:rFonts w:cs="FrankRuehl"/>
          <w:rtl/>
        </w:rPr>
        <w:t>ל</w:t>
      </w:r>
      <w:r>
        <w:rPr>
          <w:rStyle w:val="default"/>
          <w:rFonts w:cs="FrankRuehl" w:hint="cs"/>
          <w:rtl/>
        </w:rPr>
        <w:t>א נקבע בתשקיף סכום מינ</w:t>
      </w:r>
      <w:r>
        <w:rPr>
          <w:rStyle w:val="default"/>
          <w:rFonts w:cs="FrankRuehl"/>
          <w:rtl/>
        </w:rPr>
        <w:t>י</w:t>
      </w:r>
      <w:r>
        <w:rPr>
          <w:rStyle w:val="default"/>
          <w:rFonts w:cs="FrankRuehl" w:hint="cs"/>
          <w:rtl/>
        </w:rPr>
        <w:t>מלי להצעה כאמור בסעיף 27(א) לחוק - יצויין הדבר.</w:t>
      </w:r>
    </w:p>
    <w:p w:rsidR="00F61610" w:rsidRDefault="00F61610" w:rsidP="00333D19">
      <w:pPr>
        <w:pStyle w:val="P00"/>
        <w:spacing w:before="72"/>
        <w:ind w:left="0" w:right="1134"/>
        <w:rPr>
          <w:rStyle w:val="default"/>
          <w:rFonts w:cs="FrankRuehl" w:hint="cs"/>
          <w:rtl/>
        </w:rPr>
      </w:pPr>
      <w:bookmarkStart w:id="104" w:name="Seif39"/>
      <w:bookmarkEnd w:id="104"/>
      <w:r>
        <w:rPr>
          <w:lang w:val="he-IL"/>
        </w:rPr>
        <w:pict>
          <v:rect id="_x0000_s1076" style="position:absolute;left:0;text-align:left;margin-left:464.5pt;margin-top:8.05pt;width:75.05pt;height:33.25pt;z-index:251558912" o:allowincell="f" filled="f" stroked="f" strokecolor="lime" strokeweight=".25pt">
            <v:textbox style="mso-next-textbox:#_x0000_s1076" inset="0,0,0,0">
              <w:txbxContent>
                <w:p w:rsidR="00822FA1" w:rsidRDefault="00822FA1">
                  <w:pPr>
                    <w:spacing w:line="160" w:lineRule="exact"/>
                    <w:jc w:val="left"/>
                    <w:rPr>
                      <w:rFonts w:cs="Miriam" w:hint="cs"/>
                      <w:noProof/>
                      <w:szCs w:val="18"/>
                      <w:rtl/>
                    </w:rPr>
                  </w:pPr>
                  <w:r>
                    <w:rPr>
                      <w:rFonts w:cs="Miriam"/>
                      <w:szCs w:val="18"/>
                      <w:rtl/>
                    </w:rPr>
                    <w:t>פ</w:t>
                  </w:r>
                  <w:r>
                    <w:rPr>
                      <w:rFonts w:cs="Miriam" w:hint="cs"/>
                      <w:szCs w:val="18"/>
                      <w:rtl/>
                    </w:rPr>
                    <w:t xml:space="preserve">רטים על </w:t>
                  </w:r>
                  <w:r>
                    <w:rPr>
                      <w:rFonts w:cs="Miriam"/>
                      <w:szCs w:val="18"/>
                      <w:rtl/>
                    </w:rPr>
                    <w:t>נ</w:t>
                  </w:r>
                  <w:r>
                    <w:rPr>
                      <w:rFonts w:cs="Miriam" w:hint="cs"/>
                      <w:szCs w:val="18"/>
                      <w:rtl/>
                    </w:rPr>
                    <w:t xml:space="preserve">כס או מפעל </w:t>
                  </w:r>
                  <w:r>
                    <w:rPr>
                      <w:rFonts w:cs="Miriam"/>
                      <w:szCs w:val="18"/>
                      <w:rtl/>
                    </w:rPr>
                    <w:t>נ</w:t>
                  </w:r>
                  <w:r>
                    <w:rPr>
                      <w:rFonts w:cs="Miriam" w:hint="cs"/>
                      <w:szCs w:val="18"/>
                      <w:rtl/>
                    </w:rPr>
                    <w:t>רכשים</w:t>
                  </w:r>
                </w:p>
                <w:p w:rsidR="00822FA1" w:rsidRDefault="00822FA1">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41.</w:t>
      </w:r>
      <w:r>
        <w:rPr>
          <w:rStyle w:val="big-number"/>
          <w:rFonts w:cs="Miriam"/>
          <w:rtl/>
        </w:rPr>
        <w:tab/>
      </w:r>
      <w:r>
        <w:rPr>
          <w:rStyle w:val="default"/>
          <w:rFonts w:cs="FrankRuehl"/>
          <w:rtl/>
        </w:rPr>
        <w:t>נ</w:t>
      </w:r>
      <w:r>
        <w:rPr>
          <w:rStyle w:val="default"/>
          <w:rFonts w:cs="FrankRuehl" w:hint="cs"/>
          <w:rtl/>
        </w:rPr>
        <w:t>ועדה תמורת ניירות הערך המוצעים, כולה או מקצתה, לרכישת נכס או מפעל, או חלק מהם, יובאו פרטים על הנכס או המפעל,</w:t>
      </w:r>
      <w:r w:rsidR="00333D19">
        <w:rPr>
          <w:rStyle w:val="default"/>
          <w:rFonts w:cs="FrankRuehl" w:hint="cs"/>
          <w:rtl/>
        </w:rPr>
        <w:t xml:space="preserve"> </w:t>
      </w:r>
      <w:r w:rsidR="00333D19" w:rsidRPr="00333D19">
        <w:rPr>
          <w:rStyle w:val="default"/>
          <w:rFonts w:cs="FrankRuehl" w:hint="cs"/>
          <w:rtl/>
        </w:rPr>
        <w:t>לרבות הפרטים הנדרשים לפי התוספת החמישית לתקנות דוחות תקופתיים ומיידיים</w:t>
      </w:r>
      <w:r>
        <w:rPr>
          <w:rStyle w:val="default"/>
          <w:rFonts w:cs="FrankRuehl" w:hint="cs"/>
          <w:rtl/>
        </w:rPr>
        <w:t xml:space="preserve"> ובכלל זה מחיר הרכישה והרווח או ההפסד בשלוש שנות </w:t>
      </w:r>
      <w:r w:rsidR="00333D19">
        <w:rPr>
          <w:rStyle w:val="default"/>
          <w:rFonts w:cs="FrankRuehl" w:hint="cs"/>
          <w:rtl/>
        </w:rPr>
        <w:t>הכספים</w:t>
      </w:r>
      <w:r>
        <w:rPr>
          <w:rStyle w:val="default"/>
          <w:rFonts w:cs="FrankRuehl" w:hint="cs"/>
          <w:rtl/>
        </w:rPr>
        <w:t xml:space="preserve"> האחרונו</w:t>
      </w:r>
      <w:r>
        <w:rPr>
          <w:rStyle w:val="default"/>
          <w:rFonts w:cs="FrankRuehl"/>
          <w:rtl/>
        </w:rPr>
        <w:t>ת</w:t>
      </w:r>
      <w:r>
        <w:rPr>
          <w:rStyle w:val="default"/>
          <w:rFonts w:cs="FrankRuehl" w:hint="cs"/>
          <w:rtl/>
        </w:rPr>
        <w:t xml:space="preserve"> שלו; היה הנרכש מחציתו לפחות של הנכס או של המפעל, או שביחד עם החלק שהיה בבעלות המנפיק ערב הרכישה הוא מגיע לשיעור כזה - יינתן דיווח כספי על כל הנכס או המפעל.</w:t>
      </w:r>
    </w:p>
    <w:p w:rsidR="00333D19" w:rsidRPr="00AE61F3" w:rsidRDefault="00333D19" w:rsidP="00333D19">
      <w:pPr>
        <w:pStyle w:val="P00"/>
        <w:spacing w:before="0"/>
        <w:ind w:left="0" w:right="1134"/>
        <w:rPr>
          <w:rStyle w:val="default"/>
          <w:rFonts w:cs="FrankRuehl" w:hint="cs"/>
          <w:vanish/>
          <w:color w:val="FF0000"/>
          <w:szCs w:val="20"/>
          <w:shd w:val="clear" w:color="auto" w:fill="FFFF99"/>
          <w:rtl/>
        </w:rPr>
      </w:pPr>
      <w:bookmarkStart w:id="105" w:name="Rov208"/>
      <w:r w:rsidRPr="00AE61F3">
        <w:rPr>
          <w:rStyle w:val="default"/>
          <w:rFonts w:cs="FrankRuehl" w:hint="cs"/>
          <w:vanish/>
          <w:color w:val="FF0000"/>
          <w:szCs w:val="20"/>
          <w:shd w:val="clear" w:color="auto" w:fill="FFFF99"/>
          <w:rtl/>
        </w:rPr>
        <w:t>מיום 25.1.2010</w:t>
      </w:r>
    </w:p>
    <w:p w:rsidR="00333D19" w:rsidRPr="00AE61F3" w:rsidRDefault="00333D19" w:rsidP="00333D19">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333D19" w:rsidRPr="00AE61F3" w:rsidRDefault="00333D19" w:rsidP="00333D19">
      <w:pPr>
        <w:pStyle w:val="P00"/>
        <w:spacing w:before="0"/>
        <w:ind w:left="0" w:right="1134"/>
        <w:rPr>
          <w:rStyle w:val="default"/>
          <w:rFonts w:cs="FrankRuehl" w:hint="cs"/>
          <w:vanish/>
          <w:szCs w:val="20"/>
          <w:shd w:val="clear" w:color="auto" w:fill="FFFF99"/>
          <w:rtl/>
        </w:rPr>
      </w:pPr>
      <w:hyperlink r:id="rId88"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692</w:t>
      </w:r>
    </w:p>
    <w:p w:rsidR="00333D19" w:rsidRPr="00333D19" w:rsidRDefault="00333D19" w:rsidP="00333D19">
      <w:pPr>
        <w:pStyle w:val="P00"/>
        <w:ind w:left="0" w:right="1134"/>
        <w:rPr>
          <w:rStyle w:val="default"/>
          <w:rFonts w:cs="FrankRuehl" w:hint="cs"/>
          <w:sz w:val="2"/>
          <w:szCs w:val="2"/>
          <w:rtl/>
        </w:rPr>
      </w:pPr>
      <w:r w:rsidRPr="00AE61F3">
        <w:rPr>
          <w:rStyle w:val="big-number"/>
          <w:rFonts w:cs="FrankRuehl"/>
          <w:vanish/>
          <w:sz w:val="22"/>
          <w:szCs w:val="22"/>
          <w:shd w:val="clear" w:color="auto" w:fill="FFFF99"/>
          <w:rtl/>
        </w:rPr>
        <w:t>41.</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נ</w:t>
      </w:r>
      <w:r w:rsidRPr="00AE61F3">
        <w:rPr>
          <w:rStyle w:val="default"/>
          <w:rFonts w:cs="FrankRuehl" w:hint="cs"/>
          <w:vanish/>
          <w:sz w:val="22"/>
          <w:szCs w:val="22"/>
          <w:shd w:val="clear" w:color="auto" w:fill="FFFF99"/>
          <w:rtl/>
        </w:rPr>
        <w:t xml:space="preserve">ועדה תמורת ניירות הערך המוצעים, כולה או מקצתה, לרכישת נכס או מפעל, או חלק מהם, יובאו פרטים על הנכס או המפעל, </w:t>
      </w:r>
      <w:r w:rsidRPr="00AE61F3">
        <w:rPr>
          <w:rStyle w:val="default"/>
          <w:rFonts w:cs="FrankRuehl" w:hint="cs"/>
          <w:vanish/>
          <w:sz w:val="22"/>
          <w:szCs w:val="22"/>
          <w:u w:val="single"/>
          <w:shd w:val="clear" w:color="auto" w:fill="FFFF99"/>
          <w:rtl/>
        </w:rPr>
        <w:t>לרבות הפרטים הנדרשים לפי התוספת החמישית לתקנות דוחות תקופתיים ומיידיים</w:t>
      </w:r>
      <w:r w:rsidRPr="00AE61F3">
        <w:rPr>
          <w:rStyle w:val="default"/>
          <w:rFonts w:cs="FrankRuehl" w:hint="cs"/>
          <w:vanish/>
          <w:sz w:val="22"/>
          <w:szCs w:val="22"/>
          <w:shd w:val="clear" w:color="auto" w:fill="FFFF99"/>
          <w:rtl/>
        </w:rPr>
        <w:t xml:space="preserve"> ובכלל זה מחיר הרכישה והרווח או ההפסד בשלוש שנות </w:t>
      </w:r>
      <w:r w:rsidRPr="00AE61F3">
        <w:rPr>
          <w:rStyle w:val="default"/>
          <w:rFonts w:cs="FrankRuehl" w:hint="cs"/>
          <w:strike/>
          <w:vanish/>
          <w:sz w:val="22"/>
          <w:szCs w:val="22"/>
          <w:shd w:val="clear" w:color="auto" w:fill="FFFF99"/>
          <w:rtl/>
        </w:rPr>
        <w:t>החשבון</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הכספים</w:t>
      </w:r>
      <w:r w:rsidRPr="00AE61F3">
        <w:rPr>
          <w:rStyle w:val="default"/>
          <w:rFonts w:cs="FrankRuehl" w:hint="cs"/>
          <w:vanish/>
          <w:sz w:val="22"/>
          <w:szCs w:val="22"/>
          <w:shd w:val="clear" w:color="auto" w:fill="FFFF99"/>
          <w:rtl/>
        </w:rPr>
        <w:t xml:space="preserve"> האחרונו</w:t>
      </w:r>
      <w:r w:rsidRPr="00AE61F3">
        <w:rPr>
          <w:rStyle w:val="default"/>
          <w:rFonts w:cs="FrankRuehl"/>
          <w:vanish/>
          <w:sz w:val="22"/>
          <w:szCs w:val="22"/>
          <w:shd w:val="clear" w:color="auto" w:fill="FFFF99"/>
          <w:rtl/>
        </w:rPr>
        <w:t>ת</w:t>
      </w:r>
      <w:r w:rsidRPr="00AE61F3">
        <w:rPr>
          <w:rStyle w:val="default"/>
          <w:rFonts w:cs="FrankRuehl" w:hint="cs"/>
          <w:vanish/>
          <w:sz w:val="22"/>
          <w:szCs w:val="22"/>
          <w:shd w:val="clear" w:color="auto" w:fill="FFFF99"/>
          <w:rtl/>
        </w:rPr>
        <w:t xml:space="preserve"> שלו; היה הנרכש מחציתו לפחות של הנכס או של המפעל, או שביחד עם החלק שהיה בבעלות המנפיק ערב הרכישה הוא מגיע לשיעור כזה - יינתן דיווח כספי על כל הנכס או המפעל.</w:t>
      </w:r>
      <w:bookmarkEnd w:id="105"/>
    </w:p>
    <w:p w:rsidR="00F61610" w:rsidRDefault="00F61610" w:rsidP="00732E65">
      <w:pPr>
        <w:pStyle w:val="P00"/>
        <w:spacing w:before="72"/>
        <w:ind w:left="0" w:right="1134"/>
        <w:rPr>
          <w:rStyle w:val="default"/>
          <w:rFonts w:cs="FrankRuehl"/>
          <w:rtl/>
        </w:rPr>
      </w:pPr>
      <w:bookmarkStart w:id="106" w:name="Seif40"/>
      <w:bookmarkEnd w:id="106"/>
      <w:r>
        <w:rPr>
          <w:lang w:val="he-IL"/>
        </w:rPr>
        <w:pict>
          <v:rect id="_x0000_s1077" style="position:absolute;left:0;text-align:left;margin-left:464.5pt;margin-top:8.05pt;width:75.05pt;height:32.1pt;z-index:251559936" o:allowincell="f" filled="f" stroked="f" strokecolor="lime" strokeweight=".25pt">
            <v:textbox style="mso-next-textbox:#_x0000_s1077" inset="0,0,0,0">
              <w:txbxContent>
                <w:p w:rsidR="00822FA1" w:rsidRDefault="00822FA1">
                  <w:pPr>
                    <w:spacing w:line="160" w:lineRule="exact"/>
                    <w:jc w:val="left"/>
                    <w:rPr>
                      <w:rFonts w:cs="Miriam"/>
                      <w:noProof/>
                      <w:szCs w:val="18"/>
                      <w:rtl/>
                    </w:rPr>
                  </w:pPr>
                  <w:r>
                    <w:rPr>
                      <w:rFonts w:cs="Miriam"/>
                      <w:szCs w:val="18"/>
                      <w:rtl/>
                    </w:rPr>
                    <w:t>פ</w:t>
                  </w:r>
                  <w:r>
                    <w:rPr>
                      <w:rFonts w:cs="Miriam" w:hint="cs"/>
                      <w:szCs w:val="18"/>
                      <w:rtl/>
                    </w:rPr>
                    <w:t xml:space="preserve">רטים על </w:t>
                  </w:r>
                  <w:r>
                    <w:rPr>
                      <w:rFonts w:cs="Miriam"/>
                      <w:szCs w:val="18"/>
                      <w:rtl/>
                    </w:rPr>
                    <w:t>ה</w:t>
                  </w:r>
                  <w:r>
                    <w:rPr>
                      <w:rFonts w:cs="Miriam" w:hint="cs"/>
                      <w:szCs w:val="18"/>
                      <w:rtl/>
                    </w:rPr>
                    <w:t xml:space="preserve">קמת מפעל </w:t>
                  </w:r>
                  <w:r>
                    <w:rPr>
                      <w:rFonts w:cs="Miriam"/>
                      <w:szCs w:val="18"/>
                      <w:rtl/>
                    </w:rPr>
                    <w:t>א</w:t>
                  </w:r>
                  <w:r>
                    <w:rPr>
                      <w:rFonts w:cs="Miriam" w:hint="cs"/>
                      <w:szCs w:val="18"/>
                      <w:rtl/>
                    </w:rPr>
                    <w:t>ו הרחבת מפעל</w:t>
                  </w:r>
                </w:p>
              </w:txbxContent>
            </v:textbox>
            <w10:anchorlock/>
          </v:rect>
        </w:pict>
      </w:r>
      <w:r>
        <w:rPr>
          <w:rStyle w:val="big-number"/>
          <w:rFonts w:cs="Miriam"/>
          <w:rtl/>
        </w:rPr>
        <w:t>42.</w:t>
      </w:r>
      <w:r>
        <w:rPr>
          <w:rStyle w:val="big-number"/>
          <w:rFonts w:cs="Miriam"/>
          <w:rtl/>
        </w:rPr>
        <w:tab/>
      </w:r>
      <w:r>
        <w:rPr>
          <w:rStyle w:val="default"/>
          <w:rFonts w:cs="FrankRuehl"/>
          <w:rtl/>
        </w:rPr>
        <w:t>נ</w:t>
      </w:r>
      <w:r>
        <w:rPr>
          <w:rStyle w:val="default"/>
          <w:rFonts w:cs="FrankRuehl" w:hint="cs"/>
          <w:rtl/>
        </w:rPr>
        <w:t>ועדה תמורת ניירות הערך המוצעים, כולה או מקצתה, להקמת מפעל</w:t>
      </w:r>
      <w:r>
        <w:rPr>
          <w:rStyle w:val="default"/>
          <w:rFonts w:cs="FrankRuehl"/>
          <w:rtl/>
        </w:rPr>
        <w:t xml:space="preserve"> </w:t>
      </w:r>
      <w:r>
        <w:rPr>
          <w:rStyle w:val="default"/>
          <w:rFonts w:cs="FrankRuehl" w:hint="cs"/>
          <w:rtl/>
        </w:rPr>
        <w:t>חדש, או להרחבת מפעל קיים של המנפיק, יובאו פרטי תכנית המפעל החדש או המורחב, שלבי ההקמה או ההרחבה, אומדן ההשקעה, והזמן הדרוש לכל שלב.</w:t>
      </w:r>
    </w:p>
    <w:p w:rsidR="00F61610" w:rsidRDefault="00F61610" w:rsidP="00732E65">
      <w:pPr>
        <w:pStyle w:val="P00"/>
        <w:spacing w:before="72"/>
        <w:ind w:left="0" w:right="1134"/>
        <w:rPr>
          <w:rStyle w:val="default"/>
          <w:rFonts w:cs="FrankRuehl"/>
          <w:rtl/>
        </w:rPr>
      </w:pPr>
      <w:bookmarkStart w:id="107" w:name="Seif65"/>
      <w:bookmarkEnd w:id="107"/>
      <w:r>
        <w:rPr>
          <w:lang w:val="he-IL"/>
        </w:rPr>
        <w:pict>
          <v:rect id="_x0000_s1078" style="position:absolute;left:0;text-align:left;margin-left:464.5pt;margin-top:8.05pt;width:75.05pt;height:14.15pt;z-index:251602944" o:allowincell="f" filled="f" stroked="f" strokecolor="lime" strokeweight=".25pt">
            <v:textbox style="mso-next-textbox:#_x0000_s1078"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שקעה בחברה</w:t>
                  </w:r>
                </w:p>
              </w:txbxContent>
            </v:textbox>
            <w10:anchorlock/>
          </v:rect>
        </w:pict>
      </w:r>
      <w:r>
        <w:rPr>
          <w:rStyle w:val="big-number"/>
          <w:rFonts w:cs="Miriam"/>
          <w:rtl/>
        </w:rPr>
        <w:t>43.</w:t>
      </w:r>
      <w:r>
        <w:rPr>
          <w:rStyle w:val="big-number"/>
          <w:rFonts w:cs="Miriam"/>
          <w:rtl/>
        </w:rPr>
        <w:tab/>
      </w:r>
      <w:r>
        <w:rPr>
          <w:rStyle w:val="default"/>
          <w:rFonts w:cs="FrankRuehl"/>
          <w:rtl/>
        </w:rPr>
        <w:t>נ</w:t>
      </w:r>
      <w:r>
        <w:rPr>
          <w:rStyle w:val="default"/>
          <w:rFonts w:cs="FrankRuehl" w:hint="cs"/>
          <w:rtl/>
        </w:rPr>
        <w:t>ועדה תמורת ניירות הערך המוצעים, כולה או רובה, להשקעה בחברה אחרת, או נועד חל</w:t>
      </w:r>
      <w:r>
        <w:rPr>
          <w:rStyle w:val="default"/>
          <w:rFonts w:cs="FrankRuehl"/>
          <w:rtl/>
        </w:rPr>
        <w:t>ק</w:t>
      </w:r>
      <w:r>
        <w:rPr>
          <w:rStyle w:val="default"/>
          <w:rFonts w:cs="FrankRuehl" w:hint="cs"/>
          <w:rtl/>
        </w:rPr>
        <w:t xml:space="preserve"> כלשהו של התמורה להשקעה בחברה אחרת שתיהפך בזאת לחברה- בת של המנפיק או לחברה קשורה שלו, יובאו לגבי אותה חברה הפרטים הנדרשים בתקנות אלה לגבי חברה קשורה; לגבי חברה- בת יובאו גם הדו"חות הכספיים המבוקרים האחרונים שלה.</w:t>
      </w:r>
    </w:p>
    <w:p w:rsidR="00F61610" w:rsidRDefault="00F61610">
      <w:pPr>
        <w:pStyle w:val="medium2-header"/>
        <w:keepLines w:val="0"/>
        <w:spacing w:before="72"/>
        <w:ind w:left="0" w:right="1134"/>
        <w:rPr>
          <w:noProof/>
          <w:sz w:val="20"/>
          <w:rtl/>
        </w:rPr>
      </w:pPr>
      <w:bookmarkStart w:id="108" w:name="med6"/>
      <w:bookmarkEnd w:id="108"/>
      <w:r>
        <w:rPr>
          <w:noProof/>
          <w:sz w:val="20"/>
          <w:rtl/>
        </w:rPr>
        <w:t>פ</w:t>
      </w:r>
      <w:r>
        <w:rPr>
          <w:rFonts w:hint="cs"/>
          <w:noProof/>
          <w:sz w:val="20"/>
          <w:rtl/>
        </w:rPr>
        <w:t>רק ז': פרטים על המנפיק שייכללו בתשקיף</w:t>
      </w:r>
    </w:p>
    <w:p w:rsidR="00F61610" w:rsidRDefault="00F61610" w:rsidP="00732E65">
      <w:pPr>
        <w:pStyle w:val="P00"/>
        <w:spacing w:before="72"/>
        <w:ind w:left="0" w:right="1134"/>
        <w:rPr>
          <w:rStyle w:val="default"/>
          <w:rFonts w:cs="FrankRuehl" w:hint="cs"/>
          <w:rtl/>
        </w:rPr>
      </w:pPr>
      <w:bookmarkStart w:id="109" w:name="Seif66"/>
      <w:bookmarkEnd w:id="109"/>
      <w:r>
        <w:rPr>
          <w:lang w:val="he-IL"/>
        </w:rPr>
        <w:pict>
          <v:rect id="_x0000_s1079" style="position:absolute;left:0;text-align:left;margin-left:464.35pt;margin-top:7.1pt;width:75.05pt;height:42.05pt;z-index:251603968" o:allowincell="f" filled="f" stroked="f" strokecolor="lime" strokeweight=".25pt">
            <v:textbox style="mso-next-textbox:#_x0000_s1079" inset="0,0,0,0">
              <w:txbxContent>
                <w:p w:rsidR="00822FA1" w:rsidRDefault="00822FA1">
                  <w:pPr>
                    <w:spacing w:line="160" w:lineRule="exact"/>
                    <w:jc w:val="left"/>
                    <w:rPr>
                      <w:rFonts w:cs="Miriam" w:hint="cs"/>
                      <w:szCs w:val="18"/>
                      <w:rtl/>
                    </w:rPr>
                  </w:pPr>
                  <w:r>
                    <w:rPr>
                      <w:rFonts w:cs="Miriam"/>
                      <w:szCs w:val="18"/>
                      <w:rtl/>
                    </w:rPr>
                    <w:t>ת</w:t>
                  </w:r>
                  <w:r>
                    <w:rPr>
                      <w:rFonts w:cs="Miriam" w:hint="cs"/>
                      <w:szCs w:val="18"/>
                      <w:rtl/>
                    </w:rPr>
                    <w:t>י</w:t>
                  </w:r>
                  <w:r>
                    <w:rPr>
                      <w:rFonts w:cs="Miriam"/>
                      <w:szCs w:val="18"/>
                      <w:rtl/>
                    </w:rPr>
                    <w:t>א</w:t>
                  </w:r>
                  <w:r>
                    <w:rPr>
                      <w:rFonts w:cs="Miriam" w:hint="cs"/>
                      <w:szCs w:val="18"/>
                      <w:rtl/>
                    </w:rPr>
                    <w:t>ור המנפיק</w:t>
                  </w:r>
                </w:p>
                <w:p w:rsidR="00822FA1" w:rsidRDefault="00822FA1">
                  <w:pPr>
                    <w:spacing w:line="160" w:lineRule="exact"/>
                    <w:jc w:val="left"/>
                    <w:rPr>
                      <w:rFonts w:cs="Miriam" w:hint="cs"/>
                      <w:szCs w:val="18"/>
                      <w:rtl/>
                    </w:rPr>
                  </w:pPr>
                  <w:r>
                    <w:rPr>
                      <w:rFonts w:cs="Miriam" w:hint="cs"/>
                      <w:szCs w:val="18"/>
                      <w:rtl/>
                    </w:rPr>
                    <w:t>תק' תשס"ד-2004</w:t>
                  </w:r>
                </w:p>
                <w:p w:rsidR="00822FA1" w:rsidRDefault="00822FA1">
                  <w:pPr>
                    <w:spacing w:line="160" w:lineRule="exact"/>
                    <w:jc w:val="left"/>
                    <w:rPr>
                      <w:rFonts w:cs="Miriam" w:hint="cs"/>
                      <w:szCs w:val="18"/>
                      <w:rtl/>
                    </w:rPr>
                  </w:pPr>
                  <w:r>
                    <w:rPr>
                      <w:rFonts w:cs="Miriam" w:hint="cs"/>
                      <w:szCs w:val="18"/>
                      <w:rtl/>
                    </w:rPr>
                    <w:t>תק' תשס"ו-2005</w:t>
                  </w:r>
                </w:p>
                <w:p w:rsidR="00822FA1" w:rsidRDefault="00822FA1">
                  <w:pPr>
                    <w:spacing w:line="160" w:lineRule="exact"/>
                    <w:jc w:val="left"/>
                    <w:rPr>
                      <w:rFonts w:cs="Miriam"/>
                      <w:noProof/>
                      <w:szCs w:val="18"/>
                      <w:rtl/>
                    </w:rPr>
                  </w:pPr>
                  <w:r>
                    <w:rPr>
                      <w:rFonts w:cs="Miriam" w:hint="cs"/>
                      <w:szCs w:val="18"/>
                      <w:rtl/>
                    </w:rPr>
                    <w:t xml:space="preserve">תק' (מס' 3) </w:t>
                  </w:r>
                  <w:r>
                    <w:rPr>
                      <w:rFonts w:cs="Miriam"/>
                      <w:szCs w:val="18"/>
                      <w:rtl/>
                    </w:rPr>
                    <w:br/>
                  </w:r>
                  <w:r>
                    <w:rPr>
                      <w:rFonts w:cs="Miriam" w:hint="cs"/>
                      <w:szCs w:val="18"/>
                      <w:rtl/>
                    </w:rPr>
                    <w:t>תשס"ו-2006</w:t>
                  </w:r>
                </w:p>
              </w:txbxContent>
            </v:textbox>
            <w10:anchorlock/>
          </v:rect>
        </w:pict>
      </w:r>
      <w:r>
        <w:rPr>
          <w:rStyle w:val="big-number"/>
          <w:rFonts w:cs="Miriam"/>
          <w:rtl/>
        </w:rPr>
        <w:t>44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יובא תיאור המנפיק על פי הפרטים והעקרונות המפורטים בתוספת הראשונה.</w:t>
      </w:r>
    </w:p>
    <w:p w:rsidR="00F61610" w:rsidRDefault="00F61610">
      <w:pPr>
        <w:pStyle w:val="P00"/>
        <w:spacing w:before="72"/>
        <w:ind w:left="0" w:right="1134"/>
        <w:rPr>
          <w:rStyle w:val="default"/>
          <w:rFonts w:cs="FrankRuehl" w:hint="cs"/>
          <w:rtl/>
        </w:rPr>
      </w:pPr>
    </w:p>
    <w:p w:rsidR="00EE4105" w:rsidRDefault="00EE4105" w:rsidP="001364FA">
      <w:pPr>
        <w:pStyle w:val="P00"/>
        <w:spacing w:before="72"/>
        <w:ind w:left="0" w:right="1134"/>
        <w:rPr>
          <w:rStyle w:val="default"/>
          <w:rFonts w:cs="FrankRuehl" w:hint="cs"/>
          <w:rtl/>
        </w:rPr>
      </w:pPr>
      <w:r>
        <w:rPr>
          <w:rtl/>
          <w:lang w:eastAsia="en-US"/>
        </w:rPr>
        <w:pict>
          <v:shape id="_x0000_s1196" type="#_x0000_t202" style="position:absolute;left:0;text-align:left;margin-left:470.25pt;margin-top:7.1pt;width:1in;height:29pt;z-index:251640832" filled="f" stroked="f">
            <v:textbox inset="1mm,0,1mm,0">
              <w:txbxContent>
                <w:p w:rsidR="00822FA1" w:rsidRDefault="00822FA1" w:rsidP="00EE4105">
                  <w:pPr>
                    <w:spacing w:line="160" w:lineRule="exact"/>
                    <w:jc w:val="left"/>
                    <w:rPr>
                      <w:rFonts w:cs="Miriam" w:hint="cs"/>
                      <w:szCs w:val="18"/>
                      <w:rtl/>
                    </w:rPr>
                  </w:pPr>
                  <w:r>
                    <w:rPr>
                      <w:rFonts w:cs="Miriam" w:hint="cs"/>
                      <w:szCs w:val="18"/>
                      <w:rtl/>
                    </w:rPr>
                    <w:t>תק' (מס' 2) תשס"ח-2008</w:t>
                  </w:r>
                </w:p>
                <w:p w:rsidR="001364FA" w:rsidRDefault="001364FA" w:rsidP="00EE4105">
                  <w:pPr>
                    <w:spacing w:line="160" w:lineRule="exact"/>
                    <w:jc w:val="left"/>
                    <w:rPr>
                      <w:rFonts w:cs="Miriam" w:hint="cs"/>
                      <w:szCs w:val="18"/>
                      <w:rtl/>
                    </w:rPr>
                  </w:pPr>
                  <w:r>
                    <w:rPr>
                      <w:rFonts w:cs="Miriam" w:hint="cs"/>
                      <w:szCs w:val="18"/>
                      <w:rtl/>
                    </w:rPr>
                    <w:t>תק' תשע"ז-2017</w:t>
                  </w:r>
                </w:p>
              </w:txbxContent>
            </v:textbox>
          </v:shape>
        </w:pict>
      </w:r>
      <w:r>
        <w:rPr>
          <w:rStyle w:val="default"/>
          <w:rFonts w:cs="FrankRuehl" w:hint="cs"/>
          <w:rtl/>
        </w:rPr>
        <w:tab/>
        <w:t>(א1)</w:t>
      </w:r>
      <w:r>
        <w:rPr>
          <w:rStyle w:val="default"/>
          <w:rFonts w:cs="FrankRuehl" w:hint="cs"/>
          <w:rtl/>
        </w:rPr>
        <w:tab/>
        <w:t xml:space="preserve">היה המנפיק תאגיד מדווח </w:t>
      </w:r>
      <w:r>
        <w:rPr>
          <w:rStyle w:val="default"/>
          <w:rFonts w:cs="FrankRuehl"/>
          <w:rtl/>
        </w:rPr>
        <w:t>–</w:t>
      </w:r>
      <w:r>
        <w:rPr>
          <w:rStyle w:val="default"/>
          <w:rFonts w:cs="FrankRuehl" w:hint="cs"/>
          <w:rtl/>
        </w:rPr>
        <w:t xml:space="preserve"> יראו את המציע כאילו עמד בדרישות הוראות תקנת משנה (א) אם כלל בתשקיף את פרק תיאור עסקי התאגיד המנפיק בדוח התקופתי שלו לשנה האחרונה שהסתיימה לפני מועד הגשת התשקיף ובדוחות </w:t>
      </w:r>
      <w:r w:rsidR="001364FA">
        <w:rPr>
          <w:rStyle w:val="default"/>
          <w:rFonts w:cs="FrankRuehl" w:hint="cs"/>
          <w:rtl/>
        </w:rPr>
        <w:t>העתיים שלו שפורסמו</w:t>
      </w:r>
      <w:r>
        <w:rPr>
          <w:rStyle w:val="default"/>
          <w:rFonts w:cs="FrankRuehl" w:hint="cs"/>
          <w:rtl/>
        </w:rPr>
        <w:t xml:space="preserve"> לאחר מועד הדוח התקופתי האמור, ובלבד שיובאו כל שינוי או חידוש מהותיים אשר אירעו בעסקי התאגיד המנפיק בכל עניין שיש לתארו בדוח התקופתי, עד מועד פרסום התשקיף.</w:t>
      </w:r>
    </w:p>
    <w:p w:rsidR="00F61610" w:rsidRDefault="00F61610">
      <w:pPr>
        <w:pStyle w:val="P00"/>
        <w:spacing w:before="72"/>
        <w:ind w:left="0" w:right="1134"/>
        <w:rPr>
          <w:rStyle w:val="default"/>
          <w:rFonts w:cs="FrankRuehl" w:hint="cs"/>
          <w:rtl/>
        </w:rPr>
      </w:pPr>
      <w:r>
        <w:rPr>
          <w:rtl/>
          <w:lang w:val="he-IL"/>
        </w:rPr>
        <w:pict>
          <v:shape id="_x0000_s1159" type="#_x0000_t202" style="position:absolute;left:0;text-align:left;margin-left:470.25pt;margin-top:7.1pt;width:1in;height:16.8pt;z-index:251627520" filled="f" stroked="f">
            <v:textbox inset="1mm,0,1mm,0">
              <w:txbxContent>
                <w:p w:rsidR="00822FA1" w:rsidRDefault="00822FA1">
                  <w:pPr>
                    <w:spacing w:line="160" w:lineRule="exact"/>
                    <w:jc w:val="left"/>
                    <w:rPr>
                      <w:rFonts w:cs="Miriam" w:hint="cs"/>
                      <w:szCs w:val="18"/>
                      <w:rtl/>
                    </w:rPr>
                  </w:pPr>
                  <w:r>
                    <w:rPr>
                      <w:rFonts w:cs="Miriam" w:hint="cs"/>
                      <w:szCs w:val="18"/>
                      <w:rtl/>
                    </w:rPr>
                    <w:t>תק' (מס' 3) תשס"ו-2006</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מידע בתשקיף של תאגיד שאיחד או איחד באיחוד יחסי תאגיד מיוחד או</w:t>
      </w:r>
      <w:r>
        <w:rPr>
          <w:rStyle w:val="default"/>
          <w:rFonts w:cs="FrankRuehl" w:hint="cs"/>
          <w:rtl/>
        </w:rPr>
        <w:t xml:space="preserve"> </w:t>
      </w:r>
      <w:r>
        <w:rPr>
          <w:rStyle w:val="default"/>
          <w:rFonts w:cs="FrankRuehl"/>
          <w:rtl/>
        </w:rPr>
        <w:t>של תאגיד שתאגיד מיוחד הוא חברה כלולה שלו, יחולו הוראות סעיף 35כט לחוק, בשינויים המחויבים, ככל שבמידע זה מתקיימים שני אלה:</w:t>
      </w:r>
    </w:p>
    <w:p w:rsidR="00F61610" w:rsidRDefault="00F61610">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מתייחס לתאגיד המיוחד;</w:t>
      </w:r>
    </w:p>
    <w:p w:rsidR="00F61610" w:rsidRDefault="00F61610">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המידע אינו נדרש בגילוי לפי הדין הזר החל על התאגיד המיוחד.</w:t>
      </w:r>
    </w:p>
    <w:p w:rsidR="00F61610" w:rsidRDefault="00F61610">
      <w:pPr>
        <w:pStyle w:val="P00"/>
        <w:spacing w:before="72"/>
        <w:ind w:left="1021" w:right="1134"/>
        <w:rPr>
          <w:rStyle w:val="default"/>
          <w:rFonts w:cs="FrankRuehl" w:hint="cs"/>
          <w:rtl/>
        </w:rPr>
      </w:pPr>
      <w:r>
        <w:rPr>
          <w:rStyle w:val="default"/>
          <w:rFonts w:cs="FrankRuehl"/>
          <w:rtl/>
        </w:rPr>
        <w:t>בתקנת משנה זו, "תאגיד מיוחד – תאגיד שהוראות פרק ה' 3 לחוק חלות עליו.</w:t>
      </w:r>
    </w:p>
    <w:p w:rsidR="00F61610" w:rsidRPr="00AE61F3" w:rsidRDefault="00F61610">
      <w:pPr>
        <w:pStyle w:val="P00"/>
        <w:spacing w:before="0"/>
        <w:ind w:left="0" w:right="1134"/>
        <w:rPr>
          <w:b/>
          <w:bCs/>
          <w:vanish/>
          <w:szCs w:val="20"/>
          <w:shd w:val="clear" w:color="auto" w:fill="FFFF99"/>
          <w:rtl/>
        </w:rPr>
      </w:pPr>
      <w:bookmarkStart w:id="110" w:name="Rov293"/>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89"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976</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החלפת תקנה 44</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0"/>
        <w:ind w:left="0" w:right="1134"/>
        <w:rPr>
          <w:rFonts w:hint="cs"/>
          <w:strike/>
          <w:vanish/>
          <w:sz w:val="22"/>
          <w:szCs w:val="22"/>
          <w:shd w:val="clear" w:color="auto" w:fill="FFFF99"/>
          <w:rtl/>
        </w:rPr>
      </w:pPr>
      <w:r w:rsidRPr="00AE61F3">
        <w:rPr>
          <w:rFonts w:hint="cs"/>
          <w:strike/>
          <w:vanish/>
          <w:sz w:val="22"/>
          <w:szCs w:val="22"/>
          <w:shd w:val="clear" w:color="auto" w:fill="FFFF99"/>
          <w:rtl/>
        </w:rPr>
        <w:t>44.</w:t>
      </w:r>
      <w:r w:rsidRPr="00AE61F3">
        <w:rPr>
          <w:rFonts w:hint="cs"/>
          <w:strike/>
          <w:vanish/>
          <w:sz w:val="22"/>
          <w:szCs w:val="22"/>
          <w:shd w:val="clear" w:color="auto" w:fill="FFFF99"/>
          <w:rtl/>
        </w:rPr>
        <w:tab/>
        <w:t>תיאור המנפיק, מטרותיו, התפתחותו, נכסיו, עיסוקיו ודרכי פעולתו בחמש השנים לפחות שקדמו לתאריך התשקיף, ובפירוט יתר של השנתיים שקדמו לתאריך זה; יובאו גם תכניות המנפיק שהתגבשו בתאריך התשקיף.</w:t>
      </w:r>
    </w:p>
    <w:p w:rsidR="00F61610" w:rsidRPr="00AE61F3" w:rsidRDefault="00F61610">
      <w:pPr>
        <w:pStyle w:val="P00"/>
        <w:spacing w:before="0"/>
        <w:ind w:left="0" w:right="1134"/>
        <w:rPr>
          <w:rStyle w:val="default"/>
          <w:rFonts w:cs="FrankRuehl" w:hint="cs"/>
          <w:vanish/>
          <w:color w:val="FF0000"/>
          <w:szCs w:val="20"/>
          <w:shd w:val="clear" w:color="auto" w:fill="FFFF99"/>
          <w:rtl/>
        </w:rPr>
      </w:pPr>
    </w:p>
    <w:p w:rsidR="00F61610" w:rsidRPr="00AE61F3" w:rsidRDefault="00F6161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30.11.2005</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90"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22</w:t>
      </w:r>
    </w:p>
    <w:p w:rsidR="00F61610" w:rsidRPr="00AE61F3" w:rsidRDefault="00F61610">
      <w:pPr>
        <w:pStyle w:val="P00"/>
        <w:ind w:left="0" w:right="1134"/>
        <w:rPr>
          <w:rStyle w:val="default"/>
          <w:rFonts w:cs="FrankRuehl" w:hint="cs"/>
          <w:vanish/>
          <w:sz w:val="22"/>
          <w:szCs w:val="22"/>
          <w:shd w:val="clear" w:color="auto" w:fill="FFFF99"/>
          <w:rtl/>
        </w:rPr>
      </w:pPr>
      <w:r w:rsidRPr="00AE61F3">
        <w:rPr>
          <w:rStyle w:val="big-number"/>
          <w:rFonts w:cs="FrankRuehl"/>
          <w:vanish/>
          <w:sz w:val="22"/>
          <w:szCs w:val="22"/>
          <w:shd w:val="clear" w:color="auto" w:fill="FFFF99"/>
          <w:rtl/>
        </w:rPr>
        <w:t>44.</w:t>
      </w:r>
      <w:r w:rsidRPr="00AE61F3">
        <w:rPr>
          <w:rStyle w:val="big-number"/>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יובא תיאור המנפיק על פי הפרטים והעקרונות המפורטים </w:t>
      </w:r>
      <w:r w:rsidRPr="00AE61F3">
        <w:rPr>
          <w:rStyle w:val="default"/>
          <w:rFonts w:cs="FrankRuehl" w:hint="cs"/>
          <w:strike/>
          <w:vanish/>
          <w:sz w:val="22"/>
          <w:szCs w:val="22"/>
          <w:shd w:val="clear" w:color="auto" w:fill="FFFF99"/>
          <w:rtl/>
        </w:rPr>
        <w:t>בתוספת</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בתוספת הראשונה</w:t>
      </w:r>
      <w:r w:rsidRPr="00AE61F3">
        <w:rPr>
          <w:rStyle w:val="default"/>
          <w:rFonts w:cs="FrankRuehl" w:hint="cs"/>
          <w:vanish/>
          <w:sz w:val="22"/>
          <w:szCs w:val="22"/>
          <w:shd w:val="clear" w:color="auto" w:fill="FFFF99"/>
          <w:rtl/>
        </w:rPr>
        <w:t>.</w:t>
      </w:r>
    </w:p>
    <w:p w:rsidR="00F61610" w:rsidRPr="00AE61F3" w:rsidRDefault="00F61610">
      <w:pPr>
        <w:pStyle w:val="P00"/>
        <w:spacing w:before="0"/>
        <w:ind w:left="0" w:right="1134"/>
        <w:rPr>
          <w:rStyle w:val="default"/>
          <w:rFonts w:cs="FrankRuehl" w:hint="cs"/>
          <w:vanish/>
          <w:color w:val="FF0000"/>
          <w:szCs w:val="20"/>
          <w:shd w:val="clear" w:color="auto" w:fill="FFFF99"/>
          <w:rtl/>
        </w:rPr>
      </w:pPr>
    </w:p>
    <w:p w:rsidR="00F61610" w:rsidRPr="00AE61F3" w:rsidRDefault="00F6161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12.3.2006</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(מס' 3) תשס"ו-2006</w:t>
      </w:r>
    </w:p>
    <w:p w:rsidR="00F61610" w:rsidRPr="00AE61F3" w:rsidRDefault="00F61610">
      <w:pPr>
        <w:pStyle w:val="P00"/>
        <w:spacing w:before="0"/>
        <w:ind w:left="0" w:right="1134"/>
        <w:rPr>
          <w:rStyle w:val="default"/>
          <w:rFonts w:cs="FrankRuehl" w:hint="cs"/>
          <w:vanish/>
          <w:szCs w:val="20"/>
          <w:shd w:val="clear" w:color="auto" w:fill="FFFF99"/>
          <w:rtl/>
        </w:rPr>
      </w:pPr>
      <w:hyperlink r:id="rId91" w:history="1">
        <w:r w:rsidRPr="00AE61F3">
          <w:rPr>
            <w:rStyle w:val="Hyperlink"/>
            <w:rFonts w:hint="cs"/>
            <w:vanish/>
            <w:szCs w:val="20"/>
            <w:shd w:val="clear" w:color="auto" w:fill="FFFF99"/>
            <w:rtl/>
          </w:rPr>
          <w:t>ק"ת תשס"ו מס' 6467</w:t>
        </w:r>
      </w:hyperlink>
      <w:r w:rsidRPr="00AE61F3">
        <w:rPr>
          <w:rStyle w:val="default"/>
          <w:rFonts w:cs="FrankRuehl" w:hint="cs"/>
          <w:vanish/>
          <w:szCs w:val="20"/>
          <w:shd w:val="clear" w:color="auto" w:fill="FFFF99"/>
          <w:rtl/>
        </w:rPr>
        <w:t xml:space="preserve"> מיום 12.3.2006 עמ' 576</w:t>
      </w:r>
    </w:p>
    <w:p w:rsidR="00F61610" w:rsidRPr="00AE61F3" w:rsidRDefault="00F61610">
      <w:pPr>
        <w:pStyle w:val="P00"/>
        <w:ind w:left="0" w:right="1134"/>
        <w:rPr>
          <w:rStyle w:val="default"/>
          <w:rFonts w:cs="FrankRuehl" w:hint="cs"/>
          <w:vanish/>
          <w:sz w:val="22"/>
          <w:szCs w:val="22"/>
          <w:shd w:val="clear" w:color="auto" w:fill="FFFF99"/>
          <w:rtl/>
        </w:rPr>
      </w:pPr>
      <w:r w:rsidRPr="00AE61F3">
        <w:rPr>
          <w:rStyle w:val="big-number"/>
          <w:rFonts w:cs="FrankRuehl"/>
          <w:vanish/>
          <w:sz w:val="22"/>
          <w:szCs w:val="22"/>
          <w:shd w:val="clear" w:color="auto" w:fill="FFFF99"/>
          <w:rtl/>
        </w:rPr>
        <w:t>44.</w:t>
      </w:r>
      <w:r w:rsidRPr="00AE61F3">
        <w:rPr>
          <w:rStyle w:val="big-number"/>
          <w:rFonts w:cs="FrankRuehl"/>
          <w:vanish/>
          <w:sz w:val="22"/>
          <w:szCs w:val="22"/>
          <w:shd w:val="clear" w:color="auto" w:fill="FFFF99"/>
          <w:rtl/>
        </w:rPr>
        <w:tab/>
      </w:r>
      <w:r w:rsidRPr="00AE61F3">
        <w:rPr>
          <w:rStyle w:val="big-number"/>
          <w:rFonts w:cs="FrankRuehl" w:hint="cs"/>
          <w:vanish/>
          <w:sz w:val="22"/>
          <w:szCs w:val="22"/>
          <w:u w:val="single"/>
          <w:shd w:val="clear" w:color="auto" w:fill="FFFF99"/>
          <w:rtl/>
        </w:rPr>
        <w:t>(א)</w:t>
      </w:r>
      <w:r w:rsidRPr="00AE61F3">
        <w:rPr>
          <w:rStyle w:val="big-number"/>
          <w:rFonts w:cs="FrankRuehl" w:hint="cs"/>
          <w:vanish/>
          <w:sz w:val="22"/>
          <w:szCs w:val="22"/>
          <w:shd w:val="clear" w:color="auto" w:fill="FFFF99"/>
          <w:rtl/>
        </w:rPr>
        <w:tab/>
      </w:r>
      <w:r w:rsidRPr="00AE61F3">
        <w:rPr>
          <w:rStyle w:val="default"/>
          <w:rFonts w:cs="FrankRuehl" w:hint="cs"/>
          <w:vanish/>
          <w:sz w:val="22"/>
          <w:szCs w:val="22"/>
          <w:shd w:val="clear" w:color="auto" w:fill="FFFF99"/>
          <w:rtl/>
        </w:rPr>
        <w:t>יובא תיאור המנפיק על פי הפרטים והעקרונות המפורטים בתוספת הראשונה.</w:t>
      </w:r>
    </w:p>
    <w:p w:rsidR="00F61610" w:rsidRPr="00AE61F3" w:rsidRDefault="00F61610">
      <w:pPr>
        <w:pStyle w:val="P00"/>
        <w:spacing w:before="0"/>
        <w:ind w:left="0" w:right="1134"/>
        <w:rPr>
          <w:rStyle w:val="default"/>
          <w:rFonts w:cs="FrankRuehl" w:hint="cs"/>
          <w:vanish/>
          <w:sz w:val="22"/>
          <w:szCs w:val="22"/>
          <w:u w:val="single"/>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vanish/>
          <w:sz w:val="22"/>
          <w:szCs w:val="22"/>
          <w:u w:val="single"/>
          <w:shd w:val="clear" w:color="auto" w:fill="FFFF99"/>
          <w:rtl/>
        </w:rPr>
        <w:t>(ב)</w:t>
      </w:r>
      <w:r w:rsidRPr="00AE61F3">
        <w:rPr>
          <w:rStyle w:val="default"/>
          <w:rFonts w:cs="FrankRuehl" w:hint="cs"/>
          <w:vanish/>
          <w:sz w:val="22"/>
          <w:szCs w:val="22"/>
          <w:u w:val="single"/>
          <w:shd w:val="clear" w:color="auto" w:fill="FFFF99"/>
          <w:rtl/>
        </w:rPr>
        <w:tab/>
      </w:r>
      <w:r w:rsidRPr="00AE61F3">
        <w:rPr>
          <w:rStyle w:val="default"/>
          <w:rFonts w:cs="FrankRuehl"/>
          <w:vanish/>
          <w:sz w:val="22"/>
          <w:szCs w:val="22"/>
          <w:u w:val="single"/>
          <w:shd w:val="clear" w:color="auto" w:fill="FFFF99"/>
          <w:rtl/>
        </w:rPr>
        <w:t>על מידע בתשקיף של תאגיד שאיחד או איחד באיחוד יחסי תאגיד מיוחד או</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של תאגיד שתאגיד מיוחד הוא חברה כלולה שלו, יחולו הוראות סעיף 35כט לחוק, בשינויים המחויבים, ככל שבמידע זה מתקיימים שני אלה:</w:t>
      </w:r>
    </w:p>
    <w:p w:rsidR="00F61610" w:rsidRPr="00AE61F3" w:rsidRDefault="00F61610">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vanish/>
          <w:sz w:val="22"/>
          <w:szCs w:val="22"/>
          <w:u w:val="single"/>
          <w:shd w:val="clear" w:color="auto" w:fill="FFFF99"/>
          <w:rtl/>
        </w:rPr>
        <w:t>(1)</w:t>
      </w:r>
      <w:r w:rsidRPr="00AE61F3">
        <w:rPr>
          <w:rStyle w:val="default"/>
          <w:rFonts w:cs="FrankRuehl" w:hint="cs"/>
          <w:vanish/>
          <w:sz w:val="22"/>
          <w:szCs w:val="22"/>
          <w:u w:val="single"/>
          <w:shd w:val="clear" w:color="auto" w:fill="FFFF99"/>
          <w:rtl/>
        </w:rPr>
        <w:tab/>
      </w:r>
      <w:r w:rsidRPr="00AE61F3">
        <w:rPr>
          <w:rStyle w:val="default"/>
          <w:rFonts w:cs="FrankRuehl"/>
          <w:vanish/>
          <w:sz w:val="22"/>
          <w:szCs w:val="22"/>
          <w:u w:val="single"/>
          <w:shd w:val="clear" w:color="auto" w:fill="FFFF99"/>
          <w:rtl/>
        </w:rPr>
        <w:t>מתייחס לתאגיד המיוחד;</w:t>
      </w:r>
    </w:p>
    <w:p w:rsidR="00F61610" w:rsidRPr="00AE61F3" w:rsidRDefault="00F61610">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vanish/>
          <w:sz w:val="22"/>
          <w:szCs w:val="22"/>
          <w:u w:val="single"/>
          <w:shd w:val="clear" w:color="auto" w:fill="FFFF99"/>
          <w:rtl/>
        </w:rPr>
        <w:t>(2)</w:t>
      </w:r>
      <w:r w:rsidRPr="00AE61F3">
        <w:rPr>
          <w:rStyle w:val="default"/>
          <w:rFonts w:cs="FrankRuehl" w:hint="cs"/>
          <w:vanish/>
          <w:sz w:val="22"/>
          <w:szCs w:val="22"/>
          <w:u w:val="single"/>
          <w:shd w:val="clear" w:color="auto" w:fill="FFFF99"/>
          <w:rtl/>
        </w:rPr>
        <w:tab/>
      </w:r>
      <w:r w:rsidRPr="00AE61F3">
        <w:rPr>
          <w:rStyle w:val="default"/>
          <w:rFonts w:cs="FrankRuehl"/>
          <w:vanish/>
          <w:sz w:val="22"/>
          <w:szCs w:val="22"/>
          <w:u w:val="single"/>
          <w:shd w:val="clear" w:color="auto" w:fill="FFFF99"/>
          <w:rtl/>
        </w:rPr>
        <w:t>המידע אינו נדרש בגילוי לפי הדין הזר החל על התאגיד המיוחד.</w:t>
      </w:r>
    </w:p>
    <w:p w:rsidR="00F61610" w:rsidRPr="00AE61F3" w:rsidRDefault="00F6161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u w:val="single"/>
          <w:shd w:val="clear" w:color="auto" w:fill="FFFF99"/>
          <w:rtl/>
        </w:rPr>
        <w:t>בתקנת משנה זו, "תאגיד מיוחד – תאגיד שהוראות פרק ה' 3 לחוק חלות עליו.</w:t>
      </w:r>
    </w:p>
    <w:p w:rsidR="00EE4105" w:rsidRPr="00AE61F3" w:rsidRDefault="00EE4105" w:rsidP="00EE4105">
      <w:pPr>
        <w:pStyle w:val="P00"/>
        <w:tabs>
          <w:tab w:val="clear" w:pos="6259"/>
        </w:tabs>
        <w:spacing w:before="0"/>
        <w:ind w:left="0" w:right="1134"/>
        <w:rPr>
          <w:rFonts w:hint="cs"/>
          <w:vanish/>
          <w:szCs w:val="20"/>
          <w:shd w:val="clear" w:color="auto" w:fill="FFFF99"/>
          <w:rtl/>
        </w:rPr>
      </w:pPr>
    </w:p>
    <w:p w:rsidR="00EE4105" w:rsidRPr="00AE61F3" w:rsidRDefault="00EE4105" w:rsidP="00EE4105">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15.7.2008</w:t>
      </w:r>
    </w:p>
    <w:p w:rsidR="00EE4105" w:rsidRPr="00AE61F3" w:rsidRDefault="00EE4105" w:rsidP="00EE4105">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EE4105" w:rsidRPr="00AE61F3" w:rsidRDefault="00EE4105" w:rsidP="00EE4105">
      <w:pPr>
        <w:pStyle w:val="P00"/>
        <w:tabs>
          <w:tab w:val="clear" w:pos="6259"/>
        </w:tabs>
        <w:spacing w:before="0"/>
        <w:ind w:left="0" w:right="1134"/>
        <w:rPr>
          <w:rFonts w:hint="cs"/>
          <w:vanish/>
          <w:szCs w:val="20"/>
          <w:shd w:val="clear" w:color="auto" w:fill="FFFF99"/>
          <w:rtl/>
        </w:rPr>
      </w:pPr>
      <w:hyperlink r:id="rId92"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994</w:t>
      </w:r>
    </w:p>
    <w:p w:rsidR="00EE4105" w:rsidRPr="00AE61F3" w:rsidRDefault="00EE4105" w:rsidP="00EE4105">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הוספת תקנת משנה 44(א1)</w:t>
      </w:r>
    </w:p>
    <w:p w:rsidR="001364FA" w:rsidRPr="00AE61F3" w:rsidRDefault="001364FA" w:rsidP="001364FA">
      <w:pPr>
        <w:pStyle w:val="P00"/>
        <w:spacing w:before="0"/>
        <w:ind w:left="0" w:right="1134"/>
        <w:rPr>
          <w:rStyle w:val="default"/>
          <w:rFonts w:cs="FrankRuehl" w:hint="cs"/>
          <w:vanish/>
          <w:szCs w:val="20"/>
          <w:shd w:val="clear" w:color="auto" w:fill="FFFF99"/>
          <w:rtl/>
        </w:rPr>
      </w:pPr>
    </w:p>
    <w:p w:rsidR="001364FA" w:rsidRPr="00AE61F3" w:rsidRDefault="001364FA" w:rsidP="001364FA">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7.5.2017</w:t>
      </w:r>
    </w:p>
    <w:p w:rsidR="001364FA" w:rsidRPr="00AE61F3" w:rsidRDefault="001364FA" w:rsidP="001364FA">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תשע"ז-2017</w:t>
      </w:r>
    </w:p>
    <w:p w:rsidR="001364FA" w:rsidRPr="00AE61F3" w:rsidRDefault="001364FA" w:rsidP="001364FA">
      <w:pPr>
        <w:pStyle w:val="P00"/>
        <w:spacing w:before="0"/>
        <w:ind w:left="0" w:right="1134"/>
        <w:rPr>
          <w:rStyle w:val="default"/>
          <w:rFonts w:cs="FrankRuehl" w:hint="cs"/>
          <w:vanish/>
          <w:szCs w:val="20"/>
          <w:shd w:val="clear" w:color="auto" w:fill="FFFF99"/>
          <w:rtl/>
        </w:rPr>
      </w:pPr>
      <w:hyperlink r:id="rId93" w:history="1">
        <w:r w:rsidRPr="00AE61F3">
          <w:rPr>
            <w:rStyle w:val="Hyperlink"/>
            <w:rFonts w:hint="cs"/>
            <w:vanish/>
            <w:szCs w:val="20"/>
            <w:shd w:val="clear" w:color="auto" w:fill="FFFF99"/>
            <w:rtl/>
          </w:rPr>
          <w:t>ק"ת תשע"ז מס' 7799</w:t>
        </w:r>
      </w:hyperlink>
      <w:r w:rsidRPr="00AE61F3">
        <w:rPr>
          <w:rStyle w:val="default"/>
          <w:rFonts w:cs="FrankRuehl" w:hint="cs"/>
          <w:vanish/>
          <w:szCs w:val="20"/>
          <w:shd w:val="clear" w:color="auto" w:fill="FFFF99"/>
          <w:rtl/>
        </w:rPr>
        <w:t xml:space="preserve"> מיום 6.4.2017 עמ' 957</w:t>
      </w:r>
    </w:p>
    <w:p w:rsidR="001364FA" w:rsidRPr="001364FA" w:rsidRDefault="001364FA" w:rsidP="001364FA">
      <w:pPr>
        <w:pStyle w:val="P00"/>
        <w:ind w:left="0" w:right="1134"/>
        <w:rPr>
          <w:rStyle w:val="default"/>
          <w:rFonts w:cs="FrankRuehl" w:hint="cs"/>
          <w:sz w:val="2"/>
          <w:szCs w:val="2"/>
          <w:shd w:val="clear" w:color="auto" w:fill="FFFF99"/>
          <w:rtl/>
        </w:rPr>
      </w:pPr>
      <w:r w:rsidRPr="00AE61F3">
        <w:rPr>
          <w:rStyle w:val="default"/>
          <w:rFonts w:cs="FrankRuehl" w:hint="cs"/>
          <w:vanish/>
          <w:sz w:val="22"/>
          <w:szCs w:val="22"/>
          <w:shd w:val="clear" w:color="auto" w:fill="FFFF99"/>
          <w:rtl/>
        </w:rPr>
        <w:tab/>
        <w:t>(א1)</w:t>
      </w:r>
      <w:r w:rsidRPr="00AE61F3">
        <w:rPr>
          <w:rStyle w:val="default"/>
          <w:rFonts w:cs="FrankRuehl" w:hint="cs"/>
          <w:vanish/>
          <w:sz w:val="22"/>
          <w:szCs w:val="22"/>
          <w:shd w:val="clear" w:color="auto" w:fill="FFFF99"/>
          <w:rtl/>
        </w:rPr>
        <w:tab/>
        <w:t xml:space="preserve">היה המנפיק תאגיד מדווח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יראו את המציע כאילו עמד בדרישות הוראות תקנת משנה (א) אם כלל בתשקיף את פרק תיאור עסקי התאגיד המנפיק בדוח התקופתי שלו לשנה האחרונה שהסתיימה לפני מועד הגשת התשקיף ובדוחות </w:t>
      </w:r>
      <w:r w:rsidRPr="00AE61F3">
        <w:rPr>
          <w:rStyle w:val="default"/>
          <w:rFonts w:cs="FrankRuehl" w:hint="cs"/>
          <w:strike/>
          <w:vanish/>
          <w:sz w:val="22"/>
          <w:szCs w:val="22"/>
          <w:shd w:val="clear" w:color="auto" w:fill="FFFF99"/>
          <w:rtl/>
        </w:rPr>
        <w:t>הרבעוניים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העתיים</w:t>
      </w:r>
      <w:r w:rsidRPr="00AE61F3">
        <w:rPr>
          <w:rStyle w:val="default"/>
          <w:rFonts w:cs="FrankRuehl" w:hint="cs"/>
          <w:vanish/>
          <w:sz w:val="22"/>
          <w:szCs w:val="22"/>
          <w:shd w:val="clear" w:color="auto" w:fill="FFFF99"/>
          <w:rtl/>
        </w:rPr>
        <w:t xml:space="preserve"> שלו </w:t>
      </w:r>
      <w:r w:rsidRPr="00AE61F3">
        <w:rPr>
          <w:rStyle w:val="default"/>
          <w:rFonts w:cs="FrankRuehl" w:hint="cs"/>
          <w:strike/>
          <w:vanish/>
          <w:sz w:val="22"/>
          <w:szCs w:val="22"/>
          <w:shd w:val="clear" w:color="auto" w:fill="FFFF99"/>
          <w:rtl/>
        </w:rPr>
        <w:t>שפורסמה</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שפורסמו</w:t>
      </w:r>
      <w:r w:rsidRPr="00AE61F3">
        <w:rPr>
          <w:rStyle w:val="default"/>
          <w:rFonts w:cs="FrankRuehl" w:hint="cs"/>
          <w:vanish/>
          <w:sz w:val="22"/>
          <w:szCs w:val="22"/>
          <w:shd w:val="clear" w:color="auto" w:fill="FFFF99"/>
          <w:rtl/>
        </w:rPr>
        <w:t xml:space="preserve"> לאחר מועד הדוח התקופתי האמור, ובלבד שיובאו כל שינוי או חידוש מהותיים אשר אירעו בעסקי התאגיד המנפיק בכל עניין שיש לתארו בדוח התקופתי, עד מועד פרסום התשקיף.</w:t>
      </w:r>
      <w:bookmarkEnd w:id="110"/>
    </w:p>
    <w:p w:rsidR="00F61610" w:rsidRDefault="00F61610" w:rsidP="00C529A8">
      <w:pPr>
        <w:pStyle w:val="P00"/>
        <w:spacing w:before="72"/>
        <w:ind w:left="0" w:right="1134"/>
        <w:rPr>
          <w:rStyle w:val="default"/>
          <w:rFonts w:cs="FrankRuehl" w:hint="cs"/>
          <w:rtl/>
        </w:rPr>
      </w:pPr>
      <w:bookmarkStart w:id="111" w:name="Seif67"/>
      <w:bookmarkEnd w:id="111"/>
      <w:r>
        <w:rPr>
          <w:lang w:val="he-IL"/>
        </w:rPr>
        <w:pict>
          <v:rect id="_x0000_s1080" style="position:absolute;left:0;text-align:left;margin-left:464.5pt;margin-top:8.05pt;width:75.05pt;height:35.55pt;z-index:251604992" o:allowincell="f" filled="f" stroked="f" strokecolor="lime" strokeweight=".25pt">
            <v:textbox style="mso-next-textbox:#_x0000_s1080"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סברים של</w:t>
                  </w:r>
                  <w:r>
                    <w:rPr>
                      <w:rFonts w:cs="Miriam"/>
                      <w:szCs w:val="18"/>
                      <w:rtl/>
                    </w:rPr>
                    <w:t xml:space="preserve"> </w:t>
                  </w:r>
                  <w:r>
                    <w:rPr>
                      <w:rFonts w:cs="Miriam" w:hint="cs"/>
                      <w:szCs w:val="18"/>
                      <w:rtl/>
                    </w:rPr>
                    <w:t>הדירקטוריון</w:t>
                  </w:r>
                </w:p>
                <w:p w:rsidR="00822FA1" w:rsidRDefault="00822FA1">
                  <w:pPr>
                    <w:spacing w:line="160" w:lineRule="exact"/>
                    <w:jc w:val="left"/>
                    <w:rPr>
                      <w:rFonts w:cs="Miriam" w:hint="cs"/>
                      <w:szCs w:val="18"/>
                      <w:rtl/>
                    </w:rPr>
                  </w:pPr>
                  <w:r>
                    <w:rPr>
                      <w:rFonts w:cs="Miriam"/>
                      <w:szCs w:val="18"/>
                      <w:rtl/>
                    </w:rPr>
                    <w:t>ת</w:t>
                  </w:r>
                  <w:r>
                    <w:rPr>
                      <w:rFonts w:cs="Miriam" w:hint="cs"/>
                      <w:szCs w:val="18"/>
                      <w:rtl/>
                    </w:rPr>
                    <w:t>ק' תשנ"ד-1994</w:t>
                  </w:r>
                </w:p>
                <w:p w:rsidR="00822FA1" w:rsidRDefault="00822FA1">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Fonts w:cs="Miriam"/>
          <w:rtl/>
        </w:rPr>
        <w:t>44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יובאו </w:t>
      </w:r>
      <w:r w:rsidR="00633773">
        <w:rPr>
          <w:rStyle w:val="default"/>
          <w:rFonts w:cs="FrankRuehl" w:hint="cs"/>
          <w:rtl/>
        </w:rPr>
        <w:t>דוח</w:t>
      </w:r>
      <w:r>
        <w:rPr>
          <w:rStyle w:val="default"/>
          <w:rFonts w:cs="FrankRuehl" w:hint="cs"/>
          <w:rtl/>
        </w:rPr>
        <w:t xml:space="preserve"> הדירקטוריון </w:t>
      </w:r>
      <w:r w:rsidR="00633773">
        <w:rPr>
          <w:rStyle w:val="default"/>
          <w:rFonts w:cs="FrankRuehl" w:hint="cs"/>
          <w:rtl/>
        </w:rPr>
        <w:t>ע</w:t>
      </w:r>
      <w:r>
        <w:rPr>
          <w:rStyle w:val="default"/>
          <w:rFonts w:cs="FrankRuehl" w:hint="cs"/>
          <w:rtl/>
        </w:rPr>
        <w:t>ל</w:t>
      </w:r>
      <w:r w:rsidR="00633773">
        <w:rPr>
          <w:rStyle w:val="default"/>
          <w:rFonts w:cs="FrankRuehl" w:hint="cs"/>
          <w:rtl/>
        </w:rPr>
        <w:t xml:space="preserve"> </w:t>
      </w:r>
      <w:r>
        <w:rPr>
          <w:rStyle w:val="default"/>
          <w:rFonts w:cs="FrankRuehl" w:hint="cs"/>
          <w:rtl/>
        </w:rPr>
        <w:t xml:space="preserve">מצב </w:t>
      </w:r>
      <w:r w:rsidR="00633773">
        <w:rPr>
          <w:rStyle w:val="default"/>
          <w:rFonts w:cs="FrankRuehl" w:hint="cs"/>
          <w:rtl/>
        </w:rPr>
        <w:t>ענייני</w:t>
      </w:r>
      <w:r>
        <w:rPr>
          <w:rStyle w:val="default"/>
          <w:rFonts w:cs="FrankRuehl" w:hint="cs"/>
          <w:rtl/>
        </w:rPr>
        <w:t xml:space="preserve"> התאגיד</w:t>
      </w:r>
      <w:r w:rsidR="00633773">
        <w:rPr>
          <w:rStyle w:val="default"/>
          <w:rFonts w:cs="FrankRuehl" w:hint="cs"/>
          <w:rtl/>
        </w:rPr>
        <w:t xml:space="preserve"> בשנת הדיווח ודוח הדירקטוריון לתקופת הביניים</w:t>
      </w:r>
      <w:r>
        <w:rPr>
          <w:rStyle w:val="default"/>
          <w:rFonts w:cs="FrankRuehl" w:hint="cs"/>
          <w:rtl/>
        </w:rPr>
        <w:t xml:space="preserve">, </w:t>
      </w:r>
      <w:r w:rsidR="00C529A8">
        <w:rPr>
          <w:rStyle w:val="default"/>
          <w:rFonts w:cs="FrankRuehl" w:hint="cs"/>
          <w:rtl/>
        </w:rPr>
        <w:t>לפי תקנות</w:t>
      </w:r>
      <w:r>
        <w:rPr>
          <w:rStyle w:val="default"/>
          <w:rFonts w:cs="FrankRuehl" w:hint="cs"/>
          <w:rtl/>
        </w:rPr>
        <w:t xml:space="preserve"> 10 </w:t>
      </w:r>
      <w:r w:rsidR="00C529A8">
        <w:rPr>
          <w:rStyle w:val="default"/>
          <w:rFonts w:cs="FrankRuehl" w:hint="cs"/>
          <w:rtl/>
        </w:rPr>
        <w:t xml:space="preserve">ו-48 </w:t>
      </w:r>
      <w:r>
        <w:rPr>
          <w:rStyle w:val="default"/>
          <w:rFonts w:cs="FrankRuehl" w:hint="cs"/>
          <w:rtl/>
        </w:rPr>
        <w:t xml:space="preserve">לתקנות דוחות תקופתיים ומיידיים, </w:t>
      </w:r>
      <w:r w:rsidR="00C529A8">
        <w:rPr>
          <w:rStyle w:val="default"/>
          <w:rFonts w:cs="FrankRuehl" w:hint="cs"/>
          <w:rtl/>
        </w:rPr>
        <w:t>בהתאמה, ובהם הסברי הדירקטוריון על מצבי עסקי התאגיד, תוצאות פעולותיו, הונו העצמי ותזרימי המזומנים שלו לכל אחת מהתקופות שנתוניהן הוצגו בדוחות הכספיים המובאים בתשקיף לפי תקנה 56, לפי העניין; מנפיק שהוא תאגיד מדווח רשאי לכלול דוחות דירקטוריון אלה בדרך של הפניה, ובלבד שכלל בדרך של הפניה גם את דוחותיו הכספיים כאמור בתקנה 60ב(א)</w:t>
      </w:r>
      <w:r>
        <w:rPr>
          <w:rStyle w:val="default"/>
          <w:rFonts w:cs="FrankRuehl" w:hint="cs"/>
          <w:rtl/>
        </w:rPr>
        <w:t>.</w:t>
      </w:r>
    </w:p>
    <w:p w:rsidR="00F61610" w:rsidRDefault="00976E83">
      <w:pPr>
        <w:pStyle w:val="P00"/>
        <w:spacing w:before="72"/>
        <w:ind w:left="0" w:right="1134"/>
        <w:rPr>
          <w:rStyle w:val="default"/>
          <w:rFonts w:cs="FrankRuehl" w:hint="cs"/>
          <w:rtl/>
        </w:rPr>
      </w:pPr>
      <w:r>
        <w:rPr>
          <w:rtl/>
          <w:lang w:eastAsia="en-US"/>
        </w:rPr>
        <w:pict>
          <v:shape id="_x0000_s1221" type="#_x0000_t202" style="position:absolute;left:0;text-align:left;margin-left:470.25pt;margin-top:7.1pt;width:1in;height:16.8pt;z-index:251649024" filled="f" stroked="f">
            <v:textbox inset="1mm,0,1mm,0">
              <w:txbxContent>
                <w:p w:rsidR="00822FA1" w:rsidRDefault="00822FA1" w:rsidP="00976E83">
                  <w:pPr>
                    <w:spacing w:line="160" w:lineRule="exact"/>
                    <w:jc w:val="left"/>
                    <w:rPr>
                      <w:rFonts w:cs="Miriam" w:hint="cs"/>
                      <w:noProof/>
                      <w:szCs w:val="18"/>
                      <w:rtl/>
                    </w:rPr>
                  </w:pPr>
                  <w:r>
                    <w:rPr>
                      <w:rFonts w:cs="Miriam" w:hint="cs"/>
                      <w:szCs w:val="18"/>
                      <w:rtl/>
                    </w:rPr>
                    <w:t>תק' תשס"ט-2008</w:t>
                  </w:r>
                </w:p>
              </w:txbxContent>
            </v:textbox>
          </v:shape>
        </w:pict>
      </w:r>
      <w:r w:rsidR="00F61610">
        <w:rPr>
          <w:rtl/>
        </w:rPr>
        <w:tab/>
      </w:r>
      <w:r w:rsidR="00F61610">
        <w:rPr>
          <w:rStyle w:val="default"/>
          <w:rFonts w:cs="FrankRuehl"/>
          <w:rtl/>
        </w:rPr>
        <w:t>(</w:t>
      </w:r>
      <w:r w:rsidR="00F61610">
        <w:rPr>
          <w:rStyle w:val="default"/>
          <w:rFonts w:cs="FrankRuehl" w:hint="cs"/>
          <w:rtl/>
        </w:rPr>
        <w:t>ב)</w:t>
      </w:r>
      <w:r w:rsidR="00F61610">
        <w:rPr>
          <w:rStyle w:val="default"/>
          <w:rFonts w:cs="FrankRuehl"/>
          <w:rtl/>
        </w:rPr>
        <w:tab/>
      </w:r>
      <w:r w:rsidR="00F61610">
        <w:rPr>
          <w:rStyle w:val="default"/>
          <w:rFonts w:cs="FrankRuehl" w:hint="cs"/>
          <w:rtl/>
        </w:rPr>
        <w:t>הוראות תקנת משנה (א) לא יחולו על תאגיד בנקאי</w:t>
      </w:r>
      <w:r>
        <w:rPr>
          <w:rStyle w:val="default"/>
          <w:rFonts w:cs="FrankRuehl" w:hint="cs"/>
          <w:rtl/>
        </w:rPr>
        <w:t>, חברת כרטיסי אשראי</w:t>
      </w:r>
      <w:r w:rsidR="00F61610">
        <w:rPr>
          <w:rStyle w:val="default"/>
          <w:rFonts w:cs="FrankRuehl" w:hint="cs"/>
          <w:rtl/>
        </w:rPr>
        <w:t xml:space="preserve"> ומבטח; לענין זה, "מבטח" </w:t>
      </w:r>
      <w:r w:rsidR="00633773">
        <w:rPr>
          <w:rStyle w:val="default"/>
          <w:rFonts w:cs="FrankRuehl"/>
          <w:rtl/>
        </w:rPr>
        <w:t>–</w:t>
      </w:r>
      <w:r w:rsidR="00F61610">
        <w:rPr>
          <w:rStyle w:val="default"/>
          <w:rFonts w:cs="FrankRuehl" w:hint="cs"/>
          <w:rtl/>
        </w:rPr>
        <w:t xml:space="preserve"> כמשמעותו בחוק הפיקוח על עסקי ביטוח, תשמ"א-</w:t>
      </w:r>
      <w:r w:rsidR="00F61610">
        <w:rPr>
          <w:rStyle w:val="default"/>
          <w:rFonts w:cs="FrankRuehl"/>
          <w:rtl/>
        </w:rPr>
        <w:t>1981.</w:t>
      </w:r>
    </w:p>
    <w:p w:rsidR="00F61610" w:rsidRPr="00AE61F3" w:rsidRDefault="00F61610">
      <w:pPr>
        <w:pStyle w:val="P00"/>
        <w:spacing w:before="0"/>
        <w:ind w:left="0" w:right="1134"/>
        <w:rPr>
          <w:b/>
          <w:bCs/>
          <w:vanish/>
          <w:szCs w:val="20"/>
          <w:shd w:val="clear" w:color="auto" w:fill="FFFF99"/>
          <w:rtl/>
        </w:rPr>
      </w:pPr>
      <w:bookmarkStart w:id="112" w:name="Rov253"/>
      <w:r w:rsidRPr="00AE61F3">
        <w:rPr>
          <w:rFonts w:hint="cs"/>
          <w:vanish/>
          <w:color w:val="FF0000"/>
          <w:szCs w:val="20"/>
          <w:shd w:val="clear" w:color="auto" w:fill="FFFF99"/>
          <w:rtl/>
        </w:rPr>
        <w:t>מיום 1.1.1994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תשנ"ד-1994</w:t>
      </w:r>
    </w:p>
    <w:p w:rsidR="00F61610" w:rsidRPr="00AE61F3" w:rsidRDefault="00F61610">
      <w:pPr>
        <w:pStyle w:val="P00"/>
        <w:tabs>
          <w:tab w:val="clear" w:pos="6259"/>
        </w:tabs>
        <w:spacing w:before="0"/>
        <w:ind w:left="0" w:right="1134"/>
        <w:rPr>
          <w:rFonts w:hint="cs"/>
          <w:vanish/>
          <w:szCs w:val="20"/>
          <w:shd w:val="clear" w:color="auto" w:fill="FFFF99"/>
          <w:rtl/>
        </w:rPr>
      </w:pPr>
      <w:hyperlink r:id="rId94" w:history="1">
        <w:r w:rsidRPr="00AE61F3">
          <w:rPr>
            <w:rStyle w:val="Hyperlink"/>
            <w:rFonts w:hint="cs"/>
            <w:vanish/>
            <w:szCs w:val="20"/>
            <w:shd w:val="clear" w:color="auto" w:fill="FFFF99"/>
            <w:rtl/>
          </w:rPr>
          <w:t>ק"ת תשנ"ד מס' 5613</w:t>
        </w:r>
      </w:hyperlink>
      <w:r w:rsidRPr="00AE61F3">
        <w:rPr>
          <w:rFonts w:hint="cs"/>
          <w:vanish/>
          <w:szCs w:val="20"/>
          <w:shd w:val="clear" w:color="auto" w:fill="FFFF99"/>
          <w:rtl/>
        </w:rPr>
        <w:t xml:space="preserve"> מיום 12.7.1994 עמ' 1176</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תקנה 44א</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21.3.2002</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תשס"ב-2002</w:t>
      </w:r>
    </w:p>
    <w:p w:rsidR="00F61610" w:rsidRPr="00AE61F3" w:rsidRDefault="00F61610">
      <w:pPr>
        <w:pStyle w:val="P00"/>
        <w:tabs>
          <w:tab w:val="clear" w:pos="6259"/>
        </w:tabs>
        <w:spacing w:before="0"/>
        <w:ind w:left="0" w:right="1134"/>
        <w:rPr>
          <w:rFonts w:hint="cs"/>
          <w:vanish/>
          <w:szCs w:val="20"/>
          <w:shd w:val="clear" w:color="auto" w:fill="FFFF99"/>
          <w:rtl/>
        </w:rPr>
      </w:pPr>
      <w:hyperlink r:id="rId95" w:history="1">
        <w:r w:rsidRPr="00AE61F3">
          <w:rPr>
            <w:rStyle w:val="Hyperlink"/>
            <w:rFonts w:hint="cs"/>
            <w:vanish/>
            <w:szCs w:val="20"/>
            <w:shd w:val="clear" w:color="auto" w:fill="FFFF99"/>
            <w:rtl/>
          </w:rPr>
          <w:t>ק"ת תשס"ב מס' 6159</w:t>
        </w:r>
      </w:hyperlink>
      <w:r w:rsidRPr="00AE61F3">
        <w:rPr>
          <w:rFonts w:hint="cs"/>
          <w:vanish/>
          <w:szCs w:val="20"/>
          <w:shd w:val="clear" w:color="auto" w:fill="FFFF99"/>
          <w:rtl/>
        </w:rPr>
        <w:t xml:space="preserve"> מיום 21.3.2002 עמ' 571</w:t>
      </w:r>
    </w:p>
    <w:p w:rsidR="00F61610" w:rsidRPr="00AE61F3" w:rsidRDefault="00F61610">
      <w:pPr>
        <w:pStyle w:val="P00"/>
        <w:tabs>
          <w:tab w:val="clear" w:pos="6259"/>
        </w:tabs>
        <w:ind w:left="0" w:right="1134"/>
        <w:rPr>
          <w:rStyle w:val="default"/>
          <w:rFonts w:cs="FrankRuehl" w:hint="cs"/>
          <w:b/>
          <w:bCs/>
          <w:vanish/>
          <w:sz w:val="22"/>
          <w:szCs w:val="22"/>
          <w:shd w:val="clear" w:color="auto" w:fill="FFFF99"/>
          <w:rtl/>
        </w:rPr>
      </w:pPr>
      <w:r w:rsidRPr="00AE61F3">
        <w:rPr>
          <w:rStyle w:val="default"/>
          <w:rFonts w:cs="FrankRuehl" w:hint="cs"/>
          <w:vanish/>
          <w:sz w:val="22"/>
          <w:szCs w:val="22"/>
          <w:shd w:val="clear" w:color="auto" w:fill="FFFF99"/>
          <w:rtl/>
        </w:rPr>
        <w:tab/>
        <w:t>(א)</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יובאו הסברים של הדירקטוריון באשר למצב עסקי התאגיד, תוצאות פעולותיו, הונו העצמי ותזרימי המזומנים שלו, ערוכים בהתאם להוראות תקנה 10 לתקנות ניירות ערך (דו"חות תקופתיים ומיידיים), תש"ל-</w:t>
      </w:r>
      <w:r w:rsidRPr="00AE61F3">
        <w:rPr>
          <w:rStyle w:val="default"/>
          <w:rFonts w:cs="FrankRuehl"/>
          <w:vanish/>
          <w:sz w:val="22"/>
          <w:szCs w:val="22"/>
          <w:shd w:val="clear" w:color="auto" w:fill="FFFF99"/>
          <w:rtl/>
        </w:rPr>
        <w:t xml:space="preserve">1970 </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u w:val="single"/>
          <w:shd w:val="clear" w:color="auto" w:fill="FFFF99"/>
          <w:rtl/>
        </w:rPr>
        <w:t>להלן - תקנות דוחות תקופתיים)</w:t>
      </w:r>
      <w:r w:rsidRPr="00AE61F3">
        <w:rPr>
          <w:rStyle w:val="default"/>
          <w:rFonts w:cs="FrankRuehl" w:hint="cs"/>
          <w:vanish/>
          <w:sz w:val="22"/>
          <w:szCs w:val="22"/>
          <w:shd w:val="clear" w:color="auto" w:fill="FFFF99"/>
          <w:rtl/>
        </w:rPr>
        <w:t xml:space="preserve">, למעט תקנות משנה (ב)(1)(א) ו-(ו) ו-(ב)(3), בשינויים המחויבים; </w:t>
      </w:r>
      <w:r w:rsidRPr="00AE61F3">
        <w:rPr>
          <w:rStyle w:val="default"/>
          <w:rFonts w:cs="FrankRuehl" w:hint="cs"/>
          <w:vanish/>
          <w:sz w:val="22"/>
          <w:szCs w:val="22"/>
          <w:u w:val="single"/>
          <w:shd w:val="clear" w:color="auto" w:fill="FFFF99"/>
          <w:rtl/>
        </w:rPr>
        <w:t>כן יובאו פרטים בדבר חשיפה לסיכוני שוק ודרכי ניהולם כאמור בתקנה 10 לתקנות דוחות תקופתיים, וכמפורט בתוספת השניה לתקנות האמורות;</w:t>
      </w:r>
      <w:r w:rsidRPr="00AE61F3">
        <w:rPr>
          <w:rStyle w:val="default"/>
          <w:rFonts w:cs="FrankRuehl" w:hint="cs"/>
          <w:vanish/>
          <w:sz w:val="22"/>
          <w:szCs w:val="22"/>
          <w:shd w:val="clear" w:color="auto" w:fill="FFFF99"/>
          <w:rtl/>
        </w:rPr>
        <w:t xml:space="preserve"> ההסברים יתייחסו להתפתחויות שחלו בנושאים האמורים בכל אחת מהתקופות שנתוניהן הוצגו בדו"חות </w:t>
      </w:r>
      <w:r w:rsidRPr="00AE61F3">
        <w:rPr>
          <w:rStyle w:val="default"/>
          <w:rFonts w:cs="FrankRuehl"/>
          <w:vanish/>
          <w:sz w:val="22"/>
          <w:szCs w:val="22"/>
          <w:shd w:val="clear" w:color="auto" w:fill="FFFF99"/>
          <w:rtl/>
        </w:rPr>
        <w:t>הכ</w:t>
      </w:r>
      <w:r w:rsidRPr="00AE61F3">
        <w:rPr>
          <w:rStyle w:val="default"/>
          <w:rFonts w:cs="FrankRuehl" w:hint="cs"/>
          <w:vanish/>
          <w:sz w:val="22"/>
          <w:szCs w:val="22"/>
          <w:shd w:val="clear" w:color="auto" w:fill="FFFF99"/>
          <w:rtl/>
        </w:rPr>
        <w:t>ספיים המובאים בתשקיף, ויכללו השוואה ביניהן.</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96"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976</w:t>
      </w:r>
    </w:p>
    <w:p w:rsidR="00F61610" w:rsidRPr="00AE61F3" w:rsidRDefault="00F61610">
      <w:pPr>
        <w:pStyle w:val="P00"/>
        <w:tabs>
          <w:tab w:val="clear" w:pos="6259"/>
        </w:tabs>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t>(א)</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יובאו הסברים של הדירקטוריון באשר למצב עסקי התאגיד, תוצאות פעולותיו, הונו העצמי ותזרימי המזומנים שלו, ערוכים בהתאם להוראות תקנה 10 לתקנות ניירות ערך (דו"חות תקופתיים ומיידיים), תש"ל-</w:t>
      </w:r>
      <w:r w:rsidRPr="00AE61F3">
        <w:rPr>
          <w:rStyle w:val="default"/>
          <w:rFonts w:cs="FrankRuehl"/>
          <w:vanish/>
          <w:sz w:val="22"/>
          <w:szCs w:val="22"/>
          <w:shd w:val="clear" w:color="auto" w:fill="FFFF99"/>
          <w:rtl/>
        </w:rPr>
        <w:t>1970 (</w:t>
      </w:r>
      <w:r w:rsidRPr="00AE61F3">
        <w:rPr>
          <w:rStyle w:val="default"/>
          <w:rFonts w:cs="FrankRuehl" w:hint="cs"/>
          <w:vanish/>
          <w:sz w:val="22"/>
          <w:szCs w:val="22"/>
          <w:shd w:val="clear" w:color="auto" w:fill="FFFF99"/>
          <w:rtl/>
        </w:rPr>
        <w:t xml:space="preserve">להלן - תקנות דוחות תקופתיים), </w:t>
      </w:r>
      <w:r w:rsidRPr="00AE61F3">
        <w:rPr>
          <w:rStyle w:val="default"/>
          <w:rFonts w:cs="FrankRuehl" w:hint="cs"/>
          <w:strike/>
          <w:vanish/>
          <w:sz w:val="22"/>
          <w:szCs w:val="22"/>
          <w:shd w:val="clear" w:color="auto" w:fill="FFFF99"/>
          <w:rtl/>
        </w:rPr>
        <w:t>למעט תקנות משנה (ב)(1)(א) ו-(ו) ו-(ב)(3)</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תקנת משנה (ב)(3)</w:t>
      </w:r>
      <w:r w:rsidRPr="00AE61F3">
        <w:rPr>
          <w:rStyle w:val="default"/>
          <w:rFonts w:cs="FrankRuehl" w:hint="cs"/>
          <w:vanish/>
          <w:sz w:val="22"/>
          <w:szCs w:val="22"/>
          <w:shd w:val="clear" w:color="auto" w:fill="FFFF99"/>
          <w:rtl/>
        </w:rPr>
        <w:t xml:space="preserve">, בשינויים המחויבים; כן יובאו פרטים בדבר חשיפה לסיכוני שוק ודרכי ניהולם כאמור בתקנה 10 לתקנות דוחות תקופתיים, וכמפורט בתוספת השניה לתקנות האמורות; ההסברים יתייחסו להתפתחויות שחלו בנושאים האמורים בכל אחת מהתקופות שנתוניהן הוצגו בדו"חות </w:t>
      </w:r>
      <w:r w:rsidRPr="00AE61F3">
        <w:rPr>
          <w:rStyle w:val="default"/>
          <w:rFonts w:cs="FrankRuehl"/>
          <w:vanish/>
          <w:sz w:val="22"/>
          <w:szCs w:val="22"/>
          <w:shd w:val="clear" w:color="auto" w:fill="FFFF99"/>
          <w:rtl/>
        </w:rPr>
        <w:t>הכ</w:t>
      </w:r>
      <w:r w:rsidRPr="00AE61F3">
        <w:rPr>
          <w:rStyle w:val="default"/>
          <w:rFonts w:cs="FrankRuehl" w:hint="cs"/>
          <w:vanish/>
          <w:sz w:val="22"/>
          <w:szCs w:val="22"/>
          <w:shd w:val="clear" w:color="auto" w:fill="FFFF99"/>
          <w:rtl/>
        </w:rPr>
        <w:t>ספיים המובאים בתשקיף, ויכללו השוואה ביניהן.</w:t>
      </w:r>
    </w:p>
    <w:p w:rsidR="00F61610" w:rsidRPr="00AE61F3" w:rsidRDefault="00F61610">
      <w:pPr>
        <w:pStyle w:val="P00"/>
        <w:tabs>
          <w:tab w:val="clear" w:pos="6259"/>
        </w:tabs>
        <w:spacing w:before="0"/>
        <w:ind w:left="0" w:right="1134"/>
        <w:rPr>
          <w:rFonts w:hint="cs"/>
          <w:vanish/>
          <w:szCs w:val="20"/>
          <w:shd w:val="clear" w:color="auto" w:fill="FFFF99"/>
          <w:rtl/>
        </w:rPr>
      </w:pPr>
    </w:p>
    <w:p w:rsidR="00F61610" w:rsidRPr="00AE61F3" w:rsidRDefault="00F6161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7.5.2008</w:t>
      </w:r>
    </w:p>
    <w:p w:rsidR="00F61610" w:rsidRPr="00AE61F3" w:rsidRDefault="00F6161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תשס"ח-2008</w:t>
      </w:r>
    </w:p>
    <w:p w:rsidR="00F61610" w:rsidRPr="00AE61F3" w:rsidRDefault="00F61610">
      <w:pPr>
        <w:pStyle w:val="P00"/>
        <w:spacing w:before="0"/>
        <w:ind w:left="0" w:right="1134"/>
        <w:rPr>
          <w:rStyle w:val="default"/>
          <w:rFonts w:cs="FrankRuehl" w:hint="cs"/>
          <w:vanish/>
          <w:szCs w:val="20"/>
          <w:shd w:val="clear" w:color="auto" w:fill="FFFF99"/>
          <w:rtl/>
        </w:rPr>
      </w:pPr>
      <w:hyperlink r:id="rId97" w:history="1">
        <w:r w:rsidRPr="00AE61F3">
          <w:rPr>
            <w:rStyle w:val="Hyperlink"/>
            <w:rFonts w:hint="cs"/>
            <w:vanish/>
            <w:szCs w:val="20"/>
            <w:shd w:val="clear" w:color="auto" w:fill="FFFF99"/>
            <w:rtl/>
          </w:rPr>
          <w:t>ק"ת תשס"ח מס' 6663</w:t>
        </w:r>
      </w:hyperlink>
      <w:r w:rsidRPr="00AE61F3">
        <w:rPr>
          <w:rStyle w:val="default"/>
          <w:rFonts w:cs="FrankRuehl" w:hint="cs"/>
          <w:vanish/>
          <w:szCs w:val="20"/>
          <w:shd w:val="clear" w:color="auto" w:fill="FFFF99"/>
          <w:rtl/>
        </w:rPr>
        <w:t xml:space="preserve"> מיום 7.4.2008 עמ' 711</w:t>
      </w:r>
    </w:p>
    <w:p w:rsidR="00F61610" w:rsidRPr="00AE61F3" w:rsidRDefault="00F61610">
      <w:pPr>
        <w:pStyle w:val="P00"/>
        <w:tabs>
          <w:tab w:val="clear" w:pos="6259"/>
        </w:tabs>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t>(א)</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יובאו הסברים של הדירקטוריון באשר למצב עסקי התאגיד, תוצאות פעולותיו, הונו העצמי ותזרימי המזומנים שלו, ערוכים בהתאם להוראות תקנה 10 </w:t>
      </w:r>
      <w:r w:rsidRPr="00AE61F3">
        <w:rPr>
          <w:rStyle w:val="default"/>
          <w:rFonts w:cs="FrankRuehl" w:hint="cs"/>
          <w:strike/>
          <w:vanish/>
          <w:sz w:val="22"/>
          <w:szCs w:val="22"/>
          <w:shd w:val="clear" w:color="auto" w:fill="FFFF99"/>
          <w:rtl/>
        </w:rPr>
        <w:t>לתקנות ניירות ערך (דו"חות תקופתיים ומיידיים), תש"ל-</w:t>
      </w:r>
      <w:r w:rsidRPr="00AE61F3">
        <w:rPr>
          <w:rStyle w:val="default"/>
          <w:rFonts w:cs="FrankRuehl"/>
          <w:strike/>
          <w:vanish/>
          <w:sz w:val="22"/>
          <w:szCs w:val="22"/>
          <w:shd w:val="clear" w:color="auto" w:fill="FFFF99"/>
          <w:rtl/>
        </w:rPr>
        <w:t>1970 (</w:t>
      </w:r>
      <w:r w:rsidRPr="00AE61F3">
        <w:rPr>
          <w:rStyle w:val="default"/>
          <w:rFonts w:cs="FrankRuehl" w:hint="cs"/>
          <w:strike/>
          <w:vanish/>
          <w:sz w:val="22"/>
          <w:szCs w:val="22"/>
          <w:shd w:val="clear" w:color="auto" w:fill="FFFF99"/>
          <w:rtl/>
        </w:rPr>
        <w:t>להלן - תקנות דוחות תקופתיים)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לתקנות דוחות תקופתיים ומיידיים</w:t>
      </w:r>
      <w:r w:rsidRPr="00AE61F3">
        <w:rPr>
          <w:rStyle w:val="default"/>
          <w:rFonts w:cs="FrankRuehl" w:hint="cs"/>
          <w:vanish/>
          <w:sz w:val="22"/>
          <w:szCs w:val="22"/>
          <w:shd w:val="clear" w:color="auto" w:fill="FFFF99"/>
          <w:rtl/>
        </w:rPr>
        <w:t xml:space="preserve">, תקנת משנה (ב)(3), בשינויים המחויבים; כן יובאו פרטים בדבר חשיפה לסיכוני שוק ודרכי ניהולם כאמור בתקנה 10 לתקנות דוחות תקופתיים, וכמפורט בתוספת השניה לתקנות האמורות; ההסברים יתייחסו להתפתחויות שחלו בנושאים האמורים בכל אחת מהתקופות שנתוניהן הוצגו בדו"חות </w:t>
      </w:r>
      <w:r w:rsidRPr="00AE61F3">
        <w:rPr>
          <w:rStyle w:val="default"/>
          <w:rFonts w:cs="FrankRuehl"/>
          <w:vanish/>
          <w:sz w:val="22"/>
          <w:szCs w:val="22"/>
          <w:shd w:val="clear" w:color="auto" w:fill="FFFF99"/>
          <w:rtl/>
        </w:rPr>
        <w:t>הכ</w:t>
      </w:r>
      <w:r w:rsidRPr="00AE61F3">
        <w:rPr>
          <w:rStyle w:val="default"/>
          <w:rFonts w:cs="FrankRuehl" w:hint="cs"/>
          <w:vanish/>
          <w:sz w:val="22"/>
          <w:szCs w:val="22"/>
          <w:shd w:val="clear" w:color="auto" w:fill="FFFF99"/>
          <w:rtl/>
        </w:rPr>
        <w:t>ספיים המובאים בתשקיף, ויכללו השוואה ביניהן.</w:t>
      </w:r>
    </w:p>
    <w:p w:rsidR="00976E83" w:rsidRPr="00AE61F3" w:rsidRDefault="00976E83" w:rsidP="00976E83">
      <w:pPr>
        <w:pStyle w:val="P00"/>
        <w:spacing w:before="0"/>
        <w:ind w:left="0" w:right="1134"/>
        <w:rPr>
          <w:rStyle w:val="default"/>
          <w:rFonts w:cs="FrankRuehl" w:hint="cs"/>
          <w:vanish/>
          <w:szCs w:val="20"/>
          <w:shd w:val="clear" w:color="auto" w:fill="FFFF99"/>
          <w:rtl/>
        </w:rPr>
      </w:pPr>
    </w:p>
    <w:p w:rsidR="00976E83" w:rsidRPr="00AE61F3" w:rsidRDefault="00976E83" w:rsidP="00976E83">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30.12.2008</w:t>
      </w:r>
    </w:p>
    <w:p w:rsidR="00976E83" w:rsidRPr="00AE61F3" w:rsidRDefault="00976E83" w:rsidP="00976E83">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תשס"ט-2008</w:t>
      </w:r>
    </w:p>
    <w:p w:rsidR="00976E83" w:rsidRPr="00AE61F3" w:rsidRDefault="00976E83" w:rsidP="00976E83">
      <w:pPr>
        <w:pStyle w:val="P00"/>
        <w:spacing w:before="0"/>
        <w:ind w:left="0" w:right="1134"/>
        <w:rPr>
          <w:rStyle w:val="default"/>
          <w:rFonts w:cs="FrankRuehl" w:hint="cs"/>
          <w:vanish/>
          <w:szCs w:val="20"/>
          <w:shd w:val="clear" w:color="auto" w:fill="FFFF99"/>
          <w:rtl/>
        </w:rPr>
      </w:pPr>
      <w:hyperlink r:id="rId98" w:history="1">
        <w:r w:rsidRPr="00AE61F3">
          <w:rPr>
            <w:rStyle w:val="Hyperlink"/>
            <w:rFonts w:hint="cs"/>
            <w:vanish/>
            <w:szCs w:val="20"/>
            <w:shd w:val="clear" w:color="auto" w:fill="FFFF99"/>
            <w:rtl/>
          </w:rPr>
          <w:t>ק"ת תשס"ט מס' 6725</w:t>
        </w:r>
      </w:hyperlink>
      <w:r w:rsidRPr="00AE61F3">
        <w:rPr>
          <w:rStyle w:val="default"/>
          <w:rFonts w:cs="FrankRuehl" w:hint="cs"/>
          <w:vanish/>
          <w:szCs w:val="20"/>
          <w:shd w:val="clear" w:color="auto" w:fill="FFFF99"/>
          <w:rtl/>
        </w:rPr>
        <w:t xml:space="preserve"> מיום 30.11.2008 עמ' 139</w:t>
      </w:r>
    </w:p>
    <w:p w:rsidR="00976E83" w:rsidRPr="00AE61F3" w:rsidRDefault="00976E83" w:rsidP="00976E83">
      <w:pPr>
        <w:pStyle w:val="P00"/>
        <w:ind w:left="0" w:right="1134"/>
        <w:rPr>
          <w:rStyle w:val="default"/>
          <w:rFonts w:cs="FrankRuehl" w:hint="cs"/>
          <w:vanish/>
          <w:sz w:val="22"/>
          <w:szCs w:val="22"/>
          <w:shd w:val="clear" w:color="auto" w:fill="FFFF99"/>
          <w:rtl/>
        </w:rPr>
      </w:pPr>
      <w:r w:rsidRPr="00AE61F3">
        <w:rPr>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ב)</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הוראות תקנת משנה (א) לא יחולו על תאגיד בנקאי</w:t>
      </w:r>
      <w:r w:rsidRPr="00AE61F3">
        <w:rPr>
          <w:rStyle w:val="default"/>
          <w:rFonts w:cs="FrankRuehl" w:hint="cs"/>
          <w:vanish/>
          <w:sz w:val="22"/>
          <w:szCs w:val="22"/>
          <w:u w:val="single"/>
          <w:shd w:val="clear" w:color="auto" w:fill="FFFF99"/>
          <w:rtl/>
        </w:rPr>
        <w:t>, חברת כרטיסי אשראי</w:t>
      </w:r>
      <w:r w:rsidRPr="00AE61F3">
        <w:rPr>
          <w:rStyle w:val="default"/>
          <w:rFonts w:cs="FrankRuehl" w:hint="cs"/>
          <w:vanish/>
          <w:sz w:val="22"/>
          <w:szCs w:val="22"/>
          <w:shd w:val="clear" w:color="auto" w:fill="FFFF99"/>
          <w:rtl/>
        </w:rPr>
        <w:t xml:space="preserve"> ומבטח; לענין זה, "מבטח" - כמשמעותו בחוק הפיקוח על עסקי ביטוח, תשמ"א-</w:t>
      </w:r>
      <w:r w:rsidRPr="00AE61F3">
        <w:rPr>
          <w:rStyle w:val="default"/>
          <w:rFonts w:cs="FrankRuehl"/>
          <w:vanish/>
          <w:sz w:val="22"/>
          <w:szCs w:val="22"/>
          <w:shd w:val="clear" w:color="auto" w:fill="FFFF99"/>
          <w:rtl/>
        </w:rPr>
        <w:t>1981.</w:t>
      </w:r>
    </w:p>
    <w:p w:rsidR="00633773" w:rsidRPr="00AE61F3" w:rsidRDefault="00633773" w:rsidP="00633773">
      <w:pPr>
        <w:pStyle w:val="P00"/>
        <w:spacing w:before="0"/>
        <w:ind w:left="0" w:right="1134"/>
        <w:rPr>
          <w:rStyle w:val="default"/>
          <w:rFonts w:cs="FrankRuehl" w:hint="cs"/>
          <w:vanish/>
          <w:szCs w:val="20"/>
          <w:shd w:val="clear" w:color="auto" w:fill="FFFF99"/>
          <w:rtl/>
        </w:rPr>
      </w:pPr>
    </w:p>
    <w:p w:rsidR="00633773" w:rsidRPr="00AE61F3" w:rsidRDefault="00633773" w:rsidP="00633773">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633773" w:rsidRPr="00AE61F3" w:rsidRDefault="00633773" w:rsidP="00633773">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633773" w:rsidRPr="00AE61F3" w:rsidRDefault="00633773" w:rsidP="00633773">
      <w:pPr>
        <w:pStyle w:val="P00"/>
        <w:spacing w:before="0"/>
        <w:ind w:left="0" w:right="1134"/>
        <w:rPr>
          <w:rStyle w:val="default"/>
          <w:rFonts w:cs="FrankRuehl" w:hint="cs"/>
          <w:vanish/>
          <w:szCs w:val="20"/>
          <w:shd w:val="clear" w:color="auto" w:fill="FFFF99"/>
          <w:rtl/>
        </w:rPr>
      </w:pPr>
      <w:hyperlink r:id="rId99"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1545</w:t>
      </w:r>
    </w:p>
    <w:p w:rsidR="00633773" w:rsidRPr="00AE61F3" w:rsidRDefault="00633773" w:rsidP="00633773">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תקנת משנה 44א(א)</w:t>
      </w:r>
    </w:p>
    <w:p w:rsidR="00633773" w:rsidRPr="00AE61F3" w:rsidRDefault="00633773" w:rsidP="00633773">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633773" w:rsidRPr="005352A9" w:rsidRDefault="00633773" w:rsidP="005352A9">
      <w:pPr>
        <w:pStyle w:val="P00"/>
        <w:tabs>
          <w:tab w:val="clear" w:pos="6259"/>
        </w:tabs>
        <w:spacing w:before="0"/>
        <w:ind w:left="0" w:right="1134"/>
        <w:rPr>
          <w:rStyle w:val="default"/>
          <w:rFonts w:cs="FrankRuehl" w:hint="cs"/>
          <w:strike/>
          <w:sz w:val="2"/>
          <w:szCs w:val="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strike/>
          <w:vanish/>
          <w:sz w:val="22"/>
          <w:szCs w:val="22"/>
          <w:shd w:val="clear" w:color="auto" w:fill="FFFF99"/>
          <w:rtl/>
        </w:rPr>
        <w:t>(א)</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 xml:space="preserve">יובאו הסברים של הדירקטוריון באשר למצב עסקי התאגיד, תוצאות פעולותיו, הונו העצמי ותזרימי המזומנים שלו, ערוכים בהתאם להוראות תקנה 10 לתקנות דוחות תקופתיים ומיידיים, תקנת משנה (ב)(3), בשינויים המחויבים; כן יובאו פרטים בדבר חשיפה לסיכוני שוק ודרכי ניהולם כאמור בתקנה 10 לתקנות דוחות תקופתיים, וכמפורט בתוספת השניה לתקנות האמורות; ההסברים יתייחסו להתפתחויות שחלו בנושאים האמורים בכל אחת מהתקופות שנתוניהן הוצגו בדו"חות </w:t>
      </w:r>
      <w:r w:rsidRPr="00AE61F3">
        <w:rPr>
          <w:rStyle w:val="default"/>
          <w:rFonts w:cs="FrankRuehl"/>
          <w:strike/>
          <w:vanish/>
          <w:sz w:val="22"/>
          <w:szCs w:val="22"/>
          <w:shd w:val="clear" w:color="auto" w:fill="FFFF99"/>
          <w:rtl/>
        </w:rPr>
        <w:t>הכ</w:t>
      </w:r>
      <w:r w:rsidRPr="00AE61F3">
        <w:rPr>
          <w:rStyle w:val="default"/>
          <w:rFonts w:cs="FrankRuehl" w:hint="cs"/>
          <w:strike/>
          <w:vanish/>
          <w:sz w:val="22"/>
          <w:szCs w:val="22"/>
          <w:shd w:val="clear" w:color="auto" w:fill="FFFF99"/>
          <w:rtl/>
        </w:rPr>
        <w:t>ספיים המובאים בתשקיף, ויכללו השוואה ביניהן.</w:t>
      </w:r>
      <w:bookmarkEnd w:id="112"/>
    </w:p>
    <w:p w:rsidR="00F61610" w:rsidRDefault="00F61610" w:rsidP="00732E65">
      <w:pPr>
        <w:pStyle w:val="P00"/>
        <w:spacing w:before="72"/>
        <w:ind w:left="0" w:right="1134"/>
        <w:rPr>
          <w:rStyle w:val="default"/>
          <w:rFonts w:cs="FrankRuehl" w:hint="cs"/>
          <w:rtl/>
        </w:rPr>
      </w:pPr>
      <w:bookmarkStart w:id="113" w:name="Seif68"/>
      <w:bookmarkEnd w:id="113"/>
      <w:r>
        <w:rPr>
          <w:lang w:val="he-IL"/>
        </w:rPr>
        <w:pict>
          <v:rect id="_x0000_s1081" style="position:absolute;left:0;text-align:left;margin-left:464.5pt;margin-top:8.05pt;width:75.05pt;height:39.5pt;z-index:251606016" o:allowincell="f" filled="f" stroked="f" strokecolor="lime" strokeweight=".25pt">
            <v:textbox style="mso-next-textbox:#_x0000_s1081" inset="0,0,0,0">
              <w:txbxContent>
                <w:p w:rsidR="00822FA1" w:rsidRDefault="00822FA1">
                  <w:pPr>
                    <w:spacing w:line="160" w:lineRule="exact"/>
                    <w:jc w:val="left"/>
                    <w:rPr>
                      <w:rFonts w:cs="Miriam"/>
                      <w:noProof/>
                      <w:szCs w:val="18"/>
                      <w:rtl/>
                    </w:rPr>
                  </w:pPr>
                  <w:r>
                    <w:rPr>
                      <w:rFonts w:cs="Miriam"/>
                      <w:szCs w:val="18"/>
                      <w:rtl/>
                    </w:rPr>
                    <w:t>פ</w:t>
                  </w:r>
                  <w:r>
                    <w:rPr>
                      <w:rFonts w:cs="Miriam" w:hint="cs"/>
                      <w:szCs w:val="18"/>
                      <w:rtl/>
                    </w:rPr>
                    <w:t xml:space="preserve">רטים על </w:t>
                  </w:r>
                  <w:r>
                    <w:rPr>
                      <w:rFonts w:cs="Miriam"/>
                      <w:szCs w:val="18"/>
                      <w:rtl/>
                    </w:rPr>
                    <w:t>ת</w:t>
                  </w:r>
                  <w:r>
                    <w:rPr>
                      <w:rFonts w:cs="Miriam" w:hint="cs"/>
                      <w:szCs w:val="18"/>
                      <w:rtl/>
                    </w:rPr>
                    <w:t>אגיד ערב</w:t>
                  </w:r>
                </w:p>
                <w:p w:rsidR="00822FA1" w:rsidRDefault="00822FA1">
                  <w:pPr>
                    <w:spacing w:line="160" w:lineRule="exact"/>
                    <w:jc w:val="left"/>
                    <w:rPr>
                      <w:rFonts w:cs="Miriam" w:hint="cs"/>
                      <w:szCs w:val="18"/>
                      <w:rtl/>
                    </w:rPr>
                  </w:pPr>
                  <w:r>
                    <w:rPr>
                      <w:rFonts w:cs="Miriam" w:hint="cs"/>
                      <w:szCs w:val="18"/>
                      <w:rtl/>
                    </w:rPr>
                    <w:t>תק' תשמ"ח-1987</w:t>
                  </w:r>
                </w:p>
                <w:p w:rsidR="00822FA1" w:rsidRDefault="00822FA1">
                  <w:pPr>
                    <w:spacing w:line="160" w:lineRule="exact"/>
                    <w:jc w:val="left"/>
                    <w:rPr>
                      <w:rFonts w:cs="Miriam" w:hint="cs"/>
                      <w:szCs w:val="18"/>
                      <w:rtl/>
                    </w:rPr>
                  </w:pPr>
                  <w:r>
                    <w:rPr>
                      <w:rFonts w:cs="Miriam"/>
                      <w:szCs w:val="18"/>
                      <w:rtl/>
                    </w:rPr>
                    <w:t>ת</w:t>
                  </w:r>
                  <w:r>
                    <w:rPr>
                      <w:rFonts w:cs="Miriam" w:hint="cs"/>
                      <w:szCs w:val="18"/>
                      <w:rtl/>
                    </w:rPr>
                    <w:t>ק' תשנ"ד-1994</w:t>
                  </w:r>
                </w:p>
                <w:p w:rsidR="00822FA1" w:rsidRDefault="00822FA1">
                  <w:pPr>
                    <w:spacing w:line="160" w:lineRule="exact"/>
                    <w:jc w:val="left"/>
                    <w:rPr>
                      <w:rFonts w:cs="Miriam"/>
                      <w:noProof/>
                      <w:szCs w:val="18"/>
                      <w:rtl/>
                    </w:rPr>
                  </w:pPr>
                  <w:r>
                    <w:rPr>
                      <w:rFonts w:cs="Miriam" w:hint="cs"/>
                      <w:szCs w:val="18"/>
                      <w:rtl/>
                    </w:rPr>
                    <w:t>תק' תשס"ו-2005</w:t>
                  </w:r>
                </w:p>
              </w:txbxContent>
            </v:textbox>
            <w10:anchorlock/>
          </v:rect>
        </w:pict>
      </w:r>
      <w:r>
        <w:rPr>
          <w:rStyle w:val="big-number"/>
          <w:rFonts w:cs="Miriam"/>
          <w:rtl/>
        </w:rPr>
        <w:t>44</w:t>
      </w:r>
      <w:r>
        <w:rPr>
          <w:rStyle w:val="default"/>
          <w:rFonts w:cs="FrankRuehl" w:hint="cs"/>
          <w:rtl/>
        </w:rPr>
        <w:t>ב.</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מוצעים ניירות ערך מסחריים או איגרות חוב וכביטחון למילוי תנאי</w:t>
      </w:r>
      <w:r>
        <w:rPr>
          <w:rStyle w:val="default"/>
          <w:rFonts w:cs="FrankRuehl"/>
          <w:rtl/>
        </w:rPr>
        <w:t>ה</w:t>
      </w:r>
      <w:r>
        <w:rPr>
          <w:rStyle w:val="default"/>
          <w:rFonts w:cs="FrankRuehl" w:hint="cs"/>
          <w:rtl/>
        </w:rPr>
        <w:t>ם בידי המנפיק, ניתנת ערבות של תאגיד, שאינו חברה-בת של המנפיק שהוא מחזיק בה למעלה מחמישים אחוז מכוח ההצבעה, יכלול התשקיף את כל הפרטים שהיה חובה לכוללם בתשקיף בהתאם להוראות תקנות אלה אילו הנפיק התאגיד הערב את איגרות החוב או את ניירות הערך המסחריים המוצעים, והכל בשינויים המחוייבים ל</w:t>
      </w:r>
      <w:r>
        <w:rPr>
          <w:rStyle w:val="default"/>
          <w:rFonts w:cs="FrankRuehl"/>
          <w:rtl/>
        </w:rPr>
        <w:t>פי</w:t>
      </w:r>
      <w:r>
        <w:rPr>
          <w:rStyle w:val="default"/>
          <w:rFonts w:cs="FrankRuehl" w:hint="cs"/>
          <w:rtl/>
        </w:rPr>
        <w:t xml:space="preserve"> הענין.</w:t>
      </w:r>
    </w:p>
    <w:p w:rsidR="00F61610" w:rsidRDefault="00F61610">
      <w:pPr>
        <w:pStyle w:val="P00"/>
        <w:spacing w:before="72"/>
        <w:ind w:left="0" w:right="1134"/>
        <w:rPr>
          <w:rStyle w:val="default"/>
          <w:rFonts w:cs="FrankRuehl" w:hint="cs"/>
          <w:rtl/>
        </w:rPr>
      </w:pPr>
      <w:r>
        <w:rPr>
          <w:rtl/>
          <w:lang w:val="he-IL"/>
        </w:rPr>
        <w:pict>
          <v:shape id="_x0000_s1137" type="#_x0000_t202" style="position:absolute;left:0;text-align:left;margin-left:470.25pt;margin-top:7.1pt;width:1in;height:11.2pt;z-index:251617280" filled="f" stroked="f">
            <v:textbox inset="1mm,0,1mm,0">
              <w:txbxContent>
                <w:p w:rsidR="00822FA1" w:rsidRDefault="00822FA1">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האמור בתקנת משנה (א) לא יחול על –</w:t>
      </w:r>
    </w:p>
    <w:p w:rsidR="00F61610" w:rsidRDefault="00F61610">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ערבות שניתנה בידי תאגיד בנקאי או בידי מבטח, ובלבד שדורגו בדרגת השקעה;</w:t>
      </w:r>
    </w:p>
    <w:p w:rsidR="00F61610" w:rsidRDefault="00F61610">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ערבות, לרבות פוליסת ביטוח שהנפיק מבטח שדורג בדרגת השקעה, שניתנה כביטחון למילוי תנאי איגרות החוב או ניירות הערך המסחריים;</w:t>
      </w:r>
    </w:p>
    <w:p w:rsidR="00F61610" w:rsidRDefault="00F61610">
      <w:pPr>
        <w:pStyle w:val="P00"/>
        <w:spacing w:before="72"/>
        <w:ind w:left="1021" w:right="1134"/>
        <w:rPr>
          <w:rStyle w:val="default"/>
          <w:rFonts w:cs="FrankRuehl" w:hint="cs"/>
          <w:rtl/>
        </w:rPr>
      </w:pPr>
      <w:r>
        <w:rPr>
          <w:rStyle w:val="default"/>
          <w:rFonts w:cs="FrankRuehl"/>
          <w:rtl/>
        </w:rPr>
        <w:t>בתקנת משנה זו –</w:t>
      </w:r>
    </w:p>
    <w:p w:rsidR="00F61610" w:rsidRDefault="00F61610">
      <w:pPr>
        <w:pStyle w:val="P00"/>
        <w:spacing w:before="72"/>
        <w:ind w:left="1021" w:right="1134"/>
        <w:rPr>
          <w:rStyle w:val="default"/>
          <w:rFonts w:cs="FrankRuehl" w:hint="cs"/>
          <w:rtl/>
        </w:rPr>
      </w:pPr>
      <w:r>
        <w:rPr>
          <w:rStyle w:val="default"/>
          <w:rFonts w:cs="FrankRuehl"/>
          <w:rtl/>
        </w:rPr>
        <w:t>"מבטח" – כהגדרתו בחוק הפיקוח על עסקי ביטוח, התשמ"א</w:t>
      </w:r>
      <w:r>
        <w:rPr>
          <w:rStyle w:val="default"/>
          <w:rFonts w:cs="FrankRuehl" w:hint="cs"/>
          <w:rtl/>
        </w:rPr>
        <w:t>-1981</w:t>
      </w:r>
      <w:r>
        <w:rPr>
          <w:rStyle w:val="default"/>
          <w:rFonts w:cs="FrankRuehl"/>
          <w:rtl/>
        </w:rPr>
        <w:t xml:space="preserve"> (להלן – חוק הפיקוח), וכן תאגיד הפועל במדינת חוץ והנתון לפיקוח בתחום עיסוקו, אשר</w:t>
      </w:r>
      <w:r>
        <w:rPr>
          <w:rStyle w:val="default"/>
          <w:rFonts w:cs="FrankRuehl" w:hint="cs"/>
          <w:rtl/>
        </w:rPr>
        <w:t xml:space="preserve"> </w:t>
      </w:r>
      <w:r>
        <w:rPr>
          <w:rStyle w:val="default"/>
          <w:rFonts w:cs="FrankRuehl"/>
          <w:rtl/>
        </w:rPr>
        <w:t>אילו ניהל את אותם עסקים בישראל היה חייב ברישיון על פי חוק הפיקוח והוא בעל רישיון במדינה שהוא פועל בה;</w:t>
      </w:r>
    </w:p>
    <w:p w:rsidR="00F61610" w:rsidRDefault="00F61610">
      <w:pPr>
        <w:pStyle w:val="P00"/>
        <w:spacing w:before="72"/>
        <w:ind w:left="1021" w:right="1134"/>
        <w:rPr>
          <w:rStyle w:val="default"/>
          <w:rFonts w:cs="FrankRuehl" w:hint="cs"/>
          <w:rtl/>
        </w:rPr>
      </w:pPr>
      <w:r>
        <w:rPr>
          <w:rStyle w:val="default"/>
          <w:rFonts w:cs="FrankRuehl"/>
          <w:rtl/>
        </w:rPr>
        <w:t>"תאגיד בנקאי" – כהגדרתו בחוק הבנקאות (רישוי), התשמ"א</w:t>
      </w:r>
      <w:r>
        <w:rPr>
          <w:rStyle w:val="default"/>
          <w:rFonts w:cs="FrankRuehl" w:hint="cs"/>
          <w:rtl/>
        </w:rPr>
        <w:t>-1981</w:t>
      </w:r>
      <w:r>
        <w:rPr>
          <w:rStyle w:val="default"/>
          <w:rFonts w:cs="FrankRuehl"/>
          <w:rtl/>
        </w:rPr>
        <w:t xml:space="preserve"> (להלן – חוק הבנקאות), למעט חברת שירותים משותפת, וכן תאגיד הפועל במדינת חוץ</w:t>
      </w:r>
      <w:r>
        <w:rPr>
          <w:rStyle w:val="default"/>
          <w:rFonts w:cs="FrankRuehl" w:hint="cs"/>
          <w:rtl/>
        </w:rPr>
        <w:t xml:space="preserve"> </w:t>
      </w:r>
      <w:r>
        <w:rPr>
          <w:rStyle w:val="default"/>
          <w:rFonts w:cs="FrankRuehl"/>
          <w:rtl/>
        </w:rPr>
        <w:t>והנתון לפיקוח בתחום עיסוקו, אשר אילו ניהל את אותם עסקים בישראל</w:t>
      </w:r>
      <w:r>
        <w:rPr>
          <w:rStyle w:val="default"/>
          <w:rFonts w:cs="FrankRuehl" w:hint="cs"/>
          <w:rtl/>
        </w:rPr>
        <w:t xml:space="preserve"> </w:t>
      </w:r>
      <w:r>
        <w:rPr>
          <w:rStyle w:val="default"/>
          <w:rFonts w:cs="FrankRuehl"/>
          <w:rtl/>
        </w:rPr>
        <w:t>היה חייב ברישיון בנק על פי חוק הבנקאות והוא בעל רישיון במדינה שהוא פועל בה</w:t>
      </w:r>
      <w:r>
        <w:rPr>
          <w:rStyle w:val="default"/>
          <w:rFonts w:cs="FrankRuehl" w:hint="cs"/>
          <w:rtl/>
        </w:rPr>
        <w:t>.</w:t>
      </w:r>
    </w:p>
    <w:p w:rsidR="00F61610" w:rsidRDefault="00F6161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חלות על התאגיד הערב הוראות סעיף 36 לחוק, רשאית הרשות לפטור מהוראות תקנה זו, וכן להתנות את מתן הפטור בכך שיצויינו בתשקיף חלק מן הפרטים האמורים.</w:t>
      </w:r>
    </w:p>
    <w:p w:rsidR="00F61610" w:rsidRPr="00AE61F3" w:rsidRDefault="00F61610">
      <w:pPr>
        <w:pStyle w:val="P00"/>
        <w:spacing w:before="0"/>
        <w:ind w:left="0" w:right="1134"/>
        <w:rPr>
          <w:b/>
          <w:bCs/>
          <w:vanish/>
          <w:szCs w:val="20"/>
          <w:shd w:val="clear" w:color="auto" w:fill="FFFF99"/>
          <w:rtl/>
        </w:rPr>
      </w:pPr>
      <w:bookmarkStart w:id="114" w:name="Rov138"/>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00"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155</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תקנה 44א</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1.1.1994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תשנ"ד-1994</w:t>
      </w:r>
    </w:p>
    <w:p w:rsidR="00F61610" w:rsidRPr="00AE61F3" w:rsidRDefault="00F61610">
      <w:pPr>
        <w:pStyle w:val="P00"/>
        <w:tabs>
          <w:tab w:val="clear" w:pos="6259"/>
        </w:tabs>
        <w:spacing w:before="0"/>
        <w:ind w:left="0" w:right="1134"/>
        <w:rPr>
          <w:rFonts w:hint="cs"/>
          <w:vanish/>
          <w:szCs w:val="20"/>
          <w:shd w:val="clear" w:color="auto" w:fill="FFFF99"/>
          <w:rtl/>
        </w:rPr>
      </w:pPr>
      <w:hyperlink r:id="rId101" w:history="1">
        <w:r w:rsidRPr="00AE61F3">
          <w:rPr>
            <w:rStyle w:val="Hyperlink"/>
            <w:rFonts w:hint="cs"/>
            <w:vanish/>
            <w:szCs w:val="20"/>
            <w:shd w:val="clear" w:color="auto" w:fill="FFFF99"/>
            <w:rtl/>
          </w:rPr>
          <w:t>ק"ת תשנ"ד מס' 5613</w:t>
        </w:r>
      </w:hyperlink>
      <w:r w:rsidRPr="00AE61F3">
        <w:rPr>
          <w:rFonts w:hint="cs"/>
          <w:vanish/>
          <w:szCs w:val="20"/>
          <w:shd w:val="clear" w:color="auto" w:fill="FFFF99"/>
          <w:rtl/>
        </w:rPr>
        <w:t xml:space="preserve"> מיום 12.7.1994 עמ' 1176</w:t>
      </w:r>
    </w:p>
    <w:p w:rsidR="00F61610" w:rsidRPr="00AE61F3" w:rsidRDefault="00F61610">
      <w:pPr>
        <w:pStyle w:val="P00"/>
        <w:tabs>
          <w:tab w:val="clear" w:pos="6259"/>
        </w:tabs>
        <w:ind w:left="0" w:right="1134"/>
        <w:rPr>
          <w:rFonts w:hint="cs"/>
          <w:vanish/>
          <w:sz w:val="22"/>
          <w:szCs w:val="22"/>
          <w:shd w:val="clear" w:color="auto" w:fill="FFFF99"/>
          <w:rtl/>
        </w:rPr>
      </w:pPr>
      <w:r w:rsidRPr="00AE61F3">
        <w:rPr>
          <w:rFonts w:hint="cs"/>
          <w:strike/>
          <w:vanish/>
          <w:sz w:val="22"/>
          <w:szCs w:val="22"/>
          <w:shd w:val="clear" w:color="auto" w:fill="FFFF99"/>
          <w:rtl/>
        </w:rPr>
        <w:t>44א.</w:t>
      </w:r>
      <w:r w:rsidRPr="00AE61F3">
        <w:rPr>
          <w:rFonts w:hint="cs"/>
          <w:vanish/>
          <w:sz w:val="22"/>
          <w:szCs w:val="22"/>
          <w:shd w:val="clear" w:color="auto" w:fill="FFFF99"/>
          <w:rtl/>
        </w:rPr>
        <w:t xml:space="preserve"> </w:t>
      </w:r>
      <w:r w:rsidRPr="00AE61F3">
        <w:rPr>
          <w:rFonts w:hint="cs"/>
          <w:vanish/>
          <w:sz w:val="22"/>
          <w:szCs w:val="22"/>
          <w:u w:val="single"/>
          <w:shd w:val="clear" w:color="auto" w:fill="FFFF99"/>
          <w:rtl/>
        </w:rPr>
        <w:t>44ב.</w:t>
      </w:r>
      <w:r w:rsidRPr="00AE61F3">
        <w:rPr>
          <w:rFonts w:hint="cs"/>
          <w:vanish/>
          <w:sz w:val="22"/>
          <w:szCs w:val="22"/>
          <w:shd w:val="clear" w:color="auto" w:fill="FFFF99"/>
          <w:rtl/>
        </w:rPr>
        <w:t xml:space="preserve"> (א)</w:t>
      </w:r>
      <w:r w:rsidRPr="00AE61F3">
        <w:rPr>
          <w:rFonts w:hint="cs"/>
          <w:vanish/>
          <w:sz w:val="22"/>
          <w:szCs w:val="22"/>
          <w:shd w:val="clear" w:color="auto" w:fill="FFFF99"/>
          <w:rtl/>
        </w:rPr>
        <w:tab/>
        <w:t>מוצעות איגרות חוב וכבטחון למילוי תנאיהן בידי המנפיק, ניתנת ערבות של תאגיד, שאינו חברה-בת של המנפיק שהוא מחזיק בה למעלה מחמישים אחוז מכוח ההצבעה, יכלול התשקיף את כל הפרטים שהיה חובה לכוללם בתשקיף כהתאם להוראות תקנות אלה אילו הנפיק התאגיד הערב את איגרות החוב המוצעות, והכל בשינויים המחוייבים, לפי הענין.</w:t>
      </w:r>
    </w:p>
    <w:p w:rsidR="00F61610" w:rsidRPr="00AE61F3" w:rsidRDefault="00F61610">
      <w:pPr>
        <w:pStyle w:val="P00"/>
        <w:tabs>
          <w:tab w:val="clear" w:pos="6259"/>
        </w:tabs>
        <w:spacing w:before="0"/>
        <w:ind w:left="0" w:right="1134"/>
        <w:rPr>
          <w:rFonts w:hint="cs"/>
          <w:vanish/>
          <w:sz w:val="22"/>
          <w:szCs w:val="22"/>
          <w:shd w:val="clear" w:color="auto" w:fill="FFFF99"/>
          <w:rtl/>
        </w:rPr>
      </w:pPr>
      <w:r w:rsidRPr="00AE61F3">
        <w:rPr>
          <w:rFonts w:hint="cs"/>
          <w:vanish/>
          <w:sz w:val="22"/>
          <w:szCs w:val="22"/>
          <w:shd w:val="clear" w:color="auto" w:fill="FFFF99"/>
          <w:rtl/>
        </w:rPr>
        <w:tab/>
        <w:t>(ב)</w:t>
      </w:r>
      <w:r w:rsidRPr="00AE61F3">
        <w:rPr>
          <w:rFonts w:hint="cs"/>
          <w:vanish/>
          <w:sz w:val="22"/>
          <w:szCs w:val="22"/>
          <w:shd w:val="clear" w:color="auto" w:fill="FFFF99"/>
          <w:rtl/>
        </w:rPr>
        <w:tab/>
        <w:t>חלות על התאגיד הערב הוראות סעיף 36 לחוק, רשאית הרשות לפטור מהוראות תקנה זו, וכן להתנות את מתן הפטור בכך שיצויינו בתשקיף חלק מן הפרטים האמורים.</w:t>
      </w:r>
    </w:p>
    <w:p w:rsidR="00F61610" w:rsidRPr="00AE61F3" w:rsidRDefault="00F61610">
      <w:pPr>
        <w:pStyle w:val="P00"/>
        <w:spacing w:before="0"/>
        <w:ind w:left="0" w:right="1134"/>
        <w:rPr>
          <w:rStyle w:val="default"/>
          <w:rFonts w:cs="FrankRuehl" w:hint="cs"/>
          <w:vanish/>
          <w:color w:val="FF0000"/>
          <w:szCs w:val="20"/>
          <w:shd w:val="clear" w:color="auto" w:fill="FFFF99"/>
          <w:rtl/>
        </w:rPr>
      </w:pPr>
    </w:p>
    <w:p w:rsidR="00F61610" w:rsidRPr="00AE61F3" w:rsidRDefault="00F6161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30.11.2005</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102"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22</w:t>
      </w:r>
    </w:p>
    <w:p w:rsidR="00F61610" w:rsidRPr="00AE61F3" w:rsidRDefault="00F61610">
      <w:pPr>
        <w:pStyle w:val="P00"/>
        <w:ind w:left="0" w:right="1134"/>
        <w:rPr>
          <w:rStyle w:val="default"/>
          <w:rFonts w:cs="FrankRuehl"/>
          <w:vanish/>
          <w:sz w:val="22"/>
          <w:szCs w:val="22"/>
          <w:shd w:val="clear" w:color="auto" w:fill="FFFF99"/>
          <w:rtl/>
        </w:rPr>
      </w:pPr>
      <w:r w:rsidRPr="00AE61F3">
        <w:rPr>
          <w:rStyle w:val="default"/>
          <w:rFonts w:cs="FrankRuehl"/>
          <w:vanish/>
          <w:sz w:val="22"/>
          <w:szCs w:val="22"/>
          <w:shd w:val="clear" w:color="auto" w:fill="FFFF99"/>
          <w:rtl/>
        </w:rPr>
        <w:t>44</w:t>
      </w:r>
      <w:r w:rsidRPr="00AE61F3">
        <w:rPr>
          <w:rStyle w:val="default"/>
          <w:rFonts w:cs="FrankRuehl" w:hint="cs"/>
          <w:vanish/>
          <w:sz w:val="22"/>
          <w:szCs w:val="22"/>
          <w:shd w:val="clear" w:color="auto" w:fill="FFFF99"/>
          <w:rtl/>
        </w:rPr>
        <w:t>ב.</w:t>
      </w:r>
      <w:r w:rsidRPr="00AE61F3">
        <w:rPr>
          <w:rStyle w:val="default"/>
          <w:rFonts w:cs="FrankRuehl"/>
          <w:vanish/>
          <w:sz w:val="22"/>
          <w:szCs w:val="22"/>
          <w:shd w:val="clear" w:color="auto" w:fill="FFFF99"/>
          <w:rtl/>
        </w:rPr>
        <w:tab/>
        <w:t>(</w:t>
      </w:r>
      <w:r w:rsidRPr="00AE61F3">
        <w:rPr>
          <w:rStyle w:val="default"/>
          <w:rFonts w:cs="FrankRuehl" w:hint="cs"/>
          <w:vanish/>
          <w:sz w:val="22"/>
          <w:szCs w:val="22"/>
          <w:shd w:val="clear" w:color="auto" w:fill="FFFF99"/>
          <w:rtl/>
        </w:rPr>
        <w:t>א)</w:t>
      </w:r>
      <w:r w:rsidRPr="00AE61F3">
        <w:rPr>
          <w:rStyle w:val="default"/>
          <w:rFonts w:cs="FrankRuehl"/>
          <w:vanish/>
          <w:sz w:val="22"/>
          <w:szCs w:val="22"/>
          <w:shd w:val="clear" w:color="auto" w:fill="FFFF99"/>
          <w:rtl/>
        </w:rPr>
        <w:tab/>
      </w:r>
      <w:r w:rsidRPr="00AE61F3">
        <w:rPr>
          <w:rStyle w:val="default"/>
          <w:rFonts w:cs="FrankRuehl" w:hint="cs"/>
          <w:strike/>
          <w:vanish/>
          <w:sz w:val="22"/>
          <w:szCs w:val="22"/>
          <w:shd w:val="clear" w:color="auto" w:fill="FFFF99"/>
          <w:rtl/>
        </w:rPr>
        <w:t>מוצעות איגרות חוב וכבטחון למילוי תנאי</w:t>
      </w:r>
      <w:r w:rsidRPr="00AE61F3">
        <w:rPr>
          <w:rStyle w:val="default"/>
          <w:rFonts w:cs="FrankRuehl"/>
          <w:strike/>
          <w:vanish/>
          <w:sz w:val="22"/>
          <w:szCs w:val="22"/>
          <w:shd w:val="clear" w:color="auto" w:fill="FFFF99"/>
          <w:rtl/>
        </w:rPr>
        <w:t>ה</w:t>
      </w:r>
      <w:r w:rsidRPr="00AE61F3">
        <w:rPr>
          <w:rStyle w:val="default"/>
          <w:rFonts w:cs="FrankRuehl" w:hint="cs"/>
          <w:strike/>
          <w:vanish/>
          <w:sz w:val="22"/>
          <w:szCs w:val="22"/>
          <w:shd w:val="clear" w:color="auto" w:fill="FFFF99"/>
          <w:rtl/>
        </w:rPr>
        <w:t>ן</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מוצעים ניירות ערך מסחריים או איגרות חוב וכביטחון למילוי תנאי</w:t>
      </w:r>
      <w:r w:rsidRPr="00AE61F3">
        <w:rPr>
          <w:rStyle w:val="default"/>
          <w:rFonts w:cs="FrankRuehl"/>
          <w:vanish/>
          <w:sz w:val="22"/>
          <w:szCs w:val="22"/>
          <w:u w:val="single"/>
          <w:shd w:val="clear" w:color="auto" w:fill="FFFF99"/>
          <w:rtl/>
        </w:rPr>
        <w:t>ה</w:t>
      </w:r>
      <w:r w:rsidRPr="00AE61F3">
        <w:rPr>
          <w:rStyle w:val="default"/>
          <w:rFonts w:cs="FrankRuehl" w:hint="cs"/>
          <w:vanish/>
          <w:sz w:val="22"/>
          <w:szCs w:val="22"/>
          <w:u w:val="single"/>
          <w:shd w:val="clear" w:color="auto" w:fill="FFFF99"/>
          <w:rtl/>
        </w:rPr>
        <w:t xml:space="preserve">ם </w:t>
      </w:r>
      <w:r w:rsidRPr="00AE61F3">
        <w:rPr>
          <w:rStyle w:val="default"/>
          <w:rFonts w:cs="FrankRuehl" w:hint="cs"/>
          <w:vanish/>
          <w:sz w:val="22"/>
          <w:szCs w:val="22"/>
          <w:shd w:val="clear" w:color="auto" w:fill="FFFF99"/>
          <w:rtl/>
        </w:rPr>
        <w:t xml:space="preserve">בידי המנפיק, ניתנת ערבות של תאגיד, שאינו חברה-בת של המנפיק שהוא מחזיק בה למעלה מחמישים אחוז מכוח ההצבעה, יכלול התשקיף את כל הפרטים שהיה חובה לכוללם בתשקיף בהתאם להוראות תקנות אלה אילו הנפיק התאגיד הערב </w:t>
      </w:r>
      <w:r w:rsidRPr="00AE61F3">
        <w:rPr>
          <w:rStyle w:val="default"/>
          <w:rFonts w:cs="FrankRuehl" w:hint="cs"/>
          <w:strike/>
          <w:vanish/>
          <w:sz w:val="22"/>
          <w:szCs w:val="22"/>
          <w:shd w:val="clear" w:color="auto" w:fill="FFFF99"/>
          <w:rtl/>
        </w:rPr>
        <w:t>את איגרות החוב המוצעות</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את איגרות החוב או את ניירות הערך המסחריים המוצעים</w:t>
      </w:r>
      <w:r w:rsidRPr="00AE61F3">
        <w:rPr>
          <w:rStyle w:val="default"/>
          <w:rFonts w:cs="FrankRuehl" w:hint="cs"/>
          <w:vanish/>
          <w:sz w:val="22"/>
          <w:szCs w:val="22"/>
          <w:shd w:val="clear" w:color="auto" w:fill="FFFF99"/>
          <w:rtl/>
        </w:rPr>
        <w:t>, והכל בשינויים המחוייבים ל</w:t>
      </w:r>
      <w:r w:rsidRPr="00AE61F3">
        <w:rPr>
          <w:rStyle w:val="default"/>
          <w:rFonts w:cs="FrankRuehl"/>
          <w:vanish/>
          <w:sz w:val="22"/>
          <w:szCs w:val="22"/>
          <w:shd w:val="clear" w:color="auto" w:fill="FFFF99"/>
          <w:rtl/>
        </w:rPr>
        <w:t>פי</w:t>
      </w:r>
      <w:r w:rsidRPr="00AE61F3">
        <w:rPr>
          <w:rStyle w:val="default"/>
          <w:rFonts w:cs="FrankRuehl" w:hint="cs"/>
          <w:vanish/>
          <w:sz w:val="22"/>
          <w:szCs w:val="22"/>
          <w:shd w:val="clear" w:color="auto" w:fill="FFFF99"/>
          <w:rtl/>
        </w:rPr>
        <w:t xml:space="preserve"> הענין. </w:t>
      </w:r>
    </w:p>
    <w:p w:rsidR="00F61610" w:rsidRPr="00AE61F3" w:rsidRDefault="00F61610">
      <w:pPr>
        <w:pStyle w:val="P00"/>
        <w:spacing w:before="0"/>
        <w:ind w:left="0" w:right="1134"/>
        <w:rPr>
          <w:rStyle w:val="default"/>
          <w:rFonts w:cs="FrankRuehl" w:hint="cs"/>
          <w:vanish/>
          <w:sz w:val="22"/>
          <w:szCs w:val="22"/>
          <w:u w:val="single"/>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vanish/>
          <w:sz w:val="22"/>
          <w:szCs w:val="22"/>
          <w:u w:val="single"/>
          <w:shd w:val="clear" w:color="auto" w:fill="FFFF99"/>
          <w:rtl/>
        </w:rPr>
        <w:t>(א1)</w:t>
      </w:r>
      <w:r w:rsidRPr="00AE61F3">
        <w:rPr>
          <w:rStyle w:val="default"/>
          <w:rFonts w:cs="FrankRuehl" w:hint="cs"/>
          <w:vanish/>
          <w:sz w:val="22"/>
          <w:szCs w:val="22"/>
          <w:u w:val="single"/>
          <w:shd w:val="clear" w:color="auto" w:fill="FFFF99"/>
          <w:rtl/>
        </w:rPr>
        <w:tab/>
      </w:r>
      <w:r w:rsidRPr="00AE61F3">
        <w:rPr>
          <w:rStyle w:val="default"/>
          <w:rFonts w:cs="FrankRuehl"/>
          <w:vanish/>
          <w:sz w:val="22"/>
          <w:szCs w:val="22"/>
          <w:u w:val="single"/>
          <w:shd w:val="clear" w:color="auto" w:fill="FFFF99"/>
          <w:rtl/>
        </w:rPr>
        <w:t>האמור בתקנת משנה (א) לא יחול על –</w:t>
      </w:r>
    </w:p>
    <w:p w:rsidR="00F61610" w:rsidRPr="00AE61F3" w:rsidRDefault="00F61610">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vanish/>
          <w:sz w:val="22"/>
          <w:szCs w:val="22"/>
          <w:u w:val="single"/>
          <w:shd w:val="clear" w:color="auto" w:fill="FFFF99"/>
          <w:rtl/>
        </w:rPr>
        <w:t>(1)</w:t>
      </w:r>
      <w:r w:rsidRPr="00AE61F3">
        <w:rPr>
          <w:rStyle w:val="default"/>
          <w:rFonts w:cs="FrankRuehl" w:hint="cs"/>
          <w:vanish/>
          <w:sz w:val="22"/>
          <w:szCs w:val="22"/>
          <w:u w:val="single"/>
          <w:shd w:val="clear" w:color="auto" w:fill="FFFF99"/>
          <w:rtl/>
        </w:rPr>
        <w:tab/>
      </w:r>
      <w:r w:rsidRPr="00AE61F3">
        <w:rPr>
          <w:rStyle w:val="default"/>
          <w:rFonts w:cs="FrankRuehl"/>
          <w:vanish/>
          <w:sz w:val="22"/>
          <w:szCs w:val="22"/>
          <w:u w:val="single"/>
          <w:shd w:val="clear" w:color="auto" w:fill="FFFF99"/>
          <w:rtl/>
        </w:rPr>
        <w:t>ערבות שניתנה בידי תאגיד בנקאי או בידי מבטח, ובלבד שדורגו בדרגת השקעה;</w:t>
      </w:r>
    </w:p>
    <w:p w:rsidR="00F61610" w:rsidRPr="00AE61F3" w:rsidRDefault="00F61610">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vanish/>
          <w:sz w:val="22"/>
          <w:szCs w:val="22"/>
          <w:u w:val="single"/>
          <w:shd w:val="clear" w:color="auto" w:fill="FFFF99"/>
          <w:rtl/>
        </w:rPr>
        <w:t>(2)</w:t>
      </w:r>
      <w:r w:rsidRPr="00AE61F3">
        <w:rPr>
          <w:rStyle w:val="default"/>
          <w:rFonts w:cs="FrankRuehl" w:hint="cs"/>
          <w:vanish/>
          <w:sz w:val="22"/>
          <w:szCs w:val="22"/>
          <w:u w:val="single"/>
          <w:shd w:val="clear" w:color="auto" w:fill="FFFF99"/>
          <w:rtl/>
        </w:rPr>
        <w:tab/>
      </w:r>
      <w:r w:rsidRPr="00AE61F3">
        <w:rPr>
          <w:rStyle w:val="default"/>
          <w:rFonts w:cs="FrankRuehl"/>
          <w:vanish/>
          <w:sz w:val="22"/>
          <w:szCs w:val="22"/>
          <w:u w:val="single"/>
          <w:shd w:val="clear" w:color="auto" w:fill="FFFF99"/>
          <w:rtl/>
        </w:rPr>
        <w:t>ערבות, לרבות פוליסת ביטוח שהנפיק מבטח שדורג בדרגת השקעה, שניתנה כביטחון למילוי תנאי איגרות החוב או ניירות הערך המסחריים;</w:t>
      </w:r>
    </w:p>
    <w:p w:rsidR="00F61610" w:rsidRPr="00AE61F3" w:rsidRDefault="00F61610">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vanish/>
          <w:sz w:val="22"/>
          <w:szCs w:val="22"/>
          <w:u w:val="single"/>
          <w:shd w:val="clear" w:color="auto" w:fill="FFFF99"/>
          <w:rtl/>
        </w:rPr>
        <w:t>בתקנת משנה זו –</w:t>
      </w:r>
    </w:p>
    <w:p w:rsidR="00F61610" w:rsidRPr="00AE61F3" w:rsidRDefault="00F61610">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vanish/>
          <w:sz w:val="22"/>
          <w:szCs w:val="22"/>
          <w:u w:val="single"/>
          <w:shd w:val="clear" w:color="auto" w:fill="FFFF99"/>
          <w:rtl/>
        </w:rPr>
        <w:t>"מבטח" – כהגדרתו בחוק הפיקוח על עסקי ביטוח, התשמ"א</w:t>
      </w:r>
      <w:r w:rsidRPr="00AE61F3">
        <w:rPr>
          <w:rStyle w:val="default"/>
          <w:rFonts w:cs="FrankRuehl" w:hint="cs"/>
          <w:vanish/>
          <w:sz w:val="22"/>
          <w:szCs w:val="22"/>
          <w:u w:val="single"/>
          <w:shd w:val="clear" w:color="auto" w:fill="FFFF99"/>
          <w:rtl/>
        </w:rPr>
        <w:t>-1981</w:t>
      </w:r>
      <w:r w:rsidRPr="00AE61F3">
        <w:rPr>
          <w:rStyle w:val="default"/>
          <w:rFonts w:cs="FrankRuehl"/>
          <w:vanish/>
          <w:sz w:val="22"/>
          <w:szCs w:val="22"/>
          <w:u w:val="single"/>
          <w:shd w:val="clear" w:color="auto" w:fill="FFFF99"/>
          <w:rtl/>
        </w:rPr>
        <w:t xml:space="preserve"> (להלן – חוק הפיקוח), וכן תאגיד הפועל במדינת חוץ והנתון לפיקוח בתחום עיסוקו, אשר</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אילו ניהל את אותם עסקים בישראל היה חייב ברישיון על פי חוק הפיקוח והוא בעל רישיון במדינה שהוא פועל בה;</w:t>
      </w:r>
    </w:p>
    <w:p w:rsidR="00F61610" w:rsidRPr="00AE61F3" w:rsidRDefault="00F6161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u w:val="single"/>
          <w:shd w:val="clear" w:color="auto" w:fill="FFFF99"/>
          <w:rtl/>
        </w:rPr>
        <w:t>"תאגיד בנקאי" – כהגדרתו בחוק הבנקאות (רישוי), התשמ"א</w:t>
      </w:r>
      <w:r w:rsidRPr="00AE61F3">
        <w:rPr>
          <w:rStyle w:val="default"/>
          <w:rFonts w:cs="FrankRuehl" w:hint="cs"/>
          <w:vanish/>
          <w:sz w:val="22"/>
          <w:szCs w:val="22"/>
          <w:u w:val="single"/>
          <w:shd w:val="clear" w:color="auto" w:fill="FFFF99"/>
          <w:rtl/>
        </w:rPr>
        <w:t>-1981</w:t>
      </w:r>
      <w:r w:rsidRPr="00AE61F3">
        <w:rPr>
          <w:rStyle w:val="default"/>
          <w:rFonts w:cs="FrankRuehl"/>
          <w:vanish/>
          <w:sz w:val="22"/>
          <w:szCs w:val="22"/>
          <w:u w:val="single"/>
          <w:shd w:val="clear" w:color="auto" w:fill="FFFF99"/>
          <w:rtl/>
        </w:rPr>
        <w:t xml:space="preserve"> (להלן – חוק הבנקאות), למעט חברת שירותים משותפת, וכן תאגיד הפועל במדינת חוץ</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והנתון לפיקוח בתחום עיסוקו, אשר אילו ניהל את אותם עסקים בישראל</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היה חייב ברישיון בנק על פי חוק הבנקאות והוא בעל רישיון במדינה שהוא פועל בה</w:t>
      </w:r>
      <w:r w:rsidRPr="00AE61F3">
        <w:rPr>
          <w:rStyle w:val="default"/>
          <w:rFonts w:cs="FrankRuehl" w:hint="cs"/>
          <w:vanish/>
          <w:sz w:val="22"/>
          <w:szCs w:val="22"/>
          <w:u w:val="single"/>
          <w:shd w:val="clear" w:color="auto" w:fill="FFFF99"/>
          <w:rtl/>
        </w:rPr>
        <w:t>.</w:t>
      </w:r>
    </w:p>
    <w:p w:rsidR="00F61610" w:rsidRDefault="00F61610">
      <w:pPr>
        <w:pStyle w:val="P00"/>
        <w:spacing w:before="0"/>
        <w:ind w:left="0" w:right="1134"/>
        <w:rPr>
          <w:rStyle w:val="default"/>
          <w:rFonts w:cs="FrankRuehl" w:hint="cs"/>
          <w:sz w:val="2"/>
          <w:szCs w:val="2"/>
          <w:rtl/>
        </w:rPr>
      </w:pPr>
      <w:r w:rsidRPr="00AE61F3">
        <w:rPr>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ב)</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חלות על התאגיד הערב הוראות סעיף 36 לחוק, רשאית הרשות לפטור מהוראות תקנה זו, וכן להתנות את מתן הפטור בכך שיצויינו בתשקיף חלק מן הפרטים האמורים.</w:t>
      </w:r>
      <w:bookmarkEnd w:id="114"/>
    </w:p>
    <w:p w:rsidR="00F61610" w:rsidRDefault="00F61610" w:rsidP="00732E65">
      <w:pPr>
        <w:pStyle w:val="P00"/>
        <w:spacing w:before="72"/>
        <w:ind w:left="0" w:right="1134"/>
        <w:rPr>
          <w:rStyle w:val="default"/>
          <w:rFonts w:cs="FrankRuehl" w:hint="cs"/>
          <w:rtl/>
        </w:rPr>
      </w:pPr>
      <w:bookmarkStart w:id="115" w:name="Seif73"/>
      <w:bookmarkEnd w:id="115"/>
      <w:r>
        <w:rPr>
          <w:lang w:val="he-IL"/>
        </w:rPr>
        <w:pict>
          <v:rect id="_x0000_s1123" style="position:absolute;left:0;text-align:left;margin-left:464.5pt;margin-top:8.05pt;width:75.05pt;height:17.55pt;z-index:251611136" o:allowincell="f" filled="f" stroked="f" strokecolor="lime" strokeweight=".25pt">
            <v:textbox inset="0,0,0,0">
              <w:txbxContent>
                <w:p w:rsidR="00822FA1" w:rsidRDefault="00822FA1">
                  <w:pPr>
                    <w:spacing w:line="160" w:lineRule="exact"/>
                    <w:jc w:val="left"/>
                    <w:rPr>
                      <w:rFonts w:cs="Miriam" w:hint="cs"/>
                      <w:szCs w:val="18"/>
                      <w:rtl/>
                    </w:rPr>
                  </w:pPr>
                  <w:r>
                    <w:rPr>
                      <w:rFonts w:cs="Miriam" w:hint="cs"/>
                      <w:szCs w:val="18"/>
                      <w:rtl/>
                    </w:rPr>
                    <w:t>השליטה בתאגיד</w:t>
                  </w:r>
                </w:p>
                <w:p w:rsidR="00822FA1" w:rsidRDefault="00822FA1">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hint="cs"/>
          <w:rtl/>
        </w:rPr>
        <w:t>44</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יצוין שמו של בעל שליטה בתאגיד, ואם הועברה השליטה בתקופה המתוארת בתשקיף </w:t>
      </w:r>
      <w:r>
        <w:rPr>
          <w:rStyle w:val="default"/>
          <w:rFonts w:cs="FrankRuehl"/>
          <w:rtl/>
        </w:rPr>
        <w:t>–</w:t>
      </w:r>
      <w:r>
        <w:rPr>
          <w:rStyle w:val="default"/>
          <w:rFonts w:cs="FrankRuehl" w:hint="cs"/>
          <w:rtl/>
        </w:rPr>
        <w:t xml:space="preserve"> גם שמו של מי שהיה בעל השליטה בתאגיד בתקופה האמורה.</w:t>
      </w:r>
    </w:p>
    <w:p w:rsidR="00F61610" w:rsidRPr="00AE61F3" w:rsidRDefault="00F61610">
      <w:pPr>
        <w:pStyle w:val="P00"/>
        <w:spacing w:before="0"/>
        <w:ind w:left="0" w:right="1134"/>
        <w:rPr>
          <w:b/>
          <w:bCs/>
          <w:vanish/>
          <w:szCs w:val="20"/>
          <w:shd w:val="clear" w:color="auto" w:fill="FFFF99"/>
          <w:rtl/>
        </w:rPr>
      </w:pPr>
      <w:bookmarkStart w:id="116" w:name="Rov139"/>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103"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976</w:t>
      </w:r>
    </w:p>
    <w:p w:rsidR="00F61610" w:rsidRDefault="00F61610">
      <w:pPr>
        <w:pStyle w:val="P00"/>
        <w:tabs>
          <w:tab w:val="clear" w:pos="6259"/>
        </w:tabs>
        <w:spacing w:before="0"/>
        <w:ind w:left="0" w:right="1134"/>
        <w:rPr>
          <w:rFonts w:hint="cs"/>
          <w:b/>
          <w:bCs/>
          <w:sz w:val="2"/>
          <w:szCs w:val="2"/>
          <w:rtl/>
        </w:rPr>
      </w:pPr>
      <w:r w:rsidRPr="00AE61F3">
        <w:rPr>
          <w:rFonts w:hint="cs"/>
          <w:b/>
          <w:bCs/>
          <w:vanish/>
          <w:szCs w:val="20"/>
          <w:shd w:val="clear" w:color="auto" w:fill="FFFF99"/>
          <w:rtl/>
        </w:rPr>
        <w:t>הוספת תקנה 44ג</w:t>
      </w:r>
      <w:bookmarkEnd w:id="116"/>
    </w:p>
    <w:p w:rsidR="00F61610" w:rsidRDefault="00F61610" w:rsidP="00732E65">
      <w:pPr>
        <w:pStyle w:val="P00"/>
        <w:spacing w:before="72"/>
        <w:ind w:left="0" w:right="1134"/>
        <w:rPr>
          <w:rStyle w:val="default"/>
          <w:rFonts w:cs="FrankRuehl" w:hint="cs"/>
          <w:rtl/>
        </w:rPr>
      </w:pPr>
      <w:bookmarkStart w:id="117" w:name="Seif69"/>
      <w:bookmarkEnd w:id="117"/>
      <w:r>
        <w:rPr>
          <w:lang w:val="he-IL"/>
        </w:rPr>
        <w:pict>
          <v:rect id="_x0000_s1082" style="position:absolute;left:0;text-align:left;margin-left:464.5pt;margin-top:8.05pt;width:75.05pt;height:44.6pt;z-index:251607040" o:allowincell="f" filled="f" stroked="f" strokecolor="lime" strokeweight=".25pt">
            <v:textbox style="mso-next-textbox:#_x0000_s1082"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דירקטורים </w:t>
                  </w:r>
                  <w:r>
                    <w:rPr>
                      <w:rFonts w:cs="Miriam"/>
                      <w:szCs w:val="18"/>
                      <w:rtl/>
                    </w:rPr>
                    <w:t>ש</w:t>
                  </w:r>
                  <w:r>
                    <w:rPr>
                      <w:rFonts w:cs="Miriam" w:hint="cs"/>
                      <w:szCs w:val="18"/>
                      <w:rtl/>
                    </w:rPr>
                    <w:t>ל המנפיק</w:t>
                  </w:r>
                </w:p>
                <w:p w:rsidR="00822FA1" w:rsidRDefault="00822FA1">
                  <w:pPr>
                    <w:spacing w:line="160" w:lineRule="exact"/>
                    <w:jc w:val="left"/>
                    <w:rPr>
                      <w:rFonts w:cs="Miriam" w:hint="cs"/>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p w:rsidR="00822FA1" w:rsidRDefault="00822FA1">
                  <w:pPr>
                    <w:spacing w:line="160" w:lineRule="exact"/>
                    <w:jc w:val="left"/>
                    <w:rPr>
                      <w:rFonts w:cs="Miriam" w:hint="cs"/>
                      <w:noProof/>
                      <w:szCs w:val="18"/>
                      <w:rtl/>
                    </w:rPr>
                  </w:pPr>
                  <w:r>
                    <w:rPr>
                      <w:rFonts w:cs="Miriam" w:hint="cs"/>
                      <w:noProof/>
                      <w:szCs w:val="18"/>
                      <w:rtl/>
                    </w:rPr>
                    <w:t xml:space="preserve">תק' (מס' 3) </w:t>
                  </w:r>
                  <w:r>
                    <w:rPr>
                      <w:rFonts w:cs="Miriam"/>
                      <w:noProof/>
                      <w:szCs w:val="18"/>
                      <w:rtl/>
                    </w:rPr>
                    <w:br/>
                  </w:r>
                  <w:r>
                    <w:rPr>
                      <w:rFonts w:cs="Miriam" w:hint="cs"/>
                      <w:noProof/>
                      <w:szCs w:val="18"/>
                      <w:rtl/>
                    </w:rPr>
                    <w:t>תשס"ח-2008</w:t>
                  </w:r>
                </w:p>
              </w:txbxContent>
            </v:textbox>
            <w10:anchorlock/>
          </v:rect>
        </w:pict>
      </w:r>
      <w:r>
        <w:rPr>
          <w:rStyle w:val="big-number"/>
          <w:rFonts w:cs="Miriam"/>
          <w:rtl/>
        </w:rPr>
        <w:t>45.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935821">
        <w:rPr>
          <w:rStyle w:val="default"/>
          <w:rFonts w:cs="FrankRuehl" w:hint="cs"/>
          <w:rtl/>
        </w:rPr>
        <w:t>לגבי כל אחד מן הדירקטורים והדירקטורים החליפים של הנפיק יפורטו כל הפרטים המנויים בתקנה 26(א) ו-(א1) לתקנות דוחות תקופתיים ומיידיים, בשינויים המחויבים.</w:t>
      </w:r>
      <w:r>
        <w:rPr>
          <w:rStyle w:val="default"/>
          <w:rFonts w:cs="FrankRuehl" w:hint="cs"/>
          <w:rtl/>
        </w:rPr>
        <w:t xml:space="preserve"> </w:t>
      </w:r>
    </w:p>
    <w:p w:rsidR="00FF2D9E" w:rsidRDefault="00FF2D9E" w:rsidP="00732E65">
      <w:pPr>
        <w:pStyle w:val="P00"/>
        <w:spacing w:before="72"/>
        <w:ind w:left="0" w:right="1134"/>
        <w:rPr>
          <w:rStyle w:val="default"/>
          <w:rFonts w:cs="FrankRuehl" w:hint="cs"/>
          <w:rtl/>
        </w:rPr>
      </w:pPr>
    </w:p>
    <w:p w:rsidR="00F61610" w:rsidRDefault="00FF2D9E">
      <w:pPr>
        <w:pStyle w:val="P00"/>
        <w:spacing w:before="72"/>
        <w:ind w:left="0" w:right="1134"/>
        <w:rPr>
          <w:rStyle w:val="default"/>
          <w:rFonts w:cs="FrankRuehl"/>
          <w:rtl/>
        </w:rPr>
      </w:pPr>
      <w:r>
        <w:rPr>
          <w:rtl/>
          <w:lang w:eastAsia="en-US"/>
        </w:rPr>
        <w:pict>
          <v:shape id="_x0000_s1387" type="#_x0000_t202" style="position:absolute;left:0;text-align:left;margin-left:470.35pt;margin-top:7.1pt;width:1in;height:11.2pt;z-index:251767808" filled="f" stroked="f">
            <v:textbox inset="1mm,0,1mm,0">
              <w:txbxContent>
                <w:p w:rsidR="00822FA1" w:rsidRDefault="00822FA1" w:rsidP="00FF2D9E">
                  <w:pPr>
                    <w:spacing w:line="160" w:lineRule="exact"/>
                    <w:jc w:val="left"/>
                    <w:rPr>
                      <w:rFonts w:cs="Miriam" w:hint="cs"/>
                      <w:noProof/>
                      <w:szCs w:val="18"/>
                      <w:rtl/>
                    </w:rPr>
                  </w:pPr>
                  <w:r>
                    <w:rPr>
                      <w:rFonts w:cs="Miriam"/>
                      <w:szCs w:val="18"/>
                      <w:rtl/>
                    </w:rPr>
                    <w:t>ת</w:t>
                  </w:r>
                  <w:r>
                    <w:rPr>
                      <w:rFonts w:cs="Miriam" w:hint="cs"/>
                      <w:szCs w:val="18"/>
                      <w:rtl/>
                    </w:rPr>
                    <w:t>ק' תשע"ד-2014</w:t>
                  </w:r>
                </w:p>
              </w:txbxContent>
            </v:textbox>
          </v:shape>
        </w:pict>
      </w:r>
      <w:r w:rsidR="00F61610">
        <w:rPr>
          <w:rtl/>
        </w:rPr>
        <w:tab/>
      </w:r>
      <w:r w:rsidR="00F61610">
        <w:rPr>
          <w:rStyle w:val="default"/>
          <w:rFonts w:cs="FrankRuehl"/>
          <w:rtl/>
        </w:rPr>
        <w:t>(</w:t>
      </w:r>
      <w:r w:rsidR="00F61610">
        <w:rPr>
          <w:rStyle w:val="default"/>
          <w:rFonts w:cs="FrankRuehl" w:hint="cs"/>
          <w:rtl/>
        </w:rPr>
        <w:t>ב)</w:t>
      </w:r>
      <w:r w:rsidR="00F61610">
        <w:rPr>
          <w:rStyle w:val="default"/>
          <w:rFonts w:cs="FrankRuehl"/>
          <w:rtl/>
        </w:rPr>
        <w:tab/>
      </w:r>
      <w:r w:rsidR="00F61610">
        <w:rPr>
          <w:rStyle w:val="default"/>
          <w:rFonts w:cs="FrankRuehl" w:hint="cs"/>
          <w:rtl/>
        </w:rPr>
        <w:t>יפורטו הוראות מסמכי ההתאגדות של המנפיק בדבר המספר המרבי והמזערי של הדירקטורים, דרכי מינויים או בחירתם, משך כהונתם, מילוי מקומם, סיום כהונתם, שכרם ומינוי ועדות של הדירקטוריון והסמכויות שניתן להעניק להן</w:t>
      </w:r>
      <w:r w:rsidRPr="00FF2D9E">
        <w:rPr>
          <w:rStyle w:val="default"/>
          <w:rFonts w:cs="FrankRuehl" w:hint="cs"/>
          <w:rtl/>
        </w:rPr>
        <w:t>; פירוט זה יכול שיובא על דרך ההפניה ולא תחול תקנה 6ב(א)(1) בכפוף לאמור בתקנה 26(ד)</w:t>
      </w:r>
      <w:r w:rsidR="00F61610">
        <w:rPr>
          <w:rStyle w:val="default"/>
          <w:rFonts w:cs="FrankRuehl" w:hint="cs"/>
          <w:rtl/>
        </w:rPr>
        <w:t>.</w:t>
      </w:r>
    </w:p>
    <w:p w:rsidR="00F61610" w:rsidRDefault="00F6161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הרש</w:t>
      </w:r>
      <w:r>
        <w:rPr>
          <w:rStyle w:val="default"/>
          <w:rFonts w:cs="FrankRuehl"/>
          <w:rtl/>
        </w:rPr>
        <w:t>ו</w:t>
      </w:r>
      <w:r>
        <w:rPr>
          <w:rStyle w:val="default"/>
          <w:rFonts w:cs="FrankRuehl" w:hint="cs"/>
          <w:rtl/>
        </w:rPr>
        <w:t>ת רשאית לפטור את המנפיק מגילוי פרט לפי תקנת משנה (א) אם ראתה שנסיבות הענין מצדיקות זאת.</w:t>
      </w:r>
    </w:p>
    <w:p w:rsidR="00F61610" w:rsidRPr="00AE61F3" w:rsidRDefault="00F61610">
      <w:pPr>
        <w:pStyle w:val="P00"/>
        <w:spacing w:before="0"/>
        <w:ind w:left="0" w:right="1134"/>
        <w:rPr>
          <w:b/>
          <w:bCs/>
          <w:vanish/>
          <w:szCs w:val="20"/>
          <w:shd w:val="clear" w:color="auto" w:fill="FFFF99"/>
          <w:rtl/>
        </w:rPr>
      </w:pPr>
      <w:bookmarkStart w:id="118" w:name="Rov254"/>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04"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155</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החלפת תקנה 45</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20"/>
        <w:ind w:left="0" w:right="1134"/>
        <w:rPr>
          <w:rFonts w:cs="Miriam" w:hint="cs"/>
          <w:vanish/>
          <w:sz w:val="16"/>
          <w:szCs w:val="16"/>
          <w:shd w:val="clear" w:color="auto" w:fill="FFFF99"/>
          <w:rtl/>
        </w:rPr>
      </w:pPr>
      <w:r w:rsidRPr="00AE61F3">
        <w:rPr>
          <w:rFonts w:cs="Miriam" w:hint="cs"/>
          <w:strike/>
          <w:vanish/>
          <w:sz w:val="16"/>
          <w:szCs w:val="16"/>
          <w:shd w:val="clear" w:color="auto" w:fill="FFFF99"/>
          <w:rtl/>
        </w:rPr>
        <w:t>מנהלי המנפיק</w:t>
      </w:r>
    </w:p>
    <w:p w:rsidR="00F61610" w:rsidRPr="00AE61F3" w:rsidRDefault="00F61610">
      <w:pPr>
        <w:pStyle w:val="P00"/>
        <w:tabs>
          <w:tab w:val="clear" w:pos="6259"/>
        </w:tabs>
        <w:spacing w:before="0"/>
        <w:ind w:left="0" w:right="1134"/>
        <w:rPr>
          <w:rStyle w:val="default"/>
          <w:rFonts w:cs="FrankRuehl" w:hint="cs"/>
          <w:vanish/>
          <w:sz w:val="22"/>
          <w:szCs w:val="22"/>
          <w:shd w:val="clear" w:color="auto" w:fill="FFFF99"/>
          <w:rtl/>
        </w:rPr>
      </w:pPr>
      <w:r w:rsidRPr="00AE61F3">
        <w:rPr>
          <w:rFonts w:hint="cs"/>
          <w:strike/>
          <w:vanish/>
          <w:sz w:val="22"/>
          <w:szCs w:val="22"/>
          <w:shd w:val="clear" w:color="auto" w:fill="FFFF99"/>
          <w:rtl/>
        </w:rPr>
        <w:t>45.</w:t>
      </w:r>
      <w:r w:rsidRPr="00AE61F3">
        <w:rPr>
          <w:rFonts w:hint="cs"/>
          <w:strike/>
          <w:vanish/>
          <w:sz w:val="22"/>
          <w:szCs w:val="22"/>
          <w:shd w:val="clear" w:color="auto" w:fill="FFFF99"/>
          <w:rtl/>
        </w:rPr>
        <w:tab/>
      </w:r>
      <w:r w:rsidRPr="00AE61F3">
        <w:rPr>
          <w:rStyle w:val="default"/>
          <w:rFonts w:cs="FrankRuehl" w:hint="cs"/>
          <w:strike/>
          <w:vanish/>
          <w:sz w:val="22"/>
          <w:szCs w:val="22"/>
          <w:shd w:val="clear" w:color="auto" w:fill="FFFF99"/>
          <w:rtl/>
        </w:rPr>
        <w:t>שמות מנהלי המנפיק ומנהלים חליפים, מעניהם והתעסקותם העיקרית בשלוש השנים שקדמו לתאריך התשקיף, הוראות מסמכי ההתאגדות של המנפיק בדבר המספר המינימלי והמקסימלי של מנהלים, דרכי מינויים או בחירתם, משך כהונתם, מילוי מקומם, סיום כהונתם ושכרם.</w:t>
      </w:r>
    </w:p>
    <w:p w:rsidR="00935821" w:rsidRPr="00AE61F3" w:rsidRDefault="00935821">
      <w:pPr>
        <w:pStyle w:val="P00"/>
        <w:tabs>
          <w:tab w:val="clear" w:pos="6259"/>
        </w:tabs>
        <w:spacing w:before="0"/>
        <w:ind w:left="0" w:right="1134"/>
        <w:rPr>
          <w:rFonts w:hint="cs"/>
          <w:vanish/>
          <w:szCs w:val="20"/>
          <w:shd w:val="clear" w:color="auto" w:fill="FFFF99"/>
          <w:rtl/>
        </w:rPr>
      </w:pPr>
    </w:p>
    <w:p w:rsidR="00935821" w:rsidRPr="00AE61F3" w:rsidRDefault="00935821">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5.8.2008</w:t>
      </w:r>
    </w:p>
    <w:p w:rsidR="00935821" w:rsidRPr="00AE61F3" w:rsidRDefault="00935821">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3) תשס"ח-2008</w:t>
      </w:r>
    </w:p>
    <w:p w:rsidR="00935821" w:rsidRPr="00AE61F3" w:rsidRDefault="00935821">
      <w:pPr>
        <w:pStyle w:val="P00"/>
        <w:tabs>
          <w:tab w:val="clear" w:pos="6259"/>
        </w:tabs>
        <w:spacing w:before="0"/>
        <w:ind w:left="0" w:right="1134"/>
        <w:rPr>
          <w:rFonts w:hint="cs"/>
          <w:vanish/>
          <w:szCs w:val="20"/>
          <w:shd w:val="clear" w:color="auto" w:fill="FFFF99"/>
          <w:rtl/>
        </w:rPr>
      </w:pPr>
      <w:hyperlink r:id="rId105" w:history="1">
        <w:r w:rsidRPr="00AE61F3">
          <w:rPr>
            <w:rStyle w:val="Hyperlink"/>
            <w:rFonts w:hint="cs"/>
            <w:vanish/>
            <w:szCs w:val="20"/>
            <w:shd w:val="clear" w:color="auto" w:fill="FFFF99"/>
            <w:rtl/>
          </w:rPr>
          <w:t>ק"ת תשס"ח מס' 6687</w:t>
        </w:r>
      </w:hyperlink>
      <w:r w:rsidRPr="00AE61F3">
        <w:rPr>
          <w:rFonts w:hint="cs"/>
          <w:vanish/>
          <w:szCs w:val="20"/>
          <w:shd w:val="clear" w:color="auto" w:fill="FFFF99"/>
          <w:rtl/>
        </w:rPr>
        <w:t xml:space="preserve"> מיום 6.7.2008 עמ' 1106</w:t>
      </w:r>
    </w:p>
    <w:p w:rsidR="00935821" w:rsidRPr="00AE61F3" w:rsidRDefault="00935821">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החלפת תקנת משנה 45(א)</w:t>
      </w:r>
    </w:p>
    <w:p w:rsidR="00935821" w:rsidRPr="00AE61F3" w:rsidRDefault="00935821" w:rsidP="00935821">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935821" w:rsidRPr="00AE61F3" w:rsidRDefault="00935821" w:rsidP="00935821">
      <w:pPr>
        <w:pStyle w:val="P00"/>
        <w:spacing w:before="0"/>
        <w:ind w:left="0" w:right="1134"/>
        <w:rPr>
          <w:rStyle w:val="default"/>
          <w:rFonts w:cs="FrankRuehl"/>
          <w:strike/>
          <w:vanish/>
          <w:sz w:val="22"/>
          <w:szCs w:val="22"/>
          <w:shd w:val="clear" w:color="auto" w:fill="FFFF99"/>
          <w:rtl/>
        </w:rPr>
      </w:pPr>
      <w:r w:rsidRPr="00AE61F3">
        <w:rPr>
          <w:rStyle w:val="big-number"/>
          <w:rFonts w:cs="Miriam"/>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א)</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 xml:space="preserve">לגבי כל אחד מן הדירקטורים והדירקטורים החליפים </w:t>
      </w:r>
      <w:r w:rsidRPr="00AE61F3">
        <w:rPr>
          <w:rStyle w:val="default"/>
          <w:rFonts w:cs="FrankRuehl"/>
          <w:strike/>
          <w:vanish/>
          <w:sz w:val="22"/>
          <w:szCs w:val="22"/>
          <w:shd w:val="clear" w:color="auto" w:fill="FFFF99"/>
          <w:rtl/>
        </w:rPr>
        <w:t>ש</w:t>
      </w:r>
      <w:r w:rsidRPr="00AE61F3">
        <w:rPr>
          <w:rStyle w:val="default"/>
          <w:rFonts w:cs="FrankRuehl" w:hint="cs"/>
          <w:strike/>
          <w:vanish/>
          <w:sz w:val="22"/>
          <w:szCs w:val="22"/>
          <w:shd w:val="clear" w:color="auto" w:fill="FFFF99"/>
          <w:rtl/>
        </w:rPr>
        <w:t xml:space="preserve">ל המנפיק יפורטו - </w:t>
      </w:r>
    </w:p>
    <w:p w:rsidR="00935821" w:rsidRPr="00AE61F3" w:rsidRDefault="00935821" w:rsidP="00935821">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(1)</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שמו;</w:t>
      </w:r>
    </w:p>
    <w:p w:rsidR="00935821" w:rsidRPr="00AE61F3" w:rsidRDefault="00935821" w:rsidP="00935821">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(2)</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גילו;</w:t>
      </w:r>
    </w:p>
    <w:p w:rsidR="00935821" w:rsidRPr="00AE61F3" w:rsidRDefault="00935821" w:rsidP="00935821">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(3)</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מענו להמצאת כתבי בי- דין;</w:t>
      </w:r>
    </w:p>
    <w:p w:rsidR="00935821" w:rsidRPr="00AE61F3" w:rsidRDefault="00935821" w:rsidP="00935821">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(4)</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הנתינות שלו;</w:t>
      </w:r>
    </w:p>
    <w:p w:rsidR="00935821" w:rsidRPr="00AE61F3" w:rsidRDefault="00935821" w:rsidP="00935821">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(5)</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חברותו בועדה או ועדות של הדירקטוריון;</w:t>
      </w:r>
    </w:p>
    <w:p w:rsidR="00935821" w:rsidRPr="00AE61F3" w:rsidRDefault="00935821" w:rsidP="00935821">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(6)</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אם הוא עובד של המנפיק, של חברה- בת שלו, של חברה קשורה שלו או של בעל ענין בו - התפקיד או התפקידים שהוא ממלא כאמור;</w:t>
      </w:r>
    </w:p>
    <w:p w:rsidR="00935821" w:rsidRPr="00AE61F3" w:rsidRDefault="00935821" w:rsidP="00935821">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(7)</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אם הוא</w:t>
      </w:r>
      <w:r w:rsidRPr="00AE61F3">
        <w:rPr>
          <w:rStyle w:val="default"/>
          <w:rFonts w:cs="FrankRuehl"/>
          <w:strike/>
          <w:vanish/>
          <w:sz w:val="22"/>
          <w:szCs w:val="22"/>
          <w:shd w:val="clear" w:color="auto" w:fill="FFFF99"/>
          <w:rtl/>
        </w:rPr>
        <w:t xml:space="preserve"> </w:t>
      </w:r>
      <w:r w:rsidRPr="00AE61F3">
        <w:rPr>
          <w:rStyle w:val="default"/>
          <w:rFonts w:cs="FrankRuehl" w:hint="cs"/>
          <w:strike/>
          <w:vanish/>
          <w:sz w:val="22"/>
          <w:szCs w:val="22"/>
          <w:shd w:val="clear" w:color="auto" w:fill="FFFF99"/>
          <w:rtl/>
        </w:rPr>
        <w:t>דירקטור מקרב הציבור כמשמעותו בפקודת החברות (נוסח חדש), תשמ"ג-1983;</w:t>
      </w:r>
    </w:p>
    <w:p w:rsidR="00935821" w:rsidRPr="00AE61F3" w:rsidRDefault="00935821" w:rsidP="00935821">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(8)</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השנה שבה החלה כהונתו כדירקטור של המנפיק;</w:t>
      </w:r>
    </w:p>
    <w:p w:rsidR="00935821" w:rsidRPr="00AE61F3" w:rsidRDefault="00935821" w:rsidP="00935821">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(9)</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השכלתו והתעסקותו בחמש השנים האחרונות, תוך פירוט התאגידים שבהם הוא משמש דירקטור;</w:t>
      </w:r>
    </w:p>
    <w:p w:rsidR="00935821" w:rsidRPr="00AE61F3" w:rsidRDefault="00935821" w:rsidP="00757CA7">
      <w:pPr>
        <w:pStyle w:val="P22"/>
        <w:spacing w:before="0"/>
        <w:ind w:left="1021" w:right="1134"/>
        <w:rPr>
          <w:rStyle w:val="default"/>
          <w:rFonts w:cs="FrankRuehl" w:hint="cs"/>
          <w:vanish/>
          <w:sz w:val="22"/>
          <w:szCs w:val="22"/>
          <w:shd w:val="clear" w:color="auto" w:fill="FFFF99"/>
          <w:rtl/>
        </w:rPr>
      </w:pPr>
      <w:r w:rsidRPr="00AE61F3">
        <w:rPr>
          <w:rStyle w:val="default"/>
          <w:rFonts w:cs="FrankRuehl"/>
          <w:strike/>
          <w:vanish/>
          <w:sz w:val="22"/>
          <w:szCs w:val="22"/>
          <w:shd w:val="clear" w:color="auto" w:fill="FFFF99"/>
          <w:rtl/>
        </w:rPr>
        <w:t>(10)</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אם הוא, לפי מיטב ידיעת המנפיק והדירקטורים שלו, בן משפ</w:t>
      </w:r>
      <w:r w:rsidRPr="00AE61F3">
        <w:rPr>
          <w:rStyle w:val="default"/>
          <w:rFonts w:cs="FrankRuehl"/>
          <w:strike/>
          <w:vanish/>
          <w:sz w:val="22"/>
          <w:szCs w:val="22"/>
          <w:shd w:val="clear" w:color="auto" w:fill="FFFF99"/>
          <w:rtl/>
        </w:rPr>
        <w:t>ח</w:t>
      </w:r>
      <w:r w:rsidRPr="00AE61F3">
        <w:rPr>
          <w:rStyle w:val="default"/>
          <w:rFonts w:cs="FrankRuehl" w:hint="cs"/>
          <w:strike/>
          <w:vanish/>
          <w:sz w:val="22"/>
          <w:szCs w:val="22"/>
          <w:shd w:val="clear" w:color="auto" w:fill="FFFF99"/>
          <w:rtl/>
        </w:rPr>
        <w:t>ה של בעל ענין אחר במנפיק, בציון הפרטים.</w:t>
      </w:r>
    </w:p>
    <w:p w:rsidR="005352A9" w:rsidRPr="00AE61F3" w:rsidRDefault="005352A9" w:rsidP="005352A9">
      <w:pPr>
        <w:pStyle w:val="P00"/>
        <w:spacing w:before="0"/>
        <w:ind w:left="0" w:right="1134"/>
        <w:rPr>
          <w:rStyle w:val="default"/>
          <w:rFonts w:cs="FrankRuehl" w:hint="cs"/>
          <w:vanish/>
          <w:szCs w:val="20"/>
          <w:shd w:val="clear" w:color="auto" w:fill="FFFF99"/>
          <w:rtl/>
        </w:rPr>
      </w:pPr>
    </w:p>
    <w:p w:rsidR="005352A9" w:rsidRPr="00AE61F3" w:rsidRDefault="005352A9" w:rsidP="005352A9">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5352A9" w:rsidRPr="00AE61F3" w:rsidRDefault="005352A9" w:rsidP="005352A9">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5352A9" w:rsidRPr="00AE61F3" w:rsidRDefault="005352A9" w:rsidP="005352A9">
      <w:pPr>
        <w:pStyle w:val="P00"/>
        <w:spacing w:before="0"/>
        <w:ind w:left="0" w:right="1134"/>
        <w:rPr>
          <w:rStyle w:val="default"/>
          <w:rFonts w:cs="FrankRuehl" w:hint="cs"/>
          <w:vanish/>
          <w:szCs w:val="20"/>
          <w:shd w:val="clear" w:color="auto" w:fill="FFFF99"/>
          <w:rtl/>
        </w:rPr>
      </w:pPr>
      <w:hyperlink r:id="rId106"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1545</w:t>
      </w:r>
    </w:p>
    <w:p w:rsidR="00FF2D9E" w:rsidRPr="00FF2D9E" w:rsidRDefault="00FF2D9E" w:rsidP="00FF2D9E">
      <w:pPr>
        <w:pStyle w:val="P00"/>
        <w:ind w:left="0" w:right="1134"/>
        <w:rPr>
          <w:rStyle w:val="default"/>
          <w:rFonts w:cs="FrankRuehl" w:hint="cs"/>
          <w:sz w:val="2"/>
          <w:szCs w:val="2"/>
          <w:rtl/>
        </w:rPr>
      </w:pPr>
      <w:r w:rsidRPr="00AE61F3">
        <w:rPr>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ב)</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יפורטו הוראות מסמכי ההתאגדות של המנפיק בדבר המספר המרבי והמזערי של הדירקטורים, דרכי מינויים או בחירתם, משך כהונתם, מילוי מקומם, סיום כהונתם, שכרם ומינוי ועדות של הדירקטוריון והסמכויות שניתן להעניק להן</w:t>
      </w:r>
      <w:r w:rsidRPr="00AE61F3">
        <w:rPr>
          <w:rStyle w:val="default"/>
          <w:rFonts w:cs="FrankRuehl" w:hint="cs"/>
          <w:vanish/>
          <w:sz w:val="22"/>
          <w:szCs w:val="22"/>
          <w:u w:val="single"/>
          <w:shd w:val="clear" w:color="auto" w:fill="FFFF99"/>
          <w:rtl/>
        </w:rPr>
        <w:t>; פירוט זה יכול שיובא על דרך ההפניה ולא תחול תקנה 6ב(א)(1) בכפוף לאמור בתקנה 26(ד)</w:t>
      </w:r>
      <w:r w:rsidRPr="00AE61F3">
        <w:rPr>
          <w:rStyle w:val="default"/>
          <w:rFonts w:cs="FrankRuehl" w:hint="cs"/>
          <w:vanish/>
          <w:sz w:val="22"/>
          <w:szCs w:val="22"/>
          <w:shd w:val="clear" w:color="auto" w:fill="FFFF99"/>
          <w:rtl/>
        </w:rPr>
        <w:t>.</w:t>
      </w:r>
      <w:bookmarkEnd w:id="118"/>
    </w:p>
    <w:p w:rsidR="00F61610" w:rsidRDefault="00F61610" w:rsidP="00732E65">
      <w:pPr>
        <w:pStyle w:val="P00"/>
        <w:spacing w:before="72"/>
        <w:ind w:left="0" w:right="1134"/>
        <w:rPr>
          <w:rStyle w:val="default"/>
          <w:rFonts w:cs="FrankRuehl" w:hint="cs"/>
          <w:rtl/>
        </w:rPr>
      </w:pPr>
      <w:bookmarkStart w:id="119" w:name="Seif70"/>
      <w:bookmarkEnd w:id="119"/>
      <w:r>
        <w:rPr>
          <w:lang w:val="he-IL"/>
        </w:rPr>
        <w:pict>
          <v:rect id="_x0000_s1083" style="position:absolute;left:0;text-align:left;margin-left:464.5pt;margin-top:8.05pt;width:75.05pt;height:22.45pt;z-index:251608064" o:allowincell="f" filled="f" stroked="f" strokecolor="lime" strokeweight=".25pt">
            <v:textbox style="mso-next-textbox:#_x0000_s1083" inset="0,0,0,0">
              <w:txbxContent>
                <w:p w:rsidR="00822FA1" w:rsidRDefault="00822FA1">
                  <w:pPr>
                    <w:spacing w:line="160" w:lineRule="exact"/>
                    <w:jc w:val="left"/>
                    <w:rPr>
                      <w:rFonts w:cs="Miriam"/>
                      <w:noProof/>
                      <w:szCs w:val="18"/>
                      <w:rtl/>
                    </w:rPr>
                  </w:pPr>
                  <w:r>
                    <w:rPr>
                      <w:rFonts w:cs="Miriam"/>
                      <w:szCs w:val="18"/>
                      <w:rtl/>
                    </w:rPr>
                    <w:t>נ</w:t>
                  </w:r>
                  <w:r>
                    <w:rPr>
                      <w:rFonts w:cs="Miriam" w:hint="cs"/>
                      <w:szCs w:val="18"/>
                      <w:rtl/>
                    </w:rPr>
                    <w:t xml:space="preserve">ושאי משרה </w:t>
                  </w:r>
                  <w:r>
                    <w:rPr>
                      <w:rFonts w:cs="Miriam"/>
                      <w:szCs w:val="18"/>
                      <w:rtl/>
                    </w:rPr>
                    <w:t>ב</w:t>
                  </w:r>
                  <w:r>
                    <w:rPr>
                      <w:rFonts w:cs="Miriam" w:hint="cs"/>
                      <w:szCs w:val="18"/>
                      <w:rtl/>
                    </w:rPr>
                    <w:t>כירה</w:t>
                  </w:r>
                </w:p>
                <w:p w:rsidR="00822FA1" w:rsidRDefault="00822FA1">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שמ"ח-1987</w:t>
                  </w:r>
                </w:p>
              </w:txbxContent>
            </v:textbox>
            <w10:anchorlock/>
          </v:rect>
        </w:pict>
      </w:r>
      <w:r>
        <w:rPr>
          <w:rStyle w:val="big-number"/>
          <w:rFonts w:cs="Miriam"/>
          <w:rtl/>
        </w:rPr>
        <w:t>45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לגבי כל אחד מנושאי משרה בכירה של המנפיק, שפרטים אודותיו לא הובאו ב</w:t>
      </w:r>
      <w:r w:rsidR="00FF2D9E">
        <w:rPr>
          <w:rStyle w:val="default"/>
          <w:rFonts w:cs="FrankRuehl" w:hint="cs"/>
          <w:rtl/>
        </w:rPr>
        <w:t xml:space="preserve">התאם להוראות תקנה 45, יצויינו </w:t>
      </w:r>
      <w:r w:rsidR="00FF2D9E">
        <w:rPr>
          <w:rStyle w:val="default"/>
          <w:rFonts w:cs="FrankRuehl"/>
          <w:rtl/>
        </w:rPr>
        <w:t>–</w:t>
      </w:r>
    </w:p>
    <w:p w:rsidR="00F61610" w:rsidRDefault="00F6161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w:t>
      </w:r>
    </w:p>
    <w:p w:rsidR="00F61610" w:rsidRDefault="00F6161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גילו;</w:t>
      </w:r>
    </w:p>
    <w:p w:rsidR="00F61610" w:rsidRDefault="00F6161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התפקיד שהוא ממלא במנפיק, בחברה-בת של המנפיק או בבעל ענין בו;</w:t>
      </w:r>
    </w:p>
    <w:p w:rsidR="00F61610" w:rsidRDefault="00F6161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אם הוא בן משפחה של נושא משרה בכירה אחר או של בעל ענין במנפיק;</w:t>
      </w:r>
    </w:p>
    <w:p w:rsidR="00F61610" w:rsidRDefault="00F61610">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השכלתו ונסיונו העסקי בחמש השנים האחרונות.</w:t>
      </w:r>
    </w:p>
    <w:p w:rsidR="00EE4105" w:rsidRPr="00AE61F3" w:rsidRDefault="00EE4105" w:rsidP="00EE4105">
      <w:pPr>
        <w:pStyle w:val="P00"/>
        <w:spacing w:before="0"/>
        <w:ind w:left="0" w:right="1134"/>
        <w:rPr>
          <w:b/>
          <w:bCs/>
          <w:vanish/>
          <w:szCs w:val="20"/>
          <w:shd w:val="clear" w:color="auto" w:fill="FFFF99"/>
          <w:rtl/>
        </w:rPr>
      </w:pPr>
      <w:bookmarkStart w:id="120" w:name="Rov141"/>
      <w:r w:rsidRPr="00AE61F3">
        <w:rPr>
          <w:rFonts w:hint="cs"/>
          <w:vanish/>
          <w:color w:val="FF0000"/>
          <w:szCs w:val="20"/>
          <w:shd w:val="clear" w:color="auto" w:fill="FFFF99"/>
          <w:rtl/>
        </w:rPr>
        <w:t>מיום 15.12.1987</w:t>
      </w:r>
    </w:p>
    <w:p w:rsidR="00EE4105" w:rsidRPr="00AE61F3" w:rsidRDefault="00EE4105" w:rsidP="00EE4105">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EE4105" w:rsidRPr="00AE61F3" w:rsidRDefault="00EE4105" w:rsidP="00EE4105">
      <w:pPr>
        <w:pStyle w:val="P00"/>
        <w:tabs>
          <w:tab w:val="clear" w:pos="6259"/>
        </w:tabs>
        <w:spacing w:before="0"/>
        <w:ind w:left="0" w:right="1134"/>
        <w:rPr>
          <w:rFonts w:hint="cs"/>
          <w:vanish/>
          <w:szCs w:val="20"/>
          <w:shd w:val="clear" w:color="auto" w:fill="FFFF99"/>
          <w:rtl/>
        </w:rPr>
      </w:pPr>
      <w:hyperlink r:id="rId107"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156</w:t>
      </w:r>
    </w:p>
    <w:p w:rsidR="00EE4105" w:rsidRDefault="00EE4105" w:rsidP="00EE4105">
      <w:pPr>
        <w:pStyle w:val="P00"/>
        <w:tabs>
          <w:tab w:val="clear" w:pos="6259"/>
        </w:tabs>
        <w:spacing w:before="0"/>
        <w:ind w:left="0" w:right="1134"/>
        <w:rPr>
          <w:rFonts w:hint="cs"/>
          <w:b/>
          <w:bCs/>
          <w:sz w:val="2"/>
          <w:szCs w:val="2"/>
          <w:rtl/>
        </w:rPr>
      </w:pPr>
      <w:r w:rsidRPr="00AE61F3">
        <w:rPr>
          <w:rFonts w:hint="cs"/>
          <w:b/>
          <w:bCs/>
          <w:vanish/>
          <w:szCs w:val="20"/>
          <w:shd w:val="clear" w:color="auto" w:fill="FFFF99"/>
          <w:rtl/>
        </w:rPr>
        <w:t>הוספת תקנה 45א</w:t>
      </w:r>
      <w:bookmarkEnd w:id="120"/>
    </w:p>
    <w:p w:rsidR="00EE4105" w:rsidRDefault="00EE4105" w:rsidP="00732E65">
      <w:pPr>
        <w:pStyle w:val="P00"/>
        <w:spacing w:before="72"/>
        <w:ind w:left="0" w:right="1134"/>
        <w:rPr>
          <w:rStyle w:val="default"/>
          <w:rFonts w:cs="FrankRuehl"/>
          <w:rtl/>
        </w:rPr>
      </w:pPr>
      <w:bookmarkStart w:id="121" w:name="Seif78"/>
      <w:bookmarkEnd w:id="121"/>
      <w:r>
        <w:rPr>
          <w:lang w:val="he-IL"/>
        </w:rPr>
        <w:pict>
          <v:rect id="_x0000_s1197" style="position:absolute;left:0;text-align:left;margin-left:464.5pt;margin-top:8.05pt;width:75.05pt;height:35.3pt;z-index:251641856" o:allowincell="f" filled="f" stroked="f" strokecolor="lime" strokeweight=".25pt">
            <v:textbox style="mso-next-textbox:#_x0000_s1197" inset="0,0,0,0">
              <w:txbxContent>
                <w:p w:rsidR="00822FA1" w:rsidRDefault="00822FA1" w:rsidP="00EE4105">
                  <w:pPr>
                    <w:spacing w:line="160" w:lineRule="exact"/>
                    <w:jc w:val="left"/>
                    <w:rPr>
                      <w:rFonts w:cs="Miriam" w:hint="cs"/>
                      <w:szCs w:val="18"/>
                      <w:rtl/>
                    </w:rPr>
                  </w:pPr>
                  <w:r>
                    <w:rPr>
                      <w:rFonts w:cs="Miriam" w:hint="cs"/>
                      <w:szCs w:val="18"/>
                      <w:rtl/>
                    </w:rPr>
                    <w:t>מורשה חתימה של התאגיד</w:t>
                  </w:r>
                </w:p>
                <w:p w:rsidR="00822FA1" w:rsidRDefault="00822FA1" w:rsidP="00EE4105">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תשס"ח-2008</w:t>
                  </w:r>
                </w:p>
              </w:txbxContent>
            </v:textbox>
            <w10:anchorlock/>
          </v:rect>
        </w:pict>
      </w:r>
      <w:r>
        <w:rPr>
          <w:rStyle w:val="big-number"/>
          <w:rFonts w:cs="Miriam"/>
          <w:rtl/>
        </w:rPr>
        <w:t>45</w:t>
      </w:r>
      <w:r>
        <w:rPr>
          <w:rStyle w:val="default"/>
          <w:rFonts w:cs="FrankRuehl" w:hint="cs"/>
          <w:rtl/>
        </w:rPr>
        <w:t>ב.</w:t>
      </w:r>
      <w:r>
        <w:rPr>
          <w:rStyle w:val="default"/>
          <w:rFonts w:cs="FrankRuehl"/>
          <w:rtl/>
        </w:rPr>
        <w:tab/>
      </w:r>
      <w:r>
        <w:rPr>
          <w:rStyle w:val="default"/>
          <w:rFonts w:cs="FrankRuehl" w:hint="cs"/>
          <w:rtl/>
        </w:rPr>
        <w:t>יפורטו לגבי כל מורשה חתימה עצמאי בתאגיד הפרטים המופיעים בתקנה 26א לתקנות דוחות תקופתיים ומיידיים.</w:t>
      </w:r>
    </w:p>
    <w:p w:rsidR="00EE4105" w:rsidRPr="00AE61F3" w:rsidRDefault="00EE4105" w:rsidP="00EE4105">
      <w:pPr>
        <w:pStyle w:val="P00"/>
        <w:tabs>
          <w:tab w:val="clear" w:pos="6259"/>
        </w:tabs>
        <w:spacing w:before="0"/>
        <w:ind w:left="0" w:right="1134"/>
        <w:rPr>
          <w:rFonts w:hint="cs"/>
          <w:vanish/>
          <w:color w:val="FF0000"/>
          <w:szCs w:val="20"/>
          <w:shd w:val="clear" w:color="auto" w:fill="FFFF99"/>
          <w:rtl/>
        </w:rPr>
      </w:pPr>
      <w:bookmarkStart w:id="122" w:name="Rov178"/>
      <w:r w:rsidRPr="00AE61F3">
        <w:rPr>
          <w:rFonts w:hint="cs"/>
          <w:vanish/>
          <w:color w:val="FF0000"/>
          <w:szCs w:val="20"/>
          <w:shd w:val="clear" w:color="auto" w:fill="FFFF99"/>
          <w:rtl/>
        </w:rPr>
        <w:t>מיום 15.7.2008</w:t>
      </w:r>
    </w:p>
    <w:p w:rsidR="00EE4105" w:rsidRPr="00AE61F3" w:rsidRDefault="00EE4105" w:rsidP="00EE4105">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EE4105" w:rsidRPr="00AE61F3" w:rsidRDefault="00EE4105" w:rsidP="00EE4105">
      <w:pPr>
        <w:pStyle w:val="P00"/>
        <w:tabs>
          <w:tab w:val="clear" w:pos="6259"/>
        </w:tabs>
        <w:spacing w:before="0"/>
        <w:ind w:left="0" w:right="1134"/>
        <w:rPr>
          <w:rFonts w:hint="cs"/>
          <w:vanish/>
          <w:szCs w:val="20"/>
          <w:shd w:val="clear" w:color="auto" w:fill="FFFF99"/>
          <w:rtl/>
        </w:rPr>
      </w:pPr>
      <w:hyperlink r:id="rId108"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994</w:t>
      </w:r>
    </w:p>
    <w:p w:rsidR="00EE4105" w:rsidRPr="0038182D" w:rsidRDefault="00EE4105" w:rsidP="0038182D">
      <w:pPr>
        <w:pStyle w:val="P00"/>
        <w:tabs>
          <w:tab w:val="clear" w:pos="6259"/>
        </w:tabs>
        <w:spacing w:before="0"/>
        <w:ind w:left="0" w:right="1134"/>
        <w:rPr>
          <w:rFonts w:hint="cs"/>
          <w:sz w:val="2"/>
          <w:szCs w:val="2"/>
          <w:rtl/>
        </w:rPr>
      </w:pPr>
      <w:r w:rsidRPr="00AE61F3">
        <w:rPr>
          <w:rFonts w:hint="cs"/>
          <w:b/>
          <w:bCs/>
          <w:vanish/>
          <w:szCs w:val="20"/>
          <w:shd w:val="clear" w:color="auto" w:fill="FFFF99"/>
          <w:rtl/>
        </w:rPr>
        <w:t>הוספת תקנה 45ב</w:t>
      </w:r>
      <w:bookmarkEnd w:id="122"/>
    </w:p>
    <w:p w:rsidR="00F61610" w:rsidRDefault="00F61610" w:rsidP="00732E65">
      <w:pPr>
        <w:pStyle w:val="P00"/>
        <w:spacing w:before="72"/>
        <w:ind w:left="0" w:right="1134"/>
        <w:rPr>
          <w:rStyle w:val="default"/>
          <w:rFonts w:cs="FrankRuehl" w:hint="cs"/>
          <w:rtl/>
        </w:rPr>
      </w:pPr>
      <w:r>
        <w:rPr>
          <w:lang w:val="he-IL"/>
        </w:rPr>
        <w:pict>
          <v:rect id="_x0000_s1084" style="position:absolute;left:0;text-align:left;margin-left:464.5pt;margin-top:8.05pt;width:75.05pt;height:8pt;z-index:251560960" o:allowincell="f" filled="f" stroked="f" strokecolor="lime" strokeweight=".25pt">
            <v:textbox style="mso-next-textbox:#_x0000_s1084" inset="0,0,0,0">
              <w:txbxContent>
                <w:p w:rsidR="00822FA1" w:rsidRDefault="00822FA1">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46.</w:t>
      </w:r>
      <w:r>
        <w:rPr>
          <w:rStyle w:val="big-number"/>
          <w:rFonts w:cs="Miriam"/>
          <w:rtl/>
        </w:rPr>
        <w:tab/>
      </w:r>
      <w:r>
        <w:rPr>
          <w:rStyle w:val="default"/>
          <w:rFonts w:cs="FrankRuehl" w:hint="cs"/>
          <w:rtl/>
        </w:rPr>
        <w:t>(בוטלה).</w:t>
      </w:r>
    </w:p>
    <w:p w:rsidR="00F61610" w:rsidRPr="00AE61F3" w:rsidRDefault="00F61610">
      <w:pPr>
        <w:pStyle w:val="P00"/>
        <w:spacing w:before="0"/>
        <w:ind w:left="0" w:right="1134"/>
        <w:rPr>
          <w:b/>
          <w:bCs/>
          <w:vanish/>
          <w:szCs w:val="20"/>
          <w:shd w:val="clear" w:color="auto" w:fill="FFFF99"/>
          <w:rtl/>
        </w:rPr>
      </w:pPr>
      <w:bookmarkStart w:id="123" w:name="Rov142"/>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109"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976</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ביטול תקנה 46</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20"/>
        <w:ind w:left="0" w:right="1134"/>
        <w:rPr>
          <w:rFonts w:cs="Miriam" w:hint="cs"/>
          <w:strike/>
          <w:vanish/>
          <w:sz w:val="16"/>
          <w:szCs w:val="16"/>
          <w:shd w:val="clear" w:color="auto" w:fill="FFFF99"/>
          <w:rtl/>
        </w:rPr>
      </w:pPr>
      <w:r w:rsidRPr="00AE61F3">
        <w:rPr>
          <w:rFonts w:cs="Miriam" w:hint="cs"/>
          <w:strike/>
          <w:vanish/>
          <w:sz w:val="16"/>
          <w:szCs w:val="16"/>
          <w:shd w:val="clear" w:color="auto" w:fill="FFFF99"/>
          <w:rtl/>
        </w:rPr>
        <w:t>עובדי המנפיק</w:t>
      </w:r>
    </w:p>
    <w:p w:rsidR="00F61610" w:rsidRDefault="00F61610">
      <w:pPr>
        <w:pStyle w:val="P00"/>
        <w:tabs>
          <w:tab w:val="clear" w:pos="6259"/>
        </w:tabs>
        <w:spacing w:before="0"/>
        <w:ind w:left="0" w:right="1134"/>
        <w:rPr>
          <w:rFonts w:hint="cs"/>
          <w:strike/>
          <w:sz w:val="2"/>
          <w:szCs w:val="2"/>
          <w:rtl/>
        </w:rPr>
      </w:pPr>
      <w:r w:rsidRPr="00AE61F3">
        <w:rPr>
          <w:rFonts w:hint="cs"/>
          <w:strike/>
          <w:vanish/>
          <w:sz w:val="22"/>
          <w:szCs w:val="22"/>
          <w:shd w:val="clear" w:color="auto" w:fill="FFFF99"/>
          <w:rtl/>
        </w:rPr>
        <w:t>46.</w:t>
      </w:r>
      <w:r w:rsidRPr="00AE61F3">
        <w:rPr>
          <w:rFonts w:hint="cs"/>
          <w:strike/>
          <w:vanish/>
          <w:sz w:val="22"/>
          <w:szCs w:val="22"/>
          <w:shd w:val="clear" w:color="auto" w:fill="FFFF99"/>
          <w:rtl/>
        </w:rPr>
        <w:tab/>
        <w:t>מספרם של עובדי המנפיק לפי מקצועם בתאריך התשקיף, או בתאריך סמוך לו ככל האפשר.</w:t>
      </w:r>
      <w:bookmarkEnd w:id="123"/>
    </w:p>
    <w:p w:rsidR="00F61610" w:rsidRDefault="00F61610" w:rsidP="00732E65">
      <w:pPr>
        <w:pStyle w:val="P00"/>
        <w:spacing w:before="72"/>
        <w:ind w:left="0" w:right="1134"/>
        <w:rPr>
          <w:rStyle w:val="default"/>
          <w:rFonts w:cs="FrankRuehl"/>
          <w:rtl/>
        </w:rPr>
      </w:pPr>
      <w:bookmarkStart w:id="124" w:name="Seif41"/>
      <w:bookmarkEnd w:id="124"/>
      <w:r>
        <w:rPr>
          <w:lang w:val="he-IL"/>
        </w:rPr>
        <w:pict>
          <v:rect id="_x0000_s1085" style="position:absolute;left:0;text-align:left;margin-left:464.5pt;margin-top:8.05pt;width:75.05pt;height:24pt;z-index:251561984" o:allowincell="f" filled="f" stroked="f" strokecolor="lime" strokeweight=".25pt">
            <v:textbox style="mso-next-textbox:#_x0000_s1085"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תחייבויות </w:t>
                  </w:r>
                  <w:r>
                    <w:rPr>
                      <w:rFonts w:cs="Miriam"/>
                      <w:szCs w:val="18"/>
                      <w:rtl/>
                    </w:rPr>
                    <w:t>מ</w:t>
                  </w:r>
                  <w:r>
                    <w:rPr>
                      <w:rFonts w:cs="Miriam" w:hint="cs"/>
                      <w:szCs w:val="18"/>
                      <w:rtl/>
                    </w:rPr>
                    <w:t xml:space="preserve">סויימות </w:t>
                  </w:r>
                  <w:r>
                    <w:rPr>
                      <w:rFonts w:cs="Miriam"/>
                      <w:szCs w:val="18"/>
                      <w:rtl/>
                    </w:rPr>
                    <w:t>ש</w:t>
                  </w:r>
                  <w:r>
                    <w:rPr>
                      <w:rFonts w:cs="Miriam" w:hint="cs"/>
                      <w:szCs w:val="18"/>
                      <w:rtl/>
                    </w:rPr>
                    <w:t>ל המנפיק</w:t>
                  </w:r>
                </w:p>
              </w:txbxContent>
            </v:textbox>
            <w10:anchorlock/>
          </v:rect>
        </w:pict>
      </w:r>
      <w:r>
        <w:rPr>
          <w:rStyle w:val="big-number"/>
          <w:rFonts w:cs="Miriam"/>
          <w:rtl/>
        </w:rPr>
        <w:t>47.</w:t>
      </w:r>
      <w:r>
        <w:rPr>
          <w:rStyle w:val="big-number"/>
          <w:rFonts w:cs="Miriam"/>
          <w:rtl/>
        </w:rPr>
        <w:tab/>
      </w:r>
      <w:r>
        <w:rPr>
          <w:rStyle w:val="default"/>
          <w:rFonts w:cs="FrankRuehl"/>
          <w:rtl/>
        </w:rPr>
        <w:t>פ</w:t>
      </w:r>
      <w:r>
        <w:rPr>
          <w:rStyle w:val="default"/>
          <w:rFonts w:cs="FrankRuehl" w:hint="cs"/>
          <w:rtl/>
        </w:rPr>
        <w:t>רטים בדבר כל הסכם, התחייבות או נוהג קיימים, שלפיהם משלם המנפיק תשלומים המבוססים על שיעור של רכושו, של מחזורו, של הכנסותיו או של רווחיו.</w:t>
      </w:r>
    </w:p>
    <w:p w:rsidR="00F61610" w:rsidRDefault="00F61610">
      <w:pPr>
        <w:pStyle w:val="medium2-header"/>
        <w:keepLines w:val="0"/>
        <w:spacing w:before="72"/>
        <w:ind w:left="0" w:right="1134"/>
        <w:rPr>
          <w:noProof/>
          <w:sz w:val="20"/>
          <w:rtl/>
        </w:rPr>
      </w:pPr>
      <w:bookmarkStart w:id="125" w:name="med7"/>
      <w:bookmarkEnd w:id="125"/>
      <w:r>
        <w:rPr>
          <w:noProof/>
          <w:sz w:val="20"/>
          <w:rtl/>
        </w:rPr>
        <w:t>פ</w:t>
      </w:r>
      <w:r>
        <w:rPr>
          <w:rFonts w:hint="cs"/>
          <w:noProof/>
          <w:sz w:val="20"/>
          <w:rtl/>
        </w:rPr>
        <w:t>רק ח': פרטים שייכללו בתשקיף על חברו</w:t>
      </w:r>
      <w:r>
        <w:rPr>
          <w:noProof/>
          <w:sz w:val="20"/>
          <w:rtl/>
        </w:rPr>
        <w:t>ת</w:t>
      </w:r>
      <w:r>
        <w:rPr>
          <w:rFonts w:hint="cs"/>
          <w:noProof/>
          <w:sz w:val="20"/>
          <w:rtl/>
        </w:rPr>
        <w:t>-בת וחברות קשורות של המנפיק</w:t>
      </w:r>
    </w:p>
    <w:p w:rsidR="00F61610" w:rsidRDefault="00F61610" w:rsidP="00333D19">
      <w:pPr>
        <w:pStyle w:val="P00"/>
        <w:spacing w:before="72"/>
        <w:ind w:left="0" w:right="1134"/>
        <w:rPr>
          <w:rStyle w:val="default"/>
          <w:rFonts w:cs="FrankRuehl" w:hint="cs"/>
          <w:rtl/>
        </w:rPr>
      </w:pPr>
      <w:bookmarkStart w:id="126" w:name="Seif42"/>
      <w:bookmarkEnd w:id="126"/>
      <w:r>
        <w:rPr>
          <w:lang w:val="he-IL"/>
        </w:rPr>
        <w:pict>
          <v:rect id="_x0000_s1086" style="position:absolute;left:0;text-align:left;margin-left:464.5pt;margin-top:8.05pt;width:75.05pt;height:37.6pt;z-index:251563008" o:allowincell="f" filled="f" stroked="f" strokecolor="lime" strokeweight=".25pt">
            <v:textbox style="mso-next-textbox:#_x0000_s1086" inset="0,0,0,0">
              <w:txbxContent>
                <w:p w:rsidR="00822FA1" w:rsidRDefault="00822FA1">
                  <w:pPr>
                    <w:spacing w:line="160" w:lineRule="exact"/>
                    <w:jc w:val="left"/>
                    <w:rPr>
                      <w:rFonts w:cs="Miriam" w:hint="cs"/>
                      <w:szCs w:val="18"/>
                      <w:rtl/>
                    </w:rPr>
                  </w:pPr>
                  <w:r>
                    <w:rPr>
                      <w:rFonts w:cs="Miriam"/>
                      <w:szCs w:val="18"/>
                      <w:rtl/>
                    </w:rPr>
                    <w:t>ח</w:t>
                  </w:r>
                  <w:r>
                    <w:rPr>
                      <w:rFonts w:cs="Miriam" w:hint="cs"/>
                      <w:szCs w:val="18"/>
                      <w:rtl/>
                    </w:rPr>
                    <w:t xml:space="preserve">ברות בת </w:t>
                  </w:r>
                  <w:r>
                    <w:rPr>
                      <w:rFonts w:cs="Miriam"/>
                      <w:szCs w:val="18"/>
                      <w:rtl/>
                    </w:rPr>
                    <w:t>ש</w:t>
                  </w:r>
                  <w:r>
                    <w:rPr>
                      <w:rFonts w:cs="Miriam" w:hint="cs"/>
                      <w:szCs w:val="18"/>
                      <w:rtl/>
                    </w:rPr>
                    <w:t xml:space="preserve">ל המנפיק </w:t>
                  </w:r>
                  <w:r>
                    <w:rPr>
                      <w:rFonts w:cs="Miriam"/>
                      <w:szCs w:val="18"/>
                      <w:rtl/>
                    </w:rPr>
                    <w:t>ו</w:t>
                  </w:r>
                  <w:r>
                    <w:rPr>
                      <w:rFonts w:cs="Miriam" w:hint="cs"/>
                      <w:szCs w:val="18"/>
                      <w:rtl/>
                    </w:rPr>
                    <w:t>חברות קשורות</w:t>
                  </w:r>
                </w:p>
                <w:p w:rsidR="00822FA1" w:rsidRDefault="00822FA1">
                  <w:pPr>
                    <w:spacing w:line="160" w:lineRule="exact"/>
                    <w:jc w:val="left"/>
                    <w:rPr>
                      <w:rFonts w:cs="Miriam"/>
                      <w:noProof/>
                      <w:szCs w:val="18"/>
                      <w:rtl/>
                    </w:rPr>
                  </w:pPr>
                  <w:r>
                    <w:rPr>
                      <w:rFonts w:cs="Miriam" w:hint="cs"/>
                      <w:szCs w:val="18"/>
                      <w:rtl/>
                    </w:rPr>
                    <w:t>תק' תש"ע-2010</w:t>
                  </w:r>
                </w:p>
              </w:txbxContent>
            </v:textbox>
            <w10:anchorlock/>
          </v:rect>
        </w:pict>
      </w:r>
      <w:r>
        <w:rPr>
          <w:rStyle w:val="big-number"/>
          <w:rFonts w:cs="Miriam"/>
          <w:rtl/>
        </w:rPr>
        <w:t>48.</w:t>
      </w:r>
      <w:r>
        <w:rPr>
          <w:rStyle w:val="big-number"/>
          <w:rFonts w:cs="Miriam"/>
          <w:rtl/>
        </w:rPr>
        <w:tab/>
      </w:r>
      <w:r w:rsidR="00333D19">
        <w:rPr>
          <w:rStyle w:val="default"/>
          <w:rFonts w:cs="FrankRuehl" w:hint="cs"/>
          <w:rtl/>
        </w:rPr>
        <w:t>יובאו פרטים כאמור בתקנה 22 לתקנות דוחות כספיים, ביחס לחברות בת של המנפיק וחברות קשורות שבהן מחזיק המנפיק במועד התשקיף</w:t>
      </w:r>
      <w:r>
        <w:rPr>
          <w:rStyle w:val="default"/>
          <w:rFonts w:cs="FrankRuehl" w:hint="cs"/>
          <w:rtl/>
        </w:rPr>
        <w:t>.</w:t>
      </w:r>
    </w:p>
    <w:p w:rsidR="00333D19" w:rsidRPr="00AE61F3" w:rsidRDefault="00333D19" w:rsidP="00333D19">
      <w:pPr>
        <w:pStyle w:val="P00"/>
        <w:spacing w:before="0"/>
        <w:ind w:left="0" w:right="1134"/>
        <w:rPr>
          <w:rStyle w:val="default"/>
          <w:rFonts w:cs="FrankRuehl" w:hint="cs"/>
          <w:vanish/>
          <w:color w:val="FF0000"/>
          <w:szCs w:val="20"/>
          <w:shd w:val="clear" w:color="auto" w:fill="FFFF99"/>
          <w:rtl/>
        </w:rPr>
      </w:pPr>
      <w:bookmarkStart w:id="127" w:name="Rov209"/>
      <w:r w:rsidRPr="00AE61F3">
        <w:rPr>
          <w:rStyle w:val="default"/>
          <w:rFonts w:cs="FrankRuehl" w:hint="cs"/>
          <w:vanish/>
          <w:color w:val="FF0000"/>
          <w:szCs w:val="20"/>
          <w:shd w:val="clear" w:color="auto" w:fill="FFFF99"/>
          <w:rtl/>
        </w:rPr>
        <w:t>מיום 25.1.2010</w:t>
      </w:r>
    </w:p>
    <w:p w:rsidR="00333D19" w:rsidRPr="00AE61F3" w:rsidRDefault="00333D19" w:rsidP="00333D19">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333D19" w:rsidRPr="00AE61F3" w:rsidRDefault="00333D19" w:rsidP="00333D19">
      <w:pPr>
        <w:pStyle w:val="P00"/>
        <w:spacing w:before="0"/>
        <w:ind w:left="0" w:right="1134"/>
        <w:rPr>
          <w:rStyle w:val="default"/>
          <w:rFonts w:cs="FrankRuehl" w:hint="cs"/>
          <w:vanish/>
          <w:szCs w:val="20"/>
          <w:shd w:val="clear" w:color="auto" w:fill="FFFF99"/>
          <w:rtl/>
        </w:rPr>
      </w:pPr>
      <w:hyperlink r:id="rId110"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693</w:t>
      </w:r>
    </w:p>
    <w:p w:rsidR="00333D19" w:rsidRPr="00AE61F3" w:rsidRDefault="00333D19" w:rsidP="00333D19">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תקנה 48</w:t>
      </w:r>
    </w:p>
    <w:p w:rsidR="00333D19" w:rsidRPr="00AE61F3" w:rsidRDefault="00333D19" w:rsidP="00333D19">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333D19" w:rsidRPr="00AE61F3" w:rsidRDefault="00333D19" w:rsidP="00333D19">
      <w:pPr>
        <w:pStyle w:val="P00"/>
        <w:spacing w:before="20"/>
        <w:ind w:left="0" w:right="1134"/>
        <w:rPr>
          <w:rStyle w:val="big-number"/>
          <w:rFonts w:cs="Miriam" w:hint="cs"/>
          <w:strike/>
          <w:vanish/>
          <w:sz w:val="16"/>
          <w:szCs w:val="16"/>
          <w:shd w:val="clear" w:color="auto" w:fill="FFFF99"/>
          <w:rtl/>
        </w:rPr>
      </w:pPr>
      <w:r w:rsidRPr="00AE61F3">
        <w:rPr>
          <w:rStyle w:val="big-number"/>
          <w:rFonts w:cs="Miriam" w:hint="cs"/>
          <w:strike/>
          <w:vanish/>
          <w:sz w:val="16"/>
          <w:szCs w:val="16"/>
          <w:shd w:val="clear" w:color="auto" w:fill="FFFF99"/>
          <w:rtl/>
        </w:rPr>
        <w:t>חברות בת של המנפיק וחברות קשורות</w:t>
      </w:r>
    </w:p>
    <w:p w:rsidR="00333D19" w:rsidRPr="00333D19" w:rsidRDefault="00333D19" w:rsidP="00333D19">
      <w:pPr>
        <w:pStyle w:val="P00"/>
        <w:spacing w:before="0"/>
        <w:ind w:left="0" w:right="1134"/>
        <w:rPr>
          <w:rStyle w:val="default"/>
          <w:rFonts w:cs="FrankRuehl" w:hint="cs"/>
          <w:strike/>
          <w:sz w:val="2"/>
          <w:szCs w:val="2"/>
          <w:rtl/>
        </w:rPr>
      </w:pPr>
      <w:r w:rsidRPr="00AE61F3">
        <w:rPr>
          <w:rStyle w:val="big-number"/>
          <w:rFonts w:cs="FrankRuehl"/>
          <w:strike/>
          <w:vanish/>
          <w:sz w:val="22"/>
          <w:szCs w:val="22"/>
          <w:shd w:val="clear" w:color="auto" w:fill="FFFF99"/>
          <w:rtl/>
        </w:rPr>
        <w:t>48.</w:t>
      </w:r>
      <w:r w:rsidRPr="00AE61F3">
        <w:rPr>
          <w:rStyle w:val="big-number"/>
          <w:rFonts w:cs="FrankRuehl"/>
          <w:strike/>
          <w:vanish/>
          <w:sz w:val="22"/>
          <w:szCs w:val="22"/>
          <w:shd w:val="clear" w:color="auto" w:fill="FFFF99"/>
          <w:rtl/>
        </w:rPr>
        <w:tab/>
      </w:r>
      <w:r w:rsidRPr="00AE61F3">
        <w:rPr>
          <w:rStyle w:val="default"/>
          <w:rFonts w:cs="FrankRuehl"/>
          <w:strike/>
          <w:vanish/>
          <w:sz w:val="22"/>
          <w:szCs w:val="22"/>
          <w:shd w:val="clear" w:color="auto" w:fill="FFFF99"/>
          <w:rtl/>
        </w:rPr>
        <w:t>ת</w:t>
      </w:r>
      <w:r w:rsidRPr="00AE61F3">
        <w:rPr>
          <w:rStyle w:val="default"/>
          <w:rFonts w:cs="FrankRuehl" w:hint="cs"/>
          <w:strike/>
          <w:vanish/>
          <w:sz w:val="22"/>
          <w:szCs w:val="22"/>
          <w:shd w:val="clear" w:color="auto" w:fill="FFFF99"/>
          <w:rtl/>
        </w:rPr>
        <w:t xml:space="preserve">ובא רשימת חברות-הבת של המנפיק והחברות הקשורות שלו, בציון מספר המניות לסוגיהן ושוויין הנקוב, שהמנפיק מחזיק בתאריך התשקיף בכל חברה כאמור, עלותן, המחיר שבו הן רשומות בספריו, יתרת הלוואותיו </w:t>
      </w:r>
      <w:r w:rsidRPr="00AE61F3">
        <w:rPr>
          <w:rStyle w:val="default"/>
          <w:rFonts w:cs="FrankRuehl"/>
          <w:strike/>
          <w:vanish/>
          <w:sz w:val="22"/>
          <w:szCs w:val="22"/>
          <w:shd w:val="clear" w:color="auto" w:fill="FFFF99"/>
          <w:rtl/>
        </w:rPr>
        <w:t>ש</w:t>
      </w:r>
      <w:r w:rsidRPr="00AE61F3">
        <w:rPr>
          <w:rStyle w:val="default"/>
          <w:rFonts w:cs="FrankRuehl" w:hint="cs"/>
          <w:strike/>
          <w:vanish/>
          <w:sz w:val="22"/>
          <w:szCs w:val="22"/>
          <w:shd w:val="clear" w:color="auto" w:fill="FFFF99"/>
          <w:rtl/>
        </w:rPr>
        <w:t>ל המנפיק לחברה כאמור ופירוט השקעותיו האחרות בה, ועיקר תנאיהן.</w:t>
      </w:r>
      <w:bookmarkEnd w:id="127"/>
    </w:p>
    <w:p w:rsidR="00F61610" w:rsidRDefault="00F61610" w:rsidP="00732E65">
      <w:pPr>
        <w:pStyle w:val="P00"/>
        <w:spacing w:before="72"/>
        <w:ind w:left="0" w:right="1134"/>
        <w:rPr>
          <w:rStyle w:val="default"/>
          <w:rFonts w:cs="FrankRuehl" w:hint="cs"/>
          <w:rtl/>
        </w:rPr>
      </w:pPr>
      <w:bookmarkStart w:id="128" w:name="Seif43"/>
      <w:bookmarkEnd w:id="128"/>
      <w:r>
        <w:rPr>
          <w:lang w:val="he-IL"/>
        </w:rPr>
        <w:pict>
          <v:rect id="_x0000_s1087" style="position:absolute;left:0;text-align:left;margin-left:464.5pt;margin-top:8.05pt;width:75.05pt;height:35.6pt;z-index:251564032" o:allowincell="f" filled="f" stroked="f" strokecolor="lime" strokeweight=".25pt">
            <v:textbox style="mso-next-textbox:#_x0000_s1087" inset="0,0,0,0">
              <w:txbxContent>
                <w:p w:rsidR="00822FA1" w:rsidRDefault="00822FA1">
                  <w:pPr>
                    <w:spacing w:line="160" w:lineRule="exact"/>
                    <w:jc w:val="left"/>
                    <w:rPr>
                      <w:rFonts w:cs="Miriam"/>
                      <w:noProof/>
                      <w:szCs w:val="18"/>
                      <w:rtl/>
                    </w:rPr>
                  </w:pPr>
                  <w:r>
                    <w:rPr>
                      <w:rFonts w:cs="Miriam"/>
                      <w:szCs w:val="18"/>
                      <w:rtl/>
                    </w:rPr>
                    <w:t>מ</w:t>
                  </w:r>
                  <w:r>
                    <w:rPr>
                      <w:rFonts w:cs="Miriam" w:hint="cs"/>
                      <w:szCs w:val="18"/>
                      <w:rtl/>
                    </w:rPr>
                    <w:t>חזי</w:t>
                  </w:r>
                  <w:r>
                    <w:rPr>
                      <w:rFonts w:cs="Miriam"/>
                      <w:szCs w:val="18"/>
                      <w:rtl/>
                    </w:rPr>
                    <w:t>ק</w:t>
                  </w:r>
                  <w:r>
                    <w:rPr>
                      <w:rFonts w:cs="Miriam" w:hint="cs"/>
                      <w:szCs w:val="18"/>
                      <w:rtl/>
                    </w:rPr>
                    <w:t xml:space="preserve">ים </w:t>
                  </w:r>
                  <w:r>
                    <w:rPr>
                      <w:rFonts w:cs="Miriam"/>
                      <w:szCs w:val="18"/>
                      <w:rtl/>
                    </w:rPr>
                    <w:t>ב</w:t>
                  </w:r>
                  <w:r>
                    <w:rPr>
                      <w:rFonts w:cs="Miriam" w:hint="cs"/>
                      <w:szCs w:val="18"/>
                      <w:rtl/>
                    </w:rPr>
                    <w:t xml:space="preserve">חברות-בת </w:t>
                  </w:r>
                  <w:r>
                    <w:rPr>
                      <w:rFonts w:cs="Miriam"/>
                      <w:szCs w:val="18"/>
                      <w:rtl/>
                    </w:rPr>
                    <w:t>ש</w:t>
                  </w:r>
                  <w:r>
                    <w:rPr>
                      <w:rFonts w:cs="Miriam" w:hint="cs"/>
                      <w:szCs w:val="18"/>
                      <w:rtl/>
                    </w:rPr>
                    <w:t xml:space="preserve">ל המנפיק </w:t>
                  </w:r>
                  <w:r>
                    <w:rPr>
                      <w:rFonts w:cs="Miriam"/>
                      <w:szCs w:val="18"/>
                      <w:rtl/>
                    </w:rPr>
                    <w:t>ו</w:t>
                  </w:r>
                  <w:r>
                    <w:rPr>
                      <w:rFonts w:cs="Miriam" w:hint="cs"/>
                      <w:szCs w:val="18"/>
                      <w:rtl/>
                    </w:rPr>
                    <w:t>בחברות קשורות</w:t>
                  </w:r>
                </w:p>
                <w:p w:rsidR="00822FA1" w:rsidRDefault="00822FA1">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txbxContent>
            </v:textbox>
            <w10:anchorlock/>
          </v:rect>
        </w:pict>
      </w:r>
      <w:r>
        <w:rPr>
          <w:rStyle w:val="big-number"/>
          <w:rFonts w:cs="Miriam"/>
          <w:rtl/>
        </w:rPr>
        <w:t>49.</w:t>
      </w:r>
      <w:r>
        <w:rPr>
          <w:rStyle w:val="big-number"/>
          <w:rFonts w:cs="Miriam"/>
          <w:rtl/>
        </w:rPr>
        <w:tab/>
      </w:r>
      <w:r>
        <w:rPr>
          <w:rStyle w:val="default"/>
          <w:rFonts w:cs="FrankRuehl"/>
          <w:rtl/>
        </w:rPr>
        <w:t>י</w:t>
      </w:r>
      <w:r>
        <w:rPr>
          <w:rStyle w:val="default"/>
          <w:rFonts w:cs="FrankRuehl" w:hint="cs"/>
          <w:rtl/>
        </w:rPr>
        <w:t>פורטו שמות המחזיקים, לפי מיטב ידיעתם של המנפיק</w:t>
      </w:r>
      <w:r>
        <w:rPr>
          <w:rStyle w:val="default"/>
          <w:rFonts w:cs="FrankRuehl"/>
          <w:rtl/>
        </w:rPr>
        <w:t xml:space="preserve"> </w:t>
      </w:r>
      <w:r>
        <w:rPr>
          <w:rStyle w:val="default"/>
          <w:rFonts w:cs="FrankRuehl" w:hint="cs"/>
          <w:rtl/>
        </w:rPr>
        <w:t>והדירקטורים שלו, בתאריך התשקיף או בתאריך סמוך לו ככל האפשר, למעלה מעשרי</w:t>
      </w:r>
      <w:r>
        <w:rPr>
          <w:rStyle w:val="default"/>
          <w:rFonts w:cs="FrankRuehl"/>
          <w:rtl/>
        </w:rPr>
        <w:t>ם</w:t>
      </w:r>
      <w:r>
        <w:rPr>
          <w:rStyle w:val="default"/>
          <w:rFonts w:cs="FrankRuehl" w:hint="cs"/>
          <w:rtl/>
        </w:rPr>
        <w:t xml:space="preserve"> וחמשה אחוזים מהון המניות המונפק או מכוח ההצבעה או מהסמכות למנות דירקטורים - בחברה-בת של המנפיק ובחברה קשורה שלו, ויצויין השיעור האמור.</w:t>
      </w:r>
    </w:p>
    <w:p w:rsidR="00F61610" w:rsidRPr="00AE61F3" w:rsidRDefault="00F61610">
      <w:pPr>
        <w:pStyle w:val="P00"/>
        <w:spacing w:before="0"/>
        <w:ind w:left="0" w:right="1134"/>
        <w:rPr>
          <w:b/>
          <w:bCs/>
          <w:vanish/>
          <w:szCs w:val="20"/>
          <w:shd w:val="clear" w:color="auto" w:fill="FFFF99"/>
          <w:rtl/>
        </w:rPr>
      </w:pPr>
      <w:bookmarkStart w:id="129" w:name="Rov143"/>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11"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154</w:t>
      </w:r>
    </w:p>
    <w:p w:rsidR="00F61610" w:rsidRDefault="00F61610">
      <w:pPr>
        <w:pStyle w:val="P00"/>
        <w:ind w:left="0" w:right="1134"/>
        <w:rPr>
          <w:rStyle w:val="default"/>
          <w:rFonts w:cs="FrankRuehl" w:hint="cs"/>
          <w:sz w:val="2"/>
          <w:szCs w:val="2"/>
          <w:rtl/>
        </w:rPr>
      </w:pPr>
      <w:r w:rsidRPr="00AE61F3">
        <w:rPr>
          <w:rStyle w:val="big-number"/>
          <w:rFonts w:cs="FrankRuehl"/>
          <w:vanish/>
          <w:sz w:val="22"/>
          <w:szCs w:val="22"/>
          <w:shd w:val="clear" w:color="auto" w:fill="FFFF99"/>
          <w:rtl/>
        </w:rPr>
        <w:t>49.</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י</w:t>
      </w:r>
      <w:r w:rsidRPr="00AE61F3">
        <w:rPr>
          <w:rStyle w:val="default"/>
          <w:rFonts w:cs="FrankRuehl" w:hint="cs"/>
          <w:vanish/>
          <w:sz w:val="22"/>
          <w:szCs w:val="22"/>
          <w:shd w:val="clear" w:color="auto" w:fill="FFFF99"/>
          <w:rtl/>
        </w:rPr>
        <w:t>פורטו שמות המחזיקים, לפי מיטב ידיעתם של המנפיק</w:t>
      </w:r>
      <w:r w:rsidRPr="00AE61F3">
        <w:rPr>
          <w:rFonts w:hint="cs"/>
          <w:vanish/>
          <w:sz w:val="22"/>
          <w:szCs w:val="22"/>
          <w:shd w:val="clear" w:color="auto" w:fill="FFFF99"/>
          <w:rtl/>
        </w:rPr>
        <w:t xml:space="preserve"> </w:t>
      </w:r>
      <w:r w:rsidRPr="00AE61F3">
        <w:rPr>
          <w:rFonts w:hint="cs"/>
          <w:strike/>
          <w:vanish/>
          <w:sz w:val="22"/>
          <w:szCs w:val="22"/>
          <w:shd w:val="clear" w:color="auto" w:fill="FFFF99"/>
          <w:rtl/>
        </w:rPr>
        <w:t>ומנהליו</w:t>
      </w:r>
      <w:r w:rsidRPr="00AE61F3">
        <w:rPr>
          <w:rStyle w:val="default"/>
          <w:rFonts w:cs="FrankRuehl"/>
          <w:vanish/>
          <w:sz w:val="22"/>
          <w:szCs w:val="22"/>
          <w:shd w:val="clear" w:color="auto" w:fill="FFFF99"/>
          <w:rtl/>
        </w:rPr>
        <w:t xml:space="preserve"> </w:t>
      </w:r>
      <w:r w:rsidRPr="00AE61F3">
        <w:rPr>
          <w:rStyle w:val="default"/>
          <w:rFonts w:cs="FrankRuehl" w:hint="cs"/>
          <w:vanish/>
          <w:sz w:val="22"/>
          <w:szCs w:val="22"/>
          <w:u w:val="single"/>
          <w:shd w:val="clear" w:color="auto" w:fill="FFFF99"/>
          <w:rtl/>
        </w:rPr>
        <w:t>והדירקטורים שלו</w:t>
      </w:r>
      <w:r w:rsidRPr="00AE61F3">
        <w:rPr>
          <w:rStyle w:val="default"/>
          <w:rFonts w:cs="FrankRuehl" w:hint="cs"/>
          <w:vanish/>
          <w:sz w:val="22"/>
          <w:szCs w:val="22"/>
          <w:shd w:val="clear" w:color="auto" w:fill="FFFF99"/>
          <w:rtl/>
        </w:rPr>
        <w:t>, בתאריך התשקיף או בתאריך סמוך לו ככל האפשר, למעלה מעשרי</w:t>
      </w:r>
      <w:r w:rsidRPr="00AE61F3">
        <w:rPr>
          <w:rStyle w:val="default"/>
          <w:rFonts w:cs="FrankRuehl"/>
          <w:vanish/>
          <w:sz w:val="22"/>
          <w:szCs w:val="22"/>
          <w:shd w:val="clear" w:color="auto" w:fill="FFFF99"/>
          <w:rtl/>
        </w:rPr>
        <w:t>ם</w:t>
      </w:r>
      <w:r w:rsidRPr="00AE61F3">
        <w:rPr>
          <w:rStyle w:val="default"/>
          <w:rFonts w:cs="FrankRuehl" w:hint="cs"/>
          <w:vanish/>
          <w:sz w:val="22"/>
          <w:szCs w:val="22"/>
          <w:shd w:val="clear" w:color="auto" w:fill="FFFF99"/>
          <w:rtl/>
        </w:rPr>
        <w:t xml:space="preserve"> וחמשה אחוזים מהון המניות המונפק או מכוח ההצבעה או מהסמכות למנות </w:t>
      </w:r>
      <w:r w:rsidRPr="00AE61F3">
        <w:rPr>
          <w:rStyle w:val="default"/>
          <w:rFonts w:cs="FrankRuehl" w:hint="cs"/>
          <w:strike/>
          <w:vanish/>
          <w:sz w:val="22"/>
          <w:szCs w:val="22"/>
          <w:shd w:val="clear" w:color="auto" w:fill="FFFF99"/>
          <w:rtl/>
        </w:rPr>
        <w:t>מנהלים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דירקטורים</w:t>
      </w:r>
      <w:r w:rsidRPr="00AE61F3">
        <w:rPr>
          <w:rStyle w:val="default"/>
          <w:rFonts w:cs="FrankRuehl" w:hint="cs"/>
          <w:vanish/>
          <w:sz w:val="22"/>
          <w:szCs w:val="22"/>
          <w:shd w:val="clear" w:color="auto" w:fill="FFFF99"/>
          <w:rtl/>
        </w:rPr>
        <w:t xml:space="preserve"> - בחברה-בת של המנפיק ובחברה קשורה שלו, ויצויין השיעור האמור.</w:t>
      </w:r>
      <w:bookmarkEnd w:id="129"/>
    </w:p>
    <w:p w:rsidR="00F61610" w:rsidRDefault="00F61610" w:rsidP="00333D19">
      <w:pPr>
        <w:pStyle w:val="P00"/>
        <w:spacing w:before="72"/>
        <w:ind w:left="0" w:right="1134"/>
        <w:rPr>
          <w:rStyle w:val="default"/>
          <w:rFonts w:cs="FrankRuehl" w:hint="cs"/>
          <w:rtl/>
        </w:rPr>
      </w:pPr>
      <w:bookmarkStart w:id="130" w:name="Seif44"/>
      <w:bookmarkEnd w:id="130"/>
      <w:r>
        <w:rPr>
          <w:lang w:val="he-IL"/>
        </w:rPr>
        <w:pict>
          <v:rect id="_x0000_s1088" style="position:absolute;left:0;text-align:left;margin-left:464.5pt;margin-top:8.05pt;width:75.05pt;height:38.95pt;z-index:251565056" o:allowincell="f" filled="f" stroked="f" strokecolor="lime" strokeweight=".25pt">
            <v:textbox style="mso-next-textbox:#_x0000_s1088" inset="0,0,0,0">
              <w:txbxContent>
                <w:p w:rsidR="00822FA1" w:rsidRDefault="00822FA1">
                  <w:pPr>
                    <w:spacing w:line="160" w:lineRule="exact"/>
                    <w:jc w:val="left"/>
                    <w:rPr>
                      <w:rFonts w:cs="Miriam" w:hint="cs"/>
                      <w:noProof/>
                      <w:szCs w:val="18"/>
                      <w:rtl/>
                    </w:rPr>
                  </w:pPr>
                  <w:r>
                    <w:rPr>
                      <w:rFonts w:cs="Miriam"/>
                      <w:szCs w:val="18"/>
                      <w:rtl/>
                    </w:rPr>
                    <w:t>ת</w:t>
                  </w:r>
                  <w:r>
                    <w:rPr>
                      <w:rFonts w:cs="Miriam" w:hint="cs"/>
                      <w:szCs w:val="18"/>
                      <w:rtl/>
                    </w:rPr>
                    <w:t xml:space="preserve">יאור כללי של </w:t>
                  </w:r>
                  <w:r>
                    <w:rPr>
                      <w:rFonts w:cs="Miriam"/>
                      <w:szCs w:val="18"/>
                      <w:rtl/>
                    </w:rPr>
                    <w:t>ח</w:t>
                  </w:r>
                  <w:r>
                    <w:rPr>
                      <w:rFonts w:cs="Miriam" w:hint="cs"/>
                      <w:szCs w:val="18"/>
                      <w:rtl/>
                    </w:rPr>
                    <w:t xml:space="preserve">ברה בת </w:t>
                  </w:r>
                  <w:r>
                    <w:rPr>
                      <w:rFonts w:cs="Miriam"/>
                      <w:szCs w:val="18"/>
                      <w:rtl/>
                    </w:rPr>
                    <w:t>ו</w:t>
                  </w:r>
                  <w:r>
                    <w:rPr>
                      <w:rFonts w:cs="Miriam" w:hint="cs"/>
                      <w:szCs w:val="18"/>
                      <w:rtl/>
                    </w:rPr>
                    <w:t>חברה קשורה</w:t>
                  </w:r>
                </w:p>
                <w:p w:rsidR="00822FA1" w:rsidRDefault="00822FA1">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50.</w:t>
      </w:r>
      <w:r>
        <w:rPr>
          <w:rStyle w:val="big-number"/>
          <w:rFonts w:cs="Miriam"/>
          <w:rtl/>
        </w:rPr>
        <w:tab/>
      </w:r>
      <w:r>
        <w:rPr>
          <w:rStyle w:val="default"/>
          <w:rFonts w:cs="FrankRuehl"/>
          <w:rtl/>
        </w:rPr>
        <w:t>ת</w:t>
      </w:r>
      <w:r>
        <w:rPr>
          <w:rStyle w:val="default"/>
          <w:rFonts w:cs="FrankRuehl" w:hint="cs"/>
          <w:rtl/>
        </w:rPr>
        <w:t>יאור כללי של עיקר עיסוקיה של כל חברה-בת של המנפיק ושל חברה קשורה שלו, בציון ר</w:t>
      </w:r>
      <w:r>
        <w:rPr>
          <w:rStyle w:val="default"/>
          <w:rFonts w:cs="FrankRuehl"/>
          <w:rtl/>
        </w:rPr>
        <w:t>ו</w:t>
      </w:r>
      <w:r>
        <w:rPr>
          <w:rStyle w:val="default"/>
          <w:rFonts w:cs="FrankRuehl" w:hint="cs"/>
          <w:rtl/>
        </w:rPr>
        <w:t xml:space="preserve">וחיה, לפני הפרשה למס ואחריה, בשתי שנות </w:t>
      </w:r>
      <w:r w:rsidR="00333D19">
        <w:rPr>
          <w:rStyle w:val="default"/>
          <w:rFonts w:cs="FrankRuehl" w:hint="cs"/>
          <w:rtl/>
        </w:rPr>
        <w:t>הכספים</w:t>
      </w:r>
      <w:r>
        <w:rPr>
          <w:rStyle w:val="default"/>
          <w:rFonts w:cs="FrankRuehl" w:hint="cs"/>
          <w:rtl/>
        </w:rPr>
        <w:t xml:space="preserve"> האחרונות שלה שהסתיימו לפני תאריך התשקיף, ויצויינו הדיבידנד, הריבית ודמי הניהול שקיבל המנפיק או שהוא זכאי לקבל מכל חברה כאמור לגבי התקופה האמורה וכל תשלום כאמור לגבי התקופה שלאחר מכן.</w:t>
      </w:r>
    </w:p>
    <w:p w:rsidR="00333D19" w:rsidRPr="00AE61F3" w:rsidRDefault="00333D19" w:rsidP="00333D19">
      <w:pPr>
        <w:pStyle w:val="P00"/>
        <w:spacing w:before="0"/>
        <w:ind w:left="0" w:right="1134"/>
        <w:rPr>
          <w:rStyle w:val="default"/>
          <w:rFonts w:cs="FrankRuehl" w:hint="cs"/>
          <w:vanish/>
          <w:color w:val="FF0000"/>
          <w:szCs w:val="20"/>
          <w:shd w:val="clear" w:color="auto" w:fill="FFFF99"/>
          <w:rtl/>
        </w:rPr>
      </w:pPr>
      <w:bookmarkStart w:id="131" w:name="Rov210"/>
      <w:r w:rsidRPr="00AE61F3">
        <w:rPr>
          <w:rStyle w:val="default"/>
          <w:rFonts w:cs="FrankRuehl" w:hint="cs"/>
          <w:vanish/>
          <w:color w:val="FF0000"/>
          <w:szCs w:val="20"/>
          <w:shd w:val="clear" w:color="auto" w:fill="FFFF99"/>
          <w:rtl/>
        </w:rPr>
        <w:t>מיום 25.1.2010</w:t>
      </w:r>
    </w:p>
    <w:p w:rsidR="00333D19" w:rsidRPr="00AE61F3" w:rsidRDefault="00333D19" w:rsidP="00333D19">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333D19" w:rsidRPr="00AE61F3" w:rsidRDefault="00333D19" w:rsidP="00333D19">
      <w:pPr>
        <w:pStyle w:val="P00"/>
        <w:spacing w:before="0"/>
        <w:ind w:left="0" w:right="1134"/>
        <w:rPr>
          <w:rStyle w:val="default"/>
          <w:rFonts w:cs="FrankRuehl" w:hint="cs"/>
          <w:vanish/>
          <w:szCs w:val="20"/>
          <w:shd w:val="clear" w:color="auto" w:fill="FFFF99"/>
          <w:rtl/>
        </w:rPr>
      </w:pPr>
      <w:hyperlink r:id="rId112"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693</w:t>
      </w:r>
    </w:p>
    <w:p w:rsidR="00333D19" w:rsidRPr="00333D19" w:rsidRDefault="00333D19" w:rsidP="00333D19">
      <w:pPr>
        <w:pStyle w:val="P00"/>
        <w:ind w:left="0" w:right="1134"/>
        <w:rPr>
          <w:rStyle w:val="default"/>
          <w:rFonts w:cs="FrankRuehl" w:hint="cs"/>
          <w:sz w:val="2"/>
          <w:szCs w:val="2"/>
          <w:rtl/>
        </w:rPr>
      </w:pPr>
      <w:r w:rsidRPr="00AE61F3">
        <w:rPr>
          <w:rStyle w:val="big-number"/>
          <w:rFonts w:cs="FrankRuehl"/>
          <w:vanish/>
          <w:sz w:val="22"/>
          <w:szCs w:val="22"/>
          <w:shd w:val="clear" w:color="auto" w:fill="FFFF99"/>
          <w:rtl/>
        </w:rPr>
        <w:t>50.</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ת</w:t>
      </w:r>
      <w:r w:rsidRPr="00AE61F3">
        <w:rPr>
          <w:rStyle w:val="default"/>
          <w:rFonts w:cs="FrankRuehl" w:hint="cs"/>
          <w:vanish/>
          <w:sz w:val="22"/>
          <w:szCs w:val="22"/>
          <w:shd w:val="clear" w:color="auto" w:fill="FFFF99"/>
          <w:rtl/>
        </w:rPr>
        <w:t>יאור כללי של עיקר עיסוקיה של כל חברה-בת של המנפיק ושל חברה קשורה שלו, בציון ר</w:t>
      </w:r>
      <w:r w:rsidRPr="00AE61F3">
        <w:rPr>
          <w:rStyle w:val="default"/>
          <w:rFonts w:cs="FrankRuehl"/>
          <w:vanish/>
          <w:sz w:val="22"/>
          <w:szCs w:val="22"/>
          <w:shd w:val="clear" w:color="auto" w:fill="FFFF99"/>
          <w:rtl/>
        </w:rPr>
        <w:t>ו</w:t>
      </w:r>
      <w:r w:rsidRPr="00AE61F3">
        <w:rPr>
          <w:rStyle w:val="default"/>
          <w:rFonts w:cs="FrankRuehl" w:hint="cs"/>
          <w:vanish/>
          <w:sz w:val="22"/>
          <w:szCs w:val="22"/>
          <w:shd w:val="clear" w:color="auto" w:fill="FFFF99"/>
          <w:rtl/>
        </w:rPr>
        <w:t xml:space="preserve">וחיה, לפני הפרשה למס ואחריה, בשתי שנות </w:t>
      </w:r>
      <w:r w:rsidRPr="00AE61F3">
        <w:rPr>
          <w:rStyle w:val="default"/>
          <w:rFonts w:cs="FrankRuehl" w:hint="cs"/>
          <w:strike/>
          <w:vanish/>
          <w:sz w:val="22"/>
          <w:szCs w:val="22"/>
          <w:shd w:val="clear" w:color="auto" w:fill="FFFF99"/>
          <w:rtl/>
        </w:rPr>
        <w:t>החשבון</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הכספים</w:t>
      </w:r>
      <w:r w:rsidRPr="00AE61F3">
        <w:rPr>
          <w:rStyle w:val="default"/>
          <w:rFonts w:cs="FrankRuehl" w:hint="cs"/>
          <w:vanish/>
          <w:sz w:val="22"/>
          <w:szCs w:val="22"/>
          <w:shd w:val="clear" w:color="auto" w:fill="FFFF99"/>
          <w:rtl/>
        </w:rPr>
        <w:t xml:space="preserve"> האחרונות שלה שהסתיימו לפני תאריך התשקיף, ויצויינו הדיבידנד, הריבית ודמי הניהול שקיבל המנפיק או שהוא זכאי לקבל מכל חברה כאמור לגבי התקופה האמורה וכל תשלום כאמור לגבי התקופה שלאחר מכן.</w:t>
      </w:r>
      <w:bookmarkEnd w:id="131"/>
    </w:p>
    <w:p w:rsidR="00F61610" w:rsidRDefault="00F61610" w:rsidP="00732E65">
      <w:pPr>
        <w:pStyle w:val="P00"/>
        <w:spacing w:before="72"/>
        <w:ind w:left="0" w:right="1134"/>
        <w:rPr>
          <w:rStyle w:val="default"/>
          <w:rFonts w:cs="FrankRuehl"/>
          <w:rtl/>
        </w:rPr>
      </w:pPr>
      <w:bookmarkStart w:id="132" w:name="Seif45"/>
      <w:bookmarkEnd w:id="132"/>
      <w:r>
        <w:rPr>
          <w:lang w:val="he-IL"/>
        </w:rPr>
        <w:pict>
          <v:rect id="_x0000_s1089" style="position:absolute;left:0;text-align:left;margin-left:464.5pt;margin-top:8.05pt;width:75.05pt;height:24.9pt;z-index:251566080" o:allowincell="f" filled="f" stroked="f" strokecolor="lime" strokeweight=".25pt">
            <v:textbox style="mso-next-textbox:#_x0000_s1089"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שקעת המנפיק </w:t>
                  </w:r>
                  <w:r>
                    <w:rPr>
                      <w:rFonts w:cs="Miriam"/>
                      <w:szCs w:val="18"/>
                      <w:rtl/>
                    </w:rPr>
                    <w:t>ב</w:t>
                  </w:r>
                  <w:r>
                    <w:rPr>
                      <w:rFonts w:cs="Miriam" w:hint="cs"/>
                      <w:szCs w:val="18"/>
                      <w:rtl/>
                    </w:rPr>
                    <w:t>חברה אחרת</w:t>
                  </w:r>
                </w:p>
              </w:txbxContent>
            </v:textbox>
            <w10:anchorlock/>
          </v:rect>
        </w:pict>
      </w:r>
      <w:r>
        <w:rPr>
          <w:rStyle w:val="big-number"/>
          <w:rFonts w:cs="Miriam"/>
          <w:rtl/>
        </w:rPr>
        <w:t>51.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השקיע המנפיק, או שהוא עומד להשקיע, בתאגיד אחר, בין במניות ובין בהלוואות או בדרך אחרת, חמישים אחוזים או יותר מסך כל נכסיו, לרבות תמורת ניירות הערך המוצעים - יכלול התשקיף את כל הפרטים שהיתה חובה לכוללם בתשקיף לפי הוראות תקנות אלה, אילו היה אותו תאגי</w:t>
      </w:r>
      <w:r>
        <w:rPr>
          <w:rStyle w:val="default"/>
          <w:rFonts w:cs="FrankRuehl"/>
          <w:rtl/>
        </w:rPr>
        <w:t>ד</w:t>
      </w:r>
      <w:r>
        <w:rPr>
          <w:rStyle w:val="default"/>
          <w:rFonts w:cs="FrankRuehl" w:hint="cs"/>
          <w:rtl/>
        </w:rPr>
        <w:t xml:space="preserve"> המנפיק של ניירות הערך המוצעים, והכל בשינויים המחוייבים לפי הענין.</w:t>
      </w:r>
    </w:p>
    <w:p w:rsidR="00F61610" w:rsidRDefault="00F61610">
      <w:pPr>
        <w:pStyle w:val="P00"/>
        <w:spacing w:before="72"/>
        <w:ind w:left="0" w:right="1134"/>
        <w:rPr>
          <w:rStyle w:val="default"/>
          <w:rFonts w:cs="FrankRuehl" w:hint="cs"/>
          <w:rtl/>
        </w:rPr>
      </w:pPr>
      <w:r>
        <w:rPr>
          <w:rtl/>
          <w:lang w:val="he-IL"/>
        </w:rPr>
        <w:pict>
          <v:shape id="_x0000_s1139" type="#_x0000_t202" style="position:absolute;left:0;text-align:left;margin-left:470.25pt;margin-top:7.1pt;width:1in;height:11.2pt;z-index:251618304" filled="f" stroked="f">
            <v:textbox inset="1mm,0,1mm,0">
              <w:txbxContent>
                <w:p w:rsidR="00822FA1" w:rsidRDefault="00822FA1">
                  <w:pPr>
                    <w:spacing w:line="160" w:lineRule="exact"/>
                    <w:jc w:val="left"/>
                    <w:rPr>
                      <w:rFonts w:cs="Miriam" w:hint="cs"/>
                      <w:szCs w:val="18"/>
                      <w:rtl/>
                    </w:rPr>
                  </w:pPr>
                  <w:r>
                    <w:rPr>
                      <w:rFonts w:cs="Miriam" w:hint="cs"/>
                      <w:szCs w:val="18"/>
                      <w:rtl/>
                    </w:rPr>
                    <w:t>תק' תשס"ו-2005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t>הוראות תקנה זו לא יחולו על –</w:t>
      </w:r>
    </w:p>
    <w:p w:rsidR="00F61610" w:rsidRDefault="00F61610">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מנפיק המציע תעודות התחייבות המדורגות בדרגת השקעה, שתמורתן</w:t>
      </w:r>
      <w:r>
        <w:rPr>
          <w:rStyle w:val="default"/>
          <w:rFonts w:cs="FrankRuehl" w:hint="cs"/>
          <w:rtl/>
        </w:rPr>
        <w:t xml:space="preserve"> </w:t>
      </w:r>
      <w:r>
        <w:rPr>
          <w:rStyle w:val="default"/>
          <w:rFonts w:cs="FrankRuehl"/>
          <w:rtl/>
        </w:rPr>
        <w:t>נועדה להיות מושקעת במלואה בתעודות התחייבות של תאגיד בנקאי או</w:t>
      </w:r>
      <w:r>
        <w:rPr>
          <w:rStyle w:val="default"/>
          <w:rFonts w:cs="FrankRuehl" w:hint="cs"/>
          <w:rtl/>
        </w:rPr>
        <w:t xml:space="preserve"> </w:t>
      </w:r>
      <w:r>
        <w:rPr>
          <w:rStyle w:val="default"/>
          <w:rFonts w:cs="FrankRuehl"/>
          <w:rtl/>
        </w:rPr>
        <w:t>של מבטח, המדורג בדרגת השקעה, ופירעונן של תעודות ההתחייבות של</w:t>
      </w:r>
      <w:r>
        <w:rPr>
          <w:rStyle w:val="default"/>
          <w:rFonts w:cs="FrankRuehl" w:hint="cs"/>
          <w:rtl/>
        </w:rPr>
        <w:t xml:space="preserve"> </w:t>
      </w:r>
      <w:r>
        <w:rPr>
          <w:rStyle w:val="default"/>
          <w:rFonts w:cs="FrankRuehl"/>
          <w:rtl/>
        </w:rPr>
        <w:t>התאגיד הבנקאי או המבטח מיועד לשמש לפירעון תעודות ההתחייבות המונפקות;</w:t>
      </w:r>
    </w:p>
    <w:p w:rsidR="00F61610" w:rsidRDefault="00F61610">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מנפיק המציע תעודות התחייבות המדורגות בדרגת השקעה, שתמורתן</w:t>
      </w:r>
      <w:r>
        <w:rPr>
          <w:rStyle w:val="default"/>
          <w:rFonts w:cs="FrankRuehl" w:hint="cs"/>
          <w:rtl/>
        </w:rPr>
        <w:t xml:space="preserve"> </w:t>
      </w:r>
      <w:r>
        <w:rPr>
          <w:rStyle w:val="default"/>
          <w:rFonts w:cs="FrankRuehl"/>
          <w:rtl/>
        </w:rPr>
        <w:t>נועדה להיות מופקדת במלואה בתאגיד בנקאי או במבטח, המדורג בדרגת השקעה, ואשר הפיקדון ישמש לפירעונן.</w:t>
      </w:r>
    </w:p>
    <w:p w:rsidR="00F61610" w:rsidRDefault="00F61610">
      <w:pPr>
        <w:pStyle w:val="P00"/>
        <w:spacing w:before="72"/>
        <w:ind w:left="1021" w:right="1134"/>
        <w:rPr>
          <w:rStyle w:val="default"/>
          <w:rFonts w:cs="FrankRuehl" w:hint="cs"/>
          <w:rtl/>
        </w:rPr>
      </w:pPr>
      <w:r>
        <w:rPr>
          <w:rStyle w:val="default"/>
          <w:rFonts w:cs="FrankRuehl"/>
          <w:rtl/>
        </w:rPr>
        <w:t>בתקנת משנה זו –</w:t>
      </w:r>
    </w:p>
    <w:p w:rsidR="00F61610" w:rsidRDefault="00F61610">
      <w:pPr>
        <w:pStyle w:val="P00"/>
        <w:spacing w:before="72"/>
        <w:ind w:left="1021" w:right="1134"/>
        <w:rPr>
          <w:rStyle w:val="default"/>
          <w:rFonts w:cs="FrankRuehl" w:hint="cs"/>
          <w:rtl/>
        </w:rPr>
      </w:pPr>
      <w:r>
        <w:rPr>
          <w:rStyle w:val="default"/>
          <w:rFonts w:cs="FrankRuehl"/>
          <w:rtl/>
        </w:rPr>
        <w:t>"תאגיד בנקאי" ו"מבטח" – כמשמעותם בתקנה 44 ב(א1), לרבות חברה בשליטתם,</w:t>
      </w:r>
      <w:r>
        <w:rPr>
          <w:rStyle w:val="default"/>
          <w:rFonts w:cs="FrankRuehl" w:hint="cs"/>
          <w:rtl/>
        </w:rPr>
        <w:t xml:space="preserve"> </w:t>
      </w:r>
      <w:r>
        <w:rPr>
          <w:rStyle w:val="default"/>
          <w:rFonts w:cs="FrankRuehl"/>
          <w:rtl/>
        </w:rPr>
        <w:t>אשר נועדה להנפיק תעודות התחייבות בלבד או שנועדה לכך בלבד שתמורת ההנפקה תופקד בה, כאמור בתקנה זו;</w:t>
      </w:r>
    </w:p>
    <w:p w:rsidR="00F61610" w:rsidRDefault="00F61610">
      <w:pPr>
        <w:pStyle w:val="P00"/>
        <w:spacing w:before="72"/>
        <w:ind w:left="1021" w:right="1134"/>
        <w:rPr>
          <w:rStyle w:val="default"/>
          <w:rFonts w:cs="FrankRuehl" w:hint="cs"/>
          <w:rtl/>
        </w:rPr>
      </w:pPr>
      <w:r>
        <w:rPr>
          <w:rStyle w:val="default"/>
          <w:rFonts w:cs="FrankRuehl"/>
          <w:rtl/>
        </w:rPr>
        <w:t>"תעודות התחייבות" – תעודות המונפקות בסדרה על ידי תאגיד והמקנות זכות</w:t>
      </w:r>
      <w:r>
        <w:rPr>
          <w:rStyle w:val="default"/>
          <w:rFonts w:cs="FrankRuehl" w:hint="cs"/>
          <w:rtl/>
        </w:rPr>
        <w:t xml:space="preserve"> </w:t>
      </w:r>
      <w:r>
        <w:rPr>
          <w:rStyle w:val="default"/>
          <w:rFonts w:cs="FrankRuehl"/>
          <w:rtl/>
        </w:rPr>
        <w:t>לתבוע מתאגיד כאמור סכום כסף, בתאריך קבוע או בהתקיים תנאי מסוים,</w:t>
      </w:r>
      <w:r>
        <w:rPr>
          <w:rStyle w:val="default"/>
          <w:rFonts w:cs="FrankRuehl" w:hint="cs"/>
          <w:rtl/>
        </w:rPr>
        <w:t xml:space="preserve"> </w:t>
      </w:r>
      <w:r>
        <w:rPr>
          <w:rStyle w:val="default"/>
          <w:rFonts w:cs="FrankRuehl"/>
          <w:rtl/>
        </w:rPr>
        <w:t>ואינן מקנות זכות חברות או השתתפות באותו תאגיד, ולמעט תעודות כאמור המקנות למחזיק בהן זכות להמירן בניירות ערך של התאגיד</w:t>
      </w:r>
      <w:r>
        <w:rPr>
          <w:rStyle w:val="default"/>
          <w:rFonts w:cs="FrankRuehl" w:hint="cs"/>
          <w:rtl/>
        </w:rPr>
        <w:t>.</w:t>
      </w:r>
    </w:p>
    <w:p w:rsidR="00F61610" w:rsidRDefault="00F61610">
      <w:pPr>
        <w:pStyle w:val="P00"/>
        <w:spacing w:before="72"/>
        <w:ind w:left="0" w:right="1134"/>
        <w:rPr>
          <w:rStyle w:val="default"/>
          <w:rFonts w:cs="FrankRuehl"/>
          <w:rtl/>
        </w:rPr>
      </w:pPr>
      <w:r>
        <w:rPr>
          <w:rtl/>
          <w:lang w:val="he-IL"/>
        </w:rPr>
        <w:pict>
          <v:shape id="_x0000_s1144" type="#_x0000_t202" style="position:absolute;left:0;text-align:left;margin-left:470.25pt;margin-top:7.1pt;width:1in;height:11.2pt;z-index:251619328" filled="f" stroked="f">
            <v:textbox inset="1mm,0,1mm,0">
              <w:txbxContent>
                <w:p w:rsidR="00822FA1" w:rsidRDefault="00822FA1">
                  <w:pPr>
                    <w:spacing w:line="160" w:lineRule="exact"/>
                    <w:jc w:val="left"/>
                    <w:rPr>
                      <w:rFonts w:cs="Miriam" w:hint="cs"/>
                      <w:szCs w:val="18"/>
                      <w:rtl/>
                    </w:rPr>
                  </w:pPr>
                  <w:r>
                    <w:rPr>
                      <w:rFonts w:cs="Miriam" w:hint="cs"/>
                      <w:szCs w:val="18"/>
                      <w:rtl/>
                    </w:rPr>
                    <w:t>תק' תשס"ו-2005</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rsidR="00F61610" w:rsidRDefault="00F61610">
      <w:pPr>
        <w:pStyle w:val="P00"/>
        <w:spacing w:before="72"/>
        <w:ind w:left="0" w:right="1134"/>
        <w:rPr>
          <w:rStyle w:val="default"/>
          <w:rFonts w:cs="FrankRuehl" w:hint="cs"/>
          <w:rtl/>
        </w:rPr>
      </w:pPr>
      <w:r>
        <w:rPr>
          <w:lang w:val="he-IL"/>
        </w:rPr>
        <w:pict>
          <v:rect id="_x0000_s1090" style="position:absolute;left:0;text-align:left;margin-left:464.5pt;margin-top:8.05pt;width:75.05pt;height:16pt;z-index:251567104" o:allowincell="f" filled="f" stroked="f" strokecolor="lime" strokeweight=".25pt">
            <v:textbox style="mso-next-textbox:#_x0000_s1090" inset="0,0,0,0">
              <w:txbxContent>
                <w:p w:rsidR="00822FA1" w:rsidRDefault="00822FA1">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חלות על התאג</w:t>
      </w:r>
      <w:r>
        <w:rPr>
          <w:rStyle w:val="default"/>
          <w:rFonts w:cs="FrankRuehl"/>
          <w:rtl/>
        </w:rPr>
        <w:t>י</w:t>
      </w:r>
      <w:r>
        <w:rPr>
          <w:rStyle w:val="default"/>
          <w:rFonts w:cs="FrankRuehl" w:hint="cs"/>
          <w:rtl/>
        </w:rPr>
        <w:t>ד האחר הוראות סעיף 36 לחוק, רשאית הרשות לפטור מהוראות תקנה זו, וכן להתנות את מתן הפטור בכך שיצויינו בתשקיף חלק מן הפרטים שיש להביאם בהתאם לתקנה זו.</w:t>
      </w:r>
    </w:p>
    <w:p w:rsidR="00F61610" w:rsidRPr="00AE61F3" w:rsidRDefault="00F61610">
      <w:pPr>
        <w:pStyle w:val="P00"/>
        <w:spacing w:before="0"/>
        <w:ind w:left="0" w:right="1134"/>
        <w:rPr>
          <w:b/>
          <w:bCs/>
          <w:vanish/>
          <w:szCs w:val="20"/>
          <w:shd w:val="clear" w:color="auto" w:fill="FFFF99"/>
          <w:rtl/>
        </w:rPr>
      </w:pPr>
      <w:bookmarkStart w:id="133" w:name="Rov167"/>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13"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156</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תקנת משנה 51(ד)</w:t>
      </w:r>
    </w:p>
    <w:p w:rsidR="00F61610" w:rsidRPr="00AE61F3" w:rsidRDefault="00F61610">
      <w:pPr>
        <w:pStyle w:val="P00"/>
        <w:spacing w:before="0"/>
        <w:ind w:left="0" w:right="1134"/>
        <w:rPr>
          <w:rStyle w:val="default"/>
          <w:rFonts w:cs="FrankRuehl" w:hint="cs"/>
          <w:vanish/>
          <w:color w:val="FF0000"/>
          <w:szCs w:val="20"/>
          <w:shd w:val="clear" w:color="auto" w:fill="FFFF99"/>
          <w:rtl/>
        </w:rPr>
      </w:pPr>
    </w:p>
    <w:p w:rsidR="00F61610" w:rsidRPr="00AE61F3" w:rsidRDefault="00F6161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30.11.2005</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114"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22</w:t>
      </w:r>
    </w:p>
    <w:p w:rsidR="00F61610" w:rsidRPr="00AE61F3" w:rsidRDefault="00F61610">
      <w:pPr>
        <w:pStyle w:val="P00"/>
        <w:ind w:left="0" w:right="1134"/>
        <w:rPr>
          <w:rStyle w:val="default"/>
          <w:rFonts w:cs="FrankRuehl"/>
          <w:strike/>
          <w:vanish/>
          <w:sz w:val="22"/>
          <w:szCs w:val="22"/>
          <w:shd w:val="clear" w:color="auto" w:fill="FFFF99"/>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ב)</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הוראות תקנה זו לא יחולו על מנפיק המציע איגרות חוב, שתמורתן נועדה להיות מופקדת במלואה בבנק המתחייב למלא את תנאי התשלום כמצויין באיגרות החוב, ואיגרות החוב כשרות להשקעה מוכרת.</w:t>
      </w:r>
    </w:p>
    <w:p w:rsidR="00F61610" w:rsidRPr="00AE61F3" w:rsidRDefault="00F61610">
      <w:pPr>
        <w:pStyle w:val="P00"/>
        <w:spacing w:before="0"/>
        <w:ind w:left="0" w:right="1134"/>
        <w:rPr>
          <w:rStyle w:val="default"/>
          <w:rFonts w:cs="FrankRuehl" w:hint="cs"/>
          <w:vanish/>
          <w:sz w:val="22"/>
          <w:szCs w:val="22"/>
          <w:u w:val="single"/>
          <w:shd w:val="clear" w:color="auto" w:fill="FFFF99"/>
          <w:rtl/>
        </w:rPr>
      </w:pPr>
      <w:r w:rsidRPr="00AE61F3">
        <w:rPr>
          <w:vanish/>
          <w:sz w:val="22"/>
          <w:szCs w:val="22"/>
          <w:shd w:val="clear" w:color="auto" w:fill="FFFF99"/>
          <w:rtl/>
        </w:rPr>
        <w:tab/>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u w:val="single"/>
          <w:shd w:val="clear" w:color="auto" w:fill="FFFF99"/>
          <w:rtl/>
        </w:rPr>
        <w:t>ב)</w:t>
      </w:r>
      <w:r w:rsidRPr="00AE61F3">
        <w:rPr>
          <w:rStyle w:val="default"/>
          <w:rFonts w:cs="FrankRuehl"/>
          <w:vanish/>
          <w:sz w:val="22"/>
          <w:szCs w:val="22"/>
          <w:u w:val="single"/>
          <w:shd w:val="clear" w:color="auto" w:fill="FFFF99"/>
          <w:rtl/>
        </w:rPr>
        <w:tab/>
        <w:t>הוראות תקנה זו לא יחולו על –</w:t>
      </w:r>
    </w:p>
    <w:p w:rsidR="00F61610" w:rsidRPr="00AE61F3" w:rsidRDefault="00F61610">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vanish/>
          <w:sz w:val="22"/>
          <w:szCs w:val="22"/>
          <w:u w:val="single"/>
          <w:shd w:val="clear" w:color="auto" w:fill="FFFF99"/>
          <w:rtl/>
        </w:rPr>
        <w:t>(1)</w:t>
      </w:r>
      <w:r w:rsidRPr="00AE61F3">
        <w:rPr>
          <w:rStyle w:val="default"/>
          <w:rFonts w:cs="FrankRuehl" w:hint="cs"/>
          <w:vanish/>
          <w:sz w:val="22"/>
          <w:szCs w:val="22"/>
          <w:u w:val="single"/>
          <w:shd w:val="clear" w:color="auto" w:fill="FFFF99"/>
          <w:rtl/>
        </w:rPr>
        <w:tab/>
      </w:r>
      <w:r w:rsidRPr="00AE61F3">
        <w:rPr>
          <w:rStyle w:val="default"/>
          <w:rFonts w:cs="FrankRuehl"/>
          <w:vanish/>
          <w:sz w:val="22"/>
          <w:szCs w:val="22"/>
          <w:u w:val="single"/>
          <w:shd w:val="clear" w:color="auto" w:fill="FFFF99"/>
          <w:rtl/>
        </w:rPr>
        <w:t>מנפיק המציע תעודות התחייבות המדורגות בדרגת השקעה, שתמורתן</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נועדה להיות מושקעת במלואה בתעודות התחייבות של תאגיד בנקאי או</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של מבטח, המדורג בדרגת השקעה, ופירעונן של תעודות ההתחייבות של</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התאגיד הבנקאי או המבטח מיועד לשמש לפירעון תעודות ההתחייבות המונפקות;</w:t>
      </w:r>
    </w:p>
    <w:p w:rsidR="00F61610" w:rsidRPr="00AE61F3" w:rsidRDefault="00F61610">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vanish/>
          <w:sz w:val="22"/>
          <w:szCs w:val="22"/>
          <w:u w:val="single"/>
          <w:shd w:val="clear" w:color="auto" w:fill="FFFF99"/>
          <w:rtl/>
        </w:rPr>
        <w:t>(2)</w:t>
      </w:r>
      <w:r w:rsidRPr="00AE61F3">
        <w:rPr>
          <w:rStyle w:val="default"/>
          <w:rFonts w:cs="FrankRuehl" w:hint="cs"/>
          <w:vanish/>
          <w:sz w:val="22"/>
          <w:szCs w:val="22"/>
          <w:u w:val="single"/>
          <w:shd w:val="clear" w:color="auto" w:fill="FFFF99"/>
          <w:rtl/>
        </w:rPr>
        <w:tab/>
      </w:r>
      <w:r w:rsidRPr="00AE61F3">
        <w:rPr>
          <w:rStyle w:val="default"/>
          <w:rFonts w:cs="FrankRuehl"/>
          <w:vanish/>
          <w:sz w:val="22"/>
          <w:szCs w:val="22"/>
          <w:u w:val="single"/>
          <w:shd w:val="clear" w:color="auto" w:fill="FFFF99"/>
          <w:rtl/>
        </w:rPr>
        <w:t>מנפיק המציע תעודות התחייבות המדורגות בדרגת השקעה, שתמורתן</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נועדה להיות מופקדת במלואה בתאגיד בנקאי או במבטח, המדורג בדרגת השקעה, ואשר הפיקדון ישמש לפירעונן.</w:t>
      </w:r>
    </w:p>
    <w:p w:rsidR="00F61610" w:rsidRPr="00AE61F3" w:rsidRDefault="00F61610">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vanish/>
          <w:sz w:val="22"/>
          <w:szCs w:val="22"/>
          <w:u w:val="single"/>
          <w:shd w:val="clear" w:color="auto" w:fill="FFFF99"/>
          <w:rtl/>
        </w:rPr>
        <w:t>בתקנת משנה זו –</w:t>
      </w:r>
    </w:p>
    <w:p w:rsidR="00F61610" w:rsidRPr="00AE61F3" w:rsidRDefault="00F61610">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vanish/>
          <w:sz w:val="22"/>
          <w:szCs w:val="22"/>
          <w:u w:val="single"/>
          <w:shd w:val="clear" w:color="auto" w:fill="FFFF99"/>
          <w:rtl/>
        </w:rPr>
        <w:t>"תאגיד בנקאי" ו"מבטח" – כמשמעותם בתקנה 44 ב(א1), לרבות חברה בשליטתם,</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אשר נועדה להנפיק תעודות התחייבות בלבד או שנועדה לכך בלבד שתמורת ההנפקה תופקד בה, כאמור בתקנה זו;</w:t>
      </w:r>
    </w:p>
    <w:p w:rsidR="00F61610" w:rsidRPr="00AE61F3" w:rsidRDefault="00F6161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u w:val="single"/>
          <w:shd w:val="clear" w:color="auto" w:fill="FFFF99"/>
          <w:rtl/>
        </w:rPr>
        <w:t>"תעודות התחייבות" – תעודות המונפקות בסדרה על ידי תאגיד והמקנות זכות</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לתבוע מתאגיד כאמור סכום כסף, בתאריך קבוע או בהתקיים תנאי מסוים,</w:t>
      </w:r>
      <w:r w:rsidRPr="00AE61F3">
        <w:rPr>
          <w:rStyle w:val="default"/>
          <w:rFonts w:cs="FrankRuehl" w:hint="cs"/>
          <w:vanish/>
          <w:sz w:val="22"/>
          <w:szCs w:val="22"/>
          <w:u w:val="single"/>
          <w:shd w:val="clear" w:color="auto" w:fill="FFFF99"/>
          <w:rtl/>
        </w:rPr>
        <w:t xml:space="preserve"> </w:t>
      </w:r>
      <w:r w:rsidRPr="00AE61F3">
        <w:rPr>
          <w:rStyle w:val="default"/>
          <w:rFonts w:cs="FrankRuehl"/>
          <w:vanish/>
          <w:sz w:val="22"/>
          <w:szCs w:val="22"/>
          <w:u w:val="single"/>
          <w:shd w:val="clear" w:color="auto" w:fill="FFFF99"/>
          <w:rtl/>
        </w:rPr>
        <w:t>ואינן מקנות זכות חברות או השתתפות באותו תאגיד, ולמעט תעודות כאמור המקנות למחזיק בהן זכות להמירן בניירות ערך של התאגיד</w:t>
      </w:r>
      <w:r w:rsidRPr="00AE61F3">
        <w:rPr>
          <w:rStyle w:val="default"/>
          <w:rFonts w:cs="FrankRuehl" w:hint="cs"/>
          <w:vanish/>
          <w:sz w:val="22"/>
          <w:szCs w:val="22"/>
          <w:u w:val="single"/>
          <w:shd w:val="clear" w:color="auto" w:fill="FFFF99"/>
          <w:rtl/>
        </w:rPr>
        <w:t>.</w:t>
      </w:r>
    </w:p>
    <w:p w:rsidR="00F61610" w:rsidRPr="00AE61F3" w:rsidRDefault="00F61610">
      <w:pPr>
        <w:pStyle w:val="P00"/>
        <w:spacing w:before="0"/>
        <w:ind w:left="0" w:right="1134"/>
        <w:rPr>
          <w:rStyle w:val="default"/>
          <w:rFonts w:cs="FrankRuehl" w:hint="cs"/>
          <w:strike/>
          <w:vanish/>
          <w:sz w:val="22"/>
          <w:szCs w:val="22"/>
          <w:shd w:val="clear" w:color="auto" w:fill="FFFF99"/>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ג)</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 xml:space="preserve">לענין תקנה זו </w:t>
      </w:r>
      <w:r w:rsidRPr="00AE61F3">
        <w:rPr>
          <w:rStyle w:val="default"/>
          <w:rFonts w:cs="FrankRuehl"/>
          <w:strike/>
          <w:vanish/>
          <w:sz w:val="22"/>
          <w:szCs w:val="22"/>
          <w:shd w:val="clear" w:color="auto" w:fill="FFFF99"/>
          <w:rtl/>
        </w:rPr>
        <w:t>–</w:t>
      </w:r>
    </w:p>
    <w:p w:rsidR="00F61610" w:rsidRPr="00AE61F3" w:rsidRDefault="00F61610">
      <w:pPr>
        <w:pStyle w:val="P00"/>
        <w:spacing w:before="0"/>
        <w:ind w:left="0" w:right="1134"/>
        <w:rPr>
          <w:rStyle w:val="default"/>
          <w:rFonts w:cs="FrankRuehl"/>
          <w:vanish/>
          <w:sz w:val="22"/>
          <w:szCs w:val="22"/>
          <w:shd w:val="clear" w:color="auto" w:fill="FFFF99"/>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השקעה מוכרת"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כמשמעותה בתקנות מס הכנסה (כללים לאישור ולניהול קופות גמל), תשכ"ד-1964;</w:t>
      </w:r>
    </w:p>
    <w:p w:rsidR="00F61610" w:rsidRDefault="00F61610">
      <w:pPr>
        <w:pStyle w:val="P00"/>
        <w:spacing w:before="0"/>
        <w:ind w:left="0" w:right="1134"/>
        <w:rPr>
          <w:rStyle w:val="default"/>
          <w:rFonts w:cs="FrankRuehl"/>
          <w:sz w:val="2"/>
          <w:szCs w:val="2"/>
          <w:shd w:val="clear" w:color="auto" w:fill="FFFF99"/>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בנק"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חברה העוסקת בקבלת כספים בחשבון עובר-ושב על-מנת לשלם מהם לפי דרישה על ידי שיק.</w:t>
      </w:r>
      <w:bookmarkEnd w:id="133"/>
    </w:p>
    <w:p w:rsidR="00F61610" w:rsidRDefault="00757CA7">
      <w:pPr>
        <w:pStyle w:val="medium2-header"/>
        <w:keepLines w:val="0"/>
        <w:spacing w:before="72"/>
        <w:ind w:left="0" w:right="1134"/>
        <w:rPr>
          <w:rFonts w:hint="cs"/>
          <w:noProof/>
          <w:sz w:val="20"/>
          <w:rtl/>
        </w:rPr>
      </w:pPr>
      <w:bookmarkStart w:id="134" w:name="med8"/>
      <w:bookmarkEnd w:id="134"/>
      <w:r>
        <w:rPr>
          <w:noProof/>
          <w:sz w:val="20"/>
          <w:rtl/>
          <w:lang w:eastAsia="en-US"/>
        </w:rPr>
        <w:pict>
          <v:shape id="_x0000_s1217" type="#_x0000_t202" style="position:absolute;left:0;text-align:left;margin-left:470.25pt;margin-top:7.1pt;width:1in;height:16.8pt;z-index:251645952" filled="f" stroked="f">
            <v:textbox inset="1mm,0,1mm,0">
              <w:txbxContent>
                <w:p w:rsidR="00822FA1" w:rsidRDefault="00822FA1" w:rsidP="00757CA7">
                  <w:pPr>
                    <w:spacing w:line="160" w:lineRule="exact"/>
                    <w:jc w:val="left"/>
                    <w:rPr>
                      <w:rFonts w:cs="Miriam" w:hint="cs"/>
                      <w:noProof/>
                      <w:szCs w:val="18"/>
                      <w:rtl/>
                    </w:rPr>
                  </w:pPr>
                  <w:r>
                    <w:rPr>
                      <w:rFonts w:cs="Miriam"/>
                      <w:szCs w:val="18"/>
                      <w:rtl/>
                    </w:rPr>
                    <w:t>ת</w:t>
                  </w:r>
                  <w:r>
                    <w:rPr>
                      <w:rFonts w:cs="Miriam" w:hint="cs"/>
                      <w:szCs w:val="18"/>
                      <w:rtl/>
                    </w:rPr>
                    <w:t>ק' (מס' 3) תשס"ח-2008</w:t>
                  </w:r>
                </w:p>
              </w:txbxContent>
            </v:textbox>
          </v:shape>
        </w:pict>
      </w:r>
      <w:r w:rsidR="00F61610">
        <w:rPr>
          <w:noProof/>
          <w:sz w:val="20"/>
          <w:rtl/>
        </w:rPr>
        <w:t>פ</w:t>
      </w:r>
      <w:r w:rsidR="00F61610">
        <w:rPr>
          <w:rFonts w:hint="cs"/>
          <w:noProof/>
          <w:sz w:val="20"/>
          <w:rtl/>
        </w:rPr>
        <w:t>רק ט': פרטים שייכללו בתשקיף על בעלי-ענין</w:t>
      </w:r>
      <w:r>
        <w:rPr>
          <w:rFonts w:hint="cs"/>
          <w:noProof/>
          <w:sz w:val="20"/>
          <w:rtl/>
        </w:rPr>
        <w:t xml:space="preserve"> ונושאי משרה בכירה</w:t>
      </w:r>
      <w:r w:rsidR="00F61610">
        <w:rPr>
          <w:rFonts w:hint="cs"/>
          <w:noProof/>
          <w:sz w:val="20"/>
          <w:rtl/>
        </w:rPr>
        <w:t xml:space="preserve"> במנפיק</w:t>
      </w:r>
    </w:p>
    <w:p w:rsidR="00757CA7" w:rsidRPr="00AE61F3" w:rsidRDefault="00757CA7" w:rsidP="00757CA7">
      <w:pPr>
        <w:pStyle w:val="P00"/>
        <w:tabs>
          <w:tab w:val="clear" w:pos="6259"/>
        </w:tabs>
        <w:spacing w:before="0"/>
        <w:ind w:left="0" w:right="1134"/>
        <w:rPr>
          <w:rFonts w:hint="cs"/>
          <w:vanish/>
          <w:color w:val="FF0000"/>
          <w:szCs w:val="20"/>
          <w:shd w:val="clear" w:color="auto" w:fill="FFFF99"/>
          <w:rtl/>
        </w:rPr>
      </w:pPr>
      <w:bookmarkStart w:id="135" w:name="Rov187"/>
      <w:r w:rsidRPr="00AE61F3">
        <w:rPr>
          <w:rFonts w:hint="cs"/>
          <w:vanish/>
          <w:color w:val="FF0000"/>
          <w:szCs w:val="20"/>
          <w:shd w:val="clear" w:color="auto" w:fill="FFFF99"/>
          <w:rtl/>
        </w:rPr>
        <w:t>מיום 5.8.2008</w:t>
      </w:r>
    </w:p>
    <w:p w:rsidR="00757CA7" w:rsidRPr="00AE61F3" w:rsidRDefault="00757CA7" w:rsidP="00757CA7">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3) תשס"ח-2008</w:t>
      </w:r>
    </w:p>
    <w:p w:rsidR="00757CA7" w:rsidRPr="00AE61F3" w:rsidRDefault="00757CA7" w:rsidP="00757CA7">
      <w:pPr>
        <w:pStyle w:val="P00"/>
        <w:tabs>
          <w:tab w:val="clear" w:pos="6259"/>
        </w:tabs>
        <w:spacing w:before="0"/>
        <w:ind w:left="0" w:right="1134"/>
        <w:rPr>
          <w:rFonts w:hint="cs"/>
          <w:vanish/>
          <w:szCs w:val="20"/>
          <w:shd w:val="clear" w:color="auto" w:fill="FFFF99"/>
          <w:rtl/>
        </w:rPr>
      </w:pPr>
      <w:hyperlink r:id="rId115" w:history="1">
        <w:r w:rsidRPr="00AE61F3">
          <w:rPr>
            <w:rStyle w:val="Hyperlink"/>
            <w:rFonts w:hint="cs"/>
            <w:vanish/>
            <w:szCs w:val="20"/>
            <w:shd w:val="clear" w:color="auto" w:fill="FFFF99"/>
            <w:rtl/>
          </w:rPr>
          <w:t>ק"ת תשס"ח מס' 6687</w:t>
        </w:r>
      </w:hyperlink>
      <w:r w:rsidRPr="00AE61F3">
        <w:rPr>
          <w:rFonts w:hint="cs"/>
          <w:vanish/>
          <w:szCs w:val="20"/>
          <w:shd w:val="clear" w:color="auto" w:fill="FFFF99"/>
          <w:rtl/>
        </w:rPr>
        <w:t xml:space="preserve"> מיום 6.7.2008 עמ' 1106</w:t>
      </w:r>
    </w:p>
    <w:p w:rsidR="00757CA7" w:rsidRPr="00757CA7" w:rsidRDefault="00757CA7" w:rsidP="00757CA7">
      <w:pPr>
        <w:pStyle w:val="P00"/>
        <w:ind w:left="0" w:right="1134"/>
        <w:rPr>
          <w:rStyle w:val="default"/>
          <w:rFonts w:cs="FrankRuehl" w:hint="cs"/>
          <w:sz w:val="2"/>
          <w:szCs w:val="2"/>
          <w:rtl/>
        </w:rPr>
      </w:pPr>
      <w:r w:rsidRPr="00AE61F3">
        <w:rPr>
          <w:rStyle w:val="default"/>
          <w:rFonts w:cs="FrankRuehl" w:hint="cs"/>
          <w:vanish/>
          <w:sz w:val="22"/>
          <w:szCs w:val="22"/>
          <w:shd w:val="clear" w:color="auto" w:fill="FFFF99"/>
          <w:rtl/>
        </w:rPr>
        <w:t xml:space="preserve">פרק ט': פרטים שייכללו בתשקיף על בעלי-ענין </w:t>
      </w:r>
      <w:r w:rsidRPr="00AE61F3">
        <w:rPr>
          <w:rStyle w:val="default"/>
          <w:rFonts w:cs="FrankRuehl" w:hint="cs"/>
          <w:vanish/>
          <w:sz w:val="22"/>
          <w:szCs w:val="22"/>
          <w:u w:val="single"/>
          <w:shd w:val="clear" w:color="auto" w:fill="FFFF99"/>
          <w:rtl/>
        </w:rPr>
        <w:t>ונושאי משרה בכירה</w:t>
      </w:r>
      <w:r w:rsidRPr="00AE61F3">
        <w:rPr>
          <w:rStyle w:val="default"/>
          <w:rFonts w:cs="FrankRuehl" w:hint="cs"/>
          <w:vanish/>
          <w:sz w:val="22"/>
          <w:szCs w:val="22"/>
          <w:shd w:val="clear" w:color="auto" w:fill="FFFF99"/>
          <w:rtl/>
        </w:rPr>
        <w:t xml:space="preserve"> במנפיק</w:t>
      </w:r>
      <w:bookmarkEnd w:id="135"/>
    </w:p>
    <w:p w:rsidR="00F61610" w:rsidRDefault="00F61610" w:rsidP="00732E65">
      <w:pPr>
        <w:pStyle w:val="P00"/>
        <w:spacing w:before="72"/>
        <w:ind w:left="0" w:right="1134"/>
        <w:rPr>
          <w:rStyle w:val="default"/>
          <w:rFonts w:cs="FrankRuehl" w:hint="cs"/>
          <w:rtl/>
        </w:rPr>
      </w:pPr>
      <w:bookmarkStart w:id="136" w:name="Seif46"/>
      <w:bookmarkEnd w:id="136"/>
      <w:r>
        <w:rPr>
          <w:lang w:val="he-IL"/>
        </w:rPr>
        <w:pict>
          <v:rect id="_x0000_s1091" style="position:absolute;left:0;text-align:left;margin-left:464.5pt;margin-top:8.05pt;width:75.05pt;height:18.2pt;z-index:251568128" o:allowincell="f" filled="f" stroked="f" strokecolor="lime" strokeweight=".25pt">
            <v:textbox style="mso-next-textbox:#_x0000_s1091"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גדרות</w:t>
                  </w:r>
                </w:p>
                <w:p w:rsidR="00822FA1" w:rsidRDefault="00822FA1">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Fonts w:cs="Miriam"/>
          <w:rtl/>
        </w:rPr>
        <w:t>52.</w:t>
      </w:r>
      <w:r>
        <w:rPr>
          <w:rStyle w:val="big-number"/>
          <w:rFonts w:cs="Miriam"/>
          <w:rtl/>
        </w:rPr>
        <w:tab/>
      </w:r>
      <w:r>
        <w:rPr>
          <w:rStyle w:val="default"/>
          <w:rFonts w:cs="FrankRuehl"/>
          <w:rtl/>
        </w:rPr>
        <w:t>ב</w:t>
      </w:r>
      <w:r>
        <w:rPr>
          <w:rStyle w:val="default"/>
          <w:rFonts w:cs="FrankRuehl" w:hint="cs"/>
          <w:rtl/>
        </w:rPr>
        <w:t>פרק זה, "בעל ענין" - לרבות מ</w:t>
      </w:r>
      <w:r>
        <w:rPr>
          <w:rStyle w:val="default"/>
          <w:rFonts w:cs="FrankRuehl"/>
          <w:rtl/>
        </w:rPr>
        <w:t>י</w:t>
      </w:r>
      <w:r>
        <w:rPr>
          <w:rStyle w:val="default"/>
          <w:rFonts w:cs="FrankRuehl" w:hint="cs"/>
          <w:rtl/>
        </w:rPr>
        <w:t xml:space="preserve"> שיזם את הקמתו של המנפיק.</w:t>
      </w:r>
    </w:p>
    <w:p w:rsidR="00F61610" w:rsidRPr="00AE61F3" w:rsidRDefault="00F61610">
      <w:pPr>
        <w:pStyle w:val="P00"/>
        <w:spacing w:before="0"/>
        <w:ind w:left="0" w:right="1134"/>
        <w:rPr>
          <w:b/>
          <w:bCs/>
          <w:vanish/>
          <w:szCs w:val="20"/>
          <w:shd w:val="clear" w:color="auto" w:fill="FFFF99"/>
          <w:rtl/>
        </w:rPr>
      </w:pPr>
      <w:bookmarkStart w:id="137" w:name="Rov145"/>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16"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154</w:t>
      </w:r>
    </w:p>
    <w:p w:rsidR="00F61610" w:rsidRPr="00AE61F3" w:rsidRDefault="00F61610">
      <w:pPr>
        <w:pStyle w:val="P00"/>
        <w:ind w:left="0" w:right="1134"/>
        <w:rPr>
          <w:rFonts w:hint="cs"/>
          <w:vanish/>
          <w:sz w:val="22"/>
          <w:szCs w:val="22"/>
          <w:shd w:val="clear" w:color="auto" w:fill="FFFF99"/>
          <w:rtl/>
        </w:rPr>
      </w:pPr>
      <w:r w:rsidRPr="00AE61F3">
        <w:rPr>
          <w:rFonts w:hint="cs"/>
          <w:vanish/>
          <w:sz w:val="22"/>
          <w:szCs w:val="22"/>
          <w:shd w:val="clear" w:color="auto" w:fill="FFFF99"/>
          <w:rtl/>
        </w:rPr>
        <w:t>52.</w:t>
      </w:r>
      <w:r w:rsidRPr="00AE61F3">
        <w:rPr>
          <w:rFonts w:hint="cs"/>
          <w:vanish/>
          <w:sz w:val="22"/>
          <w:szCs w:val="22"/>
          <w:shd w:val="clear" w:color="auto" w:fill="FFFF99"/>
          <w:rtl/>
        </w:rPr>
        <w:tab/>
        <w:t xml:space="preserve">בפרק זה </w:t>
      </w:r>
      <w:r w:rsidRPr="00AE61F3">
        <w:rPr>
          <w:vanish/>
          <w:sz w:val="22"/>
          <w:szCs w:val="22"/>
          <w:shd w:val="clear" w:color="auto" w:fill="FFFF99"/>
          <w:rtl/>
        </w:rPr>
        <w:t>–</w:t>
      </w:r>
    </w:p>
    <w:p w:rsidR="00F61610" w:rsidRPr="00AE61F3" w:rsidRDefault="00F61610">
      <w:pPr>
        <w:pStyle w:val="P00"/>
        <w:spacing w:before="0"/>
        <w:ind w:left="0" w:right="1134"/>
        <w:rPr>
          <w:rStyle w:val="default"/>
          <w:rFonts w:cs="FrankRuehl" w:hint="cs"/>
          <w:vanish/>
          <w:sz w:val="22"/>
          <w:szCs w:val="22"/>
          <w:shd w:val="clear" w:color="auto" w:fill="FFFF99"/>
          <w:rtl/>
        </w:rPr>
      </w:pPr>
      <w:r w:rsidRPr="00AE61F3">
        <w:rPr>
          <w:rFonts w:hint="cs"/>
          <w:vanish/>
          <w:sz w:val="22"/>
          <w:szCs w:val="22"/>
          <w:shd w:val="clear" w:color="auto" w:fill="FFFF99"/>
          <w:rtl/>
        </w:rPr>
        <w:tab/>
        <w:t xml:space="preserve">"בעל ענין במנפיק" </w:t>
      </w:r>
      <w:r w:rsidRPr="00AE61F3">
        <w:rPr>
          <w:vanish/>
          <w:sz w:val="22"/>
          <w:szCs w:val="22"/>
          <w:shd w:val="clear" w:color="auto" w:fill="FFFF99"/>
          <w:rtl/>
        </w:rPr>
        <w:t>–</w:t>
      </w:r>
      <w:r w:rsidRPr="00AE61F3">
        <w:rPr>
          <w:rFonts w:hint="cs"/>
          <w:vanish/>
          <w:sz w:val="22"/>
          <w:szCs w:val="22"/>
          <w:shd w:val="clear" w:color="auto" w:fill="FFFF99"/>
          <w:rtl/>
        </w:rPr>
        <w:t xml:space="preserve"> מי שמחזיק בעשרה אחוזים או יותר מהון המניות המונפק של המנפיק או מכוח ההצבעה בו או מהסמכות למנות </w:t>
      </w:r>
      <w:r w:rsidRPr="00AE61F3">
        <w:rPr>
          <w:rFonts w:hint="cs"/>
          <w:strike/>
          <w:vanish/>
          <w:sz w:val="22"/>
          <w:szCs w:val="22"/>
          <w:shd w:val="clear" w:color="auto" w:fill="FFFF99"/>
          <w:rtl/>
        </w:rPr>
        <w:t>מנהליו</w:t>
      </w:r>
      <w:r w:rsidRPr="00AE61F3">
        <w:rPr>
          <w:rFonts w:hint="cs"/>
          <w:vanish/>
          <w:sz w:val="22"/>
          <w:szCs w:val="22"/>
          <w:shd w:val="clear" w:color="auto" w:fill="FFFF99"/>
          <w:rtl/>
        </w:rPr>
        <w:t xml:space="preserve"> </w:t>
      </w:r>
      <w:r w:rsidRPr="00AE61F3">
        <w:rPr>
          <w:rFonts w:hint="cs"/>
          <w:vanish/>
          <w:sz w:val="22"/>
          <w:szCs w:val="22"/>
          <w:u w:val="single"/>
          <w:shd w:val="clear" w:color="auto" w:fill="FFFF99"/>
          <w:rtl/>
        </w:rPr>
        <w:t>את הדירקטורים שלו</w:t>
      </w:r>
      <w:r w:rsidRPr="00AE61F3">
        <w:rPr>
          <w:rFonts w:hint="cs"/>
          <w:vanish/>
          <w:sz w:val="22"/>
          <w:szCs w:val="22"/>
          <w:shd w:val="clear" w:color="auto" w:fill="FFFF99"/>
          <w:rtl/>
        </w:rPr>
        <w:t xml:space="preserve">, מי שיזם את הקמתו של המנפיק, מי שרשאי למנות את מנהלו הכללי, מי שמכהן </w:t>
      </w:r>
      <w:r w:rsidRPr="00AE61F3">
        <w:rPr>
          <w:rFonts w:hint="cs"/>
          <w:strike/>
          <w:vanish/>
          <w:sz w:val="22"/>
          <w:szCs w:val="22"/>
          <w:shd w:val="clear" w:color="auto" w:fill="FFFF99"/>
          <w:rtl/>
        </w:rPr>
        <w:t>כמנהלו</w:t>
      </w:r>
      <w:r w:rsidRPr="00AE61F3">
        <w:rPr>
          <w:rFonts w:hint="cs"/>
          <w:vanish/>
          <w:sz w:val="22"/>
          <w:szCs w:val="22"/>
          <w:shd w:val="clear" w:color="auto" w:fill="FFFF99"/>
          <w:rtl/>
        </w:rPr>
        <w:t xml:space="preserve"> </w:t>
      </w:r>
      <w:r w:rsidRPr="00AE61F3">
        <w:rPr>
          <w:rFonts w:hint="cs"/>
          <w:vanish/>
          <w:sz w:val="22"/>
          <w:szCs w:val="22"/>
          <w:u w:val="single"/>
          <w:shd w:val="clear" w:color="auto" w:fill="FFFF99"/>
          <w:rtl/>
        </w:rPr>
        <w:t>כדירקטור</w:t>
      </w:r>
      <w:r w:rsidRPr="00AE61F3">
        <w:rPr>
          <w:rFonts w:hint="cs"/>
          <w:vanish/>
          <w:sz w:val="22"/>
          <w:szCs w:val="22"/>
          <w:shd w:val="clear" w:color="auto" w:fill="FFFF99"/>
          <w:rtl/>
        </w:rPr>
        <w:t xml:space="preserve"> או כמנהלו הכללי, וכל תאגיד שאדם כאמור מחזיק בו עשרים וחמישה אחוזים או יותר מהון המניות המונפק שלו, או מכוח ההצבעה בו או מהסמכות למנות </w:t>
      </w:r>
      <w:r w:rsidRPr="00AE61F3">
        <w:rPr>
          <w:rFonts w:hint="cs"/>
          <w:strike/>
          <w:vanish/>
          <w:sz w:val="22"/>
          <w:szCs w:val="22"/>
          <w:shd w:val="clear" w:color="auto" w:fill="FFFF99"/>
          <w:rtl/>
        </w:rPr>
        <w:t>מנהליו</w:t>
      </w:r>
      <w:r w:rsidRPr="00AE61F3">
        <w:rPr>
          <w:rFonts w:hint="cs"/>
          <w:vanish/>
          <w:sz w:val="22"/>
          <w:szCs w:val="22"/>
          <w:shd w:val="clear" w:color="auto" w:fill="FFFF99"/>
          <w:rtl/>
        </w:rPr>
        <w:t xml:space="preserve"> </w:t>
      </w:r>
      <w:r w:rsidRPr="00AE61F3">
        <w:rPr>
          <w:rFonts w:hint="cs"/>
          <w:vanish/>
          <w:sz w:val="22"/>
          <w:szCs w:val="22"/>
          <w:u w:val="single"/>
          <w:shd w:val="clear" w:color="auto" w:fill="FFFF99"/>
          <w:rtl/>
        </w:rPr>
        <w:t>את הדירקטוריון שלו</w:t>
      </w:r>
      <w:r w:rsidRPr="00AE61F3">
        <w:rPr>
          <w:rFonts w:hint="cs"/>
          <w:vanish/>
          <w:sz w:val="22"/>
          <w:szCs w:val="22"/>
          <w:shd w:val="clear" w:color="auto" w:fill="FFFF99"/>
          <w:rtl/>
        </w:rPr>
        <w:t>.</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1.7.1991</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תשנ"א-1991</w:t>
      </w:r>
    </w:p>
    <w:p w:rsidR="00F61610" w:rsidRPr="00AE61F3" w:rsidRDefault="00F61610">
      <w:pPr>
        <w:pStyle w:val="P00"/>
        <w:tabs>
          <w:tab w:val="clear" w:pos="6259"/>
        </w:tabs>
        <w:spacing w:before="0"/>
        <w:ind w:left="0" w:right="1134"/>
        <w:rPr>
          <w:rFonts w:hint="cs"/>
          <w:vanish/>
          <w:szCs w:val="20"/>
          <w:shd w:val="clear" w:color="auto" w:fill="FFFF99"/>
          <w:rtl/>
        </w:rPr>
      </w:pPr>
      <w:hyperlink r:id="rId117" w:history="1">
        <w:r w:rsidRPr="00AE61F3">
          <w:rPr>
            <w:rStyle w:val="Hyperlink"/>
            <w:rFonts w:hint="cs"/>
            <w:vanish/>
            <w:szCs w:val="20"/>
            <w:shd w:val="clear" w:color="auto" w:fill="FFFF99"/>
            <w:rtl/>
          </w:rPr>
          <w:t>ק"ת תשנ"א מס' 5368</w:t>
        </w:r>
      </w:hyperlink>
      <w:r w:rsidRPr="00AE61F3">
        <w:rPr>
          <w:rFonts w:hint="cs"/>
          <w:vanish/>
          <w:szCs w:val="20"/>
          <w:shd w:val="clear" w:color="auto" w:fill="FFFF99"/>
          <w:rtl/>
        </w:rPr>
        <w:t xml:space="preserve"> מיום 7.7.1991 עמ' 1026</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החלפת תקנה 52</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spacing w:before="0"/>
        <w:ind w:left="0" w:right="1134"/>
        <w:rPr>
          <w:rFonts w:hint="cs"/>
          <w:strike/>
          <w:vanish/>
          <w:sz w:val="22"/>
          <w:szCs w:val="22"/>
          <w:shd w:val="clear" w:color="auto" w:fill="FFFF99"/>
          <w:rtl/>
        </w:rPr>
      </w:pPr>
      <w:r w:rsidRPr="00AE61F3">
        <w:rPr>
          <w:rFonts w:hint="cs"/>
          <w:strike/>
          <w:vanish/>
          <w:sz w:val="22"/>
          <w:szCs w:val="22"/>
          <w:shd w:val="clear" w:color="auto" w:fill="FFFF99"/>
          <w:rtl/>
        </w:rPr>
        <w:t>52.</w:t>
      </w:r>
      <w:r w:rsidRPr="00AE61F3">
        <w:rPr>
          <w:rFonts w:hint="cs"/>
          <w:strike/>
          <w:vanish/>
          <w:sz w:val="22"/>
          <w:szCs w:val="22"/>
          <w:shd w:val="clear" w:color="auto" w:fill="FFFF99"/>
          <w:rtl/>
        </w:rPr>
        <w:tab/>
        <w:t xml:space="preserve">בפרק זה </w:t>
      </w:r>
      <w:r w:rsidRPr="00AE61F3">
        <w:rPr>
          <w:strike/>
          <w:vanish/>
          <w:sz w:val="22"/>
          <w:szCs w:val="22"/>
          <w:shd w:val="clear" w:color="auto" w:fill="FFFF99"/>
          <w:rtl/>
        </w:rPr>
        <w:t>–</w:t>
      </w:r>
    </w:p>
    <w:p w:rsidR="00F61610" w:rsidRDefault="00F61610">
      <w:pPr>
        <w:pStyle w:val="P00"/>
        <w:spacing w:before="0"/>
        <w:ind w:left="0" w:right="1134"/>
        <w:rPr>
          <w:rStyle w:val="default"/>
          <w:rFonts w:cs="FrankRuehl" w:hint="cs"/>
          <w:strike/>
          <w:sz w:val="2"/>
          <w:szCs w:val="2"/>
          <w:rtl/>
        </w:rPr>
      </w:pPr>
      <w:r w:rsidRPr="00AE61F3">
        <w:rPr>
          <w:rFonts w:hint="cs"/>
          <w:vanish/>
          <w:sz w:val="22"/>
          <w:szCs w:val="22"/>
          <w:shd w:val="clear" w:color="auto" w:fill="FFFF99"/>
          <w:rtl/>
        </w:rPr>
        <w:tab/>
      </w:r>
      <w:r w:rsidRPr="00AE61F3">
        <w:rPr>
          <w:rFonts w:hint="cs"/>
          <w:strike/>
          <w:vanish/>
          <w:sz w:val="22"/>
          <w:szCs w:val="22"/>
          <w:shd w:val="clear" w:color="auto" w:fill="FFFF99"/>
          <w:rtl/>
        </w:rPr>
        <w:t xml:space="preserve">"בעל ענין במנפיק" </w:t>
      </w:r>
      <w:r w:rsidRPr="00AE61F3">
        <w:rPr>
          <w:strike/>
          <w:vanish/>
          <w:sz w:val="22"/>
          <w:szCs w:val="22"/>
          <w:shd w:val="clear" w:color="auto" w:fill="FFFF99"/>
          <w:rtl/>
        </w:rPr>
        <w:t>–</w:t>
      </w:r>
      <w:r w:rsidRPr="00AE61F3">
        <w:rPr>
          <w:rFonts w:hint="cs"/>
          <w:strike/>
          <w:vanish/>
          <w:sz w:val="22"/>
          <w:szCs w:val="22"/>
          <w:shd w:val="clear" w:color="auto" w:fill="FFFF99"/>
          <w:rtl/>
        </w:rPr>
        <w:t xml:space="preserve"> מי שמחזיק בעשרה אחוזים או יותר מהון המניות המונפק של המנפיק או מכוח ההצבעה בו או מהסמכות למנות את הדירקטורים שלו, מי שיזם את הקמתו של המנפיק, מי שרשאי למנות את מנהלו הכללי, מי שמכהן כדירקטור או כמנהלו הכללי, וכל תאגיד שאדם כאמור מחזיק בו עשרים וחמישה אחוזים או יותר מהון המניות המונפק שלו, או מכוח ההצבעה בו או מהסמכות למנות את הדירקטוריון שלו.</w:t>
      </w:r>
      <w:bookmarkEnd w:id="137"/>
    </w:p>
    <w:p w:rsidR="00F61610" w:rsidRDefault="00F61610" w:rsidP="00333D19">
      <w:pPr>
        <w:pStyle w:val="P00"/>
        <w:spacing w:before="72"/>
        <w:ind w:left="0" w:right="1134"/>
        <w:rPr>
          <w:rStyle w:val="default"/>
          <w:rFonts w:cs="FrankRuehl" w:hint="cs"/>
          <w:rtl/>
        </w:rPr>
      </w:pPr>
      <w:bookmarkStart w:id="138" w:name="Seif47"/>
      <w:bookmarkEnd w:id="138"/>
      <w:r>
        <w:rPr>
          <w:lang w:val="he-IL"/>
        </w:rPr>
        <w:pict>
          <v:rect id="_x0000_s1092" style="position:absolute;left:0;text-align:left;margin-left:464.5pt;margin-top:8.05pt;width:75.05pt;height:47.5pt;z-index:251569152" o:allowincell="f" filled="f" stroked="f" strokecolor="lime" strokeweight=".25pt">
            <v:textbox style="mso-next-textbox:#_x0000_s1092" inset="0,0,0,0">
              <w:txbxContent>
                <w:p w:rsidR="00822FA1" w:rsidRDefault="00822FA1">
                  <w:pPr>
                    <w:spacing w:line="160" w:lineRule="exact"/>
                    <w:jc w:val="left"/>
                    <w:rPr>
                      <w:rFonts w:cs="Miriam" w:hint="cs"/>
                      <w:szCs w:val="18"/>
                      <w:rtl/>
                    </w:rPr>
                  </w:pPr>
                  <w:r>
                    <w:rPr>
                      <w:rFonts w:cs="Miriam" w:hint="cs"/>
                      <w:szCs w:val="18"/>
                      <w:rtl/>
                    </w:rPr>
                    <w:t>תגמולים לבעלי עניין ולנושאי משרה בכירה</w:t>
                  </w:r>
                </w:p>
                <w:p w:rsidR="00822FA1" w:rsidRDefault="00822FA1">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p w:rsidR="00822FA1" w:rsidRDefault="00822FA1">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Fonts w:cs="Miriam"/>
          <w:rtl/>
        </w:rPr>
        <w:t>53</w:t>
      </w:r>
      <w:r w:rsidRPr="00333D19">
        <w:rPr>
          <w:rStyle w:val="default"/>
          <w:rFonts w:cs="FrankRuehl"/>
          <w:rtl/>
        </w:rPr>
        <w:t>.</w:t>
      </w:r>
      <w:r w:rsidRPr="00333D19">
        <w:rPr>
          <w:rStyle w:val="default"/>
          <w:rFonts w:cs="FrankRuehl"/>
          <w:rtl/>
        </w:rPr>
        <w:tab/>
      </w:r>
      <w:r w:rsidR="00333D19" w:rsidRPr="00333D19">
        <w:rPr>
          <w:rStyle w:val="default"/>
          <w:rFonts w:cs="FrankRuehl" w:hint="cs"/>
          <w:rtl/>
        </w:rPr>
        <w:t>(א)</w:t>
      </w:r>
      <w:r w:rsidR="00333D19" w:rsidRPr="00333D19">
        <w:rPr>
          <w:rStyle w:val="default"/>
          <w:rFonts w:cs="FrankRuehl" w:hint="cs"/>
          <w:rtl/>
        </w:rPr>
        <w:tab/>
      </w:r>
      <w:r w:rsidR="00757CA7">
        <w:rPr>
          <w:rStyle w:val="default"/>
          <w:rFonts w:cs="FrankRuehl" w:hint="cs"/>
          <w:rtl/>
        </w:rPr>
        <w:t xml:space="preserve">יפורטו התגמולים שניתנו </w:t>
      </w:r>
      <w:r w:rsidR="00333D19" w:rsidRPr="00333D19">
        <w:rPr>
          <w:rStyle w:val="default"/>
          <w:rFonts w:cs="FrankRuehl" w:hint="cs"/>
          <w:rtl/>
        </w:rPr>
        <w:t>בשתי שנות הכספים שקדמו לתאריך התשקיף ובתקופה שבתחילת שנת הכספים שבה פורסם התשקיף עד תאריך הדוח הכספי ביניים שמצורף לתשקיף, כפי שהוכרו בדוחות הכספיים של המנפיק</w:t>
      </w:r>
      <w:r w:rsidR="00757CA7">
        <w:rPr>
          <w:rStyle w:val="default"/>
          <w:rFonts w:cs="FrankRuehl" w:hint="cs"/>
          <w:rtl/>
        </w:rPr>
        <w:t>, בשל כל אלה כמפורט בתוספת השישית לתקנות דוחות תקופתיים ומיידיים, בשינויים המחויבים:</w:t>
      </w:r>
    </w:p>
    <w:p w:rsidR="00757CA7" w:rsidRDefault="00757CA7" w:rsidP="00333D1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אחד מחמשת בעלי התגמולים הגבוהים ביותר מבין נושאי המשרה הבכירה במנפיק או בתאגיד שבשליטתו, אם התגמולים ניתנו לו בקשר עם כהונתו במנפיק או בתאגיד שבשליטתו, בין אם התגמולים ניתנו על ידי המנפיק ובין אם ניתנו על ידי אחר; כיהן אדם כנושא משרה בכירה ביותר מתאגיד אחד מהתאגידים האמורים, ייבחנו תגמוליו במצטבר;</w:t>
      </w:r>
    </w:p>
    <w:p w:rsidR="00757CA7" w:rsidRDefault="00757CA7" w:rsidP="00333D1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אחד משלושת נושאי המשרה הבכירה בעלי התגמולים הגבוהים ביותר במנפיק שהתגמולים ניתנו לו בקשר עם כהונתו במנפיק עצמו, אם לא נמנה בפסקה (1);</w:t>
      </w:r>
    </w:p>
    <w:p w:rsidR="00757CA7" w:rsidRDefault="00333D19" w:rsidP="00333D19">
      <w:pPr>
        <w:pStyle w:val="P00"/>
        <w:spacing w:before="72"/>
        <w:ind w:left="1021" w:right="1134"/>
        <w:rPr>
          <w:rStyle w:val="default"/>
          <w:rFonts w:cs="FrankRuehl" w:hint="cs"/>
          <w:rtl/>
        </w:rPr>
      </w:pPr>
      <w:r>
        <w:rPr>
          <w:rFonts w:hint="cs"/>
          <w:rtl/>
          <w:lang w:eastAsia="en-US"/>
        </w:rPr>
        <w:pict>
          <v:shape id="_x0000_s1254" type="#_x0000_t202" style="position:absolute;left:0;text-align:left;margin-left:470.25pt;margin-top:7.1pt;width:1in;height:18.9pt;z-index:251663360" filled="f" stroked="f">
            <v:textbox inset="1mm,0,1mm,0">
              <w:txbxContent>
                <w:p w:rsidR="00822FA1" w:rsidRDefault="00822FA1" w:rsidP="00333D19">
                  <w:pPr>
                    <w:spacing w:line="160" w:lineRule="exact"/>
                    <w:jc w:val="left"/>
                    <w:rPr>
                      <w:rFonts w:cs="Miriam" w:hint="cs"/>
                      <w:noProof/>
                      <w:szCs w:val="18"/>
                      <w:rtl/>
                    </w:rPr>
                  </w:pPr>
                  <w:r>
                    <w:rPr>
                      <w:rFonts w:cs="Miriam" w:hint="cs"/>
                      <w:noProof/>
                      <w:szCs w:val="18"/>
                      <w:rtl/>
                    </w:rPr>
                    <w:t>תק' תש"ע-2010</w:t>
                  </w:r>
                </w:p>
                <w:p w:rsidR="00822FA1" w:rsidRDefault="00822FA1" w:rsidP="0091397C">
                  <w:pPr>
                    <w:spacing w:line="160" w:lineRule="exact"/>
                    <w:jc w:val="left"/>
                    <w:rPr>
                      <w:rFonts w:cs="Miriam"/>
                      <w:noProof/>
                      <w:szCs w:val="18"/>
                      <w:rtl/>
                    </w:rPr>
                  </w:pPr>
                  <w:r>
                    <w:rPr>
                      <w:rFonts w:cs="Miriam" w:hint="cs"/>
                      <w:noProof/>
                      <w:szCs w:val="18"/>
                      <w:rtl/>
                    </w:rPr>
                    <w:t>תק' תשע"א-2011</w:t>
                  </w:r>
                </w:p>
              </w:txbxContent>
            </v:textbox>
            <w10:anchorlock/>
          </v:shape>
        </w:pict>
      </w:r>
      <w:r w:rsidR="00757CA7">
        <w:rPr>
          <w:rStyle w:val="default"/>
          <w:rFonts w:cs="FrankRuehl" w:hint="cs"/>
          <w:rtl/>
        </w:rPr>
        <w:t>(3)</w:t>
      </w:r>
      <w:r w:rsidR="00757CA7">
        <w:rPr>
          <w:rStyle w:val="default"/>
          <w:rFonts w:cs="FrankRuehl" w:hint="cs"/>
          <w:rtl/>
        </w:rPr>
        <w:tab/>
        <w:t>כל בעל עניין במנפיק, שאינו נמנה בפסקה (1) או (2),</w:t>
      </w:r>
      <w:r w:rsidR="0091397C">
        <w:rPr>
          <w:rStyle w:val="default"/>
          <w:rFonts w:cs="FrankRuehl" w:hint="cs"/>
          <w:rtl/>
        </w:rPr>
        <w:t xml:space="preserve"> למעט חברה-בת של המנפיק,</w:t>
      </w:r>
      <w:r w:rsidR="00757CA7">
        <w:rPr>
          <w:rStyle w:val="default"/>
          <w:rFonts w:cs="FrankRuehl" w:hint="cs"/>
          <w:rtl/>
        </w:rPr>
        <w:t xml:space="preserve"> אם התגמולים ניתנו לו על ידי המנפיק או על ידי תאגיד שבשליטתו</w:t>
      </w:r>
      <w:r>
        <w:rPr>
          <w:rStyle w:val="default"/>
          <w:rFonts w:cs="FrankRuehl" w:hint="cs"/>
          <w:rtl/>
        </w:rPr>
        <w:t xml:space="preserve"> </w:t>
      </w:r>
      <w:r w:rsidRPr="00333D19">
        <w:rPr>
          <w:rStyle w:val="default"/>
          <w:rFonts w:cs="FrankRuehl" w:hint="cs"/>
          <w:rtl/>
        </w:rPr>
        <w:t>בקשר עם שירותים שנתן כבעל תפקיד בתאגיד או בתאגיד בשליטתו, בין אם מתקיימים יחסי עובד-מעביד ובין אם לאו, ואף אם בעל העניין אינו נושא משרה בכירה</w:t>
      </w:r>
      <w:r w:rsidR="00757CA7">
        <w:rPr>
          <w:rStyle w:val="default"/>
          <w:rFonts w:cs="FrankRuehl" w:hint="cs"/>
          <w:rtl/>
        </w:rPr>
        <w:t>;</w:t>
      </w:r>
    </w:p>
    <w:p w:rsidR="00757CA7" w:rsidRDefault="00757CA7" w:rsidP="00757CA7">
      <w:pPr>
        <w:pStyle w:val="P00"/>
        <w:spacing w:before="72"/>
        <w:ind w:left="0" w:right="1134"/>
        <w:rPr>
          <w:rStyle w:val="default"/>
          <w:rFonts w:cs="FrankRuehl" w:hint="cs"/>
          <w:rtl/>
        </w:rPr>
      </w:pPr>
      <w:r>
        <w:rPr>
          <w:rStyle w:val="default"/>
          <w:rFonts w:cs="FrankRuehl" w:hint="cs"/>
          <w:rtl/>
        </w:rPr>
        <w:t xml:space="preserve">לעניין תקנה זו, "שכר", "תגמול" ו"תשלום מבוסס מניות" </w:t>
      </w:r>
      <w:r>
        <w:rPr>
          <w:rStyle w:val="default"/>
          <w:rFonts w:cs="FrankRuehl"/>
          <w:rtl/>
        </w:rPr>
        <w:t>–</w:t>
      </w:r>
      <w:r>
        <w:rPr>
          <w:rStyle w:val="default"/>
          <w:rFonts w:cs="FrankRuehl" w:hint="cs"/>
          <w:rtl/>
        </w:rPr>
        <w:t xml:space="preserve"> כהגדרתם בתקנה 21 לתקנות דוחות תקופתיים ומיידיים.</w:t>
      </w:r>
    </w:p>
    <w:p w:rsidR="00333D19" w:rsidRPr="00333D19" w:rsidRDefault="00AE11E1" w:rsidP="00333D19">
      <w:pPr>
        <w:pStyle w:val="P00"/>
        <w:spacing w:before="72"/>
        <w:ind w:left="0" w:right="1134"/>
        <w:rPr>
          <w:rStyle w:val="default"/>
          <w:rFonts w:cs="FrankRuehl" w:hint="cs"/>
          <w:rtl/>
        </w:rPr>
      </w:pPr>
      <w:r>
        <w:rPr>
          <w:rFonts w:hint="cs"/>
          <w:rtl/>
          <w:lang w:eastAsia="en-US"/>
        </w:rPr>
        <w:pict>
          <v:shape id="_x0000_s1255" type="#_x0000_t202" style="position:absolute;left:0;text-align:left;margin-left:470.25pt;margin-top:7.1pt;width:1in;height:11.2pt;z-index:251664384" filled="f" stroked="f">
            <v:textbox inset="1mm,0,1mm,0">
              <w:txbxContent>
                <w:p w:rsidR="00822FA1" w:rsidRDefault="00822FA1" w:rsidP="00AE11E1">
                  <w:pPr>
                    <w:spacing w:line="160" w:lineRule="exact"/>
                    <w:jc w:val="left"/>
                    <w:rPr>
                      <w:rFonts w:cs="Miriam" w:hint="cs"/>
                      <w:noProof/>
                      <w:szCs w:val="18"/>
                      <w:rtl/>
                    </w:rPr>
                  </w:pPr>
                  <w:r>
                    <w:rPr>
                      <w:rFonts w:cs="Miriam" w:hint="cs"/>
                      <w:noProof/>
                      <w:szCs w:val="18"/>
                      <w:rtl/>
                    </w:rPr>
                    <w:t>תק' תש"ע-2010</w:t>
                  </w:r>
                </w:p>
              </w:txbxContent>
            </v:textbox>
            <w10:anchorlock/>
          </v:shape>
        </w:pict>
      </w:r>
      <w:r w:rsidR="00333D19" w:rsidRPr="00333D19">
        <w:rPr>
          <w:rStyle w:val="default"/>
          <w:rFonts w:cs="FrankRuehl" w:hint="cs"/>
          <w:rtl/>
        </w:rPr>
        <w:tab/>
        <w:t>(ב)</w:t>
      </w:r>
      <w:r w:rsidR="00333D19" w:rsidRPr="00333D19">
        <w:rPr>
          <w:rStyle w:val="default"/>
          <w:rFonts w:cs="FrankRuehl" w:hint="cs"/>
          <w:rtl/>
        </w:rPr>
        <w:tab/>
        <w:t>יובאו פרטים בדבר תגמול או התחייבות לתגמול שניתנו למי מהמנויים בתקנת משנה (א) לאחר תאריך הדוחות הכספיים האחרונים שצורפו לתשקיף ועד למועד התשקיף, בקשר עם פרסום התשקיף.</w:t>
      </w:r>
    </w:p>
    <w:p w:rsidR="00F61610" w:rsidRPr="00AE61F3" w:rsidRDefault="00F61610">
      <w:pPr>
        <w:pStyle w:val="P00"/>
        <w:spacing w:before="0"/>
        <w:ind w:left="0" w:right="1134"/>
        <w:rPr>
          <w:b/>
          <w:bCs/>
          <w:vanish/>
          <w:szCs w:val="20"/>
          <w:shd w:val="clear" w:color="auto" w:fill="FFFF99"/>
          <w:rtl/>
        </w:rPr>
      </w:pPr>
      <w:bookmarkStart w:id="139" w:name="Rov238"/>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18"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154</w:t>
      </w:r>
    </w:p>
    <w:p w:rsidR="00F61610" w:rsidRPr="00AE61F3" w:rsidRDefault="00F61610">
      <w:pPr>
        <w:pStyle w:val="P00"/>
        <w:ind w:left="0" w:right="1134"/>
        <w:rPr>
          <w:rStyle w:val="default"/>
          <w:rFonts w:cs="FrankRuehl" w:hint="cs"/>
          <w:vanish/>
          <w:sz w:val="22"/>
          <w:szCs w:val="22"/>
          <w:shd w:val="clear" w:color="auto" w:fill="FFFF99"/>
          <w:rtl/>
        </w:rPr>
      </w:pPr>
      <w:r w:rsidRPr="00AE61F3">
        <w:rPr>
          <w:rStyle w:val="big-number"/>
          <w:rFonts w:cs="FrankRuehl"/>
          <w:vanish/>
          <w:sz w:val="22"/>
          <w:szCs w:val="22"/>
          <w:shd w:val="clear" w:color="auto" w:fill="FFFF99"/>
          <w:rtl/>
        </w:rPr>
        <w:t>53.</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י</w:t>
      </w:r>
      <w:r w:rsidRPr="00AE61F3">
        <w:rPr>
          <w:rStyle w:val="default"/>
          <w:rFonts w:cs="FrankRuehl" w:hint="cs"/>
          <w:vanish/>
          <w:sz w:val="22"/>
          <w:szCs w:val="22"/>
          <w:shd w:val="clear" w:color="auto" w:fill="FFFF99"/>
          <w:rtl/>
        </w:rPr>
        <w:t xml:space="preserve">פורטו טובות הנאה שקיבל כל בעל-ענין במנפיק, במישרין או בעקיפין, לפי מיטב ידיעתם של המנפיק או </w:t>
      </w:r>
      <w:r w:rsidRPr="00AE61F3">
        <w:rPr>
          <w:rStyle w:val="default"/>
          <w:rFonts w:cs="FrankRuehl" w:hint="cs"/>
          <w:strike/>
          <w:vanish/>
          <w:sz w:val="22"/>
          <w:szCs w:val="22"/>
          <w:shd w:val="clear" w:color="auto" w:fill="FFFF99"/>
          <w:rtl/>
        </w:rPr>
        <w:t>מנהליו</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הדירקטורים שלו</w:t>
      </w:r>
      <w:r w:rsidRPr="00AE61F3">
        <w:rPr>
          <w:rStyle w:val="default"/>
          <w:rFonts w:cs="FrankRuehl" w:hint="cs"/>
          <w:vanish/>
          <w:sz w:val="22"/>
          <w:szCs w:val="22"/>
          <w:shd w:val="clear" w:color="auto" w:fill="FFFF99"/>
          <w:rtl/>
        </w:rPr>
        <w:t>, תוך שנתיים שקדמו לתאריך התשקיף, או שהוא זכאי לקבל, מאת המנפיק, מחברה-בת של</w:t>
      </w:r>
      <w:r w:rsidRPr="00AE61F3">
        <w:rPr>
          <w:rStyle w:val="default"/>
          <w:rFonts w:cs="FrankRuehl"/>
          <w:vanish/>
          <w:sz w:val="22"/>
          <w:szCs w:val="22"/>
          <w:shd w:val="clear" w:color="auto" w:fill="FFFF99"/>
          <w:rtl/>
        </w:rPr>
        <w:t>ו</w:t>
      </w:r>
      <w:r w:rsidRPr="00AE61F3">
        <w:rPr>
          <w:rStyle w:val="default"/>
          <w:rFonts w:cs="FrankRuehl" w:hint="cs"/>
          <w:vanish/>
          <w:sz w:val="22"/>
          <w:szCs w:val="22"/>
          <w:shd w:val="clear" w:color="auto" w:fill="FFFF99"/>
          <w:rtl/>
        </w:rPr>
        <w:t xml:space="preserve"> או מחברה קשורה שלו, ובלבד ששכר ומשכורת של </w:t>
      </w:r>
      <w:r w:rsidRPr="00AE61F3">
        <w:rPr>
          <w:rStyle w:val="default"/>
          <w:rFonts w:cs="FrankRuehl" w:hint="cs"/>
          <w:strike/>
          <w:vanish/>
          <w:sz w:val="22"/>
          <w:szCs w:val="22"/>
          <w:shd w:val="clear" w:color="auto" w:fill="FFFF99"/>
          <w:rtl/>
        </w:rPr>
        <w:t>המנהלים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הדירקטורים</w:t>
      </w:r>
      <w:r w:rsidRPr="00AE61F3">
        <w:rPr>
          <w:rStyle w:val="default"/>
          <w:rFonts w:cs="FrankRuehl" w:hint="cs"/>
          <w:vanish/>
          <w:sz w:val="22"/>
          <w:szCs w:val="22"/>
          <w:shd w:val="clear" w:color="auto" w:fill="FFFF99"/>
          <w:rtl/>
        </w:rPr>
        <w:t xml:space="preserve"> ושל המנהל הכללי והוצאות נלוות אליהם שאינן חורגות מהמקובל יצויינו בסכום כולל לגבי כל </w:t>
      </w:r>
      <w:r w:rsidRPr="00AE61F3">
        <w:rPr>
          <w:rStyle w:val="default"/>
          <w:rFonts w:cs="FrankRuehl" w:hint="cs"/>
          <w:strike/>
          <w:vanish/>
          <w:sz w:val="22"/>
          <w:szCs w:val="22"/>
          <w:shd w:val="clear" w:color="auto" w:fill="FFFF99"/>
          <w:rtl/>
        </w:rPr>
        <w:t>המנהלים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הדירקטורים</w:t>
      </w:r>
      <w:r w:rsidRPr="00AE61F3">
        <w:rPr>
          <w:rStyle w:val="default"/>
          <w:rFonts w:cs="FrankRuehl" w:hint="cs"/>
          <w:vanish/>
          <w:sz w:val="22"/>
          <w:szCs w:val="22"/>
          <w:shd w:val="clear" w:color="auto" w:fill="FFFF99"/>
          <w:rtl/>
        </w:rPr>
        <w:t xml:space="preserve"> האמורים ביחד.</w:t>
      </w:r>
    </w:p>
    <w:p w:rsidR="00757CA7" w:rsidRPr="00AE61F3" w:rsidRDefault="00757CA7" w:rsidP="00757CA7">
      <w:pPr>
        <w:pStyle w:val="P00"/>
        <w:tabs>
          <w:tab w:val="clear" w:pos="6259"/>
        </w:tabs>
        <w:spacing w:before="0"/>
        <w:ind w:left="0" w:right="1134"/>
        <w:rPr>
          <w:rFonts w:hint="cs"/>
          <w:vanish/>
          <w:szCs w:val="20"/>
          <w:shd w:val="clear" w:color="auto" w:fill="FFFF99"/>
          <w:rtl/>
        </w:rPr>
      </w:pPr>
    </w:p>
    <w:p w:rsidR="00757CA7" w:rsidRPr="00AE61F3" w:rsidRDefault="00757CA7" w:rsidP="00757CA7">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5.8.2008</w:t>
      </w:r>
    </w:p>
    <w:p w:rsidR="00757CA7" w:rsidRPr="00AE61F3" w:rsidRDefault="00757CA7" w:rsidP="00757CA7">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3) תשס"ח-2008</w:t>
      </w:r>
    </w:p>
    <w:p w:rsidR="00757CA7" w:rsidRPr="00AE61F3" w:rsidRDefault="00757CA7" w:rsidP="00757CA7">
      <w:pPr>
        <w:pStyle w:val="P00"/>
        <w:tabs>
          <w:tab w:val="clear" w:pos="6259"/>
        </w:tabs>
        <w:spacing w:before="0"/>
        <w:ind w:left="0" w:right="1134"/>
        <w:rPr>
          <w:rFonts w:hint="cs"/>
          <w:vanish/>
          <w:szCs w:val="20"/>
          <w:shd w:val="clear" w:color="auto" w:fill="FFFF99"/>
          <w:rtl/>
        </w:rPr>
      </w:pPr>
      <w:hyperlink r:id="rId119" w:history="1">
        <w:r w:rsidRPr="00AE61F3">
          <w:rPr>
            <w:rStyle w:val="Hyperlink"/>
            <w:rFonts w:hint="cs"/>
            <w:vanish/>
            <w:szCs w:val="20"/>
            <w:shd w:val="clear" w:color="auto" w:fill="FFFF99"/>
            <w:rtl/>
          </w:rPr>
          <w:t>ק"ת תשס"ח מס' 6687</w:t>
        </w:r>
      </w:hyperlink>
      <w:r w:rsidRPr="00AE61F3">
        <w:rPr>
          <w:rFonts w:hint="cs"/>
          <w:vanish/>
          <w:szCs w:val="20"/>
          <w:shd w:val="clear" w:color="auto" w:fill="FFFF99"/>
          <w:rtl/>
        </w:rPr>
        <w:t xml:space="preserve"> מיום 6.7.2008 עמ' 1106</w:t>
      </w:r>
    </w:p>
    <w:p w:rsidR="00757CA7" w:rsidRPr="00AE61F3" w:rsidRDefault="00757CA7" w:rsidP="00757CA7">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החלפת תקנה 53</w:t>
      </w:r>
    </w:p>
    <w:p w:rsidR="00757CA7" w:rsidRPr="00AE61F3" w:rsidRDefault="00757CA7" w:rsidP="00757CA7">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757CA7" w:rsidRPr="00AE61F3" w:rsidRDefault="00757CA7" w:rsidP="00757CA7">
      <w:pPr>
        <w:pStyle w:val="P00"/>
        <w:spacing w:before="20"/>
        <w:ind w:left="0" w:right="1134"/>
        <w:rPr>
          <w:rStyle w:val="default"/>
          <w:rFonts w:cs="Miriam" w:hint="cs"/>
          <w:strike/>
          <w:vanish/>
          <w:sz w:val="16"/>
          <w:szCs w:val="16"/>
          <w:shd w:val="clear" w:color="auto" w:fill="FFFF99"/>
          <w:rtl/>
        </w:rPr>
      </w:pPr>
      <w:r w:rsidRPr="00AE61F3">
        <w:rPr>
          <w:rStyle w:val="default"/>
          <w:rFonts w:cs="Miriam" w:hint="cs"/>
          <w:strike/>
          <w:vanish/>
          <w:sz w:val="16"/>
          <w:szCs w:val="16"/>
          <w:shd w:val="clear" w:color="auto" w:fill="FFFF99"/>
          <w:rtl/>
        </w:rPr>
        <w:t>שכר וטובות הנאה</w:t>
      </w:r>
    </w:p>
    <w:p w:rsidR="00757CA7" w:rsidRPr="00AE61F3" w:rsidRDefault="00757CA7" w:rsidP="00757CA7">
      <w:pPr>
        <w:pStyle w:val="P00"/>
        <w:spacing w:before="0"/>
        <w:ind w:left="0" w:right="1134"/>
        <w:rPr>
          <w:rStyle w:val="default"/>
          <w:rFonts w:cs="FrankRuehl" w:hint="cs"/>
          <w:vanish/>
          <w:sz w:val="22"/>
          <w:szCs w:val="22"/>
          <w:shd w:val="clear" w:color="auto" w:fill="FFFF99"/>
          <w:rtl/>
        </w:rPr>
      </w:pPr>
      <w:r w:rsidRPr="00AE61F3">
        <w:rPr>
          <w:rStyle w:val="default"/>
          <w:rFonts w:cs="FrankRuehl"/>
          <w:strike/>
          <w:vanish/>
          <w:sz w:val="22"/>
          <w:szCs w:val="22"/>
          <w:shd w:val="clear" w:color="auto" w:fill="FFFF99"/>
          <w:rtl/>
        </w:rPr>
        <w:t>53.</w:t>
      </w:r>
      <w:r w:rsidRPr="00AE61F3">
        <w:rPr>
          <w:rStyle w:val="default"/>
          <w:rFonts w:cs="FrankRuehl"/>
          <w:strike/>
          <w:vanish/>
          <w:sz w:val="22"/>
          <w:szCs w:val="22"/>
          <w:shd w:val="clear" w:color="auto" w:fill="FFFF99"/>
          <w:rtl/>
        </w:rPr>
        <w:tab/>
        <w:t>י</w:t>
      </w:r>
      <w:r w:rsidRPr="00AE61F3">
        <w:rPr>
          <w:rStyle w:val="default"/>
          <w:rFonts w:cs="FrankRuehl" w:hint="cs"/>
          <w:strike/>
          <w:vanish/>
          <w:sz w:val="22"/>
          <w:szCs w:val="22"/>
          <w:shd w:val="clear" w:color="auto" w:fill="FFFF99"/>
          <w:rtl/>
        </w:rPr>
        <w:t>פורטו טובות הנאה שקיבל כל בעל-ענין במנפיק, במישרין או בעקיפין, לפי מיטב ידיעתם של המנפיק או הדירקטורים שלו, תוך שנתיים שקדמו לתאריך התשקיף, או שהוא זכאי לקבל, מאת המנפיק, מחברה-בת של</w:t>
      </w:r>
      <w:r w:rsidRPr="00AE61F3">
        <w:rPr>
          <w:rStyle w:val="default"/>
          <w:rFonts w:cs="FrankRuehl"/>
          <w:strike/>
          <w:vanish/>
          <w:sz w:val="22"/>
          <w:szCs w:val="22"/>
          <w:shd w:val="clear" w:color="auto" w:fill="FFFF99"/>
          <w:rtl/>
        </w:rPr>
        <w:t>ו</w:t>
      </w:r>
      <w:r w:rsidRPr="00AE61F3">
        <w:rPr>
          <w:rStyle w:val="default"/>
          <w:rFonts w:cs="FrankRuehl" w:hint="cs"/>
          <w:strike/>
          <w:vanish/>
          <w:sz w:val="22"/>
          <w:szCs w:val="22"/>
          <w:shd w:val="clear" w:color="auto" w:fill="FFFF99"/>
          <w:rtl/>
        </w:rPr>
        <w:t xml:space="preserve"> או מחברה קשורה שלו, ובלבד ששכר ומשכורת של הדירקטורים ושל המנהל הכללי והוצאות נלוות אליהם שאינן חורגות מהמקובל יצויינו בסכום כולל לגבי כל הדירקטורים האמורים ביחד.</w:t>
      </w:r>
    </w:p>
    <w:p w:rsidR="00333D19" w:rsidRPr="00AE61F3" w:rsidRDefault="00333D19" w:rsidP="00757CA7">
      <w:pPr>
        <w:pStyle w:val="P00"/>
        <w:spacing w:before="0"/>
        <w:ind w:left="0" w:right="1134"/>
        <w:rPr>
          <w:rStyle w:val="default"/>
          <w:rFonts w:cs="FrankRuehl" w:hint="cs"/>
          <w:vanish/>
          <w:szCs w:val="20"/>
          <w:shd w:val="clear" w:color="auto" w:fill="FFFF99"/>
          <w:rtl/>
        </w:rPr>
      </w:pPr>
    </w:p>
    <w:p w:rsidR="00333D19" w:rsidRPr="00AE61F3" w:rsidRDefault="00333D19" w:rsidP="00333D19">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333D19" w:rsidRPr="00AE61F3" w:rsidRDefault="00333D19" w:rsidP="00333D19">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333D19" w:rsidRPr="00AE61F3" w:rsidRDefault="00333D19" w:rsidP="00333D19">
      <w:pPr>
        <w:pStyle w:val="P00"/>
        <w:spacing w:before="0"/>
        <w:ind w:left="0" w:right="1134"/>
        <w:rPr>
          <w:rStyle w:val="default"/>
          <w:rFonts w:cs="FrankRuehl" w:hint="cs"/>
          <w:vanish/>
          <w:szCs w:val="20"/>
          <w:shd w:val="clear" w:color="auto" w:fill="FFFF99"/>
          <w:rtl/>
        </w:rPr>
      </w:pPr>
      <w:hyperlink r:id="rId120"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693</w:t>
      </w:r>
    </w:p>
    <w:p w:rsidR="00333D19" w:rsidRPr="00AE61F3" w:rsidRDefault="00333D19" w:rsidP="00333D19">
      <w:pPr>
        <w:pStyle w:val="P00"/>
        <w:ind w:left="0" w:right="1134"/>
        <w:rPr>
          <w:rStyle w:val="default"/>
          <w:rFonts w:cs="FrankRuehl" w:hint="cs"/>
          <w:vanish/>
          <w:sz w:val="22"/>
          <w:szCs w:val="22"/>
          <w:shd w:val="clear" w:color="auto" w:fill="FFFF99"/>
          <w:rtl/>
        </w:rPr>
      </w:pPr>
      <w:r w:rsidRPr="00AE61F3">
        <w:rPr>
          <w:rStyle w:val="big-number"/>
          <w:rFonts w:cs="FrankRuehl"/>
          <w:vanish/>
          <w:sz w:val="22"/>
          <w:szCs w:val="22"/>
          <w:shd w:val="clear" w:color="auto" w:fill="FFFF99"/>
          <w:rtl/>
        </w:rPr>
        <w:t>53.</w:t>
      </w:r>
      <w:r w:rsidRPr="00AE61F3">
        <w:rPr>
          <w:rStyle w:val="big-number"/>
          <w:rFonts w:cs="FrankRuehl"/>
          <w:vanish/>
          <w:sz w:val="22"/>
          <w:szCs w:val="22"/>
          <w:shd w:val="clear" w:color="auto" w:fill="FFFF99"/>
          <w:rtl/>
        </w:rPr>
        <w:tab/>
      </w:r>
      <w:r w:rsidRPr="00AE61F3">
        <w:rPr>
          <w:rStyle w:val="big-number"/>
          <w:rFonts w:cs="FrankRuehl" w:hint="cs"/>
          <w:vanish/>
          <w:sz w:val="22"/>
          <w:szCs w:val="22"/>
          <w:u w:val="single"/>
          <w:shd w:val="clear" w:color="auto" w:fill="FFFF99"/>
          <w:rtl/>
        </w:rPr>
        <w:t>(א)</w:t>
      </w:r>
      <w:r w:rsidRPr="00AE61F3">
        <w:rPr>
          <w:rStyle w:val="big-number"/>
          <w:rFonts w:cs="FrankRuehl" w:hint="cs"/>
          <w:vanish/>
          <w:sz w:val="22"/>
          <w:szCs w:val="22"/>
          <w:shd w:val="clear" w:color="auto" w:fill="FFFF99"/>
          <w:rtl/>
        </w:rPr>
        <w:tab/>
      </w:r>
      <w:r w:rsidRPr="00AE61F3">
        <w:rPr>
          <w:rStyle w:val="default"/>
          <w:rFonts w:cs="FrankRuehl" w:hint="cs"/>
          <w:vanish/>
          <w:sz w:val="22"/>
          <w:szCs w:val="22"/>
          <w:shd w:val="clear" w:color="auto" w:fill="FFFF99"/>
          <w:rtl/>
        </w:rPr>
        <w:t xml:space="preserve">יפורטו התגמולים שניתנו </w:t>
      </w:r>
      <w:r w:rsidRPr="00AE61F3">
        <w:rPr>
          <w:rStyle w:val="default"/>
          <w:rFonts w:cs="FrankRuehl" w:hint="cs"/>
          <w:strike/>
          <w:vanish/>
          <w:sz w:val="22"/>
          <w:szCs w:val="22"/>
          <w:shd w:val="clear" w:color="auto" w:fill="FFFF99"/>
          <w:rtl/>
        </w:rPr>
        <w:t>בשנתיים שקדמו לתאריך התשקיף</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בשתי שנות הכספים שקדמו לתאריך התשקיף ובתקופה שבתחילת שנת הכספים שבה פורסם התשקיף עד תאריך הדוח הכספי ביניים שמצורף לתשקיף, כפי שהוכרו בדוחות הכספיים של המנפיק</w:t>
      </w:r>
      <w:r w:rsidRPr="00AE61F3">
        <w:rPr>
          <w:rStyle w:val="default"/>
          <w:rFonts w:cs="FrankRuehl" w:hint="cs"/>
          <w:vanish/>
          <w:sz w:val="22"/>
          <w:szCs w:val="22"/>
          <w:shd w:val="clear" w:color="auto" w:fill="FFFF99"/>
          <w:rtl/>
        </w:rPr>
        <w:t>, בשל כל אלה כמפורט בתוספת השישית לתקנות דוחות תקופתיים ומיידיים, בשינויים המחויבים:</w:t>
      </w:r>
    </w:p>
    <w:p w:rsidR="00333D19" w:rsidRPr="00AE61F3" w:rsidRDefault="00333D19" w:rsidP="00333D19">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(1)</w:t>
      </w:r>
      <w:r w:rsidRPr="00AE61F3">
        <w:rPr>
          <w:rStyle w:val="default"/>
          <w:rFonts w:cs="FrankRuehl" w:hint="cs"/>
          <w:vanish/>
          <w:sz w:val="22"/>
          <w:szCs w:val="22"/>
          <w:shd w:val="clear" w:color="auto" w:fill="FFFF99"/>
          <w:rtl/>
        </w:rPr>
        <w:tab/>
        <w:t>כל אחד מחמשת בעלי התגמולים הגבוהים ביותר מבין נושאי המשרה הבכירה במנפיק או בתאגיד שבשליטתו, אם התגמולים ניתנו לו בקשר עם כהונתו במנפיק או בתאגיד שבשליטתו, בין אם התגמולים ניתנו על ידי המנפיק ובין אם ניתנו על ידי אחר; כיהן אדם כנושא משרה בכירה ביותר מתאגיד אחד מהתאגידים האמורים, ייבחנו תגמוליו במצטבר;</w:t>
      </w:r>
    </w:p>
    <w:p w:rsidR="00333D19" w:rsidRPr="00AE61F3" w:rsidRDefault="00333D19" w:rsidP="00333D19">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(2)</w:t>
      </w:r>
      <w:r w:rsidRPr="00AE61F3">
        <w:rPr>
          <w:rStyle w:val="default"/>
          <w:rFonts w:cs="FrankRuehl" w:hint="cs"/>
          <w:vanish/>
          <w:sz w:val="22"/>
          <w:szCs w:val="22"/>
          <w:shd w:val="clear" w:color="auto" w:fill="FFFF99"/>
          <w:rtl/>
        </w:rPr>
        <w:tab/>
        <w:t>כל אחד משלושת נושאי המשרה הבכירה בעלי התגמולים הגבוהים ביותר במנפיק שהתגמולים ניתנו לו בקשר עם כהונתו במנפיק עצמו, אם לא נמנה בפסקה (1);</w:t>
      </w:r>
    </w:p>
    <w:p w:rsidR="00333D19" w:rsidRPr="00AE61F3" w:rsidRDefault="00333D19" w:rsidP="00333D19">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(3)</w:t>
      </w:r>
      <w:r w:rsidRPr="00AE61F3">
        <w:rPr>
          <w:rStyle w:val="default"/>
          <w:rFonts w:cs="FrankRuehl" w:hint="cs"/>
          <w:vanish/>
          <w:sz w:val="22"/>
          <w:szCs w:val="22"/>
          <w:shd w:val="clear" w:color="auto" w:fill="FFFF99"/>
          <w:rtl/>
        </w:rPr>
        <w:tab/>
        <w:t xml:space="preserve">כל בעל עניין במנפיק, שאינו נמנה בפסקה (1) או (2), אם התגמולים ניתנו לו על ידי המנפיק או על ידי תאגיד שבשליטתו </w:t>
      </w:r>
      <w:r w:rsidRPr="00AE61F3">
        <w:rPr>
          <w:rStyle w:val="default"/>
          <w:rFonts w:cs="FrankRuehl" w:hint="cs"/>
          <w:vanish/>
          <w:sz w:val="22"/>
          <w:szCs w:val="22"/>
          <w:u w:val="single"/>
          <w:shd w:val="clear" w:color="auto" w:fill="FFFF99"/>
          <w:rtl/>
        </w:rPr>
        <w:t>בקשר עם שירותים שנתן כבעל תפקיד בתאגיד או בתאגיד בשליטתו, בין אם מתקיימים יחסי עובד-מעביד ובין אם לאו, ואף אם בעל העניין אינו נושא משרה בכירה</w:t>
      </w:r>
      <w:r w:rsidRPr="00AE61F3">
        <w:rPr>
          <w:rStyle w:val="default"/>
          <w:rFonts w:cs="FrankRuehl" w:hint="cs"/>
          <w:vanish/>
          <w:sz w:val="22"/>
          <w:szCs w:val="22"/>
          <w:shd w:val="clear" w:color="auto" w:fill="FFFF99"/>
          <w:rtl/>
        </w:rPr>
        <w:t>;</w:t>
      </w:r>
    </w:p>
    <w:p w:rsidR="00333D19" w:rsidRPr="00AE61F3" w:rsidRDefault="00333D19" w:rsidP="00333D19">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 xml:space="preserve">לעניין תקנה זו, "שכר", "תגמול" ו"תשלום מבוסס מניות"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כהגדרתם בתקנה 21 לתקנות דוחות תקופתיים ומיידיים.</w:t>
      </w:r>
    </w:p>
    <w:p w:rsidR="00333D19" w:rsidRPr="00AE61F3" w:rsidRDefault="00333D19" w:rsidP="00AE11E1">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vanish/>
          <w:sz w:val="22"/>
          <w:szCs w:val="22"/>
          <w:u w:val="single"/>
          <w:shd w:val="clear" w:color="auto" w:fill="FFFF99"/>
          <w:rtl/>
        </w:rPr>
        <w:t>(ב)</w:t>
      </w:r>
      <w:r w:rsidRPr="00AE61F3">
        <w:rPr>
          <w:rStyle w:val="default"/>
          <w:rFonts w:cs="FrankRuehl" w:hint="cs"/>
          <w:vanish/>
          <w:sz w:val="22"/>
          <w:szCs w:val="22"/>
          <w:u w:val="single"/>
          <w:shd w:val="clear" w:color="auto" w:fill="FFFF99"/>
          <w:rtl/>
        </w:rPr>
        <w:tab/>
        <w:t>יובאו פרטים בדבר תגמול או התחייבות לתגמול שניתנו למי מהמנויים בתקנת משנה (א) לאחר תאריך הדוחות הכספיים האחרונים שצורפו לתשקיף ועד למועד התשקיף, בקשר עם פרסום התשקיף.</w:t>
      </w:r>
    </w:p>
    <w:p w:rsidR="0091397C" w:rsidRPr="00AE61F3" w:rsidRDefault="0091397C" w:rsidP="0091397C">
      <w:pPr>
        <w:pStyle w:val="P00"/>
        <w:tabs>
          <w:tab w:val="clear" w:pos="6259"/>
        </w:tabs>
        <w:spacing w:before="0"/>
        <w:ind w:left="0" w:right="1134"/>
        <w:rPr>
          <w:rFonts w:hint="cs"/>
          <w:vanish/>
          <w:szCs w:val="20"/>
          <w:shd w:val="clear" w:color="auto" w:fill="FFFF99"/>
          <w:rtl/>
        </w:rPr>
      </w:pPr>
    </w:p>
    <w:p w:rsidR="0091397C" w:rsidRPr="00AE61F3" w:rsidRDefault="0091397C" w:rsidP="0091397C">
      <w:pPr>
        <w:pStyle w:val="P00"/>
        <w:tabs>
          <w:tab w:val="clear" w:pos="6259"/>
        </w:tabs>
        <w:spacing w:before="0"/>
        <w:ind w:left="1021" w:right="1134"/>
        <w:rPr>
          <w:rFonts w:hint="cs"/>
          <w:vanish/>
          <w:color w:val="FF0000"/>
          <w:szCs w:val="20"/>
          <w:shd w:val="clear" w:color="auto" w:fill="FFFF99"/>
          <w:rtl/>
        </w:rPr>
      </w:pPr>
      <w:r w:rsidRPr="00AE61F3">
        <w:rPr>
          <w:rFonts w:hint="cs"/>
          <w:vanish/>
          <w:color w:val="FF0000"/>
          <w:szCs w:val="20"/>
          <w:shd w:val="clear" w:color="auto" w:fill="FFFF99"/>
          <w:rtl/>
        </w:rPr>
        <w:t>מיום 2.3.2011</w:t>
      </w:r>
    </w:p>
    <w:p w:rsidR="0091397C" w:rsidRPr="00AE61F3" w:rsidRDefault="0091397C" w:rsidP="0091397C">
      <w:pPr>
        <w:pStyle w:val="P00"/>
        <w:tabs>
          <w:tab w:val="clear" w:pos="6259"/>
        </w:tabs>
        <w:spacing w:before="0"/>
        <w:ind w:left="1021" w:right="1134"/>
        <w:rPr>
          <w:rFonts w:hint="cs"/>
          <w:vanish/>
          <w:szCs w:val="20"/>
          <w:shd w:val="clear" w:color="auto" w:fill="FFFF99"/>
          <w:rtl/>
        </w:rPr>
      </w:pPr>
      <w:r w:rsidRPr="00AE61F3">
        <w:rPr>
          <w:rFonts w:hint="cs"/>
          <w:b/>
          <w:bCs/>
          <w:vanish/>
          <w:szCs w:val="20"/>
          <w:shd w:val="clear" w:color="auto" w:fill="FFFF99"/>
          <w:rtl/>
        </w:rPr>
        <w:t>תק' תשע"א-2011</w:t>
      </w:r>
    </w:p>
    <w:p w:rsidR="0091397C" w:rsidRPr="00AE61F3" w:rsidRDefault="0091397C" w:rsidP="0091397C">
      <w:pPr>
        <w:pStyle w:val="P00"/>
        <w:tabs>
          <w:tab w:val="clear" w:pos="6259"/>
        </w:tabs>
        <w:spacing w:before="0"/>
        <w:ind w:left="1021" w:right="1134"/>
        <w:rPr>
          <w:rFonts w:hint="cs"/>
          <w:vanish/>
          <w:szCs w:val="20"/>
          <w:shd w:val="clear" w:color="auto" w:fill="FFFF99"/>
          <w:rtl/>
        </w:rPr>
      </w:pPr>
      <w:hyperlink r:id="rId121" w:history="1">
        <w:r w:rsidRPr="00AE61F3">
          <w:rPr>
            <w:rStyle w:val="Hyperlink"/>
            <w:rFonts w:hint="cs"/>
            <w:vanish/>
            <w:szCs w:val="20"/>
            <w:shd w:val="clear" w:color="auto" w:fill="FFFF99"/>
            <w:rtl/>
          </w:rPr>
          <w:t>ק"ת תשע"א מס' 6970</w:t>
        </w:r>
      </w:hyperlink>
      <w:r w:rsidRPr="00AE61F3">
        <w:rPr>
          <w:rFonts w:hint="cs"/>
          <w:vanish/>
          <w:szCs w:val="20"/>
          <w:shd w:val="clear" w:color="auto" w:fill="FFFF99"/>
          <w:rtl/>
        </w:rPr>
        <w:t xml:space="preserve"> מיום 31.1.2011 עמ' 603</w:t>
      </w:r>
    </w:p>
    <w:p w:rsidR="0091397C" w:rsidRPr="0091397C" w:rsidRDefault="0091397C" w:rsidP="0091397C">
      <w:pPr>
        <w:pStyle w:val="P00"/>
        <w:ind w:left="1021" w:right="1134"/>
        <w:rPr>
          <w:rStyle w:val="default"/>
          <w:rFonts w:cs="FrankRuehl" w:hint="cs"/>
          <w:sz w:val="2"/>
          <w:szCs w:val="2"/>
          <w:shd w:val="clear" w:color="auto" w:fill="FFFF99"/>
          <w:rtl/>
        </w:rPr>
      </w:pPr>
      <w:r w:rsidRPr="00AE61F3">
        <w:rPr>
          <w:rStyle w:val="default"/>
          <w:rFonts w:cs="FrankRuehl" w:hint="cs"/>
          <w:vanish/>
          <w:sz w:val="22"/>
          <w:szCs w:val="22"/>
          <w:shd w:val="clear" w:color="auto" w:fill="FFFF99"/>
          <w:rtl/>
        </w:rPr>
        <w:t>(3)</w:t>
      </w:r>
      <w:r w:rsidRPr="00AE61F3">
        <w:rPr>
          <w:rStyle w:val="default"/>
          <w:rFonts w:cs="FrankRuehl" w:hint="cs"/>
          <w:vanish/>
          <w:sz w:val="22"/>
          <w:szCs w:val="22"/>
          <w:shd w:val="clear" w:color="auto" w:fill="FFFF99"/>
          <w:rtl/>
        </w:rPr>
        <w:tab/>
        <w:t xml:space="preserve">כל בעל עניין במנפיק, שאינו נמנה בפסקה (1) או (2), </w:t>
      </w:r>
      <w:r w:rsidRPr="00AE61F3">
        <w:rPr>
          <w:rStyle w:val="default"/>
          <w:rFonts w:cs="FrankRuehl" w:hint="cs"/>
          <w:vanish/>
          <w:sz w:val="22"/>
          <w:szCs w:val="22"/>
          <w:u w:val="single"/>
          <w:shd w:val="clear" w:color="auto" w:fill="FFFF99"/>
          <w:rtl/>
        </w:rPr>
        <w:t>למעט חברה-בת של המנפיק,</w:t>
      </w:r>
      <w:r w:rsidRPr="00AE61F3">
        <w:rPr>
          <w:rStyle w:val="default"/>
          <w:rFonts w:cs="FrankRuehl" w:hint="cs"/>
          <w:vanish/>
          <w:sz w:val="22"/>
          <w:szCs w:val="22"/>
          <w:shd w:val="clear" w:color="auto" w:fill="FFFF99"/>
          <w:rtl/>
        </w:rPr>
        <w:t xml:space="preserve"> אם התגמולים ניתנו לו על ידי המנפיק או על ידי תאגיד שבשליטתו בקשר עם שירותים שנתן כבעל תפקיד בתאגיד או בתאגיד בשליטתו, בין אם מתקיימים יחסי עובד-מעביד ובין אם לאו, ואף אם בעל העניין אינו נושא משרה בכירה;</w:t>
      </w:r>
      <w:bookmarkEnd w:id="139"/>
    </w:p>
    <w:p w:rsidR="00F61610" w:rsidRDefault="00F61610" w:rsidP="00732E65">
      <w:pPr>
        <w:pStyle w:val="P00"/>
        <w:spacing w:before="72"/>
        <w:ind w:left="0" w:right="1134"/>
        <w:rPr>
          <w:rStyle w:val="default"/>
          <w:rFonts w:cs="FrankRuehl" w:hint="cs"/>
          <w:rtl/>
        </w:rPr>
      </w:pPr>
      <w:bookmarkStart w:id="140" w:name="Seif48"/>
      <w:bookmarkEnd w:id="140"/>
      <w:r>
        <w:rPr>
          <w:lang w:val="he-IL"/>
        </w:rPr>
        <w:pict>
          <v:rect id="_x0000_s1093" style="position:absolute;left:0;text-align:left;margin-left:464.5pt;margin-top:8.05pt;width:75.05pt;height:43.25pt;z-index:251570176" o:allowincell="f" filled="f" stroked="f" strokecolor="lime" strokeweight=".25pt">
            <v:textbox style="mso-next-textbox:#_x0000_s1093" inset="0,0,0,0">
              <w:txbxContent>
                <w:p w:rsidR="00822FA1" w:rsidRDefault="00822FA1">
                  <w:pPr>
                    <w:spacing w:line="160" w:lineRule="exact"/>
                    <w:jc w:val="left"/>
                    <w:rPr>
                      <w:rFonts w:cs="Miriam" w:hint="cs"/>
                      <w:szCs w:val="18"/>
                      <w:rtl/>
                    </w:rPr>
                  </w:pPr>
                  <w:r>
                    <w:rPr>
                      <w:rFonts w:cs="Miriam" w:hint="cs"/>
                      <w:szCs w:val="18"/>
                      <w:rtl/>
                    </w:rPr>
                    <w:t>עסקאות עם בעל שליטה</w:t>
                  </w:r>
                </w:p>
                <w:p w:rsidR="00822FA1" w:rsidRDefault="00822FA1">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תשס"ח-2008</w:t>
                  </w:r>
                </w:p>
              </w:txbxContent>
            </v:textbox>
            <w10:anchorlock/>
          </v:rect>
        </w:pict>
      </w:r>
      <w:r>
        <w:rPr>
          <w:rStyle w:val="big-number"/>
          <w:rFonts w:cs="Miriam"/>
          <w:rtl/>
        </w:rPr>
        <w:t>54.</w:t>
      </w:r>
      <w:r>
        <w:rPr>
          <w:rStyle w:val="big-number"/>
          <w:rFonts w:cs="Miriam"/>
          <w:rtl/>
        </w:rPr>
        <w:tab/>
      </w:r>
      <w:r w:rsidR="00BE4BC6">
        <w:rPr>
          <w:rStyle w:val="default"/>
          <w:rFonts w:cs="FrankRuehl" w:hint="cs"/>
          <w:rtl/>
        </w:rPr>
        <w:t>יובאו פרטים, לפי מיטב ידיעתו של התאגיד, כאמור בתקנה 22 לתקנות דוחות תקופתיים ומיידיים, ביחס לכל עסקה אשר התאגיד התקשר בה במהלך השנתיים שקדמו לתאריך התשקיף או שהיא עדיין בתוקף במועד התשקיף.</w:t>
      </w:r>
    </w:p>
    <w:p w:rsidR="00F61610" w:rsidRPr="00AE61F3" w:rsidRDefault="00F61610">
      <w:pPr>
        <w:pStyle w:val="P00"/>
        <w:spacing w:before="0"/>
        <w:ind w:left="0" w:right="1134"/>
        <w:rPr>
          <w:b/>
          <w:bCs/>
          <w:vanish/>
          <w:szCs w:val="20"/>
          <w:shd w:val="clear" w:color="auto" w:fill="FFFF99"/>
          <w:rtl/>
        </w:rPr>
      </w:pPr>
      <w:bookmarkStart w:id="141" w:name="Rov189"/>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22"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154</w:t>
      </w:r>
    </w:p>
    <w:p w:rsidR="00F61610" w:rsidRPr="00AE61F3" w:rsidRDefault="00F61610">
      <w:pPr>
        <w:pStyle w:val="P00"/>
        <w:ind w:left="0" w:right="1134"/>
        <w:rPr>
          <w:rStyle w:val="default"/>
          <w:rFonts w:cs="FrankRuehl" w:hint="cs"/>
          <w:vanish/>
          <w:sz w:val="22"/>
          <w:szCs w:val="22"/>
          <w:shd w:val="clear" w:color="auto" w:fill="FFFF99"/>
          <w:rtl/>
        </w:rPr>
      </w:pPr>
      <w:r w:rsidRPr="00AE61F3">
        <w:rPr>
          <w:rStyle w:val="big-number"/>
          <w:rFonts w:cs="FrankRuehl"/>
          <w:vanish/>
          <w:sz w:val="22"/>
          <w:szCs w:val="22"/>
          <w:shd w:val="clear" w:color="auto" w:fill="FFFF99"/>
          <w:rtl/>
        </w:rPr>
        <w:t>54.</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ת</w:t>
      </w:r>
      <w:r w:rsidRPr="00AE61F3">
        <w:rPr>
          <w:rStyle w:val="default"/>
          <w:rFonts w:cs="FrankRuehl" w:hint="cs"/>
          <w:vanish/>
          <w:sz w:val="22"/>
          <w:szCs w:val="22"/>
          <w:shd w:val="clear" w:color="auto" w:fill="FFFF99"/>
          <w:rtl/>
        </w:rPr>
        <w:t xml:space="preserve">פורש, לפי מיטב ידיעתם של המנפיק </w:t>
      </w:r>
      <w:r w:rsidRPr="00AE61F3">
        <w:rPr>
          <w:rStyle w:val="default"/>
          <w:rFonts w:cs="FrankRuehl" w:hint="cs"/>
          <w:strike/>
          <w:vanish/>
          <w:sz w:val="22"/>
          <w:szCs w:val="22"/>
          <w:shd w:val="clear" w:color="auto" w:fill="FFFF99"/>
          <w:rtl/>
        </w:rPr>
        <w:t>והמנהלים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והדירקטורים</w:t>
      </w:r>
      <w:r w:rsidRPr="00AE61F3">
        <w:rPr>
          <w:rStyle w:val="default"/>
          <w:rFonts w:cs="FrankRuehl" w:hint="cs"/>
          <w:vanish/>
          <w:sz w:val="22"/>
          <w:szCs w:val="22"/>
          <w:shd w:val="clear" w:color="auto" w:fill="FFFF99"/>
          <w:rtl/>
        </w:rPr>
        <w:t xml:space="preserve"> שלו, מ</w:t>
      </w:r>
      <w:r w:rsidRPr="00AE61F3">
        <w:rPr>
          <w:rStyle w:val="default"/>
          <w:rFonts w:cs="FrankRuehl"/>
          <w:vanish/>
          <w:sz w:val="22"/>
          <w:szCs w:val="22"/>
          <w:shd w:val="clear" w:color="auto" w:fill="FFFF99"/>
          <w:rtl/>
        </w:rPr>
        <w:t>ה</w:t>
      </w:r>
      <w:r w:rsidRPr="00AE61F3">
        <w:rPr>
          <w:rStyle w:val="default"/>
          <w:rFonts w:cs="FrankRuehl" w:hint="cs"/>
          <w:vanish/>
          <w:sz w:val="22"/>
          <w:szCs w:val="22"/>
          <w:shd w:val="clear" w:color="auto" w:fill="FFFF99"/>
          <w:rtl/>
        </w:rPr>
        <w:t>ות כל ענין שיש לבעל ענין במנפיק, או שהיה לו תוך שנתיים שקדמו לתאריך התשקיף, בעסקה שהמנפיק, או חברה-בת שלו או חברה קשורה שלו הם צד לה, למעט ענין בעסקאות שנעשו בדרך העסקים הרגילה של התאגידים האמורים.</w:t>
      </w:r>
    </w:p>
    <w:p w:rsidR="00757CA7" w:rsidRPr="00AE61F3" w:rsidRDefault="00757CA7" w:rsidP="00757CA7">
      <w:pPr>
        <w:pStyle w:val="P00"/>
        <w:tabs>
          <w:tab w:val="clear" w:pos="6259"/>
        </w:tabs>
        <w:spacing w:before="0"/>
        <w:ind w:left="0" w:right="1134"/>
        <w:rPr>
          <w:rFonts w:hint="cs"/>
          <w:vanish/>
          <w:szCs w:val="20"/>
          <w:shd w:val="clear" w:color="auto" w:fill="FFFF99"/>
          <w:rtl/>
        </w:rPr>
      </w:pPr>
    </w:p>
    <w:p w:rsidR="00757CA7" w:rsidRPr="00AE61F3" w:rsidRDefault="00757CA7" w:rsidP="00757CA7">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5.8.2008</w:t>
      </w:r>
    </w:p>
    <w:p w:rsidR="00757CA7" w:rsidRPr="00AE61F3" w:rsidRDefault="00757CA7" w:rsidP="00757CA7">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3) תשס"ח-2008</w:t>
      </w:r>
    </w:p>
    <w:p w:rsidR="00757CA7" w:rsidRPr="00AE61F3" w:rsidRDefault="00757CA7" w:rsidP="00757CA7">
      <w:pPr>
        <w:pStyle w:val="P00"/>
        <w:tabs>
          <w:tab w:val="clear" w:pos="6259"/>
        </w:tabs>
        <w:spacing w:before="0"/>
        <w:ind w:left="0" w:right="1134"/>
        <w:rPr>
          <w:rFonts w:hint="cs"/>
          <w:vanish/>
          <w:szCs w:val="20"/>
          <w:shd w:val="clear" w:color="auto" w:fill="FFFF99"/>
          <w:rtl/>
        </w:rPr>
      </w:pPr>
      <w:hyperlink r:id="rId123" w:history="1">
        <w:r w:rsidRPr="00AE61F3">
          <w:rPr>
            <w:rStyle w:val="Hyperlink"/>
            <w:rFonts w:hint="cs"/>
            <w:vanish/>
            <w:szCs w:val="20"/>
            <w:shd w:val="clear" w:color="auto" w:fill="FFFF99"/>
            <w:rtl/>
          </w:rPr>
          <w:t>ק"ת תשס"ח מס' 6687</w:t>
        </w:r>
      </w:hyperlink>
      <w:r w:rsidRPr="00AE61F3">
        <w:rPr>
          <w:rFonts w:hint="cs"/>
          <w:vanish/>
          <w:szCs w:val="20"/>
          <w:shd w:val="clear" w:color="auto" w:fill="FFFF99"/>
          <w:rtl/>
        </w:rPr>
        <w:t xml:space="preserve"> מיום 6.7.2008 עמ' 1107</w:t>
      </w:r>
    </w:p>
    <w:p w:rsidR="00757CA7" w:rsidRPr="00AE61F3" w:rsidRDefault="00757CA7" w:rsidP="00757CA7">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החלפת תקנה 54</w:t>
      </w:r>
    </w:p>
    <w:p w:rsidR="00757CA7" w:rsidRPr="00AE61F3" w:rsidRDefault="00757CA7" w:rsidP="00757CA7">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757CA7" w:rsidRPr="00AE61F3" w:rsidRDefault="00757CA7" w:rsidP="00BE4BC6">
      <w:pPr>
        <w:pStyle w:val="P00"/>
        <w:spacing w:before="20"/>
        <w:ind w:left="0" w:right="1134"/>
        <w:rPr>
          <w:rStyle w:val="default"/>
          <w:rFonts w:cs="Miriam" w:hint="cs"/>
          <w:strike/>
          <w:vanish/>
          <w:sz w:val="16"/>
          <w:szCs w:val="16"/>
          <w:shd w:val="clear" w:color="auto" w:fill="FFFF99"/>
          <w:rtl/>
        </w:rPr>
      </w:pPr>
      <w:r w:rsidRPr="00AE61F3">
        <w:rPr>
          <w:rStyle w:val="default"/>
          <w:rFonts w:cs="Miriam" w:hint="cs"/>
          <w:strike/>
          <w:vanish/>
          <w:sz w:val="16"/>
          <w:szCs w:val="16"/>
          <w:shd w:val="clear" w:color="auto" w:fill="FFFF99"/>
          <w:rtl/>
        </w:rPr>
        <w:t>ענין בעסקה</w:t>
      </w:r>
    </w:p>
    <w:p w:rsidR="00757CA7" w:rsidRPr="00BE4BC6" w:rsidRDefault="00757CA7" w:rsidP="00BE4BC6">
      <w:pPr>
        <w:pStyle w:val="P00"/>
        <w:spacing w:before="0"/>
        <w:ind w:left="0" w:right="1134"/>
        <w:rPr>
          <w:rStyle w:val="default"/>
          <w:rFonts w:cs="FrankRuehl" w:hint="cs"/>
          <w:strike/>
          <w:sz w:val="2"/>
          <w:szCs w:val="2"/>
          <w:shd w:val="clear" w:color="auto" w:fill="FFFF99"/>
          <w:rtl/>
        </w:rPr>
      </w:pPr>
      <w:r w:rsidRPr="00AE61F3">
        <w:rPr>
          <w:rStyle w:val="default"/>
          <w:rFonts w:cs="FrankRuehl"/>
          <w:strike/>
          <w:vanish/>
          <w:sz w:val="22"/>
          <w:szCs w:val="22"/>
          <w:shd w:val="clear" w:color="auto" w:fill="FFFF99"/>
          <w:rtl/>
        </w:rPr>
        <w:t>54.</w:t>
      </w:r>
      <w:r w:rsidRPr="00AE61F3">
        <w:rPr>
          <w:rStyle w:val="default"/>
          <w:rFonts w:cs="FrankRuehl"/>
          <w:strike/>
          <w:vanish/>
          <w:sz w:val="22"/>
          <w:szCs w:val="22"/>
          <w:shd w:val="clear" w:color="auto" w:fill="FFFF99"/>
          <w:rtl/>
        </w:rPr>
        <w:tab/>
        <w:t>ת</w:t>
      </w:r>
      <w:r w:rsidRPr="00AE61F3">
        <w:rPr>
          <w:rStyle w:val="default"/>
          <w:rFonts w:cs="FrankRuehl" w:hint="cs"/>
          <w:strike/>
          <w:vanish/>
          <w:sz w:val="22"/>
          <w:szCs w:val="22"/>
          <w:shd w:val="clear" w:color="auto" w:fill="FFFF99"/>
          <w:rtl/>
        </w:rPr>
        <w:t>פורש, לפי מיטב ידיעתם של המנפיק והדירקטורים שלו, מ</w:t>
      </w:r>
      <w:r w:rsidRPr="00AE61F3">
        <w:rPr>
          <w:rStyle w:val="default"/>
          <w:rFonts w:cs="FrankRuehl"/>
          <w:strike/>
          <w:vanish/>
          <w:sz w:val="22"/>
          <w:szCs w:val="22"/>
          <w:shd w:val="clear" w:color="auto" w:fill="FFFF99"/>
          <w:rtl/>
        </w:rPr>
        <w:t>ה</w:t>
      </w:r>
      <w:r w:rsidRPr="00AE61F3">
        <w:rPr>
          <w:rStyle w:val="default"/>
          <w:rFonts w:cs="FrankRuehl" w:hint="cs"/>
          <w:strike/>
          <w:vanish/>
          <w:sz w:val="22"/>
          <w:szCs w:val="22"/>
          <w:shd w:val="clear" w:color="auto" w:fill="FFFF99"/>
          <w:rtl/>
        </w:rPr>
        <w:t>ות כל ענין שיש לבעל ענין במנפיק, או שהיה לו תוך שנתיים שקדמו לתאריך התשקיף, בעסקה שהמנפיק, או חברה-בת שלו או חברה קשורה שלו הם צד לה, למעט ענין בעסקאות שנעשו בדרך העסקים הרגילה של התאגידים האמורים.</w:t>
      </w:r>
      <w:bookmarkEnd w:id="141"/>
    </w:p>
    <w:p w:rsidR="00F61610" w:rsidRDefault="00F61610" w:rsidP="009877DB">
      <w:pPr>
        <w:pStyle w:val="P00"/>
        <w:spacing w:before="72"/>
        <w:ind w:left="0" w:right="1134"/>
        <w:rPr>
          <w:rStyle w:val="default"/>
          <w:rFonts w:cs="FrankRuehl" w:hint="cs"/>
          <w:rtl/>
        </w:rPr>
      </w:pPr>
      <w:bookmarkStart w:id="142" w:name="Seif49"/>
      <w:bookmarkEnd w:id="142"/>
      <w:r>
        <w:rPr>
          <w:lang w:val="he-IL"/>
        </w:rPr>
        <w:pict>
          <v:rect id="_x0000_s1094" style="position:absolute;left:0;text-align:left;margin-left:464.5pt;margin-top:8.05pt;width:75.05pt;height:32.3pt;z-index:251571200" o:allowincell="f" filled="f" stroked="f" strokecolor="lime" strokeweight=".25pt">
            <v:textbox style="mso-next-textbox:#_x0000_s1094" inset="0,0,0,0">
              <w:txbxContent>
                <w:p w:rsidR="00822FA1" w:rsidRDefault="00822FA1">
                  <w:pPr>
                    <w:spacing w:line="160" w:lineRule="exact"/>
                    <w:jc w:val="left"/>
                    <w:rPr>
                      <w:rFonts w:cs="Miriam" w:hint="cs"/>
                      <w:noProof/>
                      <w:szCs w:val="18"/>
                      <w:rtl/>
                    </w:rPr>
                  </w:pPr>
                  <w:r>
                    <w:rPr>
                      <w:rFonts w:cs="Miriam" w:hint="cs"/>
                      <w:szCs w:val="18"/>
                      <w:rtl/>
                    </w:rPr>
                    <w:t>ניירות ערך של המנפיק</w:t>
                  </w:r>
                </w:p>
                <w:p w:rsidR="00822FA1" w:rsidRDefault="00822FA1">
                  <w:pPr>
                    <w:spacing w:line="160" w:lineRule="exact"/>
                    <w:jc w:val="left"/>
                    <w:rPr>
                      <w:rFonts w:cs="Miriam" w:hint="cs"/>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p w:rsidR="00822FA1" w:rsidRDefault="00822FA1">
                  <w:pPr>
                    <w:spacing w:line="160" w:lineRule="exact"/>
                    <w:jc w:val="left"/>
                    <w:rPr>
                      <w:rFonts w:cs="Miriam"/>
                      <w:noProof/>
                      <w:szCs w:val="18"/>
                      <w:rtl/>
                    </w:rPr>
                  </w:pPr>
                  <w:r>
                    <w:rPr>
                      <w:rFonts w:cs="Miriam" w:hint="cs"/>
                      <w:szCs w:val="18"/>
                      <w:rtl/>
                    </w:rPr>
                    <w:t>תק' תשע"א-2011</w:t>
                  </w:r>
                </w:p>
              </w:txbxContent>
            </v:textbox>
            <w10:anchorlock/>
          </v:rect>
        </w:pict>
      </w:r>
      <w:r>
        <w:rPr>
          <w:rStyle w:val="big-number"/>
          <w:rFonts w:cs="Miriam"/>
          <w:rtl/>
        </w:rPr>
        <w:t>55.</w:t>
      </w:r>
      <w:r>
        <w:rPr>
          <w:rStyle w:val="big-number"/>
          <w:rFonts w:cs="Miriam"/>
          <w:rtl/>
        </w:rPr>
        <w:tab/>
      </w:r>
      <w:r>
        <w:rPr>
          <w:rStyle w:val="default"/>
          <w:rFonts w:cs="FrankRuehl"/>
          <w:rtl/>
        </w:rPr>
        <w:t>י</w:t>
      </w:r>
      <w:r>
        <w:rPr>
          <w:rStyle w:val="default"/>
          <w:rFonts w:cs="FrankRuehl" w:hint="cs"/>
          <w:rtl/>
        </w:rPr>
        <w:t>פורטו, לפי מיטב ידיע</w:t>
      </w:r>
      <w:r>
        <w:rPr>
          <w:rStyle w:val="default"/>
          <w:rFonts w:cs="FrankRuehl"/>
          <w:rtl/>
        </w:rPr>
        <w:t>ת</w:t>
      </w:r>
      <w:r>
        <w:rPr>
          <w:rStyle w:val="default"/>
          <w:rFonts w:cs="FrankRuehl" w:hint="cs"/>
          <w:rtl/>
        </w:rPr>
        <w:t xml:space="preserve">ם של המנפיק והדירקטורים שלו, </w:t>
      </w:r>
      <w:r w:rsidR="009877DB">
        <w:rPr>
          <w:rStyle w:val="default"/>
          <w:rFonts w:cs="FrankRuehl" w:hint="cs"/>
          <w:rtl/>
        </w:rPr>
        <w:t>ניירות הערך</w:t>
      </w:r>
      <w:r>
        <w:rPr>
          <w:rStyle w:val="default"/>
          <w:rFonts w:cs="FrankRuehl" w:hint="cs"/>
          <w:rtl/>
        </w:rPr>
        <w:t xml:space="preserve"> שבעל ענין או נושא משרה בכירה מחזיק במנפיק או בכל חברה-בת שלו או בכל חברה קשורה שלו, בתאריך התשקיף או בתאריך סמוך לו ככל האפשר, ובתאריך שקדם ב-12 חודש לתאריך האמור.</w:t>
      </w:r>
    </w:p>
    <w:p w:rsidR="00F61610" w:rsidRPr="00AE61F3" w:rsidRDefault="00F61610">
      <w:pPr>
        <w:pStyle w:val="P00"/>
        <w:spacing w:before="0"/>
        <w:ind w:left="0" w:right="1134"/>
        <w:rPr>
          <w:b/>
          <w:bCs/>
          <w:vanish/>
          <w:szCs w:val="20"/>
          <w:shd w:val="clear" w:color="auto" w:fill="FFFF99"/>
          <w:rtl/>
        </w:rPr>
      </w:pPr>
      <w:bookmarkStart w:id="143" w:name="Rov239"/>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24"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154, 156</w:t>
      </w:r>
    </w:p>
    <w:p w:rsidR="00F61610" w:rsidRPr="00AE61F3" w:rsidRDefault="00F61610">
      <w:pPr>
        <w:pStyle w:val="P00"/>
        <w:ind w:left="0" w:right="1134"/>
        <w:rPr>
          <w:rStyle w:val="default"/>
          <w:rFonts w:cs="FrankRuehl" w:hint="cs"/>
          <w:vanish/>
          <w:sz w:val="22"/>
          <w:szCs w:val="22"/>
          <w:shd w:val="clear" w:color="auto" w:fill="FFFF99"/>
          <w:rtl/>
        </w:rPr>
      </w:pPr>
      <w:r w:rsidRPr="00AE61F3">
        <w:rPr>
          <w:rStyle w:val="big-number"/>
          <w:rFonts w:cs="FrankRuehl"/>
          <w:vanish/>
          <w:sz w:val="22"/>
          <w:szCs w:val="22"/>
          <w:shd w:val="clear" w:color="auto" w:fill="FFFF99"/>
          <w:rtl/>
        </w:rPr>
        <w:t>55.</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י</w:t>
      </w:r>
      <w:r w:rsidRPr="00AE61F3">
        <w:rPr>
          <w:rStyle w:val="default"/>
          <w:rFonts w:cs="FrankRuehl" w:hint="cs"/>
          <w:vanish/>
          <w:sz w:val="22"/>
          <w:szCs w:val="22"/>
          <w:shd w:val="clear" w:color="auto" w:fill="FFFF99"/>
          <w:rtl/>
        </w:rPr>
        <w:t>פורטו, לפי מיטב ידיע</w:t>
      </w:r>
      <w:r w:rsidRPr="00AE61F3">
        <w:rPr>
          <w:rStyle w:val="default"/>
          <w:rFonts w:cs="FrankRuehl"/>
          <w:vanish/>
          <w:sz w:val="22"/>
          <w:szCs w:val="22"/>
          <w:shd w:val="clear" w:color="auto" w:fill="FFFF99"/>
          <w:rtl/>
        </w:rPr>
        <w:t>ת</w:t>
      </w:r>
      <w:r w:rsidRPr="00AE61F3">
        <w:rPr>
          <w:rStyle w:val="default"/>
          <w:rFonts w:cs="FrankRuehl" w:hint="cs"/>
          <w:vanish/>
          <w:sz w:val="22"/>
          <w:szCs w:val="22"/>
          <w:shd w:val="clear" w:color="auto" w:fill="FFFF99"/>
          <w:rtl/>
        </w:rPr>
        <w:t xml:space="preserve">ם של המנפיק </w:t>
      </w:r>
      <w:r w:rsidRPr="00AE61F3">
        <w:rPr>
          <w:rStyle w:val="default"/>
          <w:rFonts w:cs="FrankRuehl" w:hint="cs"/>
          <w:strike/>
          <w:vanish/>
          <w:sz w:val="22"/>
          <w:szCs w:val="22"/>
          <w:shd w:val="clear" w:color="auto" w:fill="FFFF99"/>
          <w:rtl/>
        </w:rPr>
        <w:t>ומנהליו</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והדירקטורים שלו</w:t>
      </w:r>
      <w:r w:rsidRPr="00AE61F3">
        <w:rPr>
          <w:rStyle w:val="default"/>
          <w:rFonts w:cs="FrankRuehl" w:hint="cs"/>
          <w:vanish/>
          <w:sz w:val="22"/>
          <w:szCs w:val="22"/>
          <w:shd w:val="clear" w:color="auto" w:fill="FFFF99"/>
          <w:rtl/>
        </w:rPr>
        <w:t xml:space="preserve">, </w:t>
      </w:r>
      <w:r w:rsidRPr="00AE61F3">
        <w:rPr>
          <w:rStyle w:val="default"/>
          <w:rFonts w:cs="FrankRuehl" w:hint="cs"/>
          <w:strike/>
          <w:vanish/>
          <w:sz w:val="22"/>
          <w:szCs w:val="22"/>
          <w:shd w:val="clear" w:color="auto" w:fill="FFFF99"/>
          <w:rtl/>
        </w:rPr>
        <w:t>המניות שבעל ענין במנפיק, למעט מי שיזם את הקמתו של המנפיק</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המניות והאופציות שבעל ענין או נושא משרה בכירה</w:t>
      </w:r>
      <w:r w:rsidRPr="00AE61F3">
        <w:rPr>
          <w:rStyle w:val="default"/>
          <w:rFonts w:cs="FrankRuehl" w:hint="cs"/>
          <w:vanish/>
          <w:sz w:val="22"/>
          <w:szCs w:val="22"/>
          <w:shd w:val="clear" w:color="auto" w:fill="FFFF99"/>
          <w:rtl/>
        </w:rPr>
        <w:t xml:space="preserve"> מחזיק במנפיק או בכל חברה-בת שלו או בכל חברה קשורה שלו, בתאריך התשקיף או בתאריך סמוך לו ככל האפשר, ובתאריך שקדם ב-12 חודש לתאריך האמור.</w:t>
      </w:r>
    </w:p>
    <w:p w:rsidR="0091397C" w:rsidRPr="00AE61F3" w:rsidRDefault="0091397C" w:rsidP="0091397C">
      <w:pPr>
        <w:pStyle w:val="P00"/>
        <w:tabs>
          <w:tab w:val="clear" w:pos="6259"/>
        </w:tabs>
        <w:spacing w:before="0"/>
        <w:ind w:left="0" w:right="1134"/>
        <w:rPr>
          <w:rFonts w:hint="cs"/>
          <w:vanish/>
          <w:szCs w:val="20"/>
          <w:shd w:val="clear" w:color="auto" w:fill="FFFF99"/>
          <w:rtl/>
        </w:rPr>
      </w:pPr>
    </w:p>
    <w:p w:rsidR="0091397C" w:rsidRPr="00AE61F3" w:rsidRDefault="0091397C" w:rsidP="0091397C">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2.3.2011</w:t>
      </w:r>
    </w:p>
    <w:p w:rsidR="0091397C" w:rsidRPr="00AE61F3" w:rsidRDefault="0091397C" w:rsidP="0091397C">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תשע"א-2011</w:t>
      </w:r>
    </w:p>
    <w:p w:rsidR="0091397C" w:rsidRPr="00AE61F3" w:rsidRDefault="0091397C" w:rsidP="0091397C">
      <w:pPr>
        <w:pStyle w:val="P00"/>
        <w:tabs>
          <w:tab w:val="clear" w:pos="6259"/>
        </w:tabs>
        <w:spacing w:before="0"/>
        <w:ind w:left="0" w:right="1134"/>
        <w:rPr>
          <w:rFonts w:hint="cs"/>
          <w:vanish/>
          <w:szCs w:val="20"/>
          <w:shd w:val="clear" w:color="auto" w:fill="FFFF99"/>
          <w:rtl/>
        </w:rPr>
      </w:pPr>
      <w:hyperlink r:id="rId125" w:history="1">
        <w:r w:rsidRPr="00AE61F3">
          <w:rPr>
            <w:rStyle w:val="Hyperlink"/>
            <w:rFonts w:hint="cs"/>
            <w:vanish/>
            <w:szCs w:val="20"/>
            <w:shd w:val="clear" w:color="auto" w:fill="FFFF99"/>
            <w:rtl/>
          </w:rPr>
          <w:t>ק"ת תשע"א מס' 6970</w:t>
        </w:r>
      </w:hyperlink>
      <w:r w:rsidRPr="00AE61F3">
        <w:rPr>
          <w:rFonts w:hint="cs"/>
          <w:vanish/>
          <w:szCs w:val="20"/>
          <w:shd w:val="clear" w:color="auto" w:fill="FFFF99"/>
          <w:rtl/>
        </w:rPr>
        <w:t xml:space="preserve"> מיום 31.1.2011 עמ' 603</w:t>
      </w:r>
    </w:p>
    <w:p w:rsidR="0091397C" w:rsidRPr="00AE61F3" w:rsidRDefault="0091397C" w:rsidP="0091397C">
      <w:pPr>
        <w:pStyle w:val="P00"/>
        <w:ind w:left="0" w:right="1134"/>
        <w:rPr>
          <w:rStyle w:val="big-number"/>
          <w:rFonts w:cs="Miriam" w:hint="cs"/>
          <w:vanish/>
          <w:sz w:val="16"/>
          <w:szCs w:val="16"/>
          <w:shd w:val="clear" w:color="auto" w:fill="FFFF99"/>
          <w:rtl/>
        </w:rPr>
      </w:pPr>
      <w:r w:rsidRPr="00AE61F3">
        <w:rPr>
          <w:rStyle w:val="big-number"/>
          <w:rFonts w:cs="Miriam" w:hint="cs"/>
          <w:strike/>
          <w:vanish/>
          <w:sz w:val="16"/>
          <w:szCs w:val="16"/>
          <w:shd w:val="clear" w:color="auto" w:fill="FFFF99"/>
          <w:rtl/>
        </w:rPr>
        <w:t>מניות</w:t>
      </w:r>
      <w:r w:rsidRPr="00AE61F3">
        <w:rPr>
          <w:rStyle w:val="big-number"/>
          <w:rFonts w:cs="Miriam" w:hint="cs"/>
          <w:vanish/>
          <w:sz w:val="16"/>
          <w:szCs w:val="16"/>
          <w:shd w:val="clear" w:color="auto" w:fill="FFFF99"/>
          <w:rtl/>
        </w:rPr>
        <w:t xml:space="preserve"> </w:t>
      </w:r>
      <w:r w:rsidRPr="00AE61F3">
        <w:rPr>
          <w:rStyle w:val="big-number"/>
          <w:rFonts w:cs="Miriam" w:hint="cs"/>
          <w:vanish/>
          <w:sz w:val="16"/>
          <w:szCs w:val="16"/>
          <w:u w:val="single"/>
          <w:shd w:val="clear" w:color="auto" w:fill="FFFF99"/>
          <w:rtl/>
        </w:rPr>
        <w:t>ניירות ערך של המנפיק</w:t>
      </w:r>
    </w:p>
    <w:p w:rsidR="0091397C" w:rsidRPr="009877DB" w:rsidRDefault="0091397C" w:rsidP="009877DB">
      <w:pPr>
        <w:pStyle w:val="P00"/>
        <w:spacing w:before="0"/>
        <w:ind w:left="0" w:right="1134"/>
        <w:rPr>
          <w:rStyle w:val="default"/>
          <w:rFonts w:cs="FrankRuehl" w:hint="cs"/>
          <w:sz w:val="2"/>
          <w:szCs w:val="2"/>
          <w:rtl/>
        </w:rPr>
      </w:pPr>
      <w:r w:rsidRPr="00AE61F3">
        <w:rPr>
          <w:rStyle w:val="big-number"/>
          <w:rFonts w:cs="FrankRuehl"/>
          <w:vanish/>
          <w:sz w:val="22"/>
          <w:szCs w:val="22"/>
          <w:shd w:val="clear" w:color="auto" w:fill="FFFF99"/>
          <w:rtl/>
        </w:rPr>
        <w:t>55.</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י</w:t>
      </w:r>
      <w:r w:rsidRPr="00AE61F3">
        <w:rPr>
          <w:rStyle w:val="default"/>
          <w:rFonts w:cs="FrankRuehl" w:hint="cs"/>
          <w:vanish/>
          <w:sz w:val="22"/>
          <w:szCs w:val="22"/>
          <w:shd w:val="clear" w:color="auto" w:fill="FFFF99"/>
          <w:rtl/>
        </w:rPr>
        <w:t>פורטו, לפי מיטב ידיע</w:t>
      </w:r>
      <w:r w:rsidRPr="00AE61F3">
        <w:rPr>
          <w:rStyle w:val="default"/>
          <w:rFonts w:cs="FrankRuehl"/>
          <w:vanish/>
          <w:sz w:val="22"/>
          <w:szCs w:val="22"/>
          <w:shd w:val="clear" w:color="auto" w:fill="FFFF99"/>
          <w:rtl/>
        </w:rPr>
        <w:t>ת</w:t>
      </w:r>
      <w:r w:rsidRPr="00AE61F3">
        <w:rPr>
          <w:rStyle w:val="default"/>
          <w:rFonts w:cs="FrankRuehl" w:hint="cs"/>
          <w:vanish/>
          <w:sz w:val="22"/>
          <w:szCs w:val="22"/>
          <w:shd w:val="clear" w:color="auto" w:fill="FFFF99"/>
          <w:rtl/>
        </w:rPr>
        <w:t xml:space="preserve">ם של המנפיק והדירקטורים שלו, </w:t>
      </w:r>
      <w:r w:rsidRPr="00AE61F3">
        <w:rPr>
          <w:rStyle w:val="default"/>
          <w:rFonts w:cs="FrankRuehl" w:hint="cs"/>
          <w:strike/>
          <w:vanish/>
          <w:sz w:val="22"/>
          <w:szCs w:val="22"/>
          <w:shd w:val="clear" w:color="auto" w:fill="FFFF99"/>
          <w:rtl/>
        </w:rPr>
        <w:t>המניות והאופציות</w:t>
      </w:r>
      <w:r w:rsidR="009877DB" w:rsidRPr="00AE61F3">
        <w:rPr>
          <w:rStyle w:val="default"/>
          <w:rFonts w:cs="FrankRuehl" w:hint="cs"/>
          <w:vanish/>
          <w:sz w:val="22"/>
          <w:szCs w:val="22"/>
          <w:shd w:val="clear" w:color="auto" w:fill="FFFF99"/>
          <w:rtl/>
        </w:rPr>
        <w:t xml:space="preserve"> </w:t>
      </w:r>
      <w:r w:rsidR="009877DB" w:rsidRPr="00AE61F3">
        <w:rPr>
          <w:rStyle w:val="default"/>
          <w:rFonts w:cs="FrankRuehl" w:hint="cs"/>
          <w:vanish/>
          <w:sz w:val="22"/>
          <w:szCs w:val="22"/>
          <w:u w:val="single"/>
          <w:shd w:val="clear" w:color="auto" w:fill="FFFF99"/>
          <w:rtl/>
        </w:rPr>
        <w:t>ניירות הערך</w:t>
      </w:r>
      <w:r w:rsidRPr="00AE61F3">
        <w:rPr>
          <w:rStyle w:val="default"/>
          <w:rFonts w:cs="FrankRuehl" w:hint="cs"/>
          <w:vanish/>
          <w:sz w:val="22"/>
          <w:szCs w:val="22"/>
          <w:shd w:val="clear" w:color="auto" w:fill="FFFF99"/>
          <w:rtl/>
        </w:rPr>
        <w:t xml:space="preserve"> שבעל ענין או נושא משרה בכירה מחזיק במנפיק או בכל חברה-בת שלו או בכל חברה קשורה שלו, בתאריך התשקיף או בתאריך סמוך לו ככל האפשר, ובתאריך שקדם ב-12 חודש לתאריך האמור.</w:t>
      </w:r>
      <w:bookmarkEnd w:id="143"/>
    </w:p>
    <w:p w:rsidR="00F61610" w:rsidRDefault="00F61610">
      <w:pPr>
        <w:pStyle w:val="medium2-header"/>
        <w:keepLines w:val="0"/>
        <w:spacing w:before="72"/>
        <w:ind w:left="0" w:right="1134"/>
        <w:rPr>
          <w:rFonts w:hint="cs"/>
          <w:noProof/>
          <w:sz w:val="20"/>
          <w:rtl/>
        </w:rPr>
      </w:pPr>
      <w:bookmarkStart w:id="144" w:name="med9"/>
      <w:bookmarkEnd w:id="144"/>
      <w:r>
        <w:rPr>
          <w:noProof/>
          <w:sz w:val="20"/>
          <w:rtl/>
          <w:lang w:val="he-IL"/>
        </w:rPr>
        <w:pict>
          <v:shape id="_x0000_s1191" type="#_x0000_t202" style="position:absolute;left:0;text-align:left;margin-left:470.25pt;margin-top:7.1pt;width:1in;height:31.15pt;z-index:251638784" filled="f" stroked="f">
            <v:textbox inset="1mm,0,1mm,0">
              <w:txbxContent>
                <w:p w:rsidR="00822FA1" w:rsidRDefault="00822FA1">
                  <w:pPr>
                    <w:spacing w:line="160" w:lineRule="exact"/>
                    <w:jc w:val="left"/>
                    <w:rPr>
                      <w:rFonts w:cs="Miriam" w:hint="cs"/>
                      <w:szCs w:val="18"/>
                      <w:rtl/>
                    </w:rPr>
                  </w:pPr>
                  <w:r>
                    <w:rPr>
                      <w:rFonts w:cs="Miriam"/>
                      <w:szCs w:val="18"/>
                      <w:rtl/>
                    </w:rPr>
                    <w:t>ת</w:t>
                  </w:r>
                  <w:r>
                    <w:rPr>
                      <w:rFonts w:cs="Miriam" w:hint="cs"/>
                      <w:szCs w:val="18"/>
                      <w:rtl/>
                    </w:rPr>
                    <w:t>ק' תשס"ח-2008</w:t>
                  </w:r>
                </w:p>
                <w:p w:rsidR="00822FA1" w:rsidRDefault="00822FA1">
                  <w:pPr>
                    <w:spacing w:line="160" w:lineRule="exact"/>
                    <w:jc w:val="left"/>
                    <w:rPr>
                      <w:rFonts w:cs="Miriam" w:hint="cs"/>
                      <w:noProof/>
                      <w:szCs w:val="18"/>
                      <w:rtl/>
                    </w:rPr>
                  </w:pPr>
                  <w:r>
                    <w:rPr>
                      <w:rFonts w:cs="Miriam" w:hint="cs"/>
                      <w:szCs w:val="18"/>
                      <w:rtl/>
                    </w:rPr>
                    <w:t>תק' (מס' 2) תשס"ח-2008</w:t>
                  </w:r>
                </w:p>
              </w:txbxContent>
            </v:textbox>
          </v:shape>
        </w:pict>
      </w:r>
      <w:r>
        <w:rPr>
          <w:noProof/>
          <w:sz w:val="20"/>
          <w:rtl/>
        </w:rPr>
        <w:t>פ</w:t>
      </w:r>
      <w:r>
        <w:rPr>
          <w:rFonts w:hint="cs"/>
          <w:noProof/>
          <w:sz w:val="20"/>
          <w:rtl/>
        </w:rPr>
        <w:t>רק י': דו"חות שייכללו בתשקיף</w:t>
      </w:r>
      <w:r w:rsidR="0038182D">
        <w:rPr>
          <w:rFonts w:hint="cs"/>
          <w:noProof/>
          <w:sz w:val="20"/>
          <w:rtl/>
        </w:rPr>
        <w:t xml:space="preserve"> הצעה לראשונה לציבור</w:t>
      </w:r>
    </w:p>
    <w:p w:rsidR="0038182D" w:rsidRPr="00AE61F3" w:rsidRDefault="0038182D" w:rsidP="0038182D">
      <w:pPr>
        <w:pStyle w:val="P00"/>
        <w:spacing w:before="0"/>
        <w:ind w:left="0" w:right="1134"/>
        <w:rPr>
          <w:rStyle w:val="default"/>
          <w:rFonts w:cs="FrankRuehl" w:hint="cs"/>
          <w:vanish/>
          <w:color w:val="FF0000"/>
          <w:szCs w:val="20"/>
          <w:shd w:val="clear" w:color="auto" w:fill="FFFF99"/>
          <w:rtl/>
        </w:rPr>
      </w:pPr>
      <w:bookmarkStart w:id="145" w:name="Rov173"/>
      <w:r w:rsidRPr="00AE61F3">
        <w:rPr>
          <w:rStyle w:val="default"/>
          <w:rFonts w:cs="FrankRuehl" w:hint="cs"/>
          <w:vanish/>
          <w:color w:val="FF0000"/>
          <w:szCs w:val="20"/>
          <w:shd w:val="clear" w:color="auto" w:fill="FFFF99"/>
          <w:rtl/>
        </w:rPr>
        <w:t>מיום 7.5.2008</w:t>
      </w:r>
    </w:p>
    <w:p w:rsidR="0038182D" w:rsidRPr="00AE61F3" w:rsidRDefault="0038182D" w:rsidP="0038182D">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תשס"ח-2008</w:t>
      </w:r>
    </w:p>
    <w:p w:rsidR="0038182D" w:rsidRPr="00AE61F3" w:rsidRDefault="0038182D" w:rsidP="0038182D">
      <w:pPr>
        <w:pStyle w:val="P00"/>
        <w:spacing w:before="0"/>
        <w:ind w:left="0" w:right="1134"/>
        <w:rPr>
          <w:rStyle w:val="default"/>
          <w:rFonts w:cs="FrankRuehl" w:hint="cs"/>
          <w:vanish/>
          <w:szCs w:val="20"/>
          <w:shd w:val="clear" w:color="auto" w:fill="FFFF99"/>
          <w:rtl/>
        </w:rPr>
      </w:pPr>
      <w:hyperlink r:id="rId126" w:history="1">
        <w:r w:rsidRPr="00AE61F3">
          <w:rPr>
            <w:rStyle w:val="Hyperlink"/>
            <w:rFonts w:hint="cs"/>
            <w:vanish/>
            <w:szCs w:val="20"/>
            <w:shd w:val="clear" w:color="auto" w:fill="FFFF99"/>
            <w:rtl/>
          </w:rPr>
          <w:t>ק"ת תשס"ח מס' 6663</w:t>
        </w:r>
      </w:hyperlink>
      <w:r w:rsidRPr="00AE61F3">
        <w:rPr>
          <w:rStyle w:val="default"/>
          <w:rFonts w:cs="FrankRuehl" w:hint="cs"/>
          <w:vanish/>
          <w:szCs w:val="20"/>
          <w:shd w:val="clear" w:color="auto" w:fill="FFFF99"/>
          <w:rtl/>
        </w:rPr>
        <w:t xml:space="preserve"> מיום 7.4.2008 עמ' 711</w:t>
      </w:r>
    </w:p>
    <w:p w:rsidR="0038182D" w:rsidRPr="00AE61F3" w:rsidRDefault="0038182D" w:rsidP="0038182D">
      <w:pPr>
        <w:pStyle w:val="P0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 xml:space="preserve">פרק י': דוחות </w:t>
      </w:r>
      <w:r w:rsidRPr="00AE61F3">
        <w:rPr>
          <w:rStyle w:val="default"/>
          <w:rFonts w:cs="FrankRuehl" w:hint="cs"/>
          <w:strike/>
          <w:vanish/>
          <w:sz w:val="22"/>
          <w:szCs w:val="22"/>
          <w:shd w:val="clear" w:color="auto" w:fill="FFFF99"/>
          <w:rtl/>
        </w:rPr>
        <w:t>כספיים</w:t>
      </w:r>
      <w:r w:rsidRPr="00AE61F3">
        <w:rPr>
          <w:rStyle w:val="default"/>
          <w:rFonts w:cs="FrankRuehl" w:hint="cs"/>
          <w:vanish/>
          <w:sz w:val="22"/>
          <w:szCs w:val="22"/>
          <w:shd w:val="clear" w:color="auto" w:fill="FFFF99"/>
          <w:rtl/>
        </w:rPr>
        <w:t xml:space="preserve"> שייכללו בתשקיף</w:t>
      </w:r>
    </w:p>
    <w:p w:rsidR="0038182D" w:rsidRPr="00AE61F3" w:rsidRDefault="0038182D" w:rsidP="0038182D">
      <w:pPr>
        <w:pStyle w:val="P00"/>
        <w:spacing w:before="0"/>
        <w:ind w:left="0" w:right="1134"/>
        <w:rPr>
          <w:rStyle w:val="default"/>
          <w:rFonts w:cs="FrankRuehl" w:hint="cs"/>
          <w:vanish/>
          <w:szCs w:val="20"/>
          <w:shd w:val="clear" w:color="auto" w:fill="FFFF99"/>
          <w:rtl/>
        </w:rPr>
      </w:pPr>
    </w:p>
    <w:p w:rsidR="0038182D" w:rsidRPr="00AE61F3" w:rsidRDefault="0038182D" w:rsidP="0038182D">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15.7.2008</w:t>
      </w:r>
    </w:p>
    <w:p w:rsidR="0038182D" w:rsidRPr="00AE61F3" w:rsidRDefault="0038182D" w:rsidP="0038182D">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38182D" w:rsidRPr="00AE61F3" w:rsidRDefault="0038182D" w:rsidP="0038182D">
      <w:pPr>
        <w:pStyle w:val="P00"/>
        <w:tabs>
          <w:tab w:val="clear" w:pos="6259"/>
        </w:tabs>
        <w:spacing w:before="0"/>
        <w:ind w:left="0" w:right="1134"/>
        <w:rPr>
          <w:rFonts w:hint="cs"/>
          <w:vanish/>
          <w:szCs w:val="20"/>
          <w:shd w:val="clear" w:color="auto" w:fill="FFFF99"/>
          <w:rtl/>
        </w:rPr>
      </w:pPr>
      <w:hyperlink r:id="rId127"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994</w:t>
      </w:r>
    </w:p>
    <w:p w:rsidR="0038182D" w:rsidRPr="0038182D" w:rsidRDefault="0038182D" w:rsidP="0038182D">
      <w:pPr>
        <w:pStyle w:val="P00"/>
        <w:ind w:left="0" w:right="1134"/>
        <w:rPr>
          <w:rStyle w:val="default"/>
          <w:rFonts w:cs="FrankRuehl" w:hint="cs"/>
          <w:sz w:val="2"/>
          <w:szCs w:val="2"/>
          <w:u w:val="single"/>
          <w:shd w:val="clear" w:color="auto" w:fill="FFFF99"/>
          <w:rtl/>
        </w:rPr>
      </w:pPr>
      <w:r w:rsidRPr="00AE61F3">
        <w:rPr>
          <w:rStyle w:val="default"/>
          <w:rFonts w:cs="FrankRuehl" w:hint="cs"/>
          <w:vanish/>
          <w:sz w:val="22"/>
          <w:szCs w:val="22"/>
          <w:shd w:val="clear" w:color="auto" w:fill="FFFF99"/>
          <w:rtl/>
        </w:rPr>
        <w:t xml:space="preserve">פרק י': דוחות שייכללו בתשקיף </w:t>
      </w:r>
      <w:r w:rsidRPr="00AE61F3">
        <w:rPr>
          <w:rStyle w:val="default"/>
          <w:rFonts w:cs="FrankRuehl" w:hint="cs"/>
          <w:vanish/>
          <w:sz w:val="22"/>
          <w:szCs w:val="22"/>
          <w:u w:val="single"/>
          <w:shd w:val="clear" w:color="auto" w:fill="FFFF99"/>
          <w:rtl/>
        </w:rPr>
        <w:t>הצעה לראשונה לציבור</w:t>
      </w:r>
      <w:bookmarkEnd w:id="145"/>
    </w:p>
    <w:p w:rsidR="0038182D" w:rsidRPr="0038182D" w:rsidRDefault="0038182D" w:rsidP="0038182D">
      <w:pPr>
        <w:pStyle w:val="P00"/>
        <w:spacing w:before="72"/>
        <w:ind w:left="0" w:right="1134"/>
        <w:rPr>
          <w:rStyle w:val="default"/>
          <w:rFonts w:cs="FrankRuehl" w:hint="cs"/>
          <w:rtl/>
        </w:rPr>
      </w:pPr>
    </w:p>
    <w:p w:rsidR="00F61610" w:rsidRDefault="00F61610" w:rsidP="00D000A6">
      <w:pPr>
        <w:pStyle w:val="P00"/>
        <w:spacing w:before="72"/>
        <w:ind w:left="0" w:right="1134"/>
        <w:rPr>
          <w:rStyle w:val="default"/>
          <w:rFonts w:cs="FrankRuehl" w:hint="cs"/>
          <w:rtl/>
        </w:rPr>
      </w:pPr>
      <w:bookmarkStart w:id="146" w:name="Seif50"/>
      <w:bookmarkEnd w:id="146"/>
      <w:r>
        <w:rPr>
          <w:lang w:val="he-IL"/>
        </w:rPr>
        <w:pict>
          <v:rect id="_x0000_s1095" style="position:absolute;left:0;text-align:left;margin-left:464.5pt;margin-top:8.05pt;width:75.05pt;height:84.1pt;z-index:251572224" o:allowincell="f" filled="f" stroked="f" strokecolor="lime" strokeweight=".25pt">
            <v:textbox style="mso-next-textbox:#_x0000_s1095" inset="0,0,0,0">
              <w:txbxContent>
                <w:p w:rsidR="00822FA1" w:rsidRDefault="00822FA1">
                  <w:pPr>
                    <w:spacing w:line="160" w:lineRule="exact"/>
                    <w:jc w:val="left"/>
                    <w:rPr>
                      <w:rFonts w:cs="Miriam"/>
                      <w:noProof/>
                      <w:szCs w:val="18"/>
                      <w:rtl/>
                    </w:rPr>
                  </w:pPr>
                  <w:r>
                    <w:rPr>
                      <w:rFonts w:cs="Miriam"/>
                      <w:szCs w:val="18"/>
                      <w:rtl/>
                    </w:rPr>
                    <w:t>ד</w:t>
                  </w:r>
                  <w:r>
                    <w:rPr>
                      <w:rFonts w:cs="Miriam" w:hint="cs"/>
                      <w:szCs w:val="18"/>
                      <w:rtl/>
                    </w:rPr>
                    <w:t>ו"חות כ</w:t>
                  </w:r>
                  <w:r>
                    <w:rPr>
                      <w:rFonts w:cs="Miriam"/>
                      <w:szCs w:val="18"/>
                      <w:rtl/>
                    </w:rPr>
                    <w:t>ס</w:t>
                  </w:r>
                  <w:r>
                    <w:rPr>
                      <w:rFonts w:cs="Miriam" w:hint="cs"/>
                      <w:szCs w:val="18"/>
                      <w:rtl/>
                    </w:rPr>
                    <w:t xml:space="preserve">פיים </w:t>
                  </w:r>
                  <w:r>
                    <w:rPr>
                      <w:rFonts w:cs="Miriam"/>
                      <w:szCs w:val="18"/>
                      <w:rtl/>
                    </w:rPr>
                    <w:t>ש</w:t>
                  </w:r>
                  <w:r>
                    <w:rPr>
                      <w:rFonts w:cs="Miriam" w:hint="cs"/>
                      <w:szCs w:val="18"/>
                      <w:rtl/>
                    </w:rPr>
                    <w:t xml:space="preserve">נתיים ודו"חות </w:t>
                  </w:r>
                  <w:r>
                    <w:rPr>
                      <w:rFonts w:cs="Miriam"/>
                      <w:szCs w:val="18"/>
                      <w:rtl/>
                    </w:rPr>
                    <w:t>ב</w:t>
                  </w:r>
                  <w:r>
                    <w:rPr>
                      <w:rFonts w:cs="Miriam" w:hint="cs"/>
                      <w:szCs w:val="18"/>
                      <w:rtl/>
                    </w:rPr>
                    <w:t>יניים בתשקיף הצעה ראשונה לציבור</w:t>
                  </w:r>
                </w:p>
                <w:p w:rsidR="00822FA1" w:rsidRDefault="00822FA1">
                  <w:pPr>
                    <w:spacing w:line="160" w:lineRule="exact"/>
                    <w:jc w:val="left"/>
                    <w:rPr>
                      <w:rFonts w:cs="Miriam" w:hint="cs"/>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שמ"ט-1989</w:t>
                  </w:r>
                </w:p>
                <w:p w:rsidR="00822FA1" w:rsidRDefault="00822FA1">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תשס"ח-2008</w:t>
                  </w:r>
                </w:p>
                <w:p w:rsidR="00822FA1" w:rsidRDefault="00822FA1">
                  <w:pPr>
                    <w:spacing w:line="160" w:lineRule="exact"/>
                    <w:jc w:val="left"/>
                    <w:rPr>
                      <w:rFonts w:cs="Miriam" w:hint="cs"/>
                      <w:noProof/>
                      <w:szCs w:val="18"/>
                      <w:rtl/>
                    </w:rPr>
                  </w:pPr>
                  <w:r>
                    <w:rPr>
                      <w:rFonts w:cs="Miriam" w:hint="cs"/>
                      <w:noProof/>
                      <w:szCs w:val="18"/>
                      <w:rtl/>
                    </w:rPr>
                    <w:t>תק' תש"ע-2010</w:t>
                  </w:r>
                </w:p>
                <w:p w:rsidR="00822FA1" w:rsidRDefault="00822FA1">
                  <w:pPr>
                    <w:spacing w:line="160" w:lineRule="exact"/>
                    <w:jc w:val="left"/>
                    <w:rPr>
                      <w:rFonts w:cs="Miriam" w:hint="cs"/>
                      <w:noProof/>
                      <w:szCs w:val="18"/>
                      <w:rtl/>
                    </w:rPr>
                  </w:pPr>
                  <w:r>
                    <w:rPr>
                      <w:rFonts w:cs="Miriam" w:hint="cs"/>
                      <w:noProof/>
                      <w:szCs w:val="18"/>
                      <w:rtl/>
                    </w:rPr>
                    <w:t>ת"ט תש"ע-2010</w:t>
                  </w:r>
                </w:p>
                <w:p w:rsidR="00822FA1" w:rsidRDefault="00822FA1">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Fonts w:cs="Miriam"/>
          <w:rtl/>
        </w:rPr>
        <w:t>56.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606A93" w:rsidRPr="00606A93">
        <w:rPr>
          <w:rStyle w:val="default"/>
          <w:rFonts w:cs="FrankRuehl" w:hint="cs"/>
          <w:rtl/>
        </w:rPr>
        <w:t>בתשקיף שעל פיו הוצעו לראשונה ניירות ערך של מנפיק לציבור</w:t>
      </w:r>
      <w:r w:rsidR="00606A93">
        <w:rPr>
          <w:rStyle w:val="default"/>
          <w:rFonts w:cs="FrankRuehl" w:hint="cs"/>
          <w:rtl/>
        </w:rPr>
        <w:t xml:space="preserve"> </w:t>
      </w:r>
      <w:r>
        <w:rPr>
          <w:rStyle w:val="default"/>
          <w:rFonts w:cs="FrankRuehl" w:hint="cs"/>
          <w:rtl/>
        </w:rPr>
        <w:t xml:space="preserve">יובאו דו"חות כספיים שנתיים של המנפיק, מבוקרים כדין וערוכים ליום שקדם לתאריך התשקיף לא יותר מארבעה עשר חדשים (להלן </w:t>
      </w:r>
      <w:r w:rsidR="00FF2D9E">
        <w:rPr>
          <w:rStyle w:val="default"/>
          <w:rFonts w:cs="FrankRuehl"/>
          <w:rtl/>
        </w:rPr>
        <w:t>–</w:t>
      </w:r>
      <w:r>
        <w:rPr>
          <w:rStyle w:val="default"/>
          <w:rFonts w:cs="FrankRuehl" w:hint="cs"/>
          <w:rtl/>
        </w:rPr>
        <w:t xml:space="preserve"> יום הדו"ח השנתי)</w:t>
      </w:r>
      <w:r w:rsidR="00D000A6">
        <w:rPr>
          <w:rStyle w:val="default"/>
          <w:rFonts w:cs="FrankRuehl" w:hint="cs"/>
          <w:rtl/>
        </w:rPr>
        <w:t xml:space="preserve"> </w:t>
      </w:r>
      <w:r w:rsidR="00D000A6" w:rsidRPr="00D000A6">
        <w:rPr>
          <w:rStyle w:val="default"/>
          <w:rFonts w:cs="FrankRuehl" w:hint="cs"/>
          <w:rtl/>
        </w:rPr>
        <w:t>וכן דוחות כספיים ביניים כמפורט בתקנות משנה (ב), (ג) או (ד), לפי העניין</w:t>
      </w:r>
      <w:r>
        <w:rPr>
          <w:rStyle w:val="default"/>
          <w:rFonts w:cs="FrankRuehl" w:hint="cs"/>
          <w:rtl/>
        </w:rPr>
        <w:t>.</w:t>
      </w:r>
    </w:p>
    <w:p w:rsidR="00D000A6" w:rsidRDefault="00D000A6" w:rsidP="00D000A6">
      <w:pPr>
        <w:pStyle w:val="P00"/>
        <w:spacing w:before="72"/>
        <w:ind w:left="0" w:right="1134"/>
        <w:rPr>
          <w:rStyle w:val="default"/>
          <w:rFonts w:cs="FrankRuehl" w:hint="cs"/>
          <w:rtl/>
        </w:rPr>
      </w:pPr>
    </w:p>
    <w:p w:rsidR="00D000A6" w:rsidRDefault="00D000A6" w:rsidP="00D000A6">
      <w:pPr>
        <w:pStyle w:val="P00"/>
        <w:spacing w:before="72"/>
        <w:ind w:left="0" w:right="1134"/>
        <w:rPr>
          <w:rStyle w:val="default"/>
          <w:rFonts w:cs="FrankRuehl" w:hint="cs"/>
          <w:rtl/>
        </w:rPr>
      </w:pPr>
    </w:p>
    <w:p w:rsidR="00D000A6" w:rsidRDefault="00D000A6" w:rsidP="00D000A6">
      <w:pPr>
        <w:pStyle w:val="P00"/>
        <w:spacing w:before="72"/>
        <w:ind w:left="0" w:right="1134"/>
        <w:rPr>
          <w:rStyle w:val="default"/>
          <w:rFonts w:cs="FrankRuehl"/>
          <w:rtl/>
        </w:rPr>
      </w:pPr>
      <w:r>
        <w:rPr>
          <w:rtl/>
          <w:lang w:eastAsia="en-US"/>
        </w:rPr>
        <w:pict>
          <v:shape id="_x0000_s1389" type="#_x0000_t202" style="position:absolute;left:0;text-align:left;margin-left:470.25pt;margin-top:7.1pt;width:1in;height:23.15pt;z-index:251768832" filled="f" stroked="f">
            <v:textbox inset="1mm,0,1mm,0">
              <w:txbxContent>
                <w:p w:rsidR="00822FA1" w:rsidRDefault="00822FA1" w:rsidP="00D000A6">
                  <w:pPr>
                    <w:spacing w:line="160" w:lineRule="exact"/>
                    <w:jc w:val="left"/>
                    <w:rPr>
                      <w:rFonts w:cs="Miriam" w:hint="cs"/>
                      <w:noProof/>
                      <w:szCs w:val="18"/>
                      <w:rtl/>
                    </w:rPr>
                  </w:pPr>
                  <w:r>
                    <w:rPr>
                      <w:rFonts w:cs="Miriam" w:hint="cs"/>
                      <w:noProof/>
                      <w:szCs w:val="18"/>
                      <w:rtl/>
                    </w:rPr>
                    <w:t>תק' תש"ע-2010</w:t>
                  </w:r>
                </w:p>
                <w:p w:rsidR="00822FA1" w:rsidRDefault="00822FA1" w:rsidP="00D000A6">
                  <w:pPr>
                    <w:spacing w:line="160" w:lineRule="exact"/>
                    <w:jc w:val="left"/>
                    <w:rPr>
                      <w:rFonts w:cs="Miriam" w:hint="cs"/>
                      <w:noProof/>
                      <w:szCs w:val="18"/>
                      <w:rtl/>
                    </w:rPr>
                  </w:pPr>
                  <w:r>
                    <w:rPr>
                      <w:rFonts w:cs="Miriam" w:hint="cs"/>
                      <w:noProof/>
                      <w:szCs w:val="18"/>
                      <w:rtl/>
                    </w:rPr>
                    <w:t>תק' תשע"ד-2014</w:t>
                  </w:r>
                </w:p>
              </w:txbxContent>
            </v:textbox>
            <w10:anchorlock/>
          </v:shape>
        </w:pict>
      </w:r>
      <w:r w:rsidRPr="001B447E">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1B447E">
        <w:rPr>
          <w:rStyle w:val="default"/>
          <w:rFonts w:cs="FrankRuehl" w:hint="cs"/>
          <w:rtl/>
        </w:rPr>
        <w:t>קדם יום הדוח השנתי לתאריך התשקיף ביותר מחמישה חודשים, יובאו גם דוחות כספיים</w:t>
      </w:r>
      <w:r w:rsidRPr="00D000A6">
        <w:rPr>
          <w:rStyle w:val="default"/>
          <w:rFonts w:cs="FrankRuehl" w:hint="cs"/>
          <w:rtl/>
        </w:rPr>
        <w:t xml:space="preserve"> </w:t>
      </w:r>
      <w:r w:rsidRPr="001B447E">
        <w:rPr>
          <w:rStyle w:val="default"/>
          <w:rFonts w:cs="FrankRuehl" w:hint="cs"/>
          <w:rtl/>
        </w:rPr>
        <w:t xml:space="preserve">ביניים, ערוכים ליום שהוא שלושה חודשים אחרי יום הדוח השנתי, כשהדוח על הרווח הכולל, בין אם הוצג בדוח יחיד ובין אם הוצג בשני דוחות המציגים בנפרד רכיבי רווח או הפסד ורכיבי רווח כולל אחר, הדוח על תזרימי המזומנים והדוח על השינויים בהון (דוחות אלה ייקראו להלן </w:t>
      </w:r>
      <w:r w:rsidRPr="001B447E">
        <w:rPr>
          <w:rStyle w:val="default"/>
          <w:rFonts w:cs="FrankRuehl"/>
          <w:rtl/>
        </w:rPr>
        <w:t>–</w:t>
      </w:r>
      <w:r w:rsidRPr="001B447E">
        <w:rPr>
          <w:rStyle w:val="default"/>
          <w:rFonts w:cs="FrankRuehl" w:hint="cs"/>
          <w:rtl/>
        </w:rPr>
        <w:t xml:space="preserve"> הדוחות הנוספים) מתייחסים לתקופה של שלושה חודשים</w:t>
      </w:r>
      <w:r>
        <w:rPr>
          <w:rStyle w:val="default"/>
          <w:rFonts w:cs="FrankRuehl" w:hint="cs"/>
          <w:rtl/>
        </w:rPr>
        <w:t>.</w:t>
      </w:r>
    </w:p>
    <w:p w:rsidR="00F61610" w:rsidRDefault="001B447E" w:rsidP="00A054CB">
      <w:pPr>
        <w:pStyle w:val="P00"/>
        <w:spacing w:before="72"/>
        <w:ind w:left="0" w:right="1134"/>
        <w:rPr>
          <w:rStyle w:val="default"/>
          <w:rFonts w:cs="FrankRuehl"/>
          <w:rtl/>
        </w:rPr>
      </w:pPr>
      <w:r>
        <w:rPr>
          <w:rtl/>
          <w:lang w:eastAsia="en-US"/>
        </w:rPr>
        <w:pict>
          <v:shape id="_x0000_s1257" type="#_x0000_t202" style="position:absolute;left:0;text-align:left;margin-left:470.25pt;margin-top:7.1pt;width:1in;height:10.55pt;z-index:251665408" filled="f" stroked="f">
            <v:textbox inset="1mm,0,1mm,0">
              <w:txbxContent>
                <w:p w:rsidR="00822FA1" w:rsidRDefault="00822FA1" w:rsidP="001B447E">
                  <w:pPr>
                    <w:spacing w:line="160" w:lineRule="exact"/>
                    <w:jc w:val="left"/>
                    <w:rPr>
                      <w:rFonts w:cs="Miriam" w:hint="cs"/>
                      <w:noProof/>
                      <w:szCs w:val="18"/>
                      <w:rtl/>
                    </w:rPr>
                  </w:pPr>
                  <w:r>
                    <w:rPr>
                      <w:rFonts w:cs="Miriam" w:hint="cs"/>
                      <w:noProof/>
                      <w:szCs w:val="18"/>
                      <w:rtl/>
                    </w:rPr>
                    <w:t>תק' תשע"ד-2014</w:t>
                  </w:r>
                </w:p>
              </w:txbxContent>
            </v:textbox>
            <w10:anchorlock/>
          </v:shape>
        </w:pict>
      </w:r>
      <w:r w:rsidR="00F61610" w:rsidRPr="001B447E">
        <w:rPr>
          <w:rStyle w:val="default"/>
          <w:rFonts w:cs="FrankRuehl"/>
          <w:rtl/>
        </w:rPr>
        <w:tab/>
      </w:r>
      <w:r w:rsidR="00F61610">
        <w:rPr>
          <w:rStyle w:val="default"/>
          <w:rFonts w:cs="FrankRuehl"/>
          <w:rtl/>
        </w:rPr>
        <w:t>(</w:t>
      </w:r>
      <w:r w:rsidR="00F61610">
        <w:rPr>
          <w:rStyle w:val="default"/>
          <w:rFonts w:cs="FrankRuehl" w:hint="cs"/>
          <w:rtl/>
        </w:rPr>
        <w:t>ג)</w:t>
      </w:r>
      <w:r w:rsidR="00F61610">
        <w:rPr>
          <w:rStyle w:val="default"/>
          <w:rFonts w:cs="FrankRuehl"/>
          <w:rtl/>
        </w:rPr>
        <w:tab/>
      </w:r>
      <w:r w:rsidR="00F61610">
        <w:rPr>
          <w:rStyle w:val="default"/>
          <w:rFonts w:cs="FrankRuehl" w:hint="cs"/>
          <w:rtl/>
        </w:rPr>
        <w:t>קדם יום הדו"ח השנתי לתאריך התשקיף ביותר משמונה חדשים, יובאו גם דוחות כספיים</w:t>
      </w:r>
      <w:r w:rsidR="00A054CB" w:rsidRPr="00A054CB">
        <w:rPr>
          <w:rStyle w:val="default"/>
          <w:rFonts w:cs="FrankRuehl" w:hint="cs"/>
          <w:rtl/>
        </w:rPr>
        <w:t xml:space="preserve"> </w:t>
      </w:r>
      <w:r w:rsidR="00A054CB">
        <w:rPr>
          <w:rStyle w:val="default"/>
          <w:rFonts w:cs="FrankRuehl" w:hint="cs"/>
          <w:rtl/>
        </w:rPr>
        <w:t>ביניים</w:t>
      </w:r>
      <w:r w:rsidR="00F61610">
        <w:rPr>
          <w:rStyle w:val="default"/>
          <w:rFonts w:cs="FrankRuehl" w:hint="cs"/>
          <w:rtl/>
        </w:rPr>
        <w:t>, ערוכים ליום שהוא ששה חדשים אחרי</w:t>
      </w:r>
      <w:r w:rsidR="00F61610">
        <w:rPr>
          <w:rStyle w:val="default"/>
          <w:rFonts w:cs="FrankRuehl"/>
          <w:rtl/>
        </w:rPr>
        <w:t xml:space="preserve"> </w:t>
      </w:r>
      <w:r w:rsidR="00F61610">
        <w:rPr>
          <w:rStyle w:val="default"/>
          <w:rFonts w:cs="FrankRuehl" w:hint="cs"/>
          <w:rtl/>
        </w:rPr>
        <w:t>יום הדו"ח השנתי (להלן בסעיף קטן זה - היום האמור), כשהדו"חות הנוספים מתייחסים לתקופה של ששה חדשים; בדו"חות נוספים אלה יוצג לגבי כל סכום שבסעיפיהם הסכום המקביל לו בתקופת שלושת החדשים שהסתיימו ביום האמור.</w:t>
      </w:r>
    </w:p>
    <w:p w:rsidR="00F61610" w:rsidRDefault="00F61610" w:rsidP="00A054CB">
      <w:pPr>
        <w:pStyle w:val="P00"/>
        <w:spacing w:before="72"/>
        <w:ind w:left="0" w:right="1134"/>
        <w:rPr>
          <w:rStyle w:val="default"/>
          <w:rFonts w:cs="FrankRuehl"/>
          <w:rtl/>
        </w:rPr>
      </w:pPr>
      <w:r>
        <w:rPr>
          <w:lang w:val="he-IL"/>
        </w:rPr>
        <w:pict>
          <v:rect id="_x0000_s1096" style="position:absolute;left:0;text-align:left;margin-left:464.5pt;margin-top:8.05pt;width:75.05pt;height:25pt;z-index:251573248" o:allowincell="f" filled="f" stroked="f" strokecolor="lime" strokeweight=".25pt">
            <v:textbox style="mso-next-textbox:#_x0000_s1096" inset="0,0,0,0">
              <w:txbxContent>
                <w:p w:rsidR="00822FA1" w:rsidRDefault="00822FA1">
                  <w:pPr>
                    <w:spacing w:line="160" w:lineRule="exact"/>
                    <w:jc w:val="left"/>
                    <w:rPr>
                      <w:rFonts w:cs="Miriam"/>
                      <w:noProof/>
                      <w:szCs w:val="18"/>
                      <w:rtl/>
                    </w:rPr>
                  </w:pPr>
                  <w:r>
                    <w:rPr>
                      <w:rFonts w:cs="Miriam"/>
                      <w:szCs w:val="18"/>
                      <w:rtl/>
                    </w:rPr>
                    <w:t>ת</w:t>
                  </w:r>
                  <w:r>
                    <w:rPr>
                      <w:rFonts w:cs="Miriam" w:hint="cs"/>
                      <w:szCs w:val="18"/>
                      <w:rtl/>
                    </w:rPr>
                    <w:t>ק' (מס' 2)</w:t>
                  </w:r>
                </w:p>
                <w:p w:rsidR="00822FA1" w:rsidRDefault="00822FA1">
                  <w:pPr>
                    <w:spacing w:line="160" w:lineRule="exact"/>
                    <w:jc w:val="left"/>
                    <w:rPr>
                      <w:rFonts w:cs="Miriam" w:hint="cs"/>
                      <w:noProof/>
                      <w:szCs w:val="18"/>
                      <w:rtl/>
                    </w:rPr>
                  </w:pPr>
                  <w:r>
                    <w:rPr>
                      <w:rFonts w:cs="Miriam"/>
                      <w:szCs w:val="18"/>
                      <w:rtl/>
                    </w:rPr>
                    <w:t>ת</w:t>
                  </w:r>
                  <w:r>
                    <w:rPr>
                      <w:rFonts w:cs="Miriam" w:hint="cs"/>
                      <w:szCs w:val="18"/>
                      <w:rtl/>
                    </w:rPr>
                    <w:t>שמ"ט-1989</w:t>
                  </w:r>
                </w:p>
                <w:p w:rsidR="00822FA1" w:rsidRDefault="00822FA1" w:rsidP="00D000A6">
                  <w:pPr>
                    <w:spacing w:line="160" w:lineRule="exact"/>
                    <w:jc w:val="left"/>
                    <w:rPr>
                      <w:rFonts w:cs="Miriam" w:hint="cs"/>
                      <w:noProof/>
                      <w:szCs w:val="18"/>
                      <w:rtl/>
                    </w:rPr>
                  </w:pPr>
                  <w:r>
                    <w:rPr>
                      <w:rFonts w:cs="Miriam" w:hint="cs"/>
                      <w:noProof/>
                      <w:szCs w:val="18"/>
                      <w:rtl/>
                    </w:rPr>
                    <w:t>תק' תשע"ד-2014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קדם יום הדו"ח השנתי לתאריך התשקיף ביותר מאחד עשר חדשים, יובאו גם דוחות כספיים</w:t>
      </w:r>
      <w:r w:rsidR="00A054CB" w:rsidRPr="00A054CB">
        <w:rPr>
          <w:rStyle w:val="default"/>
          <w:rFonts w:cs="FrankRuehl" w:hint="cs"/>
          <w:rtl/>
        </w:rPr>
        <w:t xml:space="preserve"> </w:t>
      </w:r>
      <w:r w:rsidR="00A054CB">
        <w:rPr>
          <w:rStyle w:val="default"/>
          <w:rFonts w:cs="FrankRuehl" w:hint="cs"/>
          <w:rtl/>
        </w:rPr>
        <w:t>ביניים</w:t>
      </w:r>
      <w:r>
        <w:rPr>
          <w:rStyle w:val="default"/>
          <w:rFonts w:cs="FrankRuehl" w:hint="cs"/>
          <w:rtl/>
        </w:rPr>
        <w:t>, ערוכים ליום שהוא תשעה חדשים אחרי יום הדו"ח השנתי (להלן בסעיף קטן זה - היום האמור), כשהדו"חות הנוספים מתייחסים לתקו</w:t>
      </w:r>
      <w:r>
        <w:rPr>
          <w:rStyle w:val="default"/>
          <w:rFonts w:cs="FrankRuehl"/>
          <w:rtl/>
        </w:rPr>
        <w:t>פ</w:t>
      </w:r>
      <w:r>
        <w:rPr>
          <w:rStyle w:val="default"/>
          <w:rFonts w:cs="FrankRuehl" w:hint="cs"/>
          <w:rtl/>
        </w:rPr>
        <w:t>ה של תשעה חדשים; בדו"חות נוספים אלה יוצג לגבי כל סכום שבסעיפיהם הסכום המקביל לו בתקופת שלושת החדשים שהסתיימו ביום האמור.</w:t>
      </w:r>
    </w:p>
    <w:p w:rsidR="00F61610" w:rsidRDefault="00D000A6" w:rsidP="00D000A6">
      <w:pPr>
        <w:pStyle w:val="P00"/>
        <w:spacing w:before="72"/>
        <w:ind w:left="0" w:right="1134"/>
        <w:rPr>
          <w:rStyle w:val="default"/>
          <w:rFonts w:cs="FrankRuehl" w:hint="cs"/>
          <w:rtl/>
        </w:rPr>
      </w:pPr>
      <w:r>
        <w:rPr>
          <w:rtl/>
          <w:lang w:eastAsia="en-US"/>
        </w:rPr>
        <w:pict>
          <v:shape id="_x0000_s1390" type="#_x0000_t202" style="position:absolute;left:0;text-align:left;margin-left:470.25pt;margin-top:7.1pt;width:1in;height:10.55pt;z-index:251769856" filled="f" stroked="f">
            <v:textbox inset="1mm,0,1mm,0">
              <w:txbxContent>
                <w:p w:rsidR="00822FA1" w:rsidRDefault="00822FA1" w:rsidP="00D000A6">
                  <w:pPr>
                    <w:spacing w:line="160" w:lineRule="exact"/>
                    <w:jc w:val="left"/>
                    <w:rPr>
                      <w:rFonts w:cs="Miriam" w:hint="cs"/>
                      <w:noProof/>
                      <w:szCs w:val="18"/>
                      <w:rtl/>
                    </w:rPr>
                  </w:pPr>
                  <w:r>
                    <w:rPr>
                      <w:rFonts w:cs="Miriam" w:hint="cs"/>
                      <w:noProof/>
                      <w:szCs w:val="18"/>
                      <w:rtl/>
                    </w:rPr>
                    <w:t>תק' תשע"ד-2014</w:t>
                  </w:r>
                </w:p>
              </w:txbxContent>
            </v:textbox>
            <w10:anchorlock/>
          </v:shape>
        </w:pict>
      </w:r>
      <w:r w:rsidRPr="001B447E">
        <w:rPr>
          <w:rStyle w:val="default"/>
          <w:rFonts w:cs="FrankRuehl"/>
          <w:rtl/>
        </w:rPr>
        <w:tab/>
      </w:r>
      <w:r>
        <w:rPr>
          <w:rStyle w:val="default"/>
          <w:rFonts w:cs="FrankRuehl"/>
          <w:rtl/>
        </w:rPr>
        <w:t>(</w:t>
      </w:r>
      <w:r w:rsidR="00F61610">
        <w:rPr>
          <w:rStyle w:val="default"/>
          <w:rFonts w:cs="FrankRuehl" w:hint="cs"/>
          <w:rtl/>
        </w:rPr>
        <w:t>ה)</w:t>
      </w:r>
      <w:r w:rsidR="00F61610">
        <w:rPr>
          <w:rStyle w:val="default"/>
          <w:rFonts w:cs="FrankRuehl"/>
          <w:rtl/>
        </w:rPr>
        <w:tab/>
      </w:r>
      <w:r>
        <w:rPr>
          <w:rStyle w:val="default"/>
          <w:rFonts w:cs="FrankRuehl" w:hint="cs"/>
          <w:rtl/>
        </w:rPr>
        <w:t>(נמחקה)</w:t>
      </w:r>
      <w:r w:rsidR="00F61610">
        <w:rPr>
          <w:rStyle w:val="default"/>
          <w:rFonts w:cs="FrankRuehl" w:hint="cs"/>
          <w:rtl/>
        </w:rPr>
        <w:t>.</w:t>
      </w:r>
    </w:p>
    <w:p w:rsidR="00D000A6" w:rsidRDefault="00D000A6" w:rsidP="00D000A6">
      <w:pPr>
        <w:pStyle w:val="P00"/>
        <w:spacing w:before="72"/>
        <w:ind w:left="0" w:right="1134"/>
        <w:rPr>
          <w:rStyle w:val="default"/>
          <w:rFonts w:cs="FrankRuehl" w:hint="cs"/>
          <w:rtl/>
        </w:rPr>
      </w:pPr>
      <w:r w:rsidRPr="00D000A6">
        <w:rPr>
          <w:rStyle w:val="default"/>
          <w:rFonts w:cs="FrankRuehl"/>
          <w:rtl/>
        </w:rPr>
        <w:pict>
          <v:shape id="_x0000_s1391" type="#_x0000_t202" style="position:absolute;left:0;text-align:left;margin-left:470.25pt;margin-top:7.1pt;width:1in;height:10.55pt;z-index:251770880" filled="f" stroked="f">
            <v:textbox inset="1mm,0,1mm,0">
              <w:txbxContent>
                <w:p w:rsidR="00822FA1" w:rsidRDefault="00822FA1" w:rsidP="00D000A6">
                  <w:pPr>
                    <w:spacing w:line="160" w:lineRule="exact"/>
                    <w:jc w:val="left"/>
                    <w:rPr>
                      <w:rFonts w:cs="Miriam" w:hint="cs"/>
                      <w:noProof/>
                      <w:szCs w:val="18"/>
                      <w:rtl/>
                    </w:rPr>
                  </w:pPr>
                  <w:r>
                    <w:rPr>
                      <w:rFonts w:cs="Miriam" w:hint="cs"/>
                      <w:noProof/>
                      <w:szCs w:val="18"/>
                      <w:rtl/>
                    </w:rPr>
                    <w:t>תק' תשע"ד-2014</w:t>
                  </w:r>
                </w:p>
              </w:txbxContent>
            </v:textbox>
            <w10:anchorlock/>
          </v:shape>
        </w:pict>
      </w:r>
      <w:r w:rsidRPr="001B447E">
        <w:rPr>
          <w:rStyle w:val="default"/>
          <w:rFonts w:cs="FrankRuehl"/>
          <w:rtl/>
        </w:rPr>
        <w:tab/>
      </w:r>
      <w:r>
        <w:rPr>
          <w:rStyle w:val="default"/>
          <w:rFonts w:cs="FrankRuehl"/>
          <w:rtl/>
        </w:rPr>
        <w:t>(</w:t>
      </w:r>
      <w:r w:rsidRPr="00D000A6">
        <w:rPr>
          <w:rStyle w:val="default"/>
          <w:rFonts w:cs="FrankRuehl" w:hint="cs"/>
          <w:rtl/>
        </w:rPr>
        <w:t>ו)</w:t>
      </w:r>
      <w:r w:rsidRPr="00D000A6">
        <w:rPr>
          <w:rStyle w:val="default"/>
          <w:rFonts w:cs="FrankRuehl" w:hint="cs"/>
          <w:rtl/>
        </w:rPr>
        <w:tab/>
        <w:t>כל הדוחות הכספיים הנזכרים בתקנות משנה (א) עד (ד) ייחתמו לפי תקנות 9 ו-46 לתקנות דוחות תקופתיים ומיידיים, לפי העניין, בסמוך למועד הגשת טיוטת תשקיף לראשונה; על אף האמור, אם התאגיד חברה מוחזקת של תאגיד מדווח, וערך התאגיד דוחות כספיים שנתיים וביניים לפי כללי החשבונאות המקובלים ותקנות דוחות כספיים או תקנות דוחות תקופתיים ומיידיים, לפי העניין, לצורך הכללת נתוניו הכספיים בדוחות המאוחדים של התאגיד המדווח המחזיק בו, יראו את מועד חתימת הדוחות כמועד שבו נחתמו דוחותיו הכספיים כאמור, שנערכו לצורך הכללת נתוניו הכספיים בדוחות המאוחדים של התאגיד המדווח המחזיק בו</w:t>
      </w:r>
      <w:r>
        <w:rPr>
          <w:rStyle w:val="default"/>
          <w:rFonts w:cs="FrankRuehl" w:hint="cs"/>
          <w:rtl/>
        </w:rPr>
        <w:t>.</w:t>
      </w:r>
    </w:p>
    <w:p w:rsidR="00D000A6" w:rsidRPr="00AE61F3" w:rsidRDefault="00D000A6" w:rsidP="00D000A6">
      <w:pPr>
        <w:pStyle w:val="P00"/>
        <w:spacing w:before="0"/>
        <w:ind w:left="0" w:right="1134"/>
        <w:rPr>
          <w:rFonts w:hint="cs"/>
          <w:b/>
          <w:bCs/>
          <w:vanish/>
          <w:szCs w:val="20"/>
          <w:shd w:val="clear" w:color="auto" w:fill="FFFF99"/>
          <w:rtl/>
        </w:rPr>
      </w:pPr>
      <w:bookmarkStart w:id="147" w:name="Rov255"/>
      <w:r w:rsidRPr="00AE61F3">
        <w:rPr>
          <w:rFonts w:hint="cs"/>
          <w:vanish/>
          <w:color w:val="FF0000"/>
          <w:szCs w:val="20"/>
          <w:shd w:val="clear" w:color="auto" w:fill="FFFF99"/>
          <w:rtl/>
        </w:rPr>
        <w:t>מיום 2.6.1985</w:t>
      </w:r>
    </w:p>
    <w:p w:rsidR="00D000A6" w:rsidRPr="00AE61F3" w:rsidRDefault="00D000A6" w:rsidP="00D000A6">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תשמ"ה-1984</w:t>
      </w:r>
    </w:p>
    <w:p w:rsidR="00D000A6" w:rsidRPr="00AE61F3" w:rsidRDefault="00D000A6" w:rsidP="00D000A6">
      <w:pPr>
        <w:pStyle w:val="P00"/>
        <w:tabs>
          <w:tab w:val="clear" w:pos="6259"/>
        </w:tabs>
        <w:spacing w:before="0"/>
        <w:ind w:left="0" w:right="1134"/>
        <w:rPr>
          <w:rFonts w:hint="cs"/>
          <w:vanish/>
          <w:szCs w:val="20"/>
          <w:shd w:val="clear" w:color="auto" w:fill="FFFF99"/>
          <w:rtl/>
        </w:rPr>
      </w:pPr>
      <w:hyperlink r:id="rId128" w:history="1">
        <w:r w:rsidRPr="00AE61F3">
          <w:rPr>
            <w:rStyle w:val="Hyperlink"/>
            <w:rFonts w:hint="cs"/>
            <w:vanish/>
            <w:szCs w:val="20"/>
            <w:shd w:val="clear" w:color="auto" w:fill="FFFF99"/>
            <w:rtl/>
          </w:rPr>
          <w:t>ק"ת תשמ"ה מס' 4738</w:t>
        </w:r>
      </w:hyperlink>
      <w:r w:rsidRPr="00AE61F3">
        <w:rPr>
          <w:rFonts w:hint="cs"/>
          <w:vanish/>
          <w:szCs w:val="20"/>
          <w:shd w:val="clear" w:color="auto" w:fill="FFFF99"/>
          <w:rtl/>
        </w:rPr>
        <w:t xml:space="preserve"> מיום 14.12.1984 עמ' 395</w:t>
      </w:r>
    </w:p>
    <w:p w:rsidR="00D000A6" w:rsidRPr="00AE61F3" w:rsidRDefault="00D000A6" w:rsidP="00D000A6">
      <w:pPr>
        <w:pStyle w:val="P00"/>
        <w:tabs>
          <w:tab w:val="clear" w:pos="6259"/>
        </w:tabs>
        <w:ind w:left="0" w:right="1134"/>
        <w:rPr>
          <w:rFonts w:cs="Miriam" w:hint="cs"/>
          <w:vanish/>
          <w:sz w:val="16"/>
          <w:szCs w:val="16"/>
          <w:u w:val="single"/>
          <w:shd w:val="clear" w:color="auto" w:fill="FFFF99"/>
          <w:rtl/>
        </w:rPr>
      </w:pPr>
      <w:r w:rsidRPr="00AE61F3">
        <w:rPr>
          <w:rFonts w:cs="Miriam" w:hint="cs"/>
          <w:strike/>
          <w:vanish/>
          <w:sz w:val="16"/>
          <w:szCs w:val="16"/>
          <w:shd w:val="clear" w:color="auto" w:fill="FFFF99"/>
          <w:rtl/>
        </w:rPr>
        <w:t>דו"חות כספיים שנתיים מבוקרים</w:t>
      </w:r>
      <w:r w:rsidRPr="00AE61F3">
        <w:rPr>
          <w:rFonts w:cs="Miriam" w:hint="cs"/>
          <w:vanish/>
          <w:sz w:val="16"/>
          <w:szCs w:val="16"/>
          <w:shd w:val="clear" w:color="auto" w:fill="FFFF99"/>
          <w:rtl/>
        </w:rPr>
        <w:t xml:space="preserve"> </w:t>
      </w:r>
      <w:r w:rsidRPr="00AE61F3">
        <w:rPr>
          <w:rFonts w:cs="Miriam" w:hint="cs"/>
          <w:vanish/>
          <w:sz w:val="16"/>
          <w:szCs w:val="16"/>
          <w:u w:val="single"/>
          <w:shd w:val="clear" w:color="auto" w:fill="FFFF99"/>
          <w:rtl/>
        </w:rPr>
        <w:t>דו"חות כספיים שנתיים ודו"חות ביניים</w:t>
      </w:r>
    </w:p>
    <w:p w:rsidR="00D000A6" w:rsidRPr="00AE61F3" w:rsidRDefault="00D000A6" w:rsidP="00D000A6">
      <w:pPr>
        <w:pStyle w:val="P00"/>
        <w:tabs>
          <w:tab w:val="clear" w:pos="6259"/>
        </w:tabs>
        <w:spacing w:before="0"/>
        <w:ind w:left="0" w:right="1134"/>
        <w:rPr>
          <w:rFonts w:hint="cs"/>
          <w:vanish/>
          <w:sz w:val="22"/>
          <w:szCs w:val="22"/>
          <w:shd w:val="clear" w:color="auto" w:fill="FFFF99"/>
          <w:rtl/>
        </w:rPr>
      </w:pPr>
      <w:r w:rsidRPr="00AE61F3">
        <w:rPr>
          <w:rFonts w:hint="cs"/>
          <w:vanish/>
          <w:sz w:val="22"/>
          <w:szCs w:val="22"/>
          <w:shd w:val="clear" w:color="auto" w:fill="FFFF99"/>
          <w:rtl/>
        </w:rPr>
        <w:t>56.</w:t>
      </w:r>
      <w:r w:rsidRPr="00AE61F3">
        <w:rPr>
          <w:rFonts w:hint="cs"/>
          <w:vanish/>
          <w:sz w:val="22"/>
          <w:szCs w:val="22"/>
          <w:shd w:val="clear" w:color="auto" w:fill="FFFF99"/>
          <w:rtl/>
        </w:rPr>
        <w:tab/>
      </w:r>
      <w:r w:rsidRPr="00AE61F3">
        <w:rPr>
          <w:rFonts w:hint="cs"/>
          <w:vanish/>
          <w:sz w:val="22"/>
          <w:szCs w:val="22"/>
          <w:u w:val="single"/>
          <w:shd w:val="clear" w:color="auto" w:fill="FFFF99"/>
          <w:rtl/>
        </w:rPr>
        <w:t>(א)</w:t>
      </w:r>
      <w:r w:rsidRPr="00AE61F3">
        <w:rPr>
          <w:rFonts w:hint="cs"/>
          <w:vanish/>
          <w:sz w:val="22"/>
          <w:szCs w:val="22"/>
          <w:shd w:val="clear" w:color="auto" w:fill="FFFF99"/>
          <w:rtl/>
        </w:rPr>
        <w:tab/>
        <w:t xml:space="preserve">יובאו דו"חות כספיים שנתיים של המנפיק מבוקרים כדין וערוכים ליום שקדם לתאריך התשקיף לא יותר </w:t>
      </w:r>
      <w:r w:rsidRPr="00AE61F3">
        <w:rPr>
          <w:rFonts w:hint="cs"/>
          <w:strike/>
          <w:vanish/>
          <w:sz w:val="22"/>
          <w:szCs w:val="22"/>
          <w:shd w:val="clear" w:color="auto" w:fill="FFFF99"/>
          <w:rtl/>
        </w:rPr>
        <w:t>מ-14 חודש</w:t>
      </w:r>
      <w:r w:rsidRPr="00AE61F3">
        <w:rPr>
          <w:rFonts w:hint="cs"/>
          <w:vanish/>
          <w:sz w:val="22"/>
          <w:szCs w:val="22"/>
          <w:shd w:val="clear" w:color="auto" w:fill="FFFF99"/>
          <w:rtl/>
        </w:rPr>
        <w:t xml:space="preserve"> </w:t>
      </w:r>
      <w:r w:rsidRPr="00AE61F3">
        <w:rPr>
          <w:rFonts w:hint="cs"/>
          <w:vanish/>
          <w:sz w:val="22"/>
          <w:szCs w:val="22"/>
          <w:u w:val="single"/>
          <w:shd w:val="clear" w:color="auto" w:fill="FFFF99"/>
          <w:rtl/>
        </w:rPr>
        <w:t>מ-12 חדשים</w:t>
      </w:r>
      <w:r w:rsidRPr="00AE61F3">
        <w:rPr>
          <w:rFonts w:hint="cs"/>
          <w:vanish/>
          <w:sz w:val="22"/>
          <w:szCs w:val="22"/>
          <w:shd w:val="clear" w:color="auto" w:fill="FFFF99"/>
          <w:rtl/>
        </w:rPr>
        <w:t xml:space="preserve"> (להלן </w:t>
      </w:r>
      <w:r w:rsidRPr="00AE61F3">
        <w:rPr>
          <w:vanish/>
          <w:sz w:val="22"/>
          <w:szCs w:val="22"/>
          <w:shd w:val="clear" w:color="auto" w:fill="FFFF99"/>
          <w:rtl/>
        </w:rPr>
        <w:t>–</w:t>
      </w:r>
      <w:r w:rsidRPr="00AE61F3">
        <w:rPr>
          <w:rFonts w:hint="cs"/>
          <w:vanish/>
          <w:sz w:val="22"/>
          <w:szCs w:val="22"/>
          <w:shd w:val="clear" w:color="auto" w:fill="FFFF99"/>
          <w:rtl/>
        </w:rPr>
        <w:t xml:space="preserve"> יום הדו"ח השנתי).</w:t>
      </w:r>
    </w:p>
    <w:p w:rsidR="00D000A6" w:rsidRPr="00AE61F3" w:rsidRDefault="00D000A6" w:rsidP="00D000A6">
      <w:pPr>
        <w:pStyle w:val="P00"/>
        <w:tabs>
          <w:tab w:val="clear" w:pos="6259"/>
        </w:tabs>
        <w:spacing w:before="0"/>
        <w:ind w:left="0" w:right="1134"/>
        <w:rPr>
          <w:rFonts w:hint="cs"/>
          <w:vanish/>
          <w:sz w:val="22"/>
          <w:szCs w:val="22"/>
          <w:u w:val="single"/>
          <w:shd w:val="clear" w:color="auto" w:fill="FFFF99"/>
          <w:rtl/>
        </w:rPr>
      </w:pPr>
      <w:r w:rsidRPr="00AE61F3">
        <w:rPr>
          <w:rFonts w:hint="cs"/>
          <w:vanish/>
          <w:sz w:val="22"/>
          <w:szCs w:val="22"/>
          <w:shd w:val="clear" w:color="auto" w:fill="FFFF99"/>
          <w:rtl/>
        </w:rPr>
        <w:tab/>
      </w:r>
      <w:r w:rsidRPr="00AE61F3">
        <w:rPr>
          <w:rFonts w:hint="cs"/>
          <w:vanish/>
          <w:sz w:val="22"/>
          <w:szCs w:val="22"/>
          <w:u w:val="single"/>
          <w:shd w:val="clear" w:color="auto" w:fill="FFFF99"/>
          <w:rtl/>
        </w:rPr>
        <w:t>(ב)</w:t>
      </w:r>
      <w:r w:rsidRPr="00AE61F3">
        <w:rPr>
          <w:rFonts w:hint="cs"/>
          <w:vanish/>
          <w:sz w:val="22"/>
          <w:szCs w:val="22"/>
          <w:u w:val="single"/>
          <w:shd w:val="clear" w:color="auto" w:fill="FFFF99"/>
          <w:rtl/>
        </w:rPr>
        <w:tab/>
        <w:t xml:space="preserve">קדם תאריך הדו"ח השנתי לתאריך התשקיף ביותר מששה חדשים, יובאו גם דו"חות ביניים כספיים הערוכים ליום שהוא ששה חדשים אחרי יום הדו"ח השנתי, כשדו"ח הריווח-והפסד מתייחס לתקופה של ששה חדשים (להלן </w:t>
      </w:r>
      <w:r w:rsidRPr="00AE61F3">
        <w:rPr>
          <w:vanish/>
          <w:sz w:val="22"/>
          <w:szCs w:val="22"/>
          <w:u w:val="single"/>
          <w:shd w:val="clear" w:color="auto" w:fill="FFFF99"/>
          <w:rtl/>
        </w:rPr>
        <w:t>–</w:t>
      </w:r>
      <w:r w:rsidRPr="00AE61F3">
        <w:rPr>
          <w:rFonts w:hint="cs"/>
          <w:vanish/>
          <w:sz w:val="22"/>
          <w:szCs w:val="22"/>
          <w:u w:val="single"/>
          <w:shd w:val="clear" w:color="auto" w:fill="FFFF99"/>
          <w:rtl/>
        </w:rPr>
        <w:t xml:space="preserve"> דו"חות ביניים).</w:t>
      </w:r>
    </w:p>
    <w:p w:rsidR="00D000A6" w:rsidRPr="00AE61F3" w:rsidRDefault="00D000A6" w:rsidP="00D000A6">
      <w:pPr>
        <w:pStyle w:val="P00"/>
        <w:tabs>
          <w:tab w:val="clear" w:pos="6259"/>
        </w:tabs>
        <w:spacing w:before="0"/>
        <w:ind w:left="0" w:right="1134"/>
        <w:rPr>
          <w:rFonts w:hint="cs"/>
          <w:vanish/>
          <w:sz w:val="22"/>
          <w:szCs w:val="22"/>
          <w:u w:val="single"/>
          <w:shd w:val="clear" w:color="auto" w:fill="FFFF99"/>
          <w:rtl/>
        </w:rPr>
      </w:pPr>
      <w:r w:rsidRPr="00AE61F3">
        <w:rPr>
          <w:rFonts w:hint="cs"/>
          <w:vanish/>
          <w:sz w:val="22"/>
          <w:szCs w:val="22"/>
          <w:shd w:val="clear" w:color="auto" w:fill="FFFF99"/>
          <w:rtl/>
        </w:rPr>
        <w:tab/>
      </w:r>
      <w:r w:rsidRPr="00AE61F3">
        <w:rPr>
          <w:rFonts w:hint="cs"/>
          <w:vanish/>
          <w:sz w:val="22"/>
          <w:szCs w:val="22"/>
          <w:u w:val="single"/>
          <w:shd w:val="clear" w:color="auto" w:fill="FFFF99"/>
          <w:rtl/>
        </w:rPr>
        <w:t>(ג)</w:t>
      </w:r>
      <w:r w:rsidRPr="00AE61F3">
        <w:rPr>
          <w:rFonts w:hint="cs"/>
          <w:vanish/>
          <w:sz w:val="22"/>
          <w:szCs w:val="22"/>
          <w:u w:val="single"/>
          <w:shd w:val="clear" w:color="auto" w:fill="FFFF99"/>
          <w:rtl/>
        </w:rPr>
        <w:tab/>
        <w:t>דו"חות הביניים יהיו ערוכים במתכונת הדו"ח השנתי ויכול שלא יהיו מבוקרים ובלבד שהדבר יצויין בדו"חות המאושרים.</w:t>
      </w:r>
    </w:p>
    <w:p w:rsidR="00D000A6" w:rsidRPr="00AE61F3" w:rsidRDefault="00D000A6" w:rsidP="00D000A6">
      <w:pPr>
        <w:pStyle w:val="P00"/>
        <w:tabs>
          <w:tab w:val="clear" w:pos="6259"/>
        </w:tabs>
        <w:spacing w:before="0"/>
        <w:ind w:left="0" w:right="1134"/>
        <w:rPr>
          <w:rFonts w:hint="cs"/>
          <w:vanish/>
          <w:szCs w:val="20"/>
          <w:shd w:val="clear" w:color="auto" w:fill="FFFF99"/>
          <w:rtl/>
        </w:rPr>
      </w:pPr>
    </w:p>
    <w:p w:rsidR="00D000A6" w:rsidRPr="00AE61F3" w:rsidRDefault="00D000A6" w:rsidP="00D000A6">
      <w:pPr>
        <w:pStyle w:val="P00"/>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בשנת 1987</w:t>
      </w:r>
    </w:p>
    <w:p w:rsidR="00D000A6" w:rsidRPr="00AE61F3" w:rsidRDefault="00D000A6" w:rsidP="00D000A6">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הוראת שעה תשמ"ז-1987</w:t>
      </w:r>
    </w:p>
    <w:p w:rsidR="00D000A6" w:rsidRPr="00AE61F3" w:rsidRDefault="00D000A6" w:rsidP="00D000A6">
      <w:pPr>
        <w:pStyle w:val="P00"/>
        <w:tabs>
          <w:tab w:val="clear" w:pos="6259"/>
        </w:tabs>
        <w:spacing w:before="0"/>
        <w:ind w:left="0" w:right="1134"/>
        <w:rPr>
          <w:rFonts w:hint="cs"/>
          <w:vanish/>
          <w:szCs w:val="20"/>
          <w:shd w:val="clear" w:color="auto" w:fill="FFFF99"/>
          <w:rtl/>
        </w:rPr>
      </w:pPr>
      <w:hyperlink r:id="rId129" w:history="1">
        <w:r w:rsidRPr="00AE61F3">
          <w:rPr>
            <w:rStyle w:val="Hyperlink"/>
            <w:rFonts w:hint="cs"/>
            <w:vanish/>
            <w:szCs w:val="20"/>
            <w:shd w:val="clear" w:color="auto" w:fill="FFFF99"/>
            <w:rtl/>
          </w:rPr>
          <w:t>ק"ת תשמ"ז מס' 5010</w:t>
        </w:r>
      </w:hyperlink>
      <w:r w:rsidRPr="00AE61F3">
        <w:rPr>
          <w:rFonts w:hint="cs"/>
          <w:vanish/>
          <w:szCs w:val="20"/>
          <w:shd w:val="clear" w:color="auto" w:fill="FFFF99"/>
          <w:rtl/>
        </w:rPr>
        <w:t xml:space="preserve"> מיום 27.2.1987 עמ' 526</w:t>
      </w:r>
    </w:p>
    <w:p w:rsidR="00D000A6" w:rsidRPr="00AE61F3" w:rsidRDefault="00D000A6" w:rsidP="00D000A6">
      <w:pPr>
        <w:pStyle w:val="P00"/>
        <w:tabs>
          <w:tab w:val="clear" w:pos="6259"/>
        </w:tabs>
        <w:ind w:left="0" w:right="1134"/>
        <w:rPr>
          <w:rFonts w:hint="cs"/>
          <w:vanish/>
          <w:sz w:val="22"/>
          <w:szCs w:val="22"/>
          <w:shd w:val="clear" w:color="auto" w:fill="FFFF99"/>
          <w:rtl/>
        </w:rPr>
      </w:pPr>
      <w:r w:rsidRPr="00AE61F3">
        <w:rPr>
          <w:rFonts w:hint="cs"/>
          <w:vanish/>
          <w:sz w:val="22"/>
          <w:szCs w:val="22"/>
          <w:shd w:val="clear" w:color="auto" w:fill="FFFF99"/>
          <w:rtl/>
        </w:rPr>
        <w:tab/>
        <w:t>(א)</w:t>
      </w:r>
      <w:r w:rsidRPr="00AE61F3">
        <w:rPr>
          <w:rFonts w:hint="cs"/>
          <w:vanish/>
          <w:sz w:val="22"/>
          <w:szCs w:val="22"/>
          <w:shd w:val="clear" w:color="auto" w:fill="FFFF99"/>
          <w:rtl/>
        </w:rPr>
        <w:tab/>
        <w:t xml:space="preserve">יובאו דו"חות כספיים שנתיים של המנפיק מבוקרים כדין וערוכים ליום שקדם לתאריך התשקיף לא יותר </w:t>
      </w:r>
      <w:r w:rsidRPr="00AE61F3">
        <w:rPr>
          <w:rFonts w:hint="cs"/>
          <w:strike/>
          <w:vanish/>
          <w:sz w:val="22"/>
          <w:szCs w:val="22"/>
          <w:shd w:val="clear" w:color="auto" w:fill="FFFF99"/>
          <w:rtl/>
        </w:rPr>
        <w:t>מ-12 חדשים</w:t>
      </w:r>
      <w:r w:rsidRPr="00AE61F3">
        <w:rPr>
          <w:rFonts w:hint="cs"/>
          <w:vanish/>
          <w:sz w:val="22"/>
          <w:szCs w:val="22"/>
          <w:shd w:val="clear" w:color="auto" w:fill="FFFF99"/>
          <w:rtl/>
        </w:rPr>
        <w:t xml:space="preserve"> </w:t>
      </w:r>
      <w:r w:rsidRPr="00AE61F3">
        <w:rPr>
          <w:rFonts w:hint="cs"/>
          <w:vanish/>
          <w:sz w:val="22"/>
          <w:szCs w:val="22"/>
          <w:u w:val="single"/>
          <w:shd w:val="clear" w:color="auto" w:fill="FFFF99"/>
          <w:rtl/>
        </w:rPr>
        <w:t>מ-14 חדשים</w:t>
      </w:r>
      <w:r w:rsidRPr="00AE61F3">
        <w:rPr>
          <w:rFonts w:hint="cs"/>
          <w:vanish/>
          <w:sz w:val="22"/>
          <w:szCs w:val="22"/>
          <w:shd w:val="clear" w:color="auto" w:fill="FFFF99"/>
          <w:rtl/>
        </w:rPr>
        <w:t xml:space="preserve"> (להלן </w:t>
      </w:r>
      <w:r w:rsidRPr="00AE61F3">
        <w:rPr>
          <w:vanish/>
          <w:sz w:val="22"/>
          <w:szCs w:val="22"/>
          <w:shd w:val="clear" w:color="auto" w:fill="FFFF99"/>
          <w:rtl/>
        </w:rPr>
        <w:t>–</w:t>
      </w:r>
      <w:r w:rsidRPr="00AE61F3">
        <w:rPr>
          <w:rFonts w:hint="cs"/>
          <w:vanish/>
          <w:sz w:val="22"/>
          <w:szCs w:val="22"/>
          <w:shd w:val="clear" w:color="auto" w:fill="FFFF99"/>
          <w:rtl/>
        </w:rPr>
        <w:t xml:space="preserve"> יום הדו"ח השנתי).</w:t>
      </w:r>
    </w:p>
    <w:p w:rsidR="00D000A6" w:rsidRPr="00AE61F3" w:rsidRDefault="00D000A6" w:rsidP="00D000A6">
      <w:pPr>
        <w:pStyle w:val="P00"/>
        <w:tabs>
          <w:tab w:val="clear" w:pos="6259"/>
        </w:tabs>
        <w:spacing w:before="0"/>
        <w:ind w:left="0" w:right="1134"/>
        <w:rPr>
          <w:rFonts w:hint="cs"/>
          <w:vanish/>
          <w:sz w:val="22"/>
          <w:szCs w:val="22"/>
          <w:shd w:val="clear" w:color="auto" w:fill="FFFF99"/>
          <w:rtl/>
        </w:rPr>
      </w:pPr>
      <w:r w:rsidRPr="00AE61F3">
        <w:rPr>
          <w:rFonts w:hint="cs"/>
          <w:vanish/>
          <w:sz w:val="22"/>
          <w:szCs w:val="22"/>
          <w:shd w:val="clear" w:color="auto" w:fill="FFFF99"/>
          <w:rtl/>
        </w:rPr>
        <w:tab/>
        <w:t>(ב)</w:t>
      </w:r>
      <w:r w:rsidRPr="00AE61F3">
        <w:rPr>
          <w:rFonts w:hint="cs"/>
          <w:vanish/>
          <w:sz w:val="22"/>
          <w:szCs w:val="22"/>
          <w:shd w:val="clear" w:color="auto" w:fill="FFFF99"/>
          <w:rtl/>
        </w:rPr>
        <w:tab/>
        <w:t xml:space="preserve">קדם תאריך הדו"ח השנתי לתאריך התשקיף ביותר </w:t>
      </w:r>
      <w:r w:rsidRPr="00AE61F3">
        <w:rPr>
          <w:rFonts w:hint="cs"/>
          <w:strike/>
          <w:vanish/>
          <w:sz w:val="22"/>
          <w:szCs w:val="22"/>
          <w:shd w:val="clear" w:color="auto" w:fill="FFFF99"/>
          <w:rtl/>
        </w:rPr>
        <w:t>מששה חדשים</w:t>
      </w:r>
      <w:r w:rsidRPr="00AE61F3">
        <w:rPr>
          <w:rFonts w:hint="cs"/>
          <w:vanish/>
          <w:sz w:val="22"/>
          <w:szCs w:val="22"/>
          <w:shd w:val="clear" w:color="auto" w:fill="FFFF99"/>
          <w:rtl/>
        </w:rPr>
        <w:t xml:space="preserve"> </w:t>
      </w:r>
      <w:r w:rsidRPr="00AE61F3">
        <w:rPr>
          <w:rFonts w:hint="cs"/>
          <w:vanish/>
          <w:sz w:val="22"/>
          <w:szCs w:val="22"/>
          <w:u w:val="single"/>
          <w:shd w:val="clear" w:color="auto" w:fill="FFFF99"/>
          <w:rtl/>
        </w:rPr>
        <w:t>משמונה חדשים</w:t>
      </w:r>
      <w:r w:rsidRPr="00AE61F3">
        <w:rPr>
          <w:rFonts w:hint="cs"/>
          <w:vanish/>
          <w:sz w:val="22"/>
          <w:szCs w:val="22"/>
          <w:shd w:val="clear" w:color="auto" w:fill="FFFF99"/>
          <w:rtl/>
        </w:rPr>
        <w:t xml:space="preserve">, יובאו גם דו"חות ביניים כספיים הערוכים ליום שהוא ששה חדשים אחרי יום הדו"ח השנתי, כשדו"ח הריווח-והפסד מתייחס לתקופה של ששה חדשים (להלן </w:t>
      </w:r>
      <w:r w:rsidRPr="00AE61F3">
        <w:rPr>
          <w:vanish/>
          <w:sz w:val="22"/>
          <w:szCs w:val="22"/>
          <w:shd w:val="clear" w:color="auto" w:fill="FFFF99"/>
          <w:rtl/>
        </w:rPr>
        <w:t>–</w:t>
      </w:r>
      <w:r w:rsidRPr="00AE61F3">
        <w:rPr>
          <w:rFonts w:hint="cs"/>
          <w:vanish/>
          <w:sz w:val="22"/>
          <w:szCs w:val="22"/>
          <w:shd w:val="clear" w:color="auto" w:fill="FFFF99"/>
          <w:rtl/>
        </w:rPr>
        <w:t xml:space="preserve"> דו"חות ביניים).</w:t>
      </w:r>
    </w:p>
    <w:p w:rsidR="00D000A6" w:rsidRPr="00AE61F3" w:rsidRDefault="00D000A6" w:rsidP="00D000A6">
      <w:pPr>
        <w:pStyle w:val="P00"/>
        <w:tabs>
          <w:tab w:val="clear" w:pos="6259"/>
        </w:tabs>
        <w:spacing w:before="0"/>
        <w:ind w:left="0" w:right="1134"/>
        <w:rPr>
          <w:rFonts w:hint="cs"/>
          <w:vanish/>
          <w:szCs w:val="20"/>
          <w:shd w:val="clear" w:color="auto" w:fill="FFFF99"/>
          <w:rtl/>
        </w:rPr>
      </w:pPr>
    </w:p>
    <w:p w:rsidR="00D000A6" w:rsidRPr="00AE61F3" w:rsidRDefault="00D000A6" w:rsidP="00D000A6">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1.6.1989</w:t>
      </w:r>
    </w:p>
    <w:p w:rsidR="00D000A6" w:rsidRPr="00AE61F3" w:rsidRDefault="00D000A6" w:rsidP="00D000A6">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תשמ"ט-1989</w:t>
      </w:r>
    </w:p>
    <w:p w:rsidR="00D000A6" w:rsidRPr="00AE61F3" w:rsidRDefault="00D000A6" w:rsidP="00D000A6">
      <w:pPr>
        <w:pStyle w:val="P00"/>
        <w:tabs>
          <w:tab w:val="clear" w:pos="6259"/>
        </w:tabs>
        <w:spacing w:before="0"/>
        <w:ind w:left="0" w:right="1134"/>
        <w:rPr>
          <w:rFonts w:hint="cs"/>
          <w:vanish/>
          <w:szCs w:val="20"/>
          <w:shd w:val="clear" w:color="auto" w:fill="FFFF99"/>
          <w:rtl/>
        </w:rPr>
      </w:pPr>
      <w:hyperlink r:id="rId130" w:history="1">
        <w:r w:rsidRPr="00AE61F3">
          <w:rPr>
            <w:rStyle w:val="Hyperlink"/>
            <w:rFonts w:hint="cs"/>
            <w:vanish/>
            <w:szCs w:val="20"/>
            <w:shd w:val="clear" w:color="auto" w:fill="FFFF99"/>
            <w:rtl/>
          </w:rPr>
          <w:t>ק"ת תשמ"ט מס' 5186</w:t>
        </w:r>
      </w:hyperlink>
      <w:r w:rsidRPr="00AE61F3">
        <w:rPr>
          <w:rFonts w:hint="cs"/>
          <w:vanish/>
          <w:szCs w:val="20"/>
          <w:shd w:val="clear" w:color="auto" w:fill="FFFF99"/>
          <w:rtl/>
        </w:rPr>
        <w:t xml:space="preserve"> מיום 1.6.1989 עמ' 799</w:t>
      </w:r>
    </w:p>
    <w:p w:rsidR="00D000A6" w:rsidRPr="00AE61F3" w:rsidRDefault="00D000A6" w:rsidP="00D000A6">
      <w:pPr>
        <w:pStyle w:val="P00"/>
        <w:tabs>
          <w:tab w:val="clear" w:pos="6259"/>
        </w:tabs>
        <w:spacing w:before="0"/>
        <w:ind w:left="0" w:right="1134"/>
        <w:rPr>
          <w:rStyle w:val="default"/>
          <w:rFonts w:cs="FrankRuehl" w:hint="cs"/>
          <w:b/>
          <w:bCs/>
          <w:vanish/>
          <w:szCs w:val="20"/>
          <w:shd w:val="clear" w:color="auto" w:fill="FFFF99"/>
          <w:rtl/>
        </w:rPr>
      </w:pPr>
      <w:r w:rsidRPr="00AE61F3">
        <w:rPr>
          <w:rFonts w:hint="cs"/>
          <w:b/>
          <w:bCs/>
          <w:vanish/>
          <w:szCs w:val="20"/>
          <w:shd w:val="clear" w:color="auto" w:fill="FFFF99"/>
          <w:rtl/>
        </w:rPr>
        <w:t>החלפת תקנה 56</w:t>
      </w:r>
    </w:p>
    <w:p w:rsidR="00D000A6" w:rsidRPr="00AE61F3" w:rsidRDefault="00D000A6" w:rsidP="00D000A6">
      <w:pPr>
        <w:pStyle w:val="P00"/>
        <w:tabs>
          <w:tab w:val="clear" w:pos="6259"/>
        </w:tabs>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D000A6" w:rsidRPr="00AE61F3" w:rsidRDefault="00D000A6" w:rsidP="00D000A6">
      <w:pPr>
        <w:pStyle w:val="P00"/>
        <w:tabs>
          <w:tab w:val="clear" w:pos="6259"/>
        </w:tabs>
        <w:spacing w:before="0"/>
        <w:ind w:left="0" w:right="1134"/>
        <w:rPr>
          <w:rFonts w:hint="cs"/>
          <w:strike/>
          <w:vanish/>
          <w:sz w:val="22"/>
          <w:szCs w:val="22"/>
          <w:shd w:val="clear" w:color="auto" w:fill="FFFF99"/>
          <w:rtl/>
        </w:rPr>
      </w:pPr>
      <w:r w:rsidRPr="00AE61F3">
        <w:rPr>
          <w:rFonts w:hint="cs"/>
          <w:strike/>
          <w:vanish/>
          <w:sz w:val="22"/>
          <w:szCs w:val="22"/>
          <w:shd w:val="clear" w:color="auto" w:fill="FFFF99"/>
          <w:rtl/>
        </w:rPr>
        <w:t>56.</w:t>
      </w:r>
      <w:r w:rsidRPr="00AE61F3">
        <w:rPr>
          <w:rFonts w:hint="cs"/>
          <w:strike/>
          <w:vanish/>
          <w:sz w:val="22"/>
          <w:szCs w:val="22"/>
          <w:shd w:val="clear" w:color="auto" w:fill="FFFF99"/>
          <w:rtl/>
        </w:rPr>
        <w:tab/>
        <w:t>(א)</w:t>
      </w:r>
      <w:r w:rsidRPr="00AE61F3">
        <w:rPr>
          <w:rFonts w:hint="cs"/>
          <w:strike/>
          <w:vanish/>
          <w:sz w:val="22"/>
          <w:szCs w:val="22"/>
          <w:shd w:val="clear" w:color="auto" w:fill="FFFF99"/>
          <w:rtl/>
        </w:rPr>
        <w:tab/>
        <w:t xml:space="preserve">יובאו דו"חות כספיים שנתיים של המנפיק מבוקרים כדין וערוכים ליום שקדם לתאריך התשקיף לא יותר מ-12 חדשים (להלן </w:t>
      </w:r>
      <w:r w:rsidRPr="00AE61F3">
        <w:rPr>
          <w:strike/>
          <w:vanish/>
          <w:sz w:val="22"/>
          <w:szCs w:val="22"/>
          <w:shd w:val="clear" w:color="auto" w:fill="FFFF99"/>
          <w:rtl/>
        </w:rPr>
        <w:t>–</w:t>
      </w:r>
      <w:r w:rsidRPr="00AE61F3">
        <w:rPr>
          <w:rFonts w:hint="cs"/>
          <w:strike/>
          <w:vanish/>
          <w:sz w:val="22"/>
          <w:szCs w:val="22"/>
          <w:shd w:val="clear" w:color="auto" w:fill="FFFF99"/>
          <w:rtl/>
        </w:rPr>
        <w:t xml:space="preserve"> יום הדו"ח השנתי).</w:t>
      </w:r>
    </w:p>
    <w:p w:rsidR="00D000A6" w:rsidRPr="00AE61F3" w:rsidRDefault="00D000A6" w:rsidP="00D000A6">
      <w:pPr>
        <w:pStyle w:val="P00"/>
        <w:tabs>
          <w:tab w:val="clear" w:pos="6259"/>
        </w:tabs>
        <w:spacing w:before="0"/>
        <w:ind w:left="0" w:right="1134"/>
        <w:rPr>
          <w:rFonts w:hint="cs"/>
          <w:strike/>
          <w:vanish/>
          <w:sz w:val="22"/>
          <w:szCs w:val="22"/>
          <w:shd w:val="clear" w:color="auto" w:fill="FFFF99"/>
          <w:rtl/>
        </w:rPr>
      </w:pPr>
      <w:r w:rsidRPr="00AE61F3">
        <w:rPr>
          <w:rFonts w:hint="cs"/>
          <w:vanish/>
          <w:sz w:val="22"/>
          <w:szCs w:val="22"/>
          <w:shd w:val="clear" w:color="auto" w:fill="FFFF99"/>
          <w:rtl/>
        </w:rPr>
        <w:tab/>
      </w:r>
      <w:r w:rsidRPr="00AE61F3">
        <w:rPr>
          <w:rFonts w:hint="cs"/>
          <w:strike/>
          <w:vanish/>
          <w:sz w:val="22"/>
          <w:szCs w:val="22"/>
          <w:shd w:val="clear" w:color="auto" w:fill="FFFF99"/>
          <w:rtl/>
        </w:rPr>
        <w:t>(ב)</w:t>
      </w:r>
      <w:r w:rsidRPr="00AE61F3">
        <w:rPr>
          <w:rFonts w:hint="cs"/>
          <w:strike/>
          <w:vanish/>
          <w:sz w:val="22"/>
          <w:szCs w:val="22"/>
          <w:shd w:val="clear" w:color="auto" w:fill="FFFF99"/>
          <w:rtl/>
        </w:rPr>
        <w:tab/>
        <w:t xml:space="preserve">קדם תאריך הדו"ח השנתי לתאריך התשקיף ביותר מששה חדשים, יובאו גם דו"חות ביניים כספיים הערוכים ליום שהוא ששה חדשים אחרי יום הדו"ח השנתי, כשדו"ח הריווח-והפסד מתייחס לתקופה של ששה חדשים (להלן </w:t>
      </w:r>
      <w:r w:rsidRPr="00AE61F3">
        <w:rPr>
          <w:strike/>
          <w:vanish/>
          <w:sz w:val="22"/>
          <w:szCs w:val="22"/>
          <w:shd w:val="clear" w:color="auto" w:fill="FFFF99"/>
          <w:rtl/>
        </w:rPr>
        <w:t>–</w:t>
      </w:r>
      <w:r w:rsidRPr="00AE61F3">
        <w:rPr>
          <w:rFonts w:hint="cs"/>
          <w:strike/>
          <w:vanish/>
          <w:sz w:val="22"/>
          <w:szCs w:val="22"/>
          <w:shd w:val="clear" w:color="auto" w:fill="FFFF99"/>
          <w:rtl/>
        </w:rPr>
        <w:t xml:space="preserve"> דו"חות ביניים).</w:t>
      </w:r>
    </w:p>
    <w:p w:rsidR="00D000A6" w:rsidRPr="00AE61F3" w:rsidRDefault="00D000A6" w:rsidP="00D000A6">
      <w:pPr>
        <w:pStyle w:val="P00"/>
        <w:tabs>
          <w:tab w:val="clear" w:pos="6259"/>
        </w:tabs>
        <w:spacing w:before="0"/>
        <w:ind w:left="0" w:right="1134"/>
        <w:rPr>
          <w:rFonts w:hint="cs"/>
          <w:strike/>
          <w:vanish/>
          <w:sz w:val="22"/>
          <w:szCs w:val="22"/>
          <w:shd w:val="clear" w:color="auto" w:fill="FFFF99"/>
          <w:rtl/>
        </w:rPr>
      </w:pPr>
      <w:r w:rsidRPr="00AE61F3">
        <w:rPr>
          <w:rFonts w:hint="cs"/>
          <w:vanish/>
          <w:sz w:val="22"/>
          <w:szCs w:val="22"/>
          <w:shd w:val="clear" w:color="auto" w:fill="FFFF99"/>
          <w:rtl/>
        </w:rPr>
        <w:tab/>
      </w:r>
      <w:r w:rsidRPr="00AE61F3">
        <w:rPr>
          <w:rFonts w:hint="cs"/>
          <w:strike/>
          <w:vanish/>
          <w:sz w:val="22"/>
          <w:szCs w:val="22"/>
          <w:shd w:val="clear" w:color="auto" w:fill="FFFF99"/>
          <w:rtl/>
        </w:rPr>
        <w:t>(ג)</w:t>
      </w:r>
      <w:r w:rsidRPr="00AE61F3">
        <w:rPr>
          <w:rFonts w:hint="cs"/>
          <w:strike/>
          <w:vanish/>
          <w:sz w:val="22"/>
          <w:szCs w:val="22"/>
          <w:shd w:val="clear" w:color="auto" w:fill="FFFF99"/>
          <w:rtl/>
        </w:rPr>
        <w:tab/>
        <w:t>דו"חות הביניים יהיו ערוכים במתכונת הדו"ח השנתי ויכול שלא יהיו מבוקרים ובלבד שהדבר יצויין בדו"חות המאושרים.</w:t>
      </w:r>
    </w:p>
    <w:p w:rsidR="00D000A6" w:rsidRPr="00AE61F3" w:rsidRDefault="00D000A6" w:rsidP="00D000A6">
      <w:pPr>
        <w:pStyle w:val="P00"/>
        <w:spacing w:before="0"/>
        <w:ind w:left="0" w:right="1134"/>
        <w:rPr>
          <w:rFonts w:hint="cs"/>
          <w:vanish/>
          <w:color w:val="FF0000"/>
          <w:szCs w:val="20"/>
          <w:shd w:val="clear" w:color="auto" w:fill="FFFF99"/>
          <w:rtl/>
        </w:rPr>
      </w:pPr>
    </w:p>
    <w:p w:rsidR="00D000A6" w:rsidRPr="00AE61F3" w:rsidRDefault="00D000A6" w:rsidP="00D000A6">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31.8.1989</w:t>
      </w:r>
    </w:p>
    <w:p w:rsidR="00D000A6" w:rsidRPr="00AE61F3" w:rsidRDefault="00D000A6" w:rsidP="00D000A6">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(מס' 2) תשמ"ט-1989</w:t>
      </w:r>
    </w:p>
    <w:p w:rsidR="00D000A6" w:rsidRPr="00AE61F3" w:rsidRDefault="00D000A6" w:rsidP="00D000A6">
      <w:pPr>
        <w:pStyle w:val="P00"/>
        <w:tabs>
          <w:tab w:val="clear" w:pos="6259"/>
        </w:tabs>
        <w:spacing w:before="0"/>
        <w:ind w:left="0" w:right="1134"/>
        <w:rPr>
          <w:rFonts w:hint="cs"/>
          <w:vanish/>
          <w:szCs w:val="20"/>
          <w:shd w:val="clear" w:color="auto" w:fill="FFFF99"/>
          <w:rtl/>
        </w:rPr>
      </w:pPr>
      <w:hyperlink r:id="rId131" w:history="1">
        <w:r w:rsidRPr="00AE61F3">
          <w:rPr>
            <w:rStyle w:val="Hyperlink"/>
            <w:rFonts w:hint="cs"/>
            <w:vanish/>
            <w:szCs w:val="20"/>
            <w:shd w:val="clear" w:color="auto" w:fill="FFFF99"/>
            <w:rtl/>
          </w:rPr>
          <w:t>ק"ת תשמ"ט מס' 5214</w:t>
        </w:r>
      </w:hyperlink>
      <w:r w:rsidRPr="00AE61F3">
        <w:rPr>
          <w:rFonts w:hint="cs"/>
          <w:vanish/>
          <w:szCs w:val="20"/>
          <w:shd w:val="clear" w:color="auto" w:fill="FFFF99"/>
          <w:rtl/>
        </w:rPr>
        <w:t xml:space="preserve"> מיום 31.8.1989 עמ' 1323</w:t>
      </w:r>
    </w:p>
    <w:p w:rsidR="00D000A6" w:rsidRPr="00AE61F3" w:rsidRDefault="00D000A6" w:rsidP="00D000A6">
      <w:pPr>
        <w:pStyle w:val="P00"/>
        <w:tabs>
          <w:tab w:val="clear" w:pos="6259"/>
        </w:tabs>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ד)</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קדם יום הדו"ח השנתי לתאריך התשקיף ביותר מאחד עשר חדשים, יובאו גם דו"חות ביניים כספיים, ערוכים ליום שהוא תשעה חדשים אחרי יום הדו"ח השנתי (להלן בסעיף קטן זה - היום האמור), כשהדו"חות הנוספים מתייחסים לתקו</w:t>
      </w:r>
      <w:r w:rsidRPr="00AE61F3">
        <w:rPr>
          <w:rStyle w:val="default"/>
          <w:rFonts w:cs="FrankRuehl"/>
          <w:vanish/>
          <w:sz w:val="22"/>
          <w:szCs w:val="22"/>
          <w:shd w:val="clear" w:color="auto" w:fill="FFFF99"/>
          <w:rtl/>
        </w:rPr>
        <w:t>פ</w:t>
      </w:r>
      <w:r w:rsidRPr="00AE61F3">
        <w:rPr>
          <w:rStyle w:val="default"/>
          <w:rFonts w:cs="FrankRuehl" w:hint="cs"/>
          <w:vanish/>
          <w:sz w:val="22"/>
          <w:szCs w:val="22"/>
          <w:shd w:val="clear" w:color="auto" w:fill="FFFF99"/>
          <w:rtl/>
        </w:rPr>
        <w:t xml:space="preserve">ה של תשעה חדשים; </w:t>
      </w:r>
      <w:r w:rsidRPr="00AE61F3">
        <w:rPr>
          <w:rStyle w:val="default"/>
          <w:rFonts w:cs="FrankRuehl" w:hint="cs"/>
          <w:strike/>
          <w:vanish/>
          <w:sz w:val="22"/>
          <w:szCs w:val="22"/>
          <w:shd w:val="clear" w:color="auto" w:fill="FFFF99"/>
          <w:rtl/>
        </w:rPr>
        <w:t>בדו"חות נוספים אלה יוצג לגבי כל סכום שבסעיפיהם הסכום המקביל לו בתקופות המקבילות בשנה הקודמת</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בדו"חות נוספים אלה יוצג לגבי כל סכום שבסעיפיהם הסכום המקביל לו בתקופת שלושת החדשים שהסתיימו ביום האמור</w:t>
      </w:r>
      <w:r w:rsidRPr="00AE61F3">
        <w:rPr>
          <w:rStyle w:val="default"/>
          <w:rFonts w:cs="FrankRuehl" w:hint="cs"/>
          <w:vanish/>
          <w:sz w:val="22"/>
          <w:szCs w:val="22"/>
          <w:shd w:val="clear" w:color="auto" w:fill="FFFF99"/>
          <w:rtl/>
        </w:rPr>
        <w:t>; כן יוצג לגבי כל סכום שבסעיפיהם הסכום המקביל לו בתקופות המקבילות בשנה הקודמת.</w:t>
      </w:r>
    </w:p>
    <w:p w:rsidR="00D000A6" w:rsidRPr="00AE61F3" w:rsidRDefault="00D000A6" w:rsidP="00D000A6">
      <w:pPr>
        <w:pStyle w:val="P00"/>
        <w:spacing w:before="0"/>
        <w:ind w:left="0" w:right="1134"/>
        <w:rPr>
          <w:rStyle w:val="default"/>
          <w:rFonts w:cs="FrankRuehl" w:hint="cs"/>
          <w:vanish/>
          <w:szCs w:val="20"/>
          <w:shd w:val="clear" w:color="auto" w:fill="FFFF99"/>
          <w:rtl/>
        </w:rPr>
      </w:pPr>
    </w:p>
    <w:p w:rsidR="00D000A6" w:rsidRPr="00AE61F3" w:rsidRDefault="00D000A6" w:rsidP="00D000A6">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15.7.2008</w:t>
      </w:r>
    </w:p>
    <w:p w:rsidR="00D000A6" w:rsidRPr="00AE61F3" w:rsidRDefault="00D000A6" w:rsidP="00D000A6">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D000A6" w:rsidRPr="00AE61F3" w:rsidRDefault="00D000A6" w:rsidP="00D000A6">
      <w:pPr>
        <w:pStyle w:val="P00"/>
        <w:tabs>
          <w:tab w:val="clear" w:pos="6259"/>
        </w:tabs>
        <w:spacing w:before="0"/>
        <w:ind w:left="0" w:right="1134"/>
        <w:rPr>
          <w:rFonts w:hint="cs"/>
          <w:vanish/>
          <w:szCs w:val="20"/>
          <w:shd w:val="clear" w:color="auto" w:fill="FFFF99"/>
          <w:rtl/>
        </w:rPr>
      </w:pPr>
      <w:hyperlink r:id="rId132"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994</w:t>
      </w:r>
    </w:p>
    <w:p w:rsidR="00D000A6" w:rsidRPr="00AE61F3" w:rsidRDefault="00D000A6" w:rsidP="00D000A6">
      <w:pPr>
        <w:pStyle w:val="P00"/>
        <w:ind w:left="0" w:right="1134"/>
        <w:rPr>
          <w:rStyle w:val="big-number"/>
          <w:rFonts w:cs="Miriam" w:hint="cs"/>
          <w:vanish/>
          <w:sz w:val="16"/>
          <w:szCs w:val="16"/>
          <w:u w:val="single"/>
          <w:shd w:val="clear" w:color="auto" w:fill="FFFF99"/>
          <w:rtl/>
        </w:rPr>
      </w:pPr>
      <w:r w:rsidRPr="00AE61F3">
        <w:rPr>
          <w:rStyle w:val="big-number"/>
          <w:rFonts w:cs="Miriam" w:hint="cs"/>
          <w:vanish/>
          <w:sz w:val="16"/>
          <w:szCs w:val="16"/>
          <w:shd w:val="clear" w:color="auto" w:fill="FFFF99"/>
          <w:rtl/>
        </w:rPr>
        <w:t xml:space="preserve">דו"חות כספיים שנתיים ודו"חות ביניים </w:t>
      </w:r>
      <w:r w:rsidRPr="00AE61F3">
        <w:rPr>
          <w:rStyle w:val="big-number"/>
          <w:rFonts w:cs="Miriam" w:hint="cs"/>
          <w:vanish/>
          <w:sz w:val="16"/>
          <w:szCs w:val="16"/>
          <w:u w:val="single"/>
          <w:shd w:val="clear" w:color="auto" w:fill="FFFF99"/>
          <w:rtl/>
        </w:rPr>
        <w:t>בתשקיף הצעה ראשונה לציבור</w:t>
      </w:r>
    </w:p>
    <w:p w:rsidR="00D000A6" w:rsidRPr="00AE61F3" w:rsidRDefault="00D000A6" w:rsidP="00D000A6">
      <w:pPr>
        <w:pStyle w:val="P00"/>
        <w:spacing w:before="0"/>
        <w:ind w:left="0" w:right="1134"/>
        <w:rPr>
          <w:rStyle w:val="default"/>
          <w:rFonts w:cs="FrankRuehl" w:hint="cs"/>
          <w:vanish/>
          <w:sz w:val="22"/>
          <w:szCs w:val="22"/>
          <w:shd w:val="clear" w:color="auto" w:fill="FFFF99"/>
          <w:rtl/>
        </w:rPr>
      </w:pP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א)</w:t>
      </w:r>
      <w:r w:rsidRPr="00AE61F3">
        <w:rPr>
          <w:rStyle w:val="default"/>
          <w:rFonts w:cs="FrankRuehl"/>
          <w:vanish/>
          <w:sz w:val="22"/>
          <w:szCs w:val="22"/>
          <w:shd w:val="clear" w:color="auto" w:fill="FFFF99"/>
          <w:rtl/>
        </w:rPr>
        <w:tab/>
      </w:r>
      <w:r w:rsidRPr="00AE61F3">
        <w:rPr>
          <w:rStyle w:val="default"/>
          <w:rFonts w:cs="FrankRuehl" w:hint="cs"/>
          <w:vanish/>
          <w:sz w:val="22"/>
          <w:szCs w:val="22"/>
          <w:u w:val="single"/>
          <w:shd w:val="clear" w:color="auto" w:fill="FFFF99"/>
          <w:rtl/>
        </w:rPr>
        <w:t>בתשקיף שעל פיו הוצעו לראשונה ניירות ערך של מנפיק לציבור</w:t>
      </w:r>
      <w:r w:rsidRPr="00AE61F3">
        <w:rPr>
          <w:rStyle w:val="default"/>
          <w:rFonts w:cs="FrankRuehl" w:hint="cs"/>
          <w:vanish/>
          <w:sz w:val="22"/>
          <w:szCs w:val="22"/>
          <w:shd w:val="clear" w:color="auto" w:fill="FFFF99"/>
          <w:rtl/>
        </w:rPr>
        <w:t xml:space="preserve"> יובאו דו"חות כספיים שנתיים של המנפיק, מבוקרים כדין וערוכים ליום שקדם לתאריך התשקיף לא יותר מארבעה עשר חדשים (להלן - יום הדו"ח השנתי).</w:t>
      </w:r>
    </w:p>
    <w:p w:rsidR="00D000A6" w:rsidRPr="00AE61F3" w:rsidRDefault="00D000A6" w:rsidP="00D000A6">
      <w:pPr>
        <w:pStyle w:val="P00"/>
        <w:spacing w:before="0"/>
        <w:ind w:left="0" w:right="1134"/>
        <w:rPr>
          <w:rStyle w:val="default"/>
          <w:rFonts w:cs="FrankRuehl" w:hint="cs"/>
          <w:vanish/>
          <w:szCs w:val="20"/>
          <w:shd w:val="clear" w:color="auto" w:fill="FFFF99"/>
          <w:rtl/>
        </w:rPr>
      </w:pPr>
    </w:p>
    <w:p w:rsidR="00D000A6" w:rsidRPr="00AE61F3" w:rsidRDefault="00D000A6" w:rsidP="00D000A6">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D000A6" w:rsidRPr="00AE61F3" w:rsidRDefault="00D000A6" w:rsidP="00D000A6">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D000A6" w:rsidRPr="00AE61F3" w:rsidRDefault="00D000A6" w:rsidP="00D000A6">
      <w:pPr>
        <w:pStyle w:val="P00"/>
        <w:spacing w:before="0"/>
        <w:ind w:left="0" w:right="1134"/>
        <w:rPr>
          <w:rStyle w:val="default"/>
          <w:rFonts w:cs="FrankRuehl" w:hint="cs"/>
          <w:vanish/>
          <w:szCs w:val="20"/>
          <w:shd w:val="clear" w:color="auto" w:fill="FFFF99"/>
          <w:rtl/>
        </w:rPr>
      </w:pPr>
      <w:hyperlink r:id="rId133"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693</w:t>
      </w:r>
    </w:p>
    <w:p w:rsidR="00D000A6" w:rsidRPr="00AE61F3" w:rsidRDefault="00D000A6" w:rsidP="00D000A6">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ת"ט תש"ע-2010</w:t>
      </w:r>
    </w:p>
    <w:p w:rsidR="00D000A6" w:rsidRPr="00AE61F3" w:rsidRDefault="00D000A6" w:rsidP="00D000A6">
      <w:pPr>
        <w:pStyle w:val="P00"/>
        <w:spacing w:before="0"/>
        <w:ind w:left="0" w:right="1134"/>
        <w:rPr>
          <w:rStyle w:val="default"/>
          <w:rFonts w:cs="FrankRuehl" w:hint="cs"/>
          <w:vanish/>
          <w:szCs w:val="20"/>
          <w:shd w:val="clear" w:color="auto" w:fill="FFFF99"/>
          <w:rtl/>
        </w:rPr>
      </w:pPr>
      <w:hyperlink r:id="rId134" w:history="1">
        <w:r w:rsidRPr="00AE61F3">
          <w:rPr>
            <w:rStyle w:val="Hyperlink"/>
            <w:rFonts w:hint="cs"/>
            <w:vanish/>
            <w:szCs w:val="20"/>
            <w:shd w:val="clear" w:color="auto" w:fill="FFFF99"/>
            <w:rtl/>
          </w:rPr>
          <w:t>ק"ת תש"ע מס' 6886</w:t>
        </w:r>
      </w:hyperlink>
      <w:r w:rsidRPr="00AE61F3">
        <w:rPr>
          <w:rStyle w:val="default"/>
          <w:rFonts w:cs="FrankRuehl" w:hint="cs"/>
          <w:vanish/>
          <w:szCs w:val="20"/>
          <w:shd w:val="clear" w:color="auto" w:fill="FFFF99"/>
          <w:rtl/>
        </w:rPr>
        <w:t xml:space="preserve"> מיום 25.4.2010 עמ' 1040</w:t>
      </w:r>
    </w:p>
    <w:p w:rsidR="00D000A6" w:rsidRPr="00AE61F3" w:rsidRDefault="00D000A6" w:rsidP="00D000A6">
      <w:pPr>
        <w:pStyle w:val="P00"/>
        <w:ind w:left="0" w:right="1134"/>
        <w:rPr>
          <w:rStyle w:val="default"/>
          <w:rFonts w:cs="FrankRuehl"/>
          <w:vanish/>
          <w:sz w:val="22"/>
          <w:szCs w:val="22"/>
          <w:shd w:val="clear" w:color="auto" w:fill="FFFF99"/>
          <w:rtl/>
        </w:rPr>
      </w:pPr>
      <w:r w:rsidRPr="00AE61F3">
        <w:rPr>
          <w:rStyle w:val="big-number"/>
          <w:rFonts w:cs="Miriam"/>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א)</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בתשקיף שעל פיו הוצעו לראשונה ניירות ערך של מנפיק לציבור יובאו דו"חות כספיים שנתיים של המנפיק, מבוקרים כדין וערוכים ליום שקדם לתאריך התשקיף לא יותר מארבעה עשר חדשים (להלן - יום הדו"ח השנתי)</w:t>
      </w:r>
      <w:r w:rsidRPr="00AE61F3">
        <w:rPr>
          <w:rStyle w:val="default"/>
          <w:rFonts w:cs="FrankRuehl" w:hint="cs"/>
          <w:vanish/>
          <w:sz w:val="22"/>
          <w:szCs w:val="22"/>
          <w:u w:val="single"/>
          <w:shd w:val="clear" w:color="auto" w:fill="FFFF99"/>
          <w:rtl/>
        </w:rPr>
        <w:t>; בדוחות אלה ייכללו דוחות השוואתיים כאמור בתקנה 7 לתקנות דוחות כספיים</w:t>
      </w:r>
      <w:r w:rsidRPr="00AE61F3">
        <w:rPr>
          <w:rStyle w:val="default"/>
          <w:rFonts w:cs="FrankRuehl" w:hint="cs"/>
          <w:vanish/>
          <w:sz w:val="22"/>
          <w:szCs w:val="22"/>
          <w:shd w:val="clear" w:color="auto" w:fill="FFFF99"/>
          <w:rtl/>
        </w:rPr>
        <w:t>.</w:t>
      </w:r>
    </w:p>
    <w:p w:rsidR="00D000A6" w:rsidRPr="00AE61F3" w:rsidRDefault="00D000A6" w:rsidP="00D000A6">
      <w:pPr>
        <w:pStyle w:val="P00"/>
        <w:spacing w:before="0"/>
        <w:ind w:left="0" w:right="1134"/>
        <w:rPr>
          <w:rStyle w:val="default"/>
          <w:rFonts w:cs="FrankRuehl" w:hint="cs"/>
          <w:strike/>
          <w:vanish/>
          <w:sz w:val="22"/>
          <w:szCs w:val="22"/>
          <w:shd w:val="clear" w:color="auto" w:fill="FFFF99"/>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ב)</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 xml:space="preserve">קדם </w:t>
      </w:r>
      <w:r w:rsidRPr="00AE61F3">
        <w:rPr>
          <w:rStyle w:val="default"/>
          <w:rFonts w:cs="FrankRuehl"/>
          <w:strike/>
          <w:vanish/>
          <w:sz w:val="22"/>
          <w:szCs w:val="22"/>
          <w:shd w:val="clear" w:color="auto" w:fill="FFFF99"/>
          <w:rtl/>
        </w:rPr>
        <w:t>י</w:t>
      </w:r>
      <w:r w:rsidRPr="00AE61F3">
        <w:rPr>
          <w:rStyle w:val="default"/>
          <w:rFonts w:cs="FrankRuehl" w:hint="cs"/>
          <w:strike/>
          <w:vanish/>
          <w:sz w:val="22"/>
          <w:szCs w:val="22"/>
          <w:shd w:val="clear" w:color="auto" w:fill="FFFF99"/>
          <w:rtl/>
        </w:rPr>
        <w:t>ום הדו"ח השנתי לתאריך התשקיף ביותר מחמישה חדשים, יובאו גם דו"חות ביניים כספיים, ערוכים ליום שהוא שלושה חדשים אחרי יום הדו"ח השנתי, כשדו"ח הרווח והפסד, הדו"ח על השינויים במצב הכספי והדו"ח על השינויים בהון העצמי (שלושה דו"חות אחרונים אלה ייקראו להלן - הדו"</w:t>
      </w:r>
      <w:r w:rsidRPr="00AE61F3">
        <w:rPr>
          <w:rStyle w:val="default"/>
          <w:rFonts w:cs="FrankRuehl"/>
          <w:strike/>
          <w:vanish/>
          <w:sz w:val="22"/>
          <w:szCs w:val="22"/>
          <w:shd w:val="clear" w:color="auto" w:fill="FFFF99"/>
          <w:rtl/>
        </w:rPr>
        <w:t>חו</w:t>
      </w:r>
      <w:r w:rsidRPr="00AE61F3">
        <w:rPr>
          <w:rStyle w:val="default"/>
          <w:rFonts w:cs="FrankRuehl" w:hint="cs"/>
          <w:strike/>
          <w:vanish/>
          <w:sz w:val="22"/>
          <w:szCs w:val="22"/>
          <w:shd w:val="clear" w:color="auto" w:fill="FFFF99"/>
          <w:rtl/>
        </w:rPr>
        <w:t>ת הנוספים) מתייחסים לתקופה של שלושה חדשים; בדו"חות נוספים אלה יוצג לגבי כל סכום שבסעיפיהם הסכום המקביל לו בתקופה המקבילה בשנה הקודמת.</w:t>
      </w:r>
    </w:p>
    <w:p w:rsidR="00D000A6" w:rsidRPr="00AE61F3" w:rsidRDefault="00D000A6" w:rsidP="00D000A6">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vanish/>
          <w:sz w:val="22"/>
          <w:szCs w:val="22"/>
          <w:u w:val="single"/>
          <w:shd w:val="clear" w:color="auto" w:fill="FFFF99"/>
          <w:rtl/>
        </w:rPr>
        <w:t>(ב)</w:t>
      </w:r>
      <w:r w:rsidRPr="00AE61F3">
        <w:rPr>
          <w:rStyle w:val="default"/>
          <w:rFonts w:cs="FrankRuehl" w:hint="cs"/>
          <w:vanish/>
          <w:sz w:val="22"/>
          <w:szCs w:val="22"/>
          <w:u w:val="single"/>
          <w:shd w:val="clear" w:color="auto" w:fill="FFFF99"/>
          <w:rtl/>
        </w:rPr>
        <w:tab/>
        <w:t xml:space="preserve">קדם יום הדוח השנתי לתאריך התשקיף ביותר מחמישה חודשים, יובאו גם דוחות ביניים כספיים, ערוכים ליום שהוא שלושה חודשים אחרי יום הדוח השנתי, כשהדוח על הרווח הכולל, בין אם הוצג בדוח יחיד ובין אם הוצג בשני דוחות המציגים בנפרד רכיבי רווח או הפסד ורכיבי רווח כולל אחר, הדוח על תזרימי המזומנים והדוח על השינויים בהון העצמי (דוחות אלה ייקראו להלן </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u w:val="single"/>
          <w:shd w:val="clear" w:color="auto" w:fill="FFFF99"/>
          <w:rtl/>
        </w:rPr>
        <w:t xml:space="preserve"> הדוחות הנוספים) מתייחסים לתקופה של שלושה חודשים; בדוחות הנוספים יוצגו לגבי כל סכום שבסעיפיהם הסכום המקביל לו בתקופה המקבילה בשנה הקודמת.</w:t>
      </w:r>
    </w:p>
    <w:p w:rsidR="00D000A6" w:rsidRPr="00AE61F3" w:rsidRDefault="00D000A6" w:rsidP="00D000A6">
      <w:pPr>
        <w:pStyle w:val="P00"/>
        <w:spacing w:before="0"/>
        <w:ind w:left="0" w:right="1134"/>
        <w:rPr>
          <w:rStyle w:val="default"/>
          <w:rFonts w:cs="FrankRuehl" w:hint="cs"/>
          <w:vanish/>
          <w:szCs w:val="20"/>
          <w:shd w:val="clear" w:color="auto" w:fill="FFFF99"/>
          <w:rtl/>
        </w:rPr>
      </w:pPr>
    </w:p>
    <w:p w:rsidR="00D000A6" w:rsidRPr="00AE61F3" w:rsidRDefault="00D000A6" w:rsidP="00D000A6">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D000A6" w:rsidRPr="00AE61F3" w:rsidRDefault="00D000A6" w:rsidP="00D000A6">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D000A6" w:rsidRPr="00AE61F3" w:rsidRDefault="00D000A6" w:rsidP="00D000A6">
      <w:pPr>
        <w:pStyle w:val="P00"/>
        <w:spacing w:before="0"/>
        <w:ind w:left="0" w:right="1134"/>
        <w:rPr>
          <w:rStyle w:val="default"/>
          <w:rFonts w:cs="FrankRuehl" w:hint="cs"/>
          <w:vanish/>
          <w:szCs w:val="20"/>
          <w:shd w:val="clear" w:color="auto" w:fill="FFFF99"/>
          <w:rtl/>
        </w:rPr>
      </w:pPr>
      <w:hyperlink r:id="rId135"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1545</w:t>
      </w:r>
    </w:p>
    <w:p w:rsidR="00D000A6" w:rsidRPr="00AE61F3" w:rsidRDefault="00D000A6" w:rsidP="00D000A6">
      <w:pPr>
        <w:pStyle w:val="P0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56.</w:t>
      </w:r>
      <w:r w:rsidRPr="00AE61F3">
        <w:rPr>
          <w:rStyle w:val="default"/>
          <w:rFonts w:cs="FrankRuehl"/>
          <w:vanish/>
          <w:sz w:val="22"/>
          <w:szCs w:val="22"/>
          <w:shd w:val="clear" w:color="auto" w:fill="FFFF99"/>
          <w:rtl/>
        </w:rPr>
        <w:tab/>
        <w:t>(</w:t>
      </w:r>
      <w:r w:rsidRPr="00AE61F3">
        <w:rPr>
          <w:rStyle w:val="default"/>
          <w:rFonts w:cs="FrankRuehl" w:hint="cs"/>
          <w:vanish/>
          <w:sz w:val="22"/>
          <w:szCs w:val="22"/>
          <w:shd w:val="clear" w:color="auto" w:fill="FFFF99"/>
          <w:rtl/>
        </w:rPr>
        <w:t>א)</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בתשקיף שעל פיו הוצעו לראשונה ניירות ערך של מנפיק לציבור יובאו דו"חות כספיים שנתיים של המנפיק, מבוקרים כדין וערוכים ליום שקדם לתאריך התשקיף לא יותר מארבעה עשר חדשים (להלן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יום הדו"ח השנתי)</w:t>
      </w:r>
      <w:r w:rsidRPr="00AE61F3">
        <w:rPr>
          <w:rStyle w:val="default"/>
          <w:rFonts w:cs="FrankRuehl" w:hint="cs"/>
          <w:strike/>
          <w:vanish/>
          <w:sz w:val="22"/>
          <w:szCs w:val="22"/>
          <w:shd w:val="clear" w:color="auto" w:fill="FFFF99"/>
          <w:rtl/>
        </w:rPr>
        <w:t>; בדוחות אלה ייכללו דוחות השוואתיים כאמור בתקנה 7 לתקנות דוחות כספיים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וכן דוחות כספיים ביניים כמפורט בתקנות משנה (ב), (ג) או (ד), לפי העניין</w:t>
      </w:r>
      <w:r w:rsidRPr="00AE61F3">
        <w:rPr>
          <w:rStyle w:val="default"/>
          <w:rFonts w:cs="FrankRuehl" w:hint="cs"/>
          <w:vanish/>
          <w:sz w:val="22"/>
          <w:szCs w:val="22"/>
          <w:shd w:val="clear" w:color="auto" w:fill="FFFF99"/>
          <w:rtl/>
        </w:rPr>
        <w:t>.</w:t>
      </w:r>
    </w:p>
    <w:p w:rsidR="00D000A6" w:rsidRPr="00AE61F3" w:rsidRDefault="00D000A6" w:rsidP="00D000A6">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t>(ב)</w:t>
      </w:r>
      <w:r w:rsidRPr="00AE61F3">
        <w:rPr>
          <w:rStyle w:val="default"/>
          <w:rFonts w:cs="FrankRuehl" w:hint="cs"/>
          <w:vanish/>
          <w:sz w:val="22"/>
          <w:szCs w:val="22"/>
          <w:shd w:val="clear" w:color="auto" w:fill="FFFF99"/>
          <w:rtl/>
        </w:rPr>
        <w:tab/>
        <w:t xml:space="preserve">קדם יום הדוח השנתי לתאריך התשקיף ביותר מחמישה חודשים, יובאו גם </w:t>
      </w:r>
      <w:r w:rsidRPr="00AE61F3">
        <w:rPr>
          <w:rStyle w:val="default"/>
          <w:rFonts w:cs="FrankRuehl" w:hint="cs"/>
          <w:strike/>
          <w:vanish/>
          <w:sz w:val="22"/>
          <w:szCs w:val="22"/>
          <w:shd w:val="clear" w:color="auto" w:fill="FFFF99"/>
          <w:rtl/>
        </w:rPr>
        <w:t>דוחות ביניים כספיים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דוחות כספיים ביניים</w:t>
      </w:r>
      <w:r w:rsidRPr="00AE61F3">
        <w:rPr>
          <w:rStyle w:val="default"/>
          <w:rFonts w:cs="FrankRuehl" w:hint="cs"/>
          <w:vanish/>
          <w:sz w:val="22"/>
          <w:szCs w:val="22"/>
          <w:shd w:val="clear" w:color="auto" w:fill="FFFF99"/>
          <w:rtl/>
        </w:rPr>
        <w:t xml:space="preserve">, ערוכים ליום שהוא שלושה חודשים אחרי יום הדוח השנתי, כשהדוח על הרווח הכולל, בין אם הוצג בדוח יחיד ובין אם הוצג בשני דוחות המציגים בנפרד רכיבי רווח או הפסד ורכיבי רווח כולל אחר, הדוח על תזרימי המזומנים והדוח על השינויים </w:t>
      </w:r>
      <w:r w:rsidRPr="00AE61F3">
        <w:rPr>
          <w:rStyle w:val="default"/>
          <w:rFonts w:cs="FrankRuehl" w:hint="cs"/>
          <w:strike/>
          <w:vanish/>
          <w:sz w:val="22"/>
          <w:szCs w:val="22"/>
          <w:shd w:val="clear" w:color="auto" w:fill="FFFF99"/>
          <w:rtl/>
        </w:rPr>
        <w:t>בהון העצמי</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בהון</w:t>
      </w:r>
      <w:r w:rsidRPr="00AE61F3">
        <w:rPr>
          <w:rStyle w:val="default"/>
          <w:rFonts w:cs="FrankRuehl" w:hint="cs"/>
          <w:vanish/>
          <w:sz w:val="22"/>
          <w:szCs w:val="22"/>
          <w:shd w:val="clear" w:color="auto" w:fill="FFFF99"/>
          <w:rtl/>
        </w:rPr>
        <w:t xml:space="preserve"> (דוחות אלה ייקראו להלן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הדוחות הנוספים) מתייחסים לתקופה של שלושה חודשים</w:t>
      </w:r>
      <w:r w:rsidRPr="00AE61F3">
        <w:rPr>
          <w:rStyle w:val="default"/>
          <w:rFonts w:cs="FrankRuehl" w:hint="cs"/>
          <w:strike/>
          <w:vanish/>
          <w:sz w:val="22"/>
          <w:szCs w:val="22"/>
          <w:shd w:val="clear" w:color="auto" w:fill="FFFF99"/>
          <w:rtl/>
        </w:rPr>
        <w:t>; בדוחות הנוספים יוצגו לגבי כל סכום שבסעיפיהם הסכום המקביל לו בתקופה המקבילה בשנה הקודמת</w:t>
      </w:r>
      <w:r w:rsidRPr="00AE61F3">
        <w:rPr>
          <w:rStyle w:val="default"/>
          <w:rFonts w:cs="FrankRuehl" w:hint="cs"/>
          <w:vanish/>
          <w:sz w:val="22"/>
          <w:szCs w:val="22"/>
          <w:shd w:val="clear" w:color="auto" w:fill="FFFF99"/>
          <w:rtl/>
        </w:rPr>
        <w:t>.</w:t>
      </w:r>
    </w:p>
    <w:p w:rsidR="00D000A6" w:rsidRPr="00AE61F3" w:rsidRDefault="00D000A6" w:rsidP="00D000A6">
      <w:pPr>
        <w:pStyle w:val="P00"/>
        <w:spacing w:before="0"/>
        <w:ind w:left="0"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ab/>
        <w:t>(</w:t>
      </w:r>
      <w:r w:rsidRPr="00AE61F3">
        <w:rPr>
          <w:rStyle w:val="default"/>
          <w:rFonts w:cs="FrankRuehl" w:hint="cs"/>
          <w:vanish/>
          <w:sz w:val="22"/>
          <w:szCs w:val="22"/>
          <w:shd w:val="clear" w:color="auto" w:fill="FFFF99"/>
          <w:rtl/>
        </w:rPr>
        <w:t>ג)</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קדם יום הדו"ח השנתי לתאריך התשקיף ביותר משמונה חדשים, יובאו גם </w:t>
      </w:r>
      <w:r w:rsidRPr="00AE61F3">
        <w:rPr>
          <w:rStyle w:val="default"/>
          <w:rFonts w:cs="FrankRuehl" w:hint="cs"/>
          <w:strike/>
          <w:vanish/>
          <w:sz w:val="22"/>
          <w:szCs w:val="22"/>
          <w:shd w:val="clear" w:color="auto" w:fill="FFFF99"/>
          <w:rtl/>
        </w:rPr>
        <w:t>דו"חות ביניים כספיים</w:t>
      </w:r>
      <w:r w:rsidR="00A054CB" w:rsidRPr="00AE61F3">
        <w:rPr>
          <w:rStyle w:val="default"/>
          <w:rFonts w:cs="FrankRuehl" w:hint="cs"/>
          <w:vanish/>
          <w:sz w:val="22"/>
          <w:szCs w:val="22"/>
          <w:shd w:val="clear" w:color="auto" w:fill="FFFF99"/>
          <w:rtl/>
        </w:rPr>
        <w:t xml:space="preserve"> </w:t>
      </w:r>
      <w:r w:rsidR="00A054CB" w:rsidRPr="00AE61F3">
        <w:rPr>
          <w:rStyle w:val="default"/>
          <w:rFonts w:cs="FrankRuehl" w:hint="cs"/>
          <w:vanish/>
          <w:sz w:val="22"/>
          <w:szCs w:val="22"/>
          <w:u w:val="single"/>
          <w:shd w:val="clear" w:color="auto" w:fill="FFFF99"/>
          <w:rtl/>
        </w:rPr>
        <w:t>דוחות כספיים ביניים</w:t>
      </w:r>
      <w:r w:rsidRPr="00AE61F3">
        <w:rPr>
          <w:rStyle w:val="default"/>
          <w:rFonts w:cs="FrankRuehl" w:hint="cs"/>
          <w:vanish/>
          <w:sz w:val="22"/>
          <w:szCs w:val="22"/>
          <w:shd w:val="clear" w:color="auto" w:fill="FFFF99"/>
          <w:rtl/>
        </w:rPr>
        <w:t>, ערוכים ליום שהוא ששה חדשים אחרי</w:t>
      </w:r>
      <w:r w:rsidRPr="00AE61F3">
        <w:rPr>
          <w:rStyle w:val="default"/>
          <w:rFonts w:cs="FrankRuehl"/>
          <w:vanish/>
          <w:sz w:val="22"/>
          <w:szCs w:val="22"/>
          <w:shd w:val="clear" w:color="auto" w:fill="FFFF99"/>
          <w:rtl/>
        </w:rPr>
        <w:t xml:space="preserve"> </w:t>
      </w:r>
      <w:r w:rsidRPr="00AE61F3">
        <w:rPr>
          <w:rStyle w:val="default"/>
          <w:rFonts w:cs="FrankRuehl" w:hint="cs"/>
          <w:vanish/>
          <w:sz w:val="22"/>
          <w:szCs w:val="22"/>
          <w:shd w:val="clear" w:color="auto" w:fill="FFFF99"/>
          <w:rtl/>
        </w:rPr>
        <w:t xml:space="preserve">יום הדו"ח השנתי (להלן בסעיף קטן זה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היום האמור), כשהדו"חות הנוספים מתייחסים לתקופה של ששה חדשים; בדו"חות נוספים אלה יוצג לגבי כל סכום שבסעיפיהם הסכום המקביל לו בתקופת שלושת החדשים שהסתיימו ביום האמור</w:t>
      </w:r>
      <w:r w:rsidRPr="00AE61F3">
        <w:rPr>
          <w:rStyle w:val="default"/>
          <w:rFonts w:cs="FrankRuehl" w:hint="cs"/>
          <w:strike/>
          <w:vanish/>
          <w:sz w:val="22"/>
          <w:szCs w:val="22"/>
          <w:shd w:val="clear" w:color="auto" w:fill="FFFF99"/>
          <w:rtl/>
        </w:rPr>
        <w:t>; כן יוצג לגבי כל סכום שבסעיפיהם הסכום המקביל לו בתקופ</w:t>
      </w:r>
      <w:r w:rsidRPr="00AE61F3">
        <w:rPr>
          <w:rStyle w:val="default"/>
          <w:rFonts w:cs="FrankRuehl"/>
          <w:strike/>
          <w:vanish/>
          <w:sz w:val="22"/>
          <w:szCs w:val="22"/>
          <w:shd w:val="clear" w:color="auto" w:fill="FFFF99"/>
          <w:rtl/>
        </w:rPr>
        <w:t>ות</w:t>
      </w:r>
      <w:r w:rsidRPr="00AE61F3">
        <w:rPr>
          <w:rStyle w:val="default"/>
          <w:rFonts w:cs="FrankRuehl" w:hint="cs"/>
          <w:strike/>
          <w:vanish/>
          <w:sz w:val="22"/>
          <w:szCs w:val="22"/>
          <w:shd w:val="clear" w:color="auto" w:fill="FFFF99"/>
          <w:rtl/>
        </w:rPr>
        <w:t xml:space="preserve"> המקבילות בשנה הקודמת</w:t>
      </w:r>
      <w:r w:rsidRPr="00AE61F3">
        <w:rPr>
          <w:rStyle w:val="default"/>
          <w:rFonts w:cs="FrankRuehl" w:hint="cs"/>
          <w:vanish/>
          <w:sz w:val="22"/>
          <w:szCs w:val="22"/>
          <w:shd w:val="clear" w:color="auto" w:fill="FFFF99"/>
          <w:rtl/>
        </w:rPr>
        <w:t>.</w:t>
      </w:r>
    </w:p>
    <w:p w:rsidR="00D000A6" w:rsidRPr="00AE61F3" w:rsidRDefault="00D000A6" w:rsidP="00D000A6">
      <w:pPr>
        <w:pStyle w:val="P00"/>
        <w:spacing w:before="0"/>
        <w:ind w:left="0" w:right="1134"/>
        <w:rPr>
          <w:rStyle w:val="default"/>
          <w:rFonts w:cs="FrankRuehl"/>
          <w:vanish/>
          <w:sz w:val="22"/>
          <w:szCs w:val="22"/>
          <w:shd w:val="clear" w:color="auto" w:fill="FFFF99"/>
          <w:rtl/>
        </w:rPr>
      </w:pPr>
      <w:r w:rsidRPr="00AE61F3">
        <w:rPr>
          <w:rStyle w:val="default"/>
          <w:rFonts w:cs="FrankRuehl"/>
          <w:vanish/>
          <w:sz w:val="22"/>
          <w:szCs w:val="22"/>
          <w:shd w:val="clear" w:color="auto" w:fill="FFFF99"/>
          <w:rtl/>
        </w:rPr>
        <w:tab/>
        <w:t>(</w:t>
      </w:r>
      <w:r w:rsidRPr="00AE61F3">
        <w:rPr>
          <w:rStyle w:val="default"/>
          <w:rFonts w:cs="FrankRuehl" w:hint="cs"/>
          <w:vanish/>
          <w:sz w:val="22"/>
          <w:szCs w:val="22"/>
          <w:shd w:val="clear" w:color="auto" w:fill="FFFF99"/>
          <w:rtl/>
        </w:rPr>
        <w:t>ד)</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קדם יום הדו"ח השנתי לתאריך התשקיף ביותר מאחד עשר חדשים, יובאו גם </w:t>
      </w:r>
      <w:r w:rsidRPr="00AE61F3">
        <w:rPr>
          <w:rStyle w:val="default"/>
          <w:rFonts w:cs="FrankRuehl" w:hint="cs"/>
          <w:strike/>
          <w:vanish/>
          <w:sz w:val="22"/>
          <w:szCs w:val="22"/>
          <w:shd w:val="clear" w:color="auto" w:fill="FFFF99"/>
          <w:rtl/>
        </w:rPr>
        <w:t>דו"חות ביניים כספיים</w:t>
      </w:r>
      <w:r w:rsidR="00A054CB" w:rsidRPr="00AE61F3">
        <w:rPr>
          <w:rStyle w:val="default"/>
          <w:rFonts w:cs="FrankRuehl" w:hint="cs"/>
          <w:vanish/>
          <w:sz w:val="22"/>
          <w:szCs w:val="22"/>
          <w:shd w:val="clear" w:color="auto" w:fill="FFFF99"/>
          <w:rtl/>
        </w:rPr>
        <w:t xml:space="preserve"> </w:t>
      </w:r>
      <w:r w:rsidR="00A054CB" w:rsidRPr="00AE61F3">
        <w:rPr>
          <w:rStyle w:val="default"/>
          <w:rFonts w:cs="FrankRuehl" w:hint="cs"/>
          <w:vanish/>
          <w:sz w:val="22"/>
          <w:szCs w:val="22"/>
          <w:u w:val="single"/>
          <w:shd w:val="clear" w:color="auto" w:fill="FFFF99"/>
          <w:rtl/>
        </w:rPr>
        <w:t>דוחות כספיים ביניים</w:t>
      </w:r>
      <w:r w:rsidRPr="00AE61F3">
        <w:rPr>
          <w:rStyle w:val="default"/>
          <w:rFonts w:cs="FrankRuehl" w:hint="cs"/>
          <w:vanish/>
          <w:sz w:val="22"/>
          <w:szCs w:val="22"/>
          <w:shd w:val="clear" w:color="auto" w:fill="FFFF99"/>
          <w:rtl/>
        </w:rPr>
        <w:t xml:space="preserve">, ערוכים ליום שהוא תשעה חדשים אחרי יום הדו"ח השנתי (להלן בסעיף קטן זה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היום האמור), כשהדו"חות הנוספים מתייחסים לתקו</w:t>
      </w:r>
      <w:r w:rsidRPr="00AE61F3">
        <w:rPr>
          <w:rStyle w:val="default"/>
          <w:rFonts w:cs="FrankRuehl"/>
          <w:vanish/>
          <w:sz w:val="22"/>
          <w:szCs w:val="22"/>
          <w:shd w:val="clear" w:color="auto" w:fill="FFFF99"/>
          <w:rtl/>
        </w:rPr>
        <w:t>פ</w:t>
      </w:r>
      <w:r w:rsidRPr="00AE61F3">
        <w:rPr>
          <w:rStyle w:val="default"/>
          <w:rFonts w:cs="FrankRuehl" w:hint="cs"/>
          <w:vanish/>
          <w:sz w:val="22"/>
          <w:szCs w:val="22"/>
          <w:shd w:val="clear" w:color="auto" w:fill="FFFF99"/>
          <w:rtl/>
        </w:rPr>
        <w:t>ה של תשעה חדשים; בדו"חות נוספים אלה יוצג לגבי כל סכום שבסעיפיהם הסכום המקביל לו בתקופת שלושת החדשים שהסתיימו ביום האמור</w:t>
      </w:r>
      <w:r w:rsidRPr="00AE61F3">
        <w:rPr>
          <w:rStyle w:val="default"/>
          <w:rFonts w:cs="FrankRuehl" w:hint="cs"/>
          <w:strike/>
          <w:vanish/>
          <w:sz w:val="22"/>
          <w:szCs w:val="22"/>
          <w:shd w:val="clear" w:color="auto" w:fill="FFFF99"/>
          <w:rtl/>
        </w:rPr>
        <w:t>; כן יוצג לגבי כל סכום שבסעיפיהם הסכום המקביל לו בתקופות המקבילות בשנה הקודמת</w:t>
      </w:r>
      <w:r w:rsidRPr="00AE61F3">
        <w:rPr>
          <w:rStyle w:val="default"/>
          <w:rFonts w:cs="FrankRuehl" w:hint="cs"/>
          <w:vanish/>
          <w:sz w:val="22"/>
          <w:szCs w:val="22"/>
          <w:shd w:val="clear" w:color="auto" w:fill="FFFF99"/>
          <w:rtl/>
        </w:rPr>
        <w:t>.</w:t>
      </w:r>
    </w:p>
    <w:p w:rsidR="00D000A6" w:rsidRPr="00AE61F3" w:rsidRDefault="00D000A6" w:rsidP="00D000A6">
      <w:pPr>
        <w:pStyle w:val="P00"/>
        <w:spacing w:before="0"/>
        <w:ind w:left="0" w:right="1134"/>
        <w:rPr>
          <w:rStyle w:val="default"/>
          <w:rFonts w:cs="FrankRuehl" w:hint="cs"/>
          <w:strike/>
          <w:vanish/>
          <w:sz w:val="22"/>
          <w:szCs w:val="22"/>
          <w:shd w:val="clear" w:color="auto" w:fill="FFFF99"/>
          <w:rtl/>
        </w:rPr>
      </w:pPr>
      <w:r w:rsidRPr="00AE61F3">
        <w:rPr>
          <w:rStyle w:val="default"/>
          <w:rFonts w:cs="FrankRuehl"/>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ה)</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כל הדו"חות הנזכרים בסעיפים קטנים (ב) עד (ד) יהיו ערו</w:t>
      </w:r>
      <w:r w:rsidRPr="00AE61F3">
        <w:rPr>
          <w:rStyle w:val="default"/>
          <w:rFonts w:cs="FrankRuehl"/>
          <w:strike/>
          <w:vanish/>
          <w:sz w:val="22"/>
          <w:szCs w:val="22"/>
          <w:shd w:val="clear" w:color="auto" w:fill="FFFF99"/>
          <w:rtl/>
        </w:rPr>
        <w:t>כ</w:t>
      </w:r>
      <w:r w:rsidRPr="00AE61F3">
        <w:rPr>
          <w:rStyle w:val="default"/>
          <w:rFonts w:cs="FrankRuehl" w:hint="cs"/>
          <w:strike/>
          <w:vanish/>
          <w:sz w:val="22"/>
          <w:szCs w:val="22"/>
          <w:shd w:val="clear" w:color="auto" w:fill="FFFF99"/>
          <w:rtl/>
        </w:rPr>
        <w:t>ים במתכונת הדו"ח השנתי ויהיו מסוקרים בידי רואה חשבון או מבוקרים בידו; דו"ח הסקירה או דו"ח המבקרים של רואה החשבון יובא בתשקיף ויצויין בו כי רואה החשבון הסכים מראש לכללו בתשקיף.</w:t>
      </w:r>
    </w:p>
    <w:p w:rsidR="00D000A6" w:rsidRPr="00D000A6" w:rsidRDefault="00D000A6" w:rsidP="00D000A6">
      <w:pPr>
        <w:pStyle w:val="P00"/>
        <w:spacing w:before="0"/>
        <w:ind w:left="0" w:right="1134"/>
        <w:rPr>
          <w:rStyle w:val="default"/>
          <w:rFonts w:cs="FrankRuehl" w:hint="cs"/>
          <w:sz w:val="2"/>
          <w:szCs w:val="2"/>
          <w:u w:val="single"/>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vanish/>
          <w:sz w:val="22"/>
          <w:szCs w:val="22"/>
          <w:u w:val="single"/>
          <w:shd w:val="clear" w:color="auto" w:fill="FFFF99"/>
          <w:rtl/>
        </w:rPr>
        <w:t>(ו)</w:t>
      </w:r>
      <w:r w:rsidRPr="00AE61F3">
        <w:rPr>
          <w:rStyle w:val="default"/>
          <w:rFonts w:cs="FrankRuehl" w:hint="cs"/>
          <w:vanish/>
          <w:sz w:val="22"/>
          <w:szCs w:val="22"/>
          <w:u w:val="single"/>
          <w:shd w:val="clear" w:color="auto" w:fill="FFFF99"/>
          <w:rtl/>
        </w:rPr>
        <w:tab/>
        <w:t>כל הדוחות הכספיים הנזכרים בתקנות משנה (א) עד (ד) ייחתמו לפי תקנות 9 ו-46 לתקנות דוחות תקופתיים ומיידיים, לפי העניין, בסמוך למועד הגשת טיוטת תשקיף לראשונה; על אף האמור, אם התאגיד חברה מוחזקת של תאגיד מדווח, וערך התאגיד דוחות כספיים שנתיים וביניים לפי כללי החשבונאות המקובלים ותקנות דוחות כספיים או תקנות דוחות תקופתיים ומיידיים, לפי העניין, לצורך הכללת נתוניו הכספיים בדוחות המאוחדים של התאגיד המדווח המחזיק בו, יראו את מועד חתימת הדוחות כמועד שבו נחתמו דוחותיו הכספיים כאמור, שנערכו לצורך הכללת נתוניו הכספיים בדוחות המאוחדים של התאגיד המדווח המחזיק בו.</w:t>
      </w:r>
      <w:bookmarkEnd w:id="147"/>
    </w:p>
    <w:p w:rsidR="00D000A6" w:rsidRDefault="00D000A6" w:rsidP="00812FDF">
      <w:pPr>
        <w:pStyle w:val="P00"/>
        <w:spacing w:before="72"/>
        <w:ind w:left="0" w:right="1134"/>
        <w:rPr>
          <w:rStyle w:val="default"/>
          <w:rFonts w:cs="FrankRuehl" w:hint="cs"/>
          <w:rtl/>
        </w:rPr>
      </w:pPr>
      <w:bookmarkStart w:id="148" w:name="Seif130"/>
      <w:bookmarkEnd w:id="148"/>
      <w:r>
        <w:rPr>
          <w:lang w:val="he-IL"/>
        </w:rPr>
        <w:pict>
          <v:rect id="_x0000_s1392" style="position:absolute;left:0;text-align:left;margin-left:464.5pt;margin-top:8.05pt;width:75.05pt;height:24.95pt;z-index:251771904" o:allowincell="f" filled="f" stroked="f" strokecolor="lime" strokeweight=".25pt">
            <v:textbox style="mso-next-textbox:#_x0000_s1392" inset="0,0,0,0">
              <w:txbxContent>
                <w:p w:rsidR="00822FA1" w:rsidRDefault="00822FA1" w:rsidP="00D000A6">
                  <w:pPr>
                    <w:spacing w:line="160" w:lineRule="exact"/>
                    <w:jc w:val="left"/>
                    <w:rPr>
                      <w:rFonts w:cs="Miriam" w:hint="cs"/>
                      <w:noProof/>
                      <w:szCs w:val="18"/>
                      <w:rtl/>
                    </w:rPr>
                  </w:pPr>
                  <w:r>
                    <w:rPr>
                      <w:rFonts w:cs="Miriam" w:hint="cs"/>
                      <w:szCs w:val="18"/>
                      <w:rtl/>
                    </w:rPr>
                    <w:t>אירועים לאחר חתימת הדוחות</w:t>
                  </w:r>
                </w:p>
                <w:p w:rsidR="00822FA1" w:rsidRDefault="00822FA1" w:rsidP="00D000A6">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Fonts w:cs="Miriam"/>
          <w:rtl/>
        </w:rPr>
        <w:t>56</w:t>
      </w:r>
      <w:r>
        <w:rPr>
          <w:rStyle w:val="default"/>
          <w:rFonts w:cs="FrankRuehl" w:hint="cs"/>
          <w:rtl/>
        </w:rPr>
        <w:t>א</w:t>
      </w:r>
      <w:r w:rsidRPr="00D000A6">
        <w:rPr>
          <w:rStyle w:val="default"/>
          <w:rFonts w:cs="FrankRuehl"/>
          <w:rtl/>
        </w:rPr>
        <w:t>.</w:t>
      </w:r>
      <w:r w:rsidRPr="00D000A6">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Pr="00606A93">
        <w:rPr>
          <w:rStyle w:val="default"/>
          <w:rFonts w:cs="FrankRuehl" w:hint="cs"/>
          <w:rtl/>
        </w:rPr>
        <w:t xml:space="preserve">בתשקיף </w:t>
      </w:r>
      <w:r w:rsidR="00812FDF">
        <w:rPr>
          <w:rStyle w:val="default"/>
          <w:rFonts w:cs="FrankRuehl" w:hint="cs"/>
          <w:rtl/>
        </w:rPr>
        <w:t>יובא דוח אירועים.</w:t>
      </w:r>
    </w:p>
    <w:p w:rsidR="00812FDF" w:rsidRDefault="00812FDF" w:rsidP="00812F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03764">
        <w:rPr>
          <w:rStyle w:val="default"/>
          <w:rFonts w:cs="FrankRuehl" w:hint="cs"/>
          <w:rtl/>
        </w:rPr>
        <w:t>בדוח אירועים יינתן גילוי לאירועים לפי מתכונת הגילוי הקבועה בכללי החשבונאות המקובלים לגבי אירועים שאינם מחייבים תיאום לאחר תקופת הדיווח, כהגדרתם בכללי החשבונאות המקובלים, וביחס להנחת העסק החי.</w:t>
      </w:r>
    </w:p>
    <w:p w:rsidR="001364FA" w:rsidRDefault="001364FA" w:rsidP="00812FDF">
      <w:pPr>
        <w:pStyle w:val="P00"/>
        <w:spacing w:before="72"/>
        <w:ind w:left="0" w:right="1134"/>
        <w:rPr>
          <w:rStyle w:val="default"/>
          <w:rFonts w:cs="FrankRuehl" w:hint="cs"/>
          <w:rtl/>
        </w:rPr>
      </w:pPr>
      <w:r>
        <w:rPr>
          <w:rFonts w:hint="cs"/>
          <w:rtl/>
          <w:lang w:eastAsia="en-US"/>
        </w:rPr>
        <w:pict>
          <v:shape id="_x0000_s1437" type="#_x0000_t202" style="position:absolute;left:0;text-align:left;margin-left:470.35pt;margin-top:7.1pt;width:1in;height:11.2pt;z-index:251796480" filled="f" stroked="f">
            <v:textbox inset="1mm,0,1mm,0">
              <w:txbxContent>
                <w:p w:rsidR="001364FA" w:rsidRDefault="001364FA" w:rsidP="001364FA">
                  <w:pPr>
                    <w:spacing w:line="160" w:lineRule="exact"/>
                    <w:jc w:val="left"/>
                    <w:rPr>
                      <w:rFonts w:cs="Miriam" w:hint="cs"/>
                      <w:noProof/>
                      <w:szCs w:val="18"/>
                      <w:rtl/>
                    </w:rPr>
                  </w:pPr>
                  <w:r>
                    <w:rPr>
                      <w:rFonts w:cs="Miriam" w:hint="cs"/>
                      <w:noProof/>
                      <w:szCs w:val="18"/>
                      <w:rtl/>
                    </w:rPr>
                    <w:t>תק' תשע"ז-2017</w:t>
                  </w:r>
                </w:p>
              </w:txbxContent>
            </v:textbox>
            <w10:anchorlock/>
          </v:shape>
        </w:pict>
      </w:r>
      <w:r>
        <w:rPr>
          <w:rStyle w:val="default"/>
          <w:rFonts w:cs="FrankRuehl" w:hint="cs"/>
          <w:rtl/>
        </w:rPr>
        <w:tab/>
        <w:t>(ב1)</w:t>
      </w:r>
      <w:r>
        <w:rPr>
          <w:rStyle w:val="default"/>
          <w:rFonts w:cs="FrankRuehl" w:hint="cs"/>
          <w:rtl/>
        </w:rPr>
        <w:tab/>
        <w:t>דוח האירועים יחתם, בשם התאגיד, בידי יושב ראש הדירקטוריון, המנהל הכללי או מי שממלא בתאגיד תפקיד כאמור אף אם תוארו שונה, לרבות ממלא מקומו של המנהל הכללי בהעדרו, ונושא המשרה הבכיר ביותר בתחום הכספים, או בידי דירקטור שהדירקטוריון הסמיך במקום כל אחד מאלה לצורך חתימה על דוח האירועים, ויחולו הוראות תקנה 5 לתקנות דוחות תקופתיים ומיידיים; הוראות תקנת משנה זו לא יחולו על דוח אירועים של חברה כלולה או חברה נערבת שאינן תאגיד מדווח, שצורפו לדוחות התאגיד.</w:t>
      </w:r>
    </w:p>
    <w:p w:rsidR="00B03764" w:rsidRDefault="00B03764" w:rsidP="00812FD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w:t>
      </w:r>
      <w:r>
        <w:rPr>
          <w:rStyle w:val="default"/>
          <w:rFonts w:cs="FrankRuehl"/>
          <w:rtl/>
        </w:rPr>
        <w:t>–</w:t>
      </w:r>
    </w:p>
    <w:p w:rsidR="00B03764" w:rsidRDefault="00B03764" w:rsidP="00812FDF">
      <w:pPr>
        <w:pStyle w:val="P00"/>
        <w:spacing w:before="72"/>
        <w:ind w:left="0" w:right="1134"/>
        <w:rPr>
          <w:rStyle w:val="default"/>
          <w:rFonts w:cs="FrankRuehl" w:hint="cs"/>
          <w:rtl/>
        </w:rPr>
      </w:pPr>
      <w:r>
        <w:rPr>
          <w:rStyle w:val="default"/>
          <w:rFonts w:cs="FrankRuehl" w:hint="cs"/>
          <w:rtl/>
        </w:rPr>
        <w:tab/>
        <w:t xml:space="preserve">"אירועים" </w:t>
      </w:r>
      <w:r>
        <w:rPr>
          <w:rStyle w:val="default"/>
          <w:rFonts w:cs="FrankRuehl"/>
          <w:rtl/>
        </w:rPr>
        <w:t>–</w:t>
      </w:r>
      <w:r>
        <w:rPr>
          <w:rStyle w:val="default"/>
          <w:rFonts w:cs="FrankRuehl" w:hint="cs"/>
          <w:rtl/>
        </w:rPr>
        <w:t xml:space="preserve"> אירועים לאחר תקופת הדיווח, כהגדרתם בכללי החשבונאות המקובלים;</w:t>
      </w:r>
    </w:p>
    <w:p w:rsidR="00B03764" w:rsidRDefault="00B03764" w:rsidP="00812FDF">
      <w:pPr>
        <w:pStyle w:val="P00"/>
        <w:spacing w:before="72"/>
        <w:ind w:left="0" w:right="1134"/>
        <w:rPr>
          <w:rStyle w:val="default"/>
          <w:rFonts w:cs="FrankRuehl" w:hint="cs"/>
          <w:rtl/>
        </w:rPr>
      </w:pPr>
      <w:r>
        <w:rPr>
          <w:rStyle w:val="default"/>
          <w:rFonts w:cs="FrankRuehl" w:hint="cs"/>
          <w:rtl/>
        </w:rPr>
        <w:tab/>
        <w:t xml:space="preserve">"דוח אירועים" </w:t>
      </w:r>
      <w:r>
        <w:rPr>
          <w:rStyle w:val="default"/>
          <w:rFonts w:cs="FrankRuehl"/>
          <w:rtl/>
        </w:rPr>
        <w:t>–</w:t>
      </w:r>
      <w:r>
        <w:rPr>
          <w:rStyle w:val="default"/>
          <w:rFonts w:cs="FrankRuehl" w:hint="cs"/>
          <w:rtl/>
        </w:rPr>
        <w:t xml:space="preserve"> דוח בדבר אירועים מהותיים שאירעו לאחר מועד חתימת הדוחות ועד מועד מתן ההיתר לתשקיף;</w:t>
      </w:r>
    </w:p>
    <w:p w:rsidR="00B03764" w:rsidRDefault="00B03764" w:rsidP="00812FDF">
      <w:pPr>
        <w:pStyle w:val="P00"/>
        <w:spacing w:before="72"/>
        <w:ind w:left="0" w:right="1134"/>
        <w:rPr>
          <w:rStyle w:val="default"/>
          <w:rFonts w:cs="FrankRuehl" w:hint="cs"/>
          <w:rtl/>
        </w:rPr>
      </w:pPr>
      <w:r>
        <w:rPr>
          <w:rStyle w:val="default"/>
          <w:rFonts w:cs="FrankRuehl" w:hint="cs"/>
          <w:rtl/>
        </w:rPr>
        <w:tab/>
        <w:t xml:space="preserve">"מועד חתימת הדוחות" </w:t>
      </w:r>
      <w:r>
        <w:rPr>
          <w:rStyle w:val="default"/>
          <w:rFonts w:cs="FrankRuehl"/>
          <w:rtl/>
        </w:rPr>
        <w:t>–</w:t>
      </w:r>
      <w:r>
        <w:rPr>
          <w:rStyle w:val="default"/>
          <w:rFonts w:cs="FrankRuehl" w:hint="cs"/>
          <w:rtl/>
        </w:rPr>
        <w:t xml:space="preserve"> מועד חתימת הדוחות הכספיים השנתיים או הביניים המצורפים לתשקיף, כאמור בתקנה 56(ו), לפי המאוחר.</w:t>
      </w:r>
    </w:p>
    <w:p w:rsidR="00D000A6" w:rsidRPr="00AE61F3" w:rsidRDefault="00D000A6" w:rsidP="00D000A6">
      <w:pPr>
        <w:pStyle w:val="P00"/>
        <w:spacing w:before="0"/>
        <w:ind w:left="0" w:right="1134"/>
        <w:rPr>
          <w:rStyle w:val="default"/>
          <w:rFonts w:cs="FrankRuehl" w:hint="cs"/>
          <w:vanish/>
          <w:color w:val="FF0000"/>
          <w:szCs w:val="20"/>
          <w:shd w:val="clear" w:color="auto" w:fill="FFFF99"/>
          <w:rtl/>
        </w:rPr>
      </w:pPr>
      <w:bookmarkStart w:id="149" w:name="Rov294"/>
      <w:r w:rsidRPr="00AE61F3">
        <w:rPr>
          <w:rStyle w:val="default"/>
          <w:rFonts w:cs="FrankRuehl" w:hint="cs"/>
          <w:vanish/>
          <w:color w:val="FF0000"/>
          <w:szCs w:val="20"/>
          <w:shd w:val="clear" w:color="auto" w:fill="FFFF99"/>
          <w:rtl/>
        </w:rPr>
        <w:t>מיום 29.7.2014</w:t>
      </w:r>
    </w:p>
    <w:p w:rsidR="00D000A6" w:rsidRPr="00AE61F3" w:rsidRDefault="00D000A6" w:rsidP="00D000A6">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D000A6" w:rsidRPr="00AE61F3" w:rsidRDefault="00D000A6" w:rsidP="00D000A6">
      <w:pPr>
        <w:pStyle w:val="P00"/>
        <w:spacing w:before="0"/>
        <w:ind w:left="0" w:right="1134"/>
        <w:rPr>
          <w:rStyle w:val="default"/>
          <w:rFonts w:cs="FrankRuehl" w:hint="cs"/>
          <w:vanish/>
          <w:szCs w:val="20"/>
          <w:shd w:val="clear" w:color="auto" w:fill="FFFF99"/>
          <w:rtl/>
        </w:rPr>
      </w:pPr>
      <w:hyperlink r:id="rId136"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1545</w:t>
      </w:r>
    </w:p>
    <w:p w:rsidR="00D000A6" w:rsidRPr="00AE61F3" w:rsidRDefault="00D000A6" w:rsidP="00B0376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הוספת תקנה 56א</w:t>
      </w:r>
    </w:p>
    <w:p w:rsidR="001364FA" w:rsidRPr="00AE61F3" w:rsidRDefault="001364FA" w:rsidP="001364FA">
      <w:pPr>
        <w:pStyle w:val="P00"/>
        <w:spacing w:before="0"/>
        <w:ind w:left="0" w:right="1134"/>
        <w:rPr>
          <w:rStyle w:val="default"/>
          <w:rFonts w:cs="FrankRuehl" w:hint="cs"/>
          <w:vanish/>
          <w:szCs w:val="20"/>
          <w:shd w:val="clear" w:color="auto" w:fill="FFFF99"/>
          <w:rtl/>
        </w:rPr>
      </w:pPr>
    </w:p>
    <w:p w:rsidR="001364FA" w:rsidRPr="00AE61F3" w:rsidRDefault="001364FA" w:rsidP="001364FA">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7.5.2017</w:t>
      </w:r>
    </w:p>
    <w:p w:rsidR="001364FA" w:rsidRPr="00AE61F3" w:rsidRDefault="001364FA" w:rsidP="001364FA">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תשע"ז-2017</w:t>
      </w:r>
    </w:p>
    <w:p w:rsidR="001364FA" w:rsidRPr="00AE61F3" w:rsidRDefault="001364FA" w:rsidP="001364FA">
      <w:pPr>
        <w:pStyle w:val="P00"/>
        <w:spacing w:before="0"/>
        <w:ind w:left="0" w:right="1134"/>
        <w:rPr>
          <w:rStyle w:val="default"/>
          <w:rFonts w:cs="FrankRuehl" w:hint="cs"/>
          <w:vanish/>
          <w:szCs w:val="20"/>
          <w:shd w:val="clear" w:color="auto" w:fill="FFFF99"/>
          <w:rtl/>
        </w:rPr>
      </w:pPr>
      <w:hyperlink r:id="rId137" w:history="1">
        <w:r w:rsidRPr="00AE61F3">
          <w:rPr>
            <w:rStyle w:val="Hyperlink"/>
            <w:rFonts w:hint="cs"/>
            <w:vanish/>
            <w:szCs w:val="20"/>
            <w:shd w:val="clear" w:color="auto" w:fill="FFFF99"/>
            <w:rtl/>
          </w:rPr>
          <w:t>ק"ת תשע"ז מס' 7799</w:t>
        </w:r>
      </w:hyperlink>
      <w:r w:rsidRPr="00AE61F3">
        <w:rPr>
          <w:rStyle w:val="default"/>
          <w:rFonts w:cs="FrankRuehl" w:hint="cs"/>
          <w:vanish/>
          <w:szCs w:val="20"/>
          <w:shd w:val="clear" w:color="auto" w:fill="FFFF99"/>
          <w:rtl/>
        </w:rPr>
        <w:t xml:space="preserve"> מיום 6.4.2017 עמ' 957</w:t>
      </w:r>
    </w:p>
    <w:p w:rsidR="001364FA" w:rsidRPr="001364FA" w:rsidRDefault="001364FA" w:rsidP="001364FA">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תקנת משנה 56א(ב1)</w:t>
      </w:r>
      <w:bookmarkEnd w:id="149"/>
    </w:p>
    <w:p w:rsidR="00D000A6" w:rsidRDefault="00D000A6" w:rsidP="00B03764">
      <w:pPr>
        <w:pStyle w:val="P00"/>
        <w:spacing w:before="72"/>
        <w:ind w:left="0" w:right="1134"/>
        <w:rPr>
          <w:rStyle w:val="default"/>
          <w:rFonts w:cs="FrankRuehl" w:hint="cs"/>
          <w:rtl/>
        </w:rPr>
      </w:pPr>
      <w:bookmarkStart w:id="150" w:name="Seif131"/>
      <w:bookmarkEnd w:id="150"/>
      <w:r>
        <w:rPr>
          <w:lang w:val="he-IL"/>
        </w:rPr>
        <w:pict>
          <v:rect id="_x0000_s1393" style="position:absolute;left:0;text-align:left;margin-left:464.5pt;margin-top:8.05pt;width:75.05pt;height:32.75pt;z-index:251772928" o:allowincell="f" filled="f" stroked="f" strokecolor="lime" strokeweight=".25pt">
            <v:textbox style="mso-next-textbox:#_x0000_s1393" inset="0,0,0,0">
              <w:txbxContent>
                <w:p w:rsidR="00822FA1" w:rsidRDefault="00822FA1" w:rsidP="00D000A6">
                  <w:pPr>
                    <w:spacing w:line="160" w:lineRule="exact"/>
                    <w:jc w:val="left"/>
                    <w:rPr>
                      <w:rFonts w:cs="Miriam" w:hint="cs"/>
                      <w:noProof/>
                      <w:szCs w:val="18"/>
                      <w:rtl/>
                    </w:rPr>
                  </w:pPr>
                  <w:r>
                    <w:rPr>
                      <w:rFonts w:cs="Miriam" w:hint="cs"/>
                      <w:szCs w:val="18"/>
                      <w:rtl/>
                    </w:rPr>
                    <w:t>גילוי בדבר הכללת הדוחות הכספיים ודוחות האירועים</w:t>
                  </w:r>
                </w:p>
                <w:p w:rsidR="00822FA1" w:rsidRDefault="00822FA1" w:rsidP="00D000A6">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Fonts w:cs="Miriam"/>
          <w:rtl/>
        </w:rPr>
        <w:t>56</w:t>
      </w:r>
      <w:r w:rsidR="00B03764">
        <w:rPr>
          <w:rStyle w:val="default"/>
          <w:rFonts w:cs="FrankRuehl" w:hint="cs"/>
          <w:rtl/>
        </w:rPr>
        <w:t>ב</w:t>
      </w:r>
      <w:r w:rsidRPr="00D000A6">
        <w:rPr>
          <w:rStyle w:val="default"/>
          <w:rFonts w:cs="FrankRuehl"/>
          <w:rtl/>
        </w:rPr>
        <w:t>.</w:t>
      </w:r>
      <w:r w:rsidRPr="00D000A6">
        <w:rPr>
          <w:rStyle w:val="default"/>
          <w:rFonts w:cs="FrankRuehl"/>
          <w:rtl/>
        </w:rPr>
        <w:tab/>
      </w:r>
      <w:r w:rsidR="00B03764">
        <w:rPr>
          <w:rStyle w:val="default"/>
          <w:rFonts w:cs="FrankRuehl" w:hint="cs"/>
          <w:rtl/>
        </w:rPr>
        <w:t>בתשקיף יינתן גילוי בהיר, מפורש ובולט לעניינים אלה:</w:t>
      </w:r>
    </w:p>
    <w:p w:rsidR="00B03764" w:rsidRDefault="00B03764" w:rsidP="00B0376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יפורטו הדוחות שנכללו בתשקיף לפי תקנה 56 ויצוין כי ניתן מכתב הסכמה של רואה החשבון המבקר להכללת דוחות אלה בתשקיף, כאמור בתקנה 62; כלל מכתב ההסכמה של רואה החשבון המבקר פסקת הדגש כאמור בתקנה 62(א1), תצוין עובדה זו ויובא נוסח פסקת ההדגש;</w:t>
      </w:r>
    </w:p>
    <w:p w:rsidR="00B03764" w:rsidRDefault="00B03764" w:rsidP="00B0376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יצוין כי בתשקיף נכלל דוח אירועים כהגדרתו בתקנה 56א, והתקופה שלגביה הוא חל.</w:t>
      </w:r>
    </w:p>
    <w:p w:rsidR="00D000A6" w:rsidRPr="00AE61F3" w:rsidRDefault="00D000A6" w:rsidP="00D000A6">
      <w:pPr>
        <w:pStyle w:val="P00"/>
        <w:spacing w:before="0"/>
        <w:ind w:left="0" w:right="1134"/>
        <w:rPr>
          <w:rStyle w:val="default"/>
          <w:rFonts w:cs="FrankRuehl" w:hint="cs"/>
          <w:vanish/>
          <w:color w:val="FF0000"/>
          <w:szCs w:val="20"/>
          <w:shd w:val="clear" w:color="auto" w:fill="FFFF99"/>
          <w:rtl/>
        </w:rPr>
      </w:pPr>
      <w:bookmarkStart w:id="151" w:name="Rov257"/>
      <w:r w:rsidRPr="00AE61F3">
        <w:rPr>
          <w:rStyle w:val="default"/>
          <w:rFonts w:cs="FrankRuehl" w:hint="cs"/>
          <w:vanish/>
          <w:color w:val="FF0000"/>
          <w:szCs w:val="20"/>
          <w:shd w:val="clear" w:color="auto" w:fill="FFFF99"/>
          <w:rtl/>
        </w:rPr>
        <w:t>מיום 29.7.2014</w:t>
      </w:r>
    </w:p>
    <w:p w:rsidR="00D000A6" w:rsidRPr="00AE61F3" w:rsidRDefault="00D000A6" w:rsidP="00D000A6">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D000A6" w:rsidRPr="00AE61F3" w:rsidRDefault="00D000A6" w:rsidP="00D000A6">
      <w:pPr>
        <w:pStyle w:val="P00"/>
        <w:spacing w:before="0"/>
        <w:ind w:left="0" w:right="1134"/>
        <w:rPr>
          <w:rStyle w:val="default"/>
          <w:rFonts w:cs="FrankRuehl" w:hint="cs"/>
          <w:vanish/>
          <w:szCs w:val="20"/>
          <w:shd w:val="clear" w:color="auto" w:fill="FFFF99"/>
          <w:rtl/>
        </w:rPr>
      </w:pPr>
      <w:hyperlink r:id="rId138"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1546</w:t>
      </w:r>
    </w:p>
    <w:p w:rsidR="00D000A6" w:rsidRPr="00B03764" w:rsidRDefault="00D000A6" w:rsidP="00B03764">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תקנה 56</w:t>
      </w:r>
      <w:r w:rsidR="00B03764" w:rsidRPr="00AE61F3">
        <w:rPr>
          <w:rStyle w:val="default"/>
          <w:rFonts w:cs="FrankRuehl" w:hint="cs"/>
          <w:b/>
          <w:bCs/>
          <w:vanish/>
          <w:szCs w:val="20"/>
          <w:shd w:val="clear" w:color="auto" w:fill="FFFF99"/>
          <w:rtl/>
        </w:rPr>
        <w:t>ב</w:t>
      </w:r>
      <w:bookmarkEnd w:id="151"/>
    </w:p>
    <w:p w:rsidR="00F61610" w:rsidRDefault="00F61610" w:rsidP="00732E65">
      <w:pPr>
        <w:pStyle w:val="P00"/>
        <w:spacing w:before="72"/>
        <w:ind w:left="0" w:right="1134"/>
        <w:rPr>
          <w:rStyle w:val="default"/>
          <w:rFonts w:cs="FrankRuehl" w:hint="cs"/>
          <w:rtl/>
        </w:rPr>
      </w:pPr>
      <w:bookmarkStart w:id="152" w:name="Seif51"/>
      <w:bookmarkEnd w:id="152"/>
      <w:r>
        <w:rPr>
          <w:lang w:val="he-IL"/>
        </w:rPr>
        <w:pict>
          <v:rect id="_x0000_s1097" style="position:absolute;left:0;text-align:left;margin-left:464.5pt;margin-top:8.05pt;width:75.05pt;height:66.8pt;z-index:251574272" o:allowincell="f" filled="f" stroked="f" strokecolor="lime" strokeweight=".25pt">
            <v:textbox style="mso-next-textbox:#_x0000_s1097" inset="0,0,0,0">
              <w:txbxContent>
                <w:p w:rsidR="00822FA1" w:rsidRDefault="00822FA1">
                  <w:pPr>
                    <w:spacing w:line="160" w:lineRule="exact"/>
                    <w:jc w:val="left"/>
                    <w:rPr>
                      <w:rFonts w:cs="Miriam" w:hint="cs"/>
                      <w:noProof/>
                      <w:szCs w:val="18"/>
                      <w:rtl/>
                    </w:rPr>
                  </w:pPr>
                  <w:r>
                    <w:rPr>
                      <w:rFonts w:cs="Miriam"/>
                      <w:szCs w:val="18"/>
                      <w:rtl/>
                    </w:rPr>
                    <w:t>ד</w:t>
                  </w:r>
                  <w:r>
                    <w:rPr>
                      <w:rFonts w:cs="Miriam" w:hint="cs"/>
                      <w:szCs w:val="18"/>
                      <w:rtl/>
                    </w:rPr>
                    <w:t xml:space="preserve">ו"חות במקרה </w:t>
                  </w:r>
                  <w:r>
                    <w:rPr>
                      <w:rFonts w:cs="Miriam"/>
                      <w:szCs w:val="18"/>
                      <w:rtl/>
                    </w:rPr>
                    <w:t>ש</w:t>
                  </w:r>
                  <w:r>
                    <w:rPr>
                      <w:rFonts w:cs="Miriam" w:hint="cs"/>
                      <w:szCs w:val="18"/>
                      <w:rtl/>
                    </w:rPr>
                    <w:t xml:space="preserve">ל הארכת </w:t>
                  </w:r>
                  <w:r>
                    <w:rPr>
                      <w:rFonts w:cs="Miriam"/>
                      <w:szCs w:val="18"/>
                      <w:rtl/>
                    </w:rPr>
                    <w:t>ה</w:t>
                  </w:r>
                  <w:r>
                    <w:rPr>
                      <w:rFonts w:cs="Miriam" w:hint="cs"/>
                      <w:szCs w:val="18"/>
                      <w:rtl/>
                    </w:rPr>
                    <w:t xml:space="preserve">תקופה להגשת </w:t>
                  </w:r>
                  <w:r>
                    <w:rPr>
                      <w:rFonts w:cs="Miriam"/>
                      <w:szCs w:val="18"/>
                      <w:rtl/>
                    </w:rPr>
                    <w:t>ה</w:t>
                  </w:r>
                  <w:r>
                    <w:rPr>
                      <w:rFonts w:cs="Miriam" w:hint="cs"/>
                      <w:szCs w:val="18"/>
                      <w:rtl/>
                    </w:rPr>
                    <w:t>זמנות</w:t>
                  </w:r>
                  <w:r>
                    <w:rPr>
                      <w:rFonts w:cs="Miriam" w:hint="cs"/>
                      <w:noProof/>
                      <w:szCs w:val="18"/>
                      <w:rtl/>
                    </w:rPr>
                    <w:t xml:space="preserve"> בתשקיף הצעה ראשונה לציבור</w:t>
                  </w:r>
                </w:p>
                <w:p w:rsidR="00822FA1" w:rsidRDefault="00822FA1">
                  <w:pPr>
                    <w:spacing w:line="160" w:lineRule="exact"/>
                    <w:jc w:val="left"/>
                    <w:rPr>
                      <w:rFonts w:cs="Miriam" w:hint="cs"/>
                      <w:szCs w:val="18"/>
                      <w:rtl/>
                    </w:rPr>
                  </w:pPr>
                  <w:r>
                    <w:rPr>
                      <w:rFonts w:cs="Miriam"/>
                      <w:szCs w:val="18"/>
                      <w:rtl/>
                    </w:rPr>
                    <w:t>ת</w:t>
                  </w:r>
                  <w:r>
                    <w:rPr>
                      <w:rFonts w:cs="Miriam" w:hint="cs"/>
                      <w:szCs w:val="18"/>
                      <w:rtl/>
                    </w:rPr>
                    <w:t>ק' תשמ"ה-1984</w:t>
                  </w:r>
                </w:p>
                <w:p w:rsidR="00822FA1" w:rsidRDefault="00822FA1">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תשס"ח-2008</w:t>
                  </w:r>
                </w:p>
              </w:txbxContent>
            </v:textbox>
            <w10:anchorlock/>
          </v:rect>
        </w:pict>
      </w:r>
      <w:r>
        <w:rPr>
          <w:rStyle w:val="big-number"/>
          <w:rFonts w:cs="Miriam"/>
          <w:rtl/>
        </w:rPr>
        <w:t>57.</w:t>
      </w:r>
      <w:r>
        <w:rPr>
          <w:rStyle w:val="big-number"/>
          <w:rFonts w:cs="Miriam"/>
          <w:rtl/>
        </w:rPr>
        <w:tab/>
      </w:r>
      <w:r>
        <w:rPr>
          <w:rStyle w:val="default"/>
          <w:rFonts w:cs="FrankRuehl"/>
          <w:rtl/>
        </w:rPr>
        <w:t>ה</w:t>
      </w:r>
      <w:r>
        <w:rPr>
          <w:rStyle w:val="default"/>
          <w:rFonts w:cs="FrankRuehl" w:hint="cs"/>
          <w:rtl/>
        </w:rPr>
        <w:t>וארכה התקופה ל</w:t>
      </w:r>
      <w:r>
        <w:rPr>
          <w:rStyle w:val="default"/>
          <w:rFonts w:cs="FrankRuehl"/>
          <w:rtl/>
        </w:rPr>
        <w:t>ה</w:t>
      </w:r>
      <w:r>
        <w:rPr>
          <w:rStyle w:val="default"/>
          <w:rFonts w:cs="FrankRuehl" w:hint="cs"/>
          <w:rtl/>
        </w:rPr>
        <w:t>גשת הזמנות לניירות ערך המוצעים</w:t>
      </w:r>
      <w:r w:rsidR="00606A93">
        <w:rPr>
          <w:rStyle w:val="default"/>
          <w:rFonts w:cs="FrankRuehl" w:hint="cs"/>
          <w:rtl/>
        </w:rPr>
        <w:t xml:space="preserve"> לראשונה לציבור</w:t>
      </w:r>
      <w:r>
        <w:rPr>
          <w:rStyle w:val="default"/>
          <w:rFonts w:cs="FrankRuehl" w:hint="cs"/>
          <w:rtl/>
        </w:rPr>
        <w:t>, בהתאם לסעיף 24(ב) לחוק, יהיו הדו"חות הכספיים השנתיים המבוקרים של המנפיק ערוכים ליום שקדם לסיום התקופה להגשת הזמנות לא יותר מ-15 חדשים.</w:t>
      </w:r>
    </w:p>
    <w:p w:rsidR="00606A93" w:rsidRPr="00AE61F3" w:rsidRDefault="00606A93" w:rsidP="00606A93">
      <w:pPr>
        <w:pStyle w:val="P00"/>
        <w:spacing w:before="0"/>
        <w:ind w:left="0" w:right="1134"/>
        <w:rPr>
          <w:rFonts w:hint="cs"/>
          <w:b/>
          <w:bCs/>
          <w:vanish/>
          <w:szCs w:val="20"/>
          <w:shd w:val="clear" w:color="auto" w:fill="FFFF99"/>
          <w:rtl/>
        </w:rPr>
      </w:pPr>
      <w:bookmarkStart w:id="153" w:name="Rov180"/>
      <w:r w:rsidRPr="00AE61F3">
        <w:rPr>
          <w:rFonts w:hint="cs"/>
          <w:vanish/>
          <w:color w:val="FF0000"/>
          <w:szCs w:val="20"/>
          <w:shd w:val="clear" w:color="auto" w:fill="FFFF99"/>
          <w:rtl/>
        </w:rPr>
        <w:t>מיום 2.6.1985</w:t>
      </w:r>
    </w:p>
    <w:p w:rsidR="00606A93" w:rsidRPr="00AE61F3" w:rsidRDefault="00606A93" w:rsidP="00606A93">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תשמ"ה-1984</w:t>
      </w:r>
    </w:p>
    <w:p w:rsidR="00606A93" w:rsidRPr="00AE61F3" w:rsidRDefault="00606A93" w:rsidP="00606A93">
      <w:pPr>
        <w:pStyle w:val="P00"/>
        <w:tabs>
          <w:tab w:val="clear" w:pos="6259"/>
        </w:tabs>
        <w:spacing w:before="0"/>
        <w:ind w:left="0" w:right="1134"/>
        <w:rPr>
          <w:rFonts w:hint="cs"/>
          <w:vanish/>
          <w:szCs w:val="20"/>
          <w:shd w:val="clear" w:color="auto" w:fill="FFFF99"/>
          <w:rtl/>
        </w:rPr>
      </w:pPr>
      <w:hyperlink r:id="rId139" w:history="1">
        <w:r w:rsidRPr="00AE61F3">
          <w:rPr>
            <w:rStyle w:val="Hyperlink"/>
            <w:rFonts w:hint="cs"/>
            <w:vanish/>
            <w:szCs w:val="20"/>
            <w:shd w:val="clear" w:color="auto" w:fill="FFFF99"/>
            <w:rtl/>
          </w:rPr>
          <w:t>ק"ת תשמ"ה מס' 4738</w:t>
        </w:r>
      </w:hyperlink>
      <w:r w:rsidRPr="00AE61F3">
        <w:rPr>
          <w:rFonts w:hint="cs"/>
          <w:vanish/>
          <w:szCs w:val="20"/>
          <w:shd w:val="clear" w:color="auto" w:fill="FFFF99"/>
          <w:rtl/>
        </w:rPr>
        <w:t xml:space="preserve"> מיום 14.12.1984 עמ' 395</w:t>
      </w:r>
    </w:p>
    <w:p w:rsidR="00606A93" w:rsidRPr="00AE61F3" w:rsidRDefault="00606A93" w:rsidP="00606A93">
      <w:pPr>
        <w:pStyle w:val="P00"/>
        <w:ind w:left="0" w:right="1134"/>
        <w:rPr>
          <w:rStyle w:val="default"/>
          <w:rFonts w:cs="FrankRuehl" w:hint="cs"/>
          <w:vanish/>
          <w:sz w:val="22"/>
          <w:szCs w:val="22"/>
          <w:shd w:val="clear" w:color="auto" w:fill="FFFF99"/>
          <w:rtl/>
        </w:rPr>
      </w:pPr>
      <w:r w:rsidRPr="00AE61F3">
        <w:rPr>
          <w:rStyle w:val="big-number"/>
          <w:rFonts w:cs="FrankRuehl"/>
          <w:vanish/>
          <w:sz w:val="22"/>
          <w:szCs w:val="22"/>
          <w:shd w:val="clear" w:color="auto" w:fill="FFFF99"/>
          <w:rtl/>
        </w:rPr>
        <w:t>57.</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ה</w:t>
      </w:r>
      <w:r w:rsidRPr="00AE61F3">
        <w:rPr>
          <w:rStyle w:val="default"/>
          <w:rFonts w:cs="FrankRuehl" w:hint="cs"/>
          <w:vanish/>
          <w:sz w:val="22"/>
          <w:szCs w:val="22"/>
          <w:shd w:val="clear" w:color="auto" w:fill="FFFF99"/>
          <w:rtl/>
        </w:rPr>
        <w:t>וארכה התקופה ל</w:t>
      </w:r>
      <w:r w:rsidRPr="00AE61F3">
        <w:rPr>
          <w:rStyle w:val="default"/>
          <w:rFonts w:cs="FrankRuehl"/>
          <w:vanish/>
          <w:sz w:val="22"/>
          <w:szCs w:val="22"/>
          <w:shd w:val="clear" w:color="auto" w:fill="FFFF99"/>
          <w:rtl/>
        </w:rPr>
        <w:t>ה</w:t>
      </w:r>
      <w:r w:rsidRPr="00AE61F3">
        <w:rPr>
          <w:rStyle w:val="default"/>
          <w:rFonts w:cs="FrankRuehl" w:hint="cs"/>
          <w:vanish/>
          <w:sz w:val="22"/>
          <w:szCs w:val="22"/>
          <w:shd w:val="clear" w:color="auto" w:fill="FFFF99"/>
          <w:rtl/>
        </w:rPr>
        <w:t xml:space="preserve">גשת הזמנות לניירות ערך המוצעים, בהתאם לסעיף 24(ב) לחוק, יהיו הדו"חות הכספיים השנתיים המבוקרים של המנפיק ערוכים ליום שקדם לסיום התקופה להגשת הזמנות לא יותר </w:t>
      </w:r>
      <w:r w:rsidRPr="00AE61F3">
        <w:rPr>
          <w:rStyle w:val="default"/>
          <w:rFonts w:cs="FrankRuehl" w:hint="cs"/>
          <w:strike/>
          <w:vanish/>
          <w:sz w:val="22"/>
          <w:szCs w:val="22"/>
          <w:shd w:val="clear" w:color="auto" w:fill="FFFF99"/>
          <w:rtl/>
        </w:rPr>
        <w:t>מ-17 חודש</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מ-15 חדשים</w:t>
      </w:r>
      <w:r w:rsidRPr="00AE61F3">
        <w:rPr>
          <w:rStyle w:val="default"/>
          <w:rFonts w:cs="FrankRuehl" w:hint="cs"/>
          <w:vanish/>
          <w:sz w:val="22"/>
          <w:szCs w:val="22"/>
          <w:shd w:val="clear" w:color="auto" w:fill="FFFF99"/>
          <w:rtl/>
        </w:rPr>
        <w:t>.</w:t>
      </w:r>
    </w:p>
    <w:p w:rsidR="00606A93" w:rsidRPr="00AE61F3" w:rsidRDefault="00606A93" w:rsidP="00606A93">
      <w:pPr>
        <w:pStyle w:val="P00"/>
        <w:spacing w:before="0"/>
        <w:ind w:left="0" w:right="1134"/>
        <w:rPr>
          <w:rStyle w:val="default"/>
          <w:rFonts w:cs="FrankRuehl" w:hint="cs"/>
          <w:vanish/>
          <w:szCs w:val="20"/>
          <w:shd w:val="clear" w:color="auto" w:fill="FFFF99"/>
          <w:rtl/>
        </w:rPr>
      </w:pPr>
    </w:p>
    <w:p w:rsidR="00606A93" w:rsidRPr="00AE61F3" w:rsidRDefault="00606A93" w:rsidP="00606A93">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15.7.2008</w:t>
      </w:r>
    </w:p>
    <w:p w:rsidR="00606A93" w:rsidRPr="00AE61F3" w:rsidRDefault="00606A93" w:rsidP="00606A93">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606A93" w:rsidRPr="00AE61F3" w:rsidRDefault="00606A93" w:rsidP="00606A93">
      <w:pPr>
        <w:pStyle w:val="P00"/>
        <w:tabs>
          <w:tab w:val="clear" w:pos="6259"/>
        </w:tabs>
        <w:spacing w:before="0"/>
        <w:ind w:left="0" w:right="1134"/>
        <w:rPr>
          <w:rFonts w:hint="cs"/>
          <w:vanish/>
          <w:szCs w:val="20"/>
          <w:shd w:val="clear" w:color="auto" w:fill="FFFF99"/>
          <w:rtl/>
        </w:rPr>
      </w:pPr>
      <w:hyperlink r:id="rId140"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994</w:t>
      </w:r>
    </w:p>
    <w:p w:rsidR="00606A93" w:rsidRPr="00AE61F3" w:rsidRDefault="00606A93" w:rsidP="00606A93">
      <w:pPr>
        <w:pStyle w:val="P00"/>
        <w:ind w:left="0" w:right="1134"/>
        <w:rPr>
          <w:rStyle w:val="big-number"/>
          <w:rFonts w:cs="Miriam" w:hint="cs"/>
          <w:vanish/>
          <w:sz w:val="16"/>
          <w:szCs w:val="16"/>
          <w:u w:val="single"/>
          <w:shd w:val="clear" w:color="auto" w:fill="FFFF99"/>
          <w:rtl/>
        </w:rPr>
      </w:pPr>
      <w:r w:rsidRPr="00AE61F3">
        <w:rPr>
          <w:rStyle w:val="big-number"/>
          <w:rFonts w:cs="Miriam" w:hint="cs"/>
          <w:vanish/>
          <w:sz w:val="16"/>
          <w:szCs w:val="16"/>
          <w:shd w:val="clear" w:color="auto" w:fill="FFFF99"/>
          <w:rtl/>
        </w:rPr>
        <w:t xml:space="preserve">דו"חות במקרה של הארכת התקופה להגשת הזמנות </w:t>
      </w:r>
      <w:r w:rsidRPr="00AE61F3">
        <w:rPr>
          <w:rStyle w:val="big-number"/>
          <w:rFonts w:cs="Miriam" w:hint="cs"/>
          <w:vanish/>
          <w:sz w:val="16"/>
          <w:szCs w:val="16"/>
          <w:u w:val="single"/>
          <w:shd w:val="clear" w:color="auto" w:fill="FFFF99"/>
          <w:rtl/>
        </w:rPr>
        <w:t>בתשקיף הצעה ראשונה לציבור</w:t>
      </w:r>
    </w:p>
    <w:p w:rsidR="00606A93" w:rsidRPr="00606A93" w:rsidRDefault="00606A93" w:rsidP="00606A93">
      <w:pPr>
        <w:pStyle w:val="P00"/>
        <w:spacing w:before="0"/>
        <w:ind w:left="0" w:right="1134"/>
        <w:rPr>
          <w:rStyle w:val="default"/>
          <w:rFonts w:cs="FrankRuehl" w:hint="cs"/>
          <w:sz w:val="2"/>
          <w:szCs w:val="2"/>
          <w:shd w:val="clear" w:color="auto" w:fill="FFFF99"/>
          <w:rtl/>
        </w:rPr>
      </w:pPr>
      <w:r w:rsidRPr="00AE61F3">
        <w:rPr>
          <w:rStyle w:val="big-number"/>
          <w:rFonts w:cs="FrankRuehl"/>
          <w:vanish/>
          <w:sz w:val="22"/>
          <w:szCs w:val="22"/>
          <w:shd w:val="clear" w:color="auto" w:fill="FFFF99"/>
          <w:rtl/>
        </w:rPr>
        <w:t>57.</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ה</w:t>
      </w:r>
      <w:r w:rsidRPr="00AE61F3">
        <w:rPr>
          <w:rStyle w:val="default"/>
          <w:rFonts w:cs="FrankRuehl" w:hint="cs"/>
          <w:vanish/>
          <w:sz w:val="22"/>
          <w:szCs w:val="22"/>
          <w:shd w:val="clear" w:color="auto" w:fill="FFFF99"/>
          <w:rtl/>
        </w:rPr>
        <w:t>וארכה התקופה ל</w:t>
      </w:r>
      <w:r w:rsidRPr="00AE61F3">
        <w:rPr>
          <w:rStyle w:val="default"/>
          <w:rFonts w:cs="FrankRuehl"/>
          <w:vanish/>
          <w:sz w:val="22"/>
          <w:szCs w:val="22"/>
          <w:shd w:val="clear" w:color="auto" w:fill="FFFF99"/>
          <w:rtl/>
        </w:rPr>
        <w:t>ה</w:t>
      </w:r>
      <w:r w:rsidRPr="00AE61F3">
        <w:rPr>
          <w:rStyle w:val="default"/>
          <w:rFonts w:cs="FrankRuehl" w:hint="cs"/>
          <w:vanish/>
          <w:sz w:val="22"/>
          <w:szCs w:val="22"/>
          <w:shd w:val="clear" w:color="auto" w:fill="FFFF99"/>
          <w:rtl/>
        </w:rPr>
        <w:t xml:space="preserve">גשת הזמנות לניירות ערך המוצעים </w:t>
      </w:r>
      <w:r w:rsidRPr="00AE61F3">
        <w:rPr>
          <w:rStyle w:val="default"/>
          <w:rFonts w:cs="FrankRuehl" w:hint="cs"/>
          <w:vanish/>
          <w:sz w:val="22"/>
          <w:szCs w:val="22"/>
          <w:u w:val="single"/>
          <w:shd w:val="clear" w:color="auto" w:fill="FFFF99"/>
          <w:rtl/>
        </w:rPr>
        <w:t>לראשונה לציבור</w:t>
      </w:r>
      <w:r w:rsidRPr="00AE61F3">
        <w:rPr>
          <w:rStyle w:val="default"/>
          <w:rFonts w:cs="FrankRuehl" w:hint="cs"/>
          <w:vanish/>
          <w:sz w:val="22"/>
          <w:szCs w:val="22"/>
          <w:shd w:val="clear" w:color="auto" w:fill="FFFF99"/>
          <w:rtl/>
        </w:rPr>
        <w:t>, בהתאם לסעיף 24(ב) לחוק, יהיו הדו"חות הכספיים השנתיים המבוקרים של המנפיק ערוכים ליום שקדם לסיום התקופה להגשת הזמנות לא יותר מ-15 חדשים.</w:t>
      </w:r>
      <w:bookmarkEnd w:id="153"/>
    </w:p>
    <w:p w:rsidR="00606A93" w:rsidRDefault="00606A93" w:rsidP="00195DA8">
      <w:pPr>
        <w:pStyle w:val="P00"/>
        <w:spacing w:before="72"/>
        <w:ind w:left="0" w:right="1134"/>
        <w:rPr>
          <w:rStyle w:val="default"/>
          <w:rFonts w:cs="FrankRuehl" w:hint="cs"/>
          <w:rtl/>
        </w:rPr>
      </w:pPr>
    </w:p>
    <w:p w:rsidR="00606A93" w:rsidRDefault="00606A93" w:rsidP="00195DA8">
      <w:pPr>
        <w:pStyle w:val="P00"/>
        <w:spacing w:before="72"/>
        <w:ind w:left="0" w:right="1134"/>
        <w:rPr>
          <w:rStyle w:val="default"/>
          <w:rFonts w:cs="FrankRuehl" w:hint="cs"/>
          <w:rtl/>
        </w:rPr>
      </w:pPr>
    </w:p>
    <w:p w:rsidR="00F61610" w:rsidRDefault="00F61610" w:rsidP="00732E65">
      <w:pPr>
        <w:pStyle w:val="P00"/>
        <w:spacing w:before="72"/>
        <w:ind w:left="0" w:right="1134"/>
        <w:rPr>
          <w:rStyle w:val="default"/>
          <w:rFonts w:cs="FrankRuehl" w:hint="cs"/>
          <w:rtl/>
        </w:rPr>
      </w:pPr>
      <w:r>
        <w:rPr>
          <w:lang w:val="he-IL"/>
        </w:rPr>
        <w:pict>
          <v:rect id="_x0000_s1098" style="position:absolute;left:0;text-align:left;margin-left:464.5pt;margin-top:8.05pt;width:75.05pt;height:12.95pt;z-index:251575296" o:allowincell="f" filled="f" stroked="f" strokecolor="lime" strokeweight=".25pt">
            <v:textbox style="mso-next-textbox:#_x0000_s1098" inset="0,0,0,0">
              <w:txbxContent>
                <w:p w:rsidR="00822FA1" w:rsidRDefault="00822FA1">
                  <w:pPr>
                    <w:spacing w:line="160" w:lineRule="exact"/>
                    <w:jc w:val="left"/>
                    <w:rPr>
                      <w:rFonts w:cs="Miriam"/>
                      <w:noProof/>
                      <w:szCs w:val="18"/>
                      <w:rtl/>
                    </w:rPr>
                  </w:pPr>
                  <w:r>
                    <w:rPr>
                      <w:rFonts w:cs="Miriam"/>
                      <w:szCs w:val="18"/>
                      <w:rtl/>
                    </w:rPr>
                    <w:t>ת</w:t>
                  </w:r>
                  <w:r>
                    <w:rPr>
                      <w:rFonts w:cs="Miriam" w:hint="cs"/>
                      <w:szCs w:val="18"/>
                      <w:rtl/>
                    </w:rPr>
                    <w:t>ק' תשמ"ה-1984</w:t>
                  </w:r>
                </w:p>
              </w:txbxContent>
            </v:textbox>
            <w10:anchorlock/>
          </v:rect>
        </w:pict>
      </w:r>
      <w:r>
        <w:rPr>
          <w:rStyle w:val="big-number"/>
          <w:rFonts w:cs="Miriam"/>
          <w:rtl/>
        </w:rPr>
        <w:t>58.</w:t>
      </w:r>
      <w:r>
        <w:rPr>
          <w:rStyle w:val="big-number"/>
          <w:rFonts w:cs="Miriam"/>
          <w:rtl/>
        </w:rPr>
        <w:tab/>
      </w:r>
      <w:r>
        <w:rPr>
          <w:rStyle w:val="default"/>
          <w:rFonts w:cs="FrankRuehl"/>
          <w:rtl/>
        </w:rPr>
        <w:t>(</w:t>
      </w:r>
      <w:r>
        <w:rPr>
          <w:rStyle w:val="default"/>
          <w:rFonts w:cs="FrankRuehl" w:hint="cs"/>
          <w:rtl/>
        </w:rPr>
        <w:t>בוטלה).</w:t>
      </w:r>
    </w:p>
    <w:p w:rsidR="00F61610" w:rsidRPr="00AE61F3" w:rsidRDefault="00F61610">
      <w:pPr>
        <w:pStyle w:val="P00"/>
        <w:spacing w:before="0"/>
        <w:ind w:left="0" w:right="1134"/>
        <w:rPr>
          <w:rFonts w:hint="cs"/>
          <w:b/>
          <w:bCs/>
          <w:vanish/>
          <w:szCs w:val="20"/>
          <w:shd w:val="clear" w:color="auto" w:fill="FFFF99"/>
          <w:rtl/>
        </w:rPr>
      </w:pPr>
      <w:bookmarkStart w:id="154" w:name="Rov151"/>
      <w:r w:rsidRPr="00AE61F3">
        <w:rPr>
          <w:rFonts w:hint="cs"/>
          <w:vanish/>
          <w:color w:val="FF0000"/>
          <w:szCs w:val="20"/>
          <w:shd w:val="clear" w:color="auto" w:fill="FFFF99"/>
          <w:rtl/>
        </w:rPr>
        <w:t>מיום 2.6.1985</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תשמ"ה-1984</w:t>
      </w:r>
    </w:p>
    <w:p w:rsidR="00F61610" w:rsidRPr="00AE61F3" w:rsidRDefault="00F61610">
      <w:pPr>
        <w:pStyle w:val="P00"/>
        <w:tabs>
          <w:tab w:val="clear" w:pos="6259"/>
        </w:tabs>
        <w:spacing w:before="0"/>
        <w:ind w:left="0" w:right="1134"/>
        <w:rPr>
          <w:rFonts w:hint="cs"/>
          <w:vanish/>
          <w:szCs w:val="20"/>
          <w:shd w:val="clear" w:color="auto" w:fill="FFFF99"/>
          <w:rtl/>
        </w:rPr>
      </w:pPr>
      <w:hyperlink r:id="rId141" w:history="1">
        <w:r w:rsidRPr="00AE61F3">
          <w:rPr>
            <w:rStyle w:val="Hyperlink"/>
            <w:rFonts w:hint="cs"/>
            <w:vanish/>
            <w:szCs w:val="20"/>
            <w:shd w:val="clear" w:color="auto" w:fill="FFFF99"/>
            <w:rtl/>
          </w:rPr>
          <w:t>ק"ת תשמ"ה מס' 4738</w:t>
        </w:r>
      </w:hyperlink>
      <w:r w:rsidRPr="00AE61F3">
        <w:rPr>
          <w:rFonts w:hint="cs"/>
          <w:vanish/>
          <w:szCs w:val="20"/>
          <w:shd w:val="clear" w:color="auto" w:fill="FFFF99"/>
          <w:rtl/>
        </w:rPr>
        <w:t xml:space="preserve"> מיום 14.12.1984 עמ' 395</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ביטול תקנה 58</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20"/>
        <w:ind w:left="0" w:right="1134"/>
        <w:rPr>
          <w:rFonts w:cs="Miriam" w:hint="cs"/>
          <w:vanish/>
          <w:sz w:val="16"/>
          <w:szCs w:val="16"/>
          <w:u w:val="single"/>
          <w:shd w:val="clear" w:color="auto" w:fill="FFFF99"/>
          <w:rtl/>
        </w:rPr>
      </w:pPr>
      <w:r w:rsidRPr="00AE61F3">
        <w:rPr>
          <w:rFonts w:cs="Miriam" w:hint="cs"/>
          <w:strike/>
          <w:vanish/>
          <w:sz w:val="16"/>
          <w:szCs w:val="16"/>
          <w:shd w:val="clear" w:color="auto" w:fill="FFFF99"/>
          <w:rtl/>
        </w:rPr>
        <w:t>דו"חות ביניים כספיים</w:t>
      </w:r>
    </w:p>
    <w:p w:rsidR="00F61610" w:rsidRPr="00AE61F3" w:rsidRDefault="00F61610">
      <w:pPr>
        <w:pStyle w:val="P00"/>
        <w:tabs>
          <w:tab w:val="clear" w:pos="6259"/>
        </w:tabs>
        <w:spacing w:before="0"/>
        <w:ind w:left="0" w:right="1134"/>
        <w:rPr>
          <w:rFonts w:hint="cs"/>
          <w:strike/>
          <w:vanish/>
          <w:sz w:val="22"/>
          <w:szCs w:val="22"/>
          <w:shd w:val="clear" w:color="auto" w:fill="FFFF99"/>
          <w:rtl/>
        </w:rPr>
      </w:pPr>
      <w:r w:rsidRPr="00AE61F3">
        <w:rPr>
          <w:rFonts w:hint="cs"/>
          <w:strike/>
          <w:vanish/>
          <w:sz w:val="22"/>
          <w:szCs w:val="22"/>
          <w:shd w:val="clear" w:color="auto" w:fill="FFFF99"/>
          <w:rtl/>
        </w:rPr>
        <w:t>58.</w:t>
      </w:r>
      <w:r w:rsidRPr="00AE61F3">
        <w:rPr>
          <w:rFonts w:hint="cs"/>
          <w:strike/>
          <w:vanish/>
          <w:sz w:val="22"/>
          <w:szCs w:val="22"/>
          <w:shd w:val="clear" w:color="auto" w:fill="FFFF99"/>
          <w:rtl/>
        </w:rPr>
        <w:tab/>
        <w:t>(א)</w:t>
      </w:r>
      <w:r w:rsidRPr="00AE61F3">
        <w:rPr>
          <w:rFonts w:hint="cs"/>
          <w:strike/>
          <w:vanish/>
          <w:sz w:val="22"/>
          <w:szCs w:val="22"/>
          <w:shd w:val="clear" w:color="auto" w:fill="FFFF99"/>
          <w:rtl/>
        </w:rPr>
        <w:tab/>
        <w:t xml:space="preserve">קדם תאריך הדו"ח השנתי לתאריך התשקיף ביותר מ-8 חדשים, יובאו גם דו"חות ביניים כספיים ערוכים ליום שהוא 6 חדשים אחרי יום הדו"ח השנתי, כשדו"ח הריווח-והפסד שייך לתקופה של ששה חדשים (להלן </w:t>
      </w:r>
      <w:r w:rsidRPr="00AE61F3">
        <w:rPr>
          <w:strike/>
          <w:vanish/>
          <w:sz w:val="22"/>
          <w:szCs w:val="22"/>
          <w:shd w:val="clear" w:color="auto" w:fill="FFFF99"/>
          <w:rtl/>
        </w:rPr>
        <w:t>–</w:t>
      </w:r>
      <w:r w:rsidRPr="00AE61F3">
        <w:rPr>
          <w:rFonts w:hint="cs"/>
          <w:strike/>
          <w:vanish/>
          <w:sz w:val="22"/>
          <w:szCs w:val="22"/>
          <w:shd w:val="clear" w:color="auto" w:fill="FFFF99"/>
          <w:rtl/>
        </w:rPr>
        <w:t xml:space="preserve"> דו"חות ביניים).</w:t>
      </w:r>
    </w:p>
    <w:p w:rsidR="00F61610" w:rsidRDefault="00F61610">
      <w:pPr>
        <w:pStyle w:val="P00"/>
        <w:tabs>
          <w:tab w:val="clear" w:pos="6259"/>
        </w:tabs>
        <w:spacing w:before="0"/>
        <w:ind w:left="0" w:right="1134"/>
        <w:rPr>
          <w:rStyle w:val="default"/>
          <w:rFonts w:cs="FrankRuehl" w:hint="cs"/>
          <w:strike/>
          <w:sz w:val="2"/>
          <w:szCs w:val="2"/>
          <w:rtl/>
        </w:rPr>
      </w:pPr>
      <w:r w:rsidRPr="00AE61F3">
        <w:rPr>
          <w:rFonts w:hint="cs"/>
          <w:vanish/>
          <w:sz w:val="22"/>
          <w:szCs w:val="22"/>
          <w:shd w:val="clear" w:color="auto" w:fill="FFFF99"/>
          <w:rtl/>
        </w:rPr>
        <w:tab/>
      </w:r>
      <w:r w:rsidRPr="00AE61F3">
        <w:rPr>
          <w:rFonts w:hint="cs"/>
          <w:strike/>
          <w:vanish/>
          <w:sz w:val="22"/>
          <w:szCs w:val="22"/>
          <w:shd w:val="clear" w:color="auto" w:fill="FFFF99"/>
          <w:rtl/>
        </w:rPr>
        <w:t>(ב)</w:t>
      </w:r>
      <w:r w:rsidRPr="00AE61F3">
        <w:rPr>
          <w:rFonts w:hint="cs"/>
          <w:strike/>
          <w:vanish/>
          <w:sz w:val="22"/>
          <w:szCs w:val="22"/>
          <w:shd w:val="clear" w:color="auto" w:fill="FFFF99"/>
          <w:rtl/>
        </w:rPr>
        <w:tab/>
        <w:t>דו"חות הביניים יהיו ערוכים במתכונת הדו"ח השנתי ויכול שלא יהיו מבוקרים ובלבד שיצויין הדבר בדו"חות האמורים.</w:t>
      </w:r>
      <w:bookmarkEnd w:id="154"/>
    </w:p>
    <w:p w:rsidR="00F61610" w:rsidRDefault="00F61610" w:rsidP="001B447E">
      <w:pPr>
        <w:pStyle w:val="P00"/>
        <w:spacing w:before="72"/>
        <w:ind w:left="0" w:right="1134"/>
        <w:rPr>
          <w:rStyle w:val="default"/>
          <w:rFonts w:cs="FrankRuehl" w:hint="cs"/>
          <w:rtl/>
        </w:rPr>
      </w:pPr>
      <w:r>
        <w:rPr>
          <w:lang w:val="he-IL"/>
        </w:rPr>
        <w:pict>
          <v:rect id="_x0000_s1099" style="position:absolute;left:0;text-align:left;margin-left:464.5pt;margin-top:8.05pt;width:75.05pt;height:11.25pt;z-index:251576320" o:allowincell="f" filled="f" stroked="f" strokecolor="lime" strokeweight=".25pt">
            <v:textbox style="mso-next-textbox:#_x0000_s1099" inset="0,0,0,0">
              <w:txbxContent>
                <w:p w:rsidR="00822FA1" w:rsidRDefault="00822FA1">
                  <w:pPr>
                    <w:spacing w:line="160" w:lineRule="exact"/>
                    <w:jc w:val="left"/>
                    <w:rPr>
                      <w:rFonts w:cs="Miriam" w:hint="cs"/>
                      <w:noProof/>
                      <w:szCs w:val="18"/>
                      <w:rtl/>
                    </w:rPr>
                  </w:pPr>
                  <w:r>
                    <w:rPr>
                      <w:rFonts w:cs="Miriam" w:hint="cs"/>
                      <w:szCs w:val="18"/>
                      <w:rtl/>
                    </w:rPr>
                    <w:t>תק' תש"ע-2010</w:t>
                  </w:r>
                </w:p>
              </w:txbxContent>
            </v:textbox>
            <w10:anchorlock/>
          </v:rect>
        </w:pict>
      </w:r>
      <w:r>
        <w:rPr>
          <w:rStyle w:val="big-number"/>
          <w:rFonts w:cs="Miriam"/>
          <w:rtl/>
        </w:rPr>
        <w:t>59.</w:t>
      </w:r>
      <w:r>
        <w:rPr>
          <w:rStyle w:val="big-number"/>
          <w:rFonts w:cs="Miriam"/>
          <w:rtl/>
        </w:rPr>
        <w:tab/>
      </w:r>
      <w:r>
        <w:rPr>
          <w:rStyle w:val="default"/>
          <w:rFonts w:cs="FrankRuehl"/>
          <w:rtl/>
        </w:rPr>
        <w:t>(</w:t>
      </w:r>
      <w:r w:rsidR="001B447E">
        <w:rPr>
          <w:rStyle w:val="default"/>
          <w:rFonts w:cs="FrankRuehl" w:hint="cs"/>
          <w:rtl/>
        </w:rPr>
        <w:t>בוטלה)</w:t>
      </w:r>
      <w:r>
        <w:rPr>
          <w:rStyle w:val="default"/>
          <w:rFonts w:cs="FrankRuehl" w:hint="cs"/>
          <w:rtl/>
        </w:rPr>
        <w:t>.</w:t>
      </w:r>
    </w:p>
    <w:p w:rsidR="00F61610" w:rsidRPr="00AE61F3" w:rsidRDefault="00F61610">
      <w:pPr>
        <w:pStyle w:val="P00"/>
        <w:spacing w:before="0"/>
        <w:ind w:left="0" w:right="1134"/>
        <w:rPr>
          <w:b/>
          <w:bCs/>
          <w:vanish/>
          <w:szCs w:val="20"/>
          <w:shd w:val="clear" w:color="auto" w:fill="FFFF99"/>
          <w:rtl/>
        </w:rPr>
      </w:pPr>
      <w:bookmarkStart w:id="155" w:name="Rov212"/>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42"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156</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תקנת משנה 59(ה)</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1.4.1987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(מס' 2) תשמ"ח-1988</w:t>
      </w:r>
    </w:p>
    <w:p w:rsidR="00F61610" w:rsidRPr="00AE61F3" w:rsidRDefault="00F61610">
      <w:pPr>
        <w:pStyle w:val="P00"/>
        <w:tabs>
          <w:tab w:val="clear" w:pos="6259"/>
        </w:tabs>
        <w:spacing w:before="0"/>
        <w:ind w:left="0" w:right="1134"/>
        <w:rPr>
          <w:rFonts w:hint="cs"/>
          <w:vanish/>
          <w:szCs w:val="20"/>
          <w:shd w:val="clear" w:color="auto" w:fill="FFFF99"/>
          <w:rtl/>
        </w:rPr>
      </w:pPr>
      <w:hyperlink r:id="rId143" w:history="1">
        <w:r w:rsidRPr="00AE61F3">
          <w:rPr>
            <w:rStyle w:val="Hyperlink"/>
            <w:rFonts w:hint="cs"/>
            <w:vanish/>
            <w:szCs w:val="20"/>
            <w:shd w:val="clear" w:color="auto" w:fill="FFFF99"/>
            <w:rtl/>
          </w:rPr>
          <w:t>ק"ת תשמ"ח מס' 5107</w:t>
        </w:r>
      </w:hyperlink>
      <w:r w:rsidRPr="00AE61F3">
        <w:rPr>
          <w:rFonts w:hint="cs"/>
          <w:vanish/>
          <w:szCs w:val="20"/>
          <w:shd w:val="clear" w:color="auto" w:fill="FFFF99"/>
          <w:rtl/>
        </w:rPr>
        <w:t xml:space="preserve"> מיום 12.5.1988 עמ' 813</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תקנת משנה 59(ו)</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1.6.1989</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תשמ"ט-1989</w:t>
      </w:r>
    </w:p>
    <w:p w:rsidR="00F61610" w:rsidRPr="00AE61F3" w:rsidRDefault="00F61610">
      <w:pPr>
        <w:pStyle w:val="P00"/>
        <w:tabs>
          <w:tab w:val="clear" w:pos="6259"/>
        </w:tabs>
        <w:spacing w:before="0"/>
        <w:ind w:left="0" w:right="1134"/>
        <w:rPr>
          <w:rFonts w:hint="cs"/>
          <w:vanish/>
          <w:szCs w:val="20"/>
          <w:shd w:val="clear" w:color="auto" w:fill="FFFF99"/>
          <w:rtl/>
        </w:rPr>
      </w:pPr>
      <w:hyperlink r:id="rId144" w:history="1">
        <w:r w:rsidRPr="00AE61F3">
          <w:rPr>
            <w:rStyle w:val="Hyperlink"/>
            <w:rFonts w:hint="cs"/>
            <w:vanish/>
            <w:szCs w:val="20"/>
            <w:shd w:val="clear" w:color="auto" w:fill="FFFF99"/>
            <w:rtl/>
          </w:rPr>
          <w:t>ק"ת תשמ"ט מס' 5186</w:t>
        </w:r>
      </w:hyperlink>
      <w:r w:rsidRPr="00AE61F3">
        <w:rPr>
          <w:rFonts w:hint="cs"/>
          <w:vanish/>
          <w:szCs w:val="20"/>
          <w:shd w:val="clear" w:color="auto" w:fill="FFFF99"/>
          <w:rtl/>
        </w:rPr>
        <w:t xml:space="preserve"> מיום 1.6.1989 עמ' 799</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ביטול תקנת משנה 59(ה)</w:t>
      </w:r>
    </w:p>
    <w:p w:rsidR="00F61610" w:rsidRPr="00AE61F3" w:rsidRDefault="00F61610">
      <w:pPr>
        <w:pStyle w:val="P00"/>
        <w:tabs>
          <w:tab w:val="clear" w:pos="6259"/>
        </w:tabs>
        <w:ind w:left="0" w:right="1134"/>
        <w:rPr>
          <w:rStyle w:val="default"/>
          <w:rFonts w:cs="FrankRuehl"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0"/>
        <w:ind w:left="0" w:right="1134"/>
        <w:rPr>
          <w:rFonts w:hint="cs"/>
          <w:strike/>
          <w:vanish/>
          <w:sz w:val="22"/>
          <w:szCs w:val="22"/>
          <w:shd w:val="clear" w:color="auto" w:fill="FFFF99"/>
          <w:rtl/>
        </w:rPr>
      </w:pPr>
      <w:r w:rsidRPr="00AE61F3">
        <w:rPr>
          <w:rFonts w:hint="cs"/>
          <w:vanish/>
          <w:sz w:val="22"/>
          <w:szCs w:val="22"/>
          <w:shd w:val="clear" w:color="auto" w:fill="FFFF99"/>
          <w:rtl/>
        </w:rPr>
        <w:tab/>
      </w:r>
      <w:r w:rsidRPr="00AE61F3">
        <w:rPr>
          <w:rFonts w:hint="cs"/>
          <w:strike/>
          <w:vanish/>
          <w:sz w:val="22"/>
          <w:szCs w:val="22"/>
          <w:shd w:val="clear" w:color="auto" w:fill="FFFF99"/>
          <w:rtl/>
        </w:rPr>
        <w:t>(ה)</w:t>
      </w:r>
      <w:r w:rsidRPr="00AE61F3">
        <w:rPr>
          <w:rFonts w:hint="cs"/>
          <w:strike/>
          <w:vanish/>
          <w:sz w:val="22"/>
          <w:szCs w:val="22"/>
          <w:shd w:val="clear" w:color="auto" w:fill="FFFF99"/>
          <w:rtl/>
        </w:rPr>
        <w:tab/>
        <w:t>בדו"ח הרווח והפסד ביניים יוצג לגבי כל סכום שבסעיפיו הסכום המקביל לו בתקופה המקבילה בשנה הקודמת.</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145"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976</w:t>
      </w:r>
    </w:p>
    <w:p w:rsidR="00F61610" w:rsidRPr="00AE61F3" w:rsidRDefault="00F61610">
      <w:pPr>
        <w:pStyle w:val="P00"/>
        <w:ind w:left="0" w:right="1134"/>
        <w:rPr>
          <w:rStyle w:val="default"/>
          <w:rFonts w:cs="FrankRuehl"/>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א)</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בדו"ח הרווח-והפסד השנתי יוצג</w:t>
      </w:r>
      <w:r w:rsidRPr="00AE61F3">
        <w:rPr>
          <w:rStyle w:val="default"/>
          <w:rFonts w:cs="FrankRuehl"/>
          <w:vanish/>
          <w:sz w:val="22"/>
          <w:szCs w:val="22"/>
          <w:shd w:val="clear" w:color="auto" w:fill="FFFF99"/>
          <w:rtl/>
        </w:rPr>
        <w:t>ו</w:t>
      </w:r>
      <w:r w:rsidRPr="00AE61F3">
        <w:rPr>
          <w:rStyle w:val="default"/>
          <w:rFonts w:cs="FrankRuehl" w:hint="cs"/>
          <w:vanish/>
          <w:sz w:val="22"/>
          <w:szCs w:val="22"/>
          <w:shd w:val="clear" w:color="auto" w:fill="FFFF99"/>
          <w:rtl/>
        </w:rPr>
        <w:t xml:space="preserve"> לגבי כל סכום שבסעיפיו הסכום המקביל לו </w:t>
      </w:r>
      <w:r w:rsidRPr="00AE61F3">
        <w:rPr>
          <w:rStyle w:val="default"/>
          <w:rFonts w:cs="FrankRuehl" w:hint="cs"/>
          <w:strike/>
          <w:vanish/>
          <w:sz w:val="22"/>
          <w:szCs w:val="22"/>
          <w:shd w:val="clear" w:color="auto" w:fill="FFFF99"/>
          <w:rtl/>
        </w:rPr>
        <w:t>בשלושה</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בשני</w:t>
      </w:r>
      <w:r w:rsidRPr="00AE61F3">
        <w:rPr>
          <w:rStyle w:val="default"/>
          <w:rFonts w:cs="FrankRuehl" w:hint="cs"/>
          <w:vanish/>
          <w:sz w:val="22"/>
          <w:szCs w:val="22"/>
          <w:shd w:val="clear" w:color="auto" w:fill="FFFF99"/>
          <w:rtl/>
        </w:rPr>
        <w:t xml:space="preserve"> דו"חות הרווח-והפסד השנתיים שקדמו לו.</w:t>
      </w:r>
    </w:p>
    <w:p w:rsidR="00F61610" w:rsidRPr="00AE61F3" w:rsidRDefault="00F61610">
      <w:pPr>
        <w:pStyle w:val="P00"/>
        <w:spacing w:before="0"/>
        <w:ind w:left="0" w:right="1134"/>
        <w:rPr>
          <w:rStyle w:val="default"/>
          <w:rFonts w:cs="FrankRuehl"/>
          <w:vanish/>
          <w:sz w:val="22"/>
          <w:szCs w:val="22"/>
          <w:shd w:val="clear" w:color="auto" w:fill="FFFF99"/>
          <w:rtl/>
        </w:rPr>
      </w:pPr>
      <w:r w:rsidRPr="00AE61F3">
        <w:rPr>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ב)</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היה דו"ח הרווח-והפסד לאחת </w:t>
      </w:r>
      <w:r w:rsidRPr="00AE61F3">
        <w:rPr>
          <w:rStyle w:val="default"/>
          <w:rFonts w:cs="FrankRuehl" w:hint="cs"/>
          <w:strike/>
          <w:vanish/>
          <w:sz w:val="22"/>
          <w:szCs w:val="22"/>
          <w:shd w:val="clear" w:color="auto" w:fill="FFFF99"/>
          <w:rtl/>
        </w:rPr>
        <w:t>מארבע</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משלוש</w:t>
      </w:r>
      <w:r w:rsidRPr="00AE61F3">
        <w:rPr>
          <w:rStyle w:val="default"/>
          <w:rFonts w:cs="FrankRuehl" w:hint="cs"/>
          <w:vanish/>
          <w:sz w:val="22"/>
          <w:szCs w:val="22"/>
          <w:shd w:val="clear" w:color="auto" w:fill="FFFF99"/>
          <w:rtl/>
        </w:rPr>
        <w:t xml:space="preserve"> השנים כאמור בתקנת משנה (א) כולל הכנסות או הוצאות על חשבון שנים קודמות, יצויינו הסכומים השייכים לכל אחת משנים אלה.</w:t>
      </w:r>
    </w:p>
    <w:p w:rsidR="00F61610" w:rsidRPr="00AE61F3" w:rsidRDefault="00F61610">
      <w:pPr>
        <w:pStyle w:val="P00"/>
        <w:tabs>
          <w:tab w:val="clear" w:pos="6259"/>
        </w:tabs>
        <w:spacing w:before="0"/>
        <w:ind w:left="0" w:right="1134"/>
        <w:rPr>
          <w:rStyle w:val="default"/>
          <w:rFonts w:cs="FrankRuehl" w:hint="cs"/>
          <w:vanish/>
          <w:sz w:val="22"/>
          <w:szCs w:val="22"/>
          <w:shd w:val="clear" w:color="auto" w:fill="FFFF99"/>
          <w:rtl/>
        </w:rPr>
      </w:pPr>
      <w:r w:rsidRPr="00AE61F3">
        <w:rPr>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ג)</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חל שינוי בשימוש בעקרונות חשבונאיים בתקופה של </w:t>
      </w:r>
      <w:r w:rsidRPr="00AE61F3">
        <w:rPr>
          <w:rStyle w:val="default"/>
          <w:rFonts w:cs="FrankRuehl" w:hint="cs"/>
          <w:strike/>
          <w:vanish/>
          <w:sz w:val="22"/>
          <w:szCs w:val="22"/>
          <w:shd w:val="clear" w:color="auto" w:fill="FFFF99"/>
          <w:rtl/>
        </w:rPr>
        <w:t>ארבע</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שלוש</w:t>
      </w:r>
      <w:r w:rsidRPr="00AE61F3">
        <w:rPr>
          <w:rStyle w:val="default"/>
          <w:rFonts w:cs="FrankRuehl" w:hint="cs"/>
          <w:vanish/>
          <w:sz w:val="22"/>
          <w:szCs w:val="22"/>
          <w:shd w:val="clear" w:color="auto" w:fill="FFFF99"/>
          <w:rtl/>
        </w:rPr>
        <w:t xml:space="preserve"> השנים שאליהן שייכים דו"חות הרווח-והפסד כאמור בתקנת משנה (א), יוסבר השינוי ותצויין השפעתו בסכומים.</w:t>
      </w:r>
    </w:p>
    <w:p w:rsidR="00F61610" w:rsidRPr="00AE61F3" w:rsidRDefault="00F61610">
      <w:pPr>
        <w:pStyle w:val="P00"/>
        <w:tabs>
          <w:tab w:val="clear" w:pos="6259"/>
        </w:tabs>
        <w:spacing w:before="0"/>
        <w:ind w:left="0" w:right="1134"/>
        <w:rPr>
          <w:rFonts w:hint="cs"/>
          <w:vanish/>
          <w:szCs w:val="20"/>
          <w:shd w:val="clear" w:color="auto" w:fill="FFFF99"/>
          <w:rtl/>
        </w:rPr>
      </w:pPr>
    </w:p>
    <w:p w:rsidR="00F61610" w:rsidRPr="00AE61F3" w:rsidRDefault="00F61610">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23.10.2006 עד שנת 2008 לכל המאוחר</w:t>
      </w:r>
    </w:p>
    <w:p w:rsidR="00F61610" w:rsidRPr="00AE61F3" w:rsidRDefault="00F61610">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הוראת שעה תשס"ז-2006</w:t>
      </w:r>
    </w:p>
    <w:p w:rsidR="00F61610" w:rsidRPr="00AE61F3" w:rsidRDefault="00F61610">
      <w:pPr>
        <w:pStyle w:val="P00"/>
        <w:tabs>
          <w:tab w:val="clear" w:pos="6259"/>
        </w:tabs>
        <w:spacing w:before="0"/>
        <w:ind w:left="0" w:right="1134"/>
        <w:rPr>
          <w:rFonts w:hint="cs"/>
          <w:vanish/>
          <w:szCs w:val="20"/>
          <w:shd w:val="clear" w:color="auto" w:fill="FFFF99"/>
          <w:rtl/>
        </w:rPr>
      </w:pPr>
      <w:hyperlink r:id="rId146" w:history="1">
        <w:r w:rsidRPr="00AE61F3">
          <w:rPr>
            <w:rStyle w:val="Hyperlink"/>
            <w:rFonts w:hint="cs"/>
            <w:vanish/>
            <w:szCs w:val="20"/>
            <w:shd w:val="clear" w:color="auto" w:fill="FFFF99"/>
            <w:rtl/>
          </w:rPr>
          <w:t>ק"ת תשס"ז מס' 6528</w:t>
        </w:r>
      </w:hyperlink>
      <w:r w:rsidRPr="00AE61F3">
        <w:rPr>
          <w:rFonts w:hint="cs"/>
          <w:vanish/>
          <w:szCs w:val="20"/>
          <w:shd w:val="clear" w:color="auto" w:fill="FFFF99"/>
          <w:rtl/>
        </w:rPr>
        <w:t xml:space="preserve"> מיום 23.10.2006 עמ' 168</w:t>
      </w:r>
    </w:p>
    <w:p w:rsidR="00F61610" w:rsidRPr="00AE61F3" w:rsidRDefault="00F61610">
      <w:pPr>
        <w:pStyle w:val="P00"/>
        <w:ind w:left="0" w:right="1134"/>
        <w:rPr>
          <w:rStyle w:val="default"/>
          <w:rFonts w:cs="FrankRuehl" w:hint="cs"/>
          <w:strike/>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א)</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בדו"ח הרווח-והפסד השנתי יוצג</w:t>
      </w:r>
      <w:r w:rsidRPr="00AE61F3">
        <w:rPr>
          <w:rStyle w:val="default"/>
          <w:rFonts w:cs="FrankRuehl"/>
          <w:strike/>
          <w:vanish/>
          <w:sz w:val="22"/>
          <w:szCs w:val="22"/>
          <w:shd w:val="clear" w:color="auto" w:fill="FFFF99"/>
          <w:rtl/>
        </w:rPr>
        <w:t>ו</w:t>
      </w:r>
      <w:r w:rsidRPr="00AE61F3">
        <w:rPr>
          <w:rStyle w:val="default"/>
          <w:rFonts w:cs="FrankRuehl" w:hint="cs"/>
          <w:strike/>
          <w:vanish/>
          <w:sz w:val="22"/>
          <w:szCs w:val="22"/>
          <w:shd w:val="clear" w:color="auto" w:fill="FFFF99"/>
          <w:rtl/>
        </w:rPr>
        <w:t xml:space="preserve"> לגבי כל סכום שבסעיפיו הסכום המקביל לו בשני דו"חות הרווח-והפסד השנתיים שקדמו לו.</w:t>
      </w:r>
    </w:p>
    <w:p w:rsidR="00F61610" w:rsidRPr="00AE61F3" w:rsidRDefault="00F61610">
      <w:pPr>
        <w:pStyle w:val="P00"/>
        <w:spacing w:before="0"/>
        <w:ind w:left="0" w:right="1134"/>
        <w:rPr>
          <w:rStyle w:val="default"/>
          <w:rFonts w:cs="FrankRuehl" w:hint="cs"/>
          <w:vanish/>
          <w:sz w:val="22"/>
          <w:szCs w:val="22"/>
          <w:u w:val="single"/>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vanish/>
          <w:sz w:val="22"/>
          <w:szCs w:val="22"/>
          <w:u w:val="single"/>
          <w:shd w:val="clear" w:color="auto" w:fill="FFFF99"/>
          <w:rtl/>
        </w:rPr>
        <w:t>(א)</w:t>
      </w:r>
      <w:r w:rsidRPr="00AE61F3">
        <w:rPr>
          <w:rStyle w:val="default"/>
          <w:rFonts w:cs="FrankRuehl" w:hint="cs"/>
          <w:vanish/>
          <w:sz w:val="22"/>
          <w:szCs w:val="22"/>
          <w:u w:val="single"/>
          <w:shd w:val="clear" w:color="auto" w:fill="FFFF99"/>
          <w:rtl/>
        </w:rPr>
        <w:tab/>
        <w:t>היתה תקופת הדיווח האחרונה בתוך השנה העוקבת לשנת המעבר, יוצג בדוח הרווח והפסד השנתי, לגבי כל סכום שבסעיפיו, הסכום המקביל לו בדוח הרווח וההפסד השנתי שקדם לו.</w:t>
      </w:r>
    </w:p>
    <w:p w:rsidR="00F61610" w:rsidRPr="00AE61F3" w:rsidRDefault="00F61610">
      <w:pPr>
        <w:pStyle w:val="P00"/>
        <w:spacing w:before="0"/>
        <w:ind w:left="0" w:right="1134"/>
        <w:rPr>
          <w:rStyle w:val="default"/>
          <w:rFonts w:cs="FrankRuehl"/>
          <w:vanish/>
          <w:sz w:val="22"/>
          <w:szCs w:val="22"/>
          <w:shd w:val="clear" w:color="auto" w:fill="FFFF99"/>
          <w:rtl/>
        </w:rPr>
      </w:pPr>
      <w:r w:rsidRPr="00AE61F3">
        <w:rPr>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ב)</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היה דו"ח הרווח-והפסד </w:t>
      </w:r>
      <w:r w:rsidRPr="00AE61F3">
        <w:rPr>
          <w:rStyle w:val="default"/>
          <w:rFonts w:cs="FrankRuehl" w:hint="cs"/>
          <w:strike/>
          <w:vanish/>
          <w:sz w:val="22"/>
          <w:szCs w:val="22"/>
          <w:shd w:val="clear" w:color="auto" w:fill="FFFF99"/>
          <w:rtl/>
        </w:rPr>
        <w:t>לאחת משלוש השנים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לתקופה</w:t>
      </w:r>
      <w:r w:rsidRPr="00AE61F3">
        <w:rPr>
          <w:rStyle w:val="default"/>
          <w:rFonts w:cs="FrankRuehl" w:hint="cs"/>
          <w:vanish/>
          <w:sz w:val="22"/>
          <w:szCs w:val="22"/>
          <w:shd w:val="clear" w:color="auto" w:fill="FFFF99"/>
          <w:rtl/>
        </w:rPr>
        <w:t xml:space="preserve"> כאמור בתקנת משנה (א) כולל הכנסות או הוצאות על חשבון שנים קודמות, יצויינו הסכומים השייכים לכל אחת משנים אלה.</w:t>
      </w:r>
    </w:p>
    <w:p w:rsidR="00F61610" w:rsidRPr="00AE61F3" w:rsidRDefault="00F61610">
      <w:pPr>
        <w:pStyle w:val="P00"/>
        <w:tabs>
          <w:tab w:val="clear" w:pos="6259"/>
        </w:tabs>
        <w:spacing w:before="0"/>
        <w:ind w:left="0" w:right="1134"/>
        <w:rPr>
          <w:rStyle w:val="default"/>
          <w:rFonts w:cs="FrankRuehl" w:hint="cs"/>
          <w:vanish/>
          <w:sz w:val="22"/>
          <w:szCs w:val="22"/>
          <w:shd w:val="clear" w:color="auto" w:fill="FFFF99"/>
          <w:rtl/>
        </w:rPr>
      </w:pPr>
      <w:r w:rsidRPr="00AE61F3">
        <w:rPr>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ג)</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חל שינוי בשימוש בעקרונות חשבונאיים </w:t>
      </w:r>
      <w:r w:rsidRPr="00AE61F3">
        <w:rPr>
          <w:rStyle w:val="default"/>
          <w:rFonts w:cs="FrankRuehl" w:hint="cs"/>
          <w:strike/>
          <w:vanish/>
          <w:sz w:val="22"/>
          <w:szCs w:val="22"/>
          <w:shd w:val="clear" w:color="auto" w:fill="FFFF99"/>
          <w:rtl/>
        </w:rPr>
        <w:t>בתקופה של שלוש השנים שאליהן שייכים דו"חות הרווח-והפסד</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בתקופה שלגביה חל דוח הרווח וההפסד</w:t>
      </w:r>
      <w:r w:rsidRPr="00AE61F3">
        <w:rPr>
          <w:rStyle w:val="default"/>
          <w:rFonts w:cs="FrankRuehl" w:hint="cs"/>
          <w:vanish/>
          <w:sz w:val="22"/>
          <w:szCs w:val="22"/>
          <w:shd w:val="clear" w:color="auto" w:fill="FFFF99"/>
          <w:rtl/>
        </w:rPr>
        <w:t xml:space="preserve"> כאמור בתקנת משנה (א), יוסבר השינוי ותצויין השפעתו בסכומים.</w:t>
      </w:r>
    </w:p>
    <w:p w:rsidR="00606A93" w:rsidRPr="00AE61F3" w:rsidRDefault="00606A93" w:rsidP="00606A93">
      <w:pPr>
        <w:pStyle w:val="P00"/>
        <w:spacing w:before="0"/>
        <w:ind w:left="0" w:right="1134"/>
        <w:rPr>
          <w:rStyle w:val="default"/>
          <w:rFonts w:cs="FrankRuehl" w:hint="cs"/>
          <w:vanish/>
          <w:szCs w:val="20"/>
          <w:shd w:val="clear" w:color="auto" w:fill="FFFF99"/>
          <w:rtl/>
        </w:rPr>
      </w:pPr>
    </w:p>
    <w:p w:rsidR="00606A93" w:rsidRPr="00AE61F3" w:rsidRDefault="00606A93" w:rsidP="00606A93">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15.7.2008</w:t>
      </w:r>
    </w:p>
    <w:p w:rsidR="00606A93" w:rsidRPr="00AE61F3" w:rsidRDefault="00606A93" w:rsidP="00606A93">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606A93" w:rsidRPr="00AE61F3" w:rsidRDefault="00606A93" w:rsidP="00606A93">
      <w:pPr>
        <w:pStyle w:val="P00"/>
        <w:tabs>
          <w:tab w:val="clear" w:pos="6259"/>
        </w:tabs>
        <w:spacing w:before="0"/>
        <w:ind w:left="0" w:right="1134"/>
        <w:rPr>
          <w:rFonts w:hint="cs"/>
          <w:vanish/>
          <w:szCs w:val="20"/>
          <w:shd w:val="clear" w:color="auto" w:fill="FFFF99"/>
          <w:rtl/>
        </w:rPr>
      </w:pPr>
      <w:hyperlink r:id="rId147"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994</w:t>
      </w:r>
    </w:p>
    <w:p w:rsidR="00606A93" w:rsidRPr="00AE61F3" w:rsidRDefault="00606A93" w:rsidP="00606A93">
      <w:pPr>
        <w:pStyle w:val="P00"/>
        <w:tabs>
          <w:tab w:val="clear" w:pos="6259"/>
        </w:tabs>
        <w:ind w:left="0" w:right="1134"/>
        <w:rPr>
          <w:rStyle w:val="default"/>
          <w:rFonts w:cs="Miriam" w:hint="cs"/>
          <w:vanish/>
          <w:sz w:val="16"/>
          <w:szCs w:val="16"/>
          <w:shd w:val="clear" w:color="auto" w:fill="FFFF99"/>
          <w:rtl/>
        </w:rPr>
      </w:pPr>
      <w:r w:rsidRPr="00AE61F3">
        <w:rPr>
          <w:rStyle w:val="default"/>
          <w:rFonts w:cs="Miriam" w:hint="cs"/>
          <w:vanish/>
          <w:sz w:val="16"/>
          <w:szCs w:val="16"/>
          <w:shd w:val="clear" w:color="auto" w:fill="FFFF99"/>
          <w:rtl/>
        </w:rPr>
        <w:t xml:space="preserve">דו"חות השוואתיים </w:t>
      </w:r>
      <w:r w:rsidRPr="00AE61F3">
        <w:rPr>
          <w:rStyle w:val="default"/>
          <w:rFonts w:cs="Miriam" w:hint="cs"/>
          <w:vanish/>
          <w:sz w:val="16"/>
          <w:szCs w:val="16"/>
          <w:u w:val="single"/>
          <w:shd w:val="clear" w:color="auto" w:fill="FFFF99"/>
          <w:rtl/>
        </w:rPr>
        <w:t>בתשקיף הצעה ראשונה לציבור</w:t>
      </w:r>
    </w:p>
    <w:p w:rsidR="001B447E" w:rsidRPr="00AE61F3" w:rsidRDefault="001B447E" w:rsidP="001B447E">
      <w:pPr>
        <w:pStyle w:val="P00"/>
        <w:spacing w:before="0"/>
        <w:ind w:left="0" w:right="1134"/>
        <w:rPr>
          <w:rStyle w:val="default"/>
          <w:rFonts w:cs="FrankRuehl" w:hint="cs"/>
          <w:vanish/>
          <w:szCs w:val="20"/>
          <w:shd w:val="clear" w:color="auto" w:fill="FFFF99"/>
          <w:rtl/>
        </w:rPr>
      </w:pPr>
    </w:p>
    <w:p w:rsidR="001B447E" w:rsidRPr="00AE61F3" w:rsidRDefault="001B447E" w:rsidP="001B447E">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1B447E" w:rsidRPr="00AE61F3" w:rsidRDefault="001B447E" w:rsidP="001B447E">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1B447E" w:rsidRPr="00AE61F3" w:rsidRDefault="001B447E" w:rsidP="001B447E">
      <w:pPr>
        <w:pStyle w:val="P00"/>
        <w:spacing w:before="0"/>
        <w:ind w:left="0" w:right="1134"/>
        <w:rPr>
          <w:rStyle w:val="default"/>
          <w:rFonts w:cs="FrankRuehl" w:hint="cs"/>
          <w:vanish/>
          <w:szCs w:val="20"/>
          <w:shd w:val="clear" w:color="auto" w:fill="FFFF99"/>
          <w:rtl/>
        </w:rPr>
      </w:pPr>
      <w:hyperlink r:id="rId148"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693</w:t>
      </w:r>
    </w:p>
    <w:p w:rsidR="001B447E" w:rsidRPr="00AE61F3" w:rsidRDefault="001B447E" w:rsidP="001B447E">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ביטול תקנה 59</w:t>
      </w:r>
    </w:p>
    <w:p w:rsidR="001B447E" w:rsidRPr="00AE61F3" w:rsidRDefault="001B447E" w:rsidP="001B447E">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1B447E" w:rsidRPr="00AE61F3" w:rsidRDefault="001B447E" w:rsidP="001B447E">
      <w:pPr>
        <w:pStyle w:val="P00"/>
        <w:tabs>
          <w:tab w:val="clear" w:pos="6259"/>
        </w:tabs>
        <w:spacing w:before="20"/>
        <w:ind w:left="0" w:right="1134"/>
        <w:rPr>
          <w:rStyle w:val="default"/>
          <w:rFonts w:cs="Miriam" w:hint="cs"/>
          <w:strike/>
          <w:vanish/>
          <w:sz w:val="16"/>
          <w:szCs w:val="16"/>
          <w:shd w:val="clear" w:color="auto" w:fill="FFFF99"/>
          <w:rtl/>
        </w:rPr>
      </w:pPr>
      <w:r w:rsidRPr="00AE61F3">
        <w:rPr>
          <w:rStyle w:val="default"/>
          <w:rFonts w:cs="Miriam" w:hint="cs"/>
          <w:strike/>
          <w:vanish/>
          <w:sz w:val="16"/>
          <w:szCs w:val="16"/>
          <w:shd w:val="clear" w:color="auto" w:fill="FFFF99"/>
          <w:rtl/>
        </w:rPr>
        <w:t>דו"חות השוואתיים בתשקיף הצעה ראשונה לציבור</w:t>
      </w:r>
    </w:p>
    <w:p w:rsidR="001B447E" w:rsidRPr="00AE61F3" w:rsidRDefault="001B447E" w:rsidP="001B447E">
      <w:pPr>
        <w:pStyle w:val="P00"/>
        <w:spacing w:before="0"/>
        <w:ind w:left="0" w:right="1134"/>
        <w:rPr>
          <w:rStyle w:val="default"/>
          <w:rFonts w:cs="FrankRuehl" w:hint="cs"/>
          <w:strike/>
          <w:vanish/>
          <w:sz w:val="22"/>
          <w:szCs w:val="22"/>
          <w:shd w:val="clear" w:color="auto" w:fill="FFFF99"/>
          <w:rtl/>
        </w:rPr>
      </w:pPr>
      <w:r w:rsidRPr="00AE61F3">
        <w:rPr>
          <w:rStyle w:val="big-number"/>
          <w:rFonts w:cs="FrankRuehl"/>
          <w:strike/>
          <w:vanish/>
          <w:sz w:val="22"/>
          <w:szCs w:val="22"/>
          <w:shd w:val="clear" w:color="auto" w:fill="FFFF99"/>
          <w:rtl/>
        </w:rPr>
        <w:t>59.</w:t>
      </w:r>
      <w:r w:rsidRPr="00AE61F3">
        <w:rPr>
          <w:rStyle w:val="big-number"/>
          <w:rFonts w:cs="FrankRuehl"/>
          <w:strike/>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א)</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בדו"ח הרווח-והפסד השנתי יוצג</w:t>
      </w:r>
      <w:r w:rsidRPr="00AE61F3">
        <w:rPr>
          <w:rStyle w:val="default"/>
          <w:rFonts w:cs="FrankRuehl"/>
          <w:strike/>
          <w:vanish/>
          <w:sz w:val="22"/>
          <w:szCs w:val="22"/>
          <w:shd w:val="clear" w:color="auto" w:fill="FFFF99"/>
          <w:rtl/>
        </w:rPr>
        <w:t>ו</w:t>
      </w:r>
      <w:r w:rsidRPr="00AE61F3">
        <w:rPr>
          <w:rStyle w:val="default"/>
          <w:rFonts w:cs="FrankRuehl" w:hint="cs"/>
          <w:strike/>
          <w:vanish/>
          <w:sz w:val="22"/>
          <w:szCs w:val="22"/>
          <w:shd w:val="clear" w:color="auto" w:fill="FFFF99"/>
          <w:rtl/>
        </w:rPr>
        <w:t xml:space="preserve"> לגבי כל סכום שבסעיפיו הסכום המקביל לו בשני דו"חות הרווח-והפסד השנתיים שקדמו לו.</w:t>
      </w:r>
    </w:p>
    <w:p w:rsidR="001B447E" w:rsidRPr="00AE61F3" w:rsidRDefault="001B447E" w:rsidP="001B447E">
      <w:pPr>
        <w:pStyle w:val="P00"/>
        <w:spacing w:before="0"/>
        <w:ind w:left="0" w:right="1134"/>
        <w:rPr>
          <w:rStyle w:val="default"/>
          <w:rFonts w:cs="FrankRuehl"/>
          <w:strike/>
          <w:vanish/>
          <w:sz w:val="22"/>
          <w:szCs w:val="22"/>
          <w:shd w:val="clear" w:color="auto" w:fill="FFFF99"/>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ב)</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היה דו"ח הרווח-והפסד לאחת משלוש השנים כאמור בתקנת משנה (א) כולל הכנסות או הוצאות על חשבון שנים קודמות, יצויינו הסכומים השייכים לכל אחת משנים אלה.</w:t>
      </w:r>
    </w:p>
    <w:p w:rsidR="001B447E" w:rsidRPr="00AE61F3" w:rsidRDefault="001B447E" w:rsidP="001B447E">
      <w:pPr>
        <w:pStyle w:val="P00"/>
        <w:spacing w:before="0"/>
        <w:ind w:left="0" w:right="1134"/>
        <w:rPr>
          <w:rStyle w:val="default"/>
          <w:rFonts w:cs="FrankRuehl"/>
          <w:strike/>
          <w:vanish/>
          <w:sz w:val="22"/>
          <w:szCs w:val="22"/>
          <w:shd w:val="clear" w:color="auto" w:fill="FFFF99"/>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ג)</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חל שינוי בשימוש בעקרונות חשבונאיים בתקופה של שלוש השנים שאליהן שייכים דו"חות הרווח-והפסד כאמור בתקנת משנה (א), יוסבר השינוי ותצויין השפעתו בסכומים.</w:t>
      </w:r>
    </w:p>
    <w:p w:rsidR="001B447E" w:rsidRPr="00AE61F3" w:rsidRDefault="001B447E" w:rsidP="001B447E">
      <w:pPr>
        <w:pStyle w:val="P00"/>
        <w:spacing w:before="0"/>
        <w:ind w:left="0" w:right="1134"/>
        <w:rPr>
          <w:rStyle w:val="default"/>
          <w:rFonts w:cs="FrankRuehl"/>
          <w:strike/>
          <w:vanish/>
          <w:sz w:val="22"/>
          <w:szCs w:val="22"/>
          <w:shd w:val="clear" w:color="auto" w:fill="FFFF99"/>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ד)</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נכללו בדו"ח הרווח-והפסד הכנסות או הוצאות על חשבון שנים קודמות כאמור בתקנת משנה (ב), או חל שי</w:t>
      </w:r>
      <w:r w:rsidRPr="00AE61F3">
        <w:rPr>
          <w:rStyle w:val="default"/>
          <w:rFonts w:cs="FrankRuehl"/>
          <w:strike/>
          <w:vanish/>
          <w:sz w:val="22"/>
          <w:szCs w:val="22"/>
          <w:shd w:val="clear" w:color="auto" w:fill="FFFF99"/>
          <w:rtl/>
        </w:rPr>
        <w:t>נ</w:t>
      </w:r>
      <w:r w:rsidRPr="00AE61F3">
        <w:rPr>
          <w:rStyle w:val="default"/>
          <w:rFonts w:cs="FrankRuehl" w:hint="cs"/>
          <w:strike/>
          <w:vanish/>
          <w:sz w:val="22"/>
          <w:szCs w:val="22"/>
          <w:shd w:val="clear" w:color="auto" w:fill="FFFF99"/>
          <w:rtl/>
        </w:rPr>
        <w:t>וי בשימוש בעקרונות חשבונאיים כאמור בתקנת משנה (ג) - יצורף לדו"ח הרווח-והפסד דו"ח תיאום, שבו יוצג השינוי שהיה נוצר בסכום הרווח הנקי בכל אחת מהשנים לפני ואחרי המסים החלים על ההכנסה, אילו הוקצו ההכנסות או ההוצאות האמורות לשנים המתאימות, או אילו הותאמו הסכומ</w:t>
      </w:r>
      <w:r w:rsidRPr="00AE61F3">
        <w:rPr>
          <w:rStyle w:val="default"/>
          <w:rFonts w:cs="FrankRuehl"/>
          <w:strike/>
          <w:vanish/>
          <w:sz w:val="22"/>
          <w:szCs w:val="22"/>
          <w:shd w:val="clear" w:color="auto" w:fill="FFFF99"/>
          <w:rtl/>
        </w:rPr>
        <w:t>ים</w:t>
      </w:r>
      <w:r w:rsidRPr="00AE61F3">
        <w:rPr>
          <w:rStyle w:val="default"/>
          <w:rFonts w:cs="FrankRuehl" w:hint="cs"/>
          <w:strike/>
          <w:vanish/>
          <w:sz w:val="22"/>
          <w:szCs w:val="22"/>
          <w:shd w:val="clear" w:color="auto" w:fill="FFFF99"/>
          <w:rtl/>
        </w:rPr>
        <w:t xml:space="preserve"> לשיטה לפיה נערך דו"ח רווח-והפסד האחרון.</w:t>
      </w:r>
    </w:p>
    <w:p w:rsidR="001B447E" w:rsidRPr="00AE61F3" w:rsidRDefault="001B447E" w:rsidP="001B447E">
      <w:pPr>
        <w:pStyle w:val="P00"/>
        <w:spacing w:before="0"/>
        <w:ind w:left="0" w:right="1134"/>
        <w:rPr>
          <w:rStyle w:val="default"/>
          <w:rFonts w:cs="FrankRuehl"/>
          <w:strike/>
          <w:vanish/>
          <w:sz w:val="22"/>
          <w:szCs w:val="22"/>
          <w:shd w:val="clear" w:color="auto" w:fill="FFFF99"/>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ה)</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(בוטלה).</w:t>
      </w:r>
    </w:p>
    <w:p w:rsidR="001B447E" w:rsidRPr="001B447E" w:rsidRDefault="001B447E" w:rsidP="001B447E">
      <w:pPr>
        <w:pStyle w:val="P00"/>
        <w:spacing w:before="0"/>
        <w:ind w:left="0" w:right="1134"/>
        <w:rPr>
          <w:rStyle w:val="default"/>
          <w:rFonts w:cs="FrankRuehl" w:hint="cs"/>
          <w:sz w:val="2"/>
          <w:szCs w:val="2"/>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ו)</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דו"חות הרווח וההפסד, הסכומים והפרטים שיש לכלול בהם לפי תקנה זו ייכללו בדו"חות המותאמים ובנתונים הנומינליים בהתאם לעקרונות החשבונאיים וכללי הדי</w:t>
      </w:r>
      <w:r w:rsidRPr="00AE61F3">
        <w:rPr>
          <w:rStyle w:val="default"/>
          <w:rFonts w:cs="FrankRuehl"/>
          <w:strike/>
          <w:vanish/>
          <w:sz w:val="22"/>
          <w:szCs w:val="22"/>
          <w:shd w:val="clear" w:color="auto" w:fill="FFFF99"/>
          <w:rtl/>
        </w:rPr>
        <w:t>ו</w:t>
      </w:r>
      <w:r w:rsidRPr="00AE61F3">
        <w:rPr>
          <w:rStyle w:val="default"/>
          <w:rFonts w:cs="FrankRuehl" w:hint="cs"/>
          <w:strike/>
          <w:vanish/>
          <w:sz w:val="22"/>
          <w:szCs w:val="22"/>
          <w:shd w:val="clear" w:color="auto" w:fill="FFFF99"/>
          <w:rtl/>
        </w:rPr>
        <w:t>וח המקובלים.</w:t>
      </w:r>
      <w:bookmarkEnd w:id="155"/>
    </w:p>
    <w:p w:rsidR="00F61610" w:rsidRDefault="00F61610" w:rsidP="00B03764">
      <w:pPr>
        <w:pStyle w:val="P00"/>
        <w:spacing w:before="72"/>
        <w:ind w:left="0" w:right="1134"/>
        <w:rPr>
          <w:rStyle w:val="default"/>
          <w:rFonts w:cs="FrankRuehl" w:hint="cs"/>
          <w:rtl/>
        </w:rPr>
      </w:pPr>
      <w:bookmarkStart w:id="156" w:name="Seif52"/>
      <w:bookmarkEnd w:id="156"/>
      <w:r>
        <w:rPr>
          <w:lang w:val="he-IL"/>
        </w:rPr>
        <w:pict>
          <v:rect id="_x0000_s1102" style="position:absolute;left:0;text-align:left;margin-left:464.5pt;margin-top:8.05pt;width:75.05pt;height:28.65pt;z-index:251577344" o:allowincell="f" filled="f" stroked="f" strokecolor="lime" strokeweight=".25pt">
            <v:textbox style="mso-next-textbox:#_x0000_s1102" inset="0,0,0,0">
              <w:txbxContent>
                <w:p w:rsidR="00822FA1" w:rsidRDefault="00822FA1">
                  <w:pPr>
                    <w:spacing w:line="160" w:lineRule="exact"/>
                    <w:jc w:val="left"/>
                    <w:rPr>
                      <w:rFonts w:cs="Miriam" w:hint="cs"/>
                      <w:szCs w:val="18"/>
                      <w:rtl/>
                    </w:rPr>
                  </w:pPr>
                  <w:r>
                    <w:rPr>
                      <w:rFonts w:cs="Miriam" w:hint="cs"/>
                      <w:szCs w:val="18"/>
                      <w:rtl/>
                    </w:rPr>
                    <w:t>עריכת דוחות כספיים</w:t>
                  </w:r>
                </w:p>
                <w:p w:rsidR="00822FA1" w:rsidRDefault="00822FA1">
                  <w:pPr>
                    <w:spacing w:line="160" w:lineRule="exact"/>
                    <w:jc w:val="left"/>
                    <w:rPr>
                      <w:rFonts w:cs="Miriam" w:hint="cs"/>
                      <w:noProof/>
                      <w:szCs w:val="18"/>
                      <w:rtl/>
                    </w:rPr>
                  </w:pPr>
                  <w:r>
                    <w:rPr>
                      <w:rFonts w:cs="Miriam" w:hint="cs"/>
                      <w:szCs w:val="18"/>
                      <w:rtl/>
                    </w:rPr>
                    <w:t>תק' תש"ע-2010</w:t>
                  </w:r>
                </w:p>
                <w:p w:rsidR="00822FA1" w:rsidRDefault="00822FA1">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Fonts w:cs="Miriam"/>
          <w:rtl/>
        </w:rPr>
        <w:t>60.</w:t>
      </w:r>
      <w:r>
        <w:rPr>
          <w:rStyle w:val="big-number"/>
          <w:rFonts w:cs="Miriam"/>
          <w:rtl/>
        </w:rPr>
        <w:tab/>
      </w:r>
      <w:r w:rsidR="001B447E">
        <w:rPr>
          <w:rStyle w:val="default"/>
          <w:rFonts w:cs="FrankRuehl" w:hint="cs"/>
          <w:rtl/>
        </w:rPr>
        <w:t>(א)</w:t>
      </w:r>
      <w:r w:rsidR="001B447E">
        <w:rPr>
          <w:rStyle w:val="default"/>
          <w:rFonts w:cs="FrankRuehl" w:hint="cs"/>
          <w:rtl/>
        </w:rPr>
        <w:tab/>
        <w:t xml:space="preserve">דוחות כספיים של תאגיד הנדרשים לפי פרק זה ייערכו לפי כללי החשבונאות המקובלים </w:t>
      </w:r>
      <w:r w:rsidR="00B03764" w:rsidRPr="00B03764">
        <w:rPr>
          <w:rStyle w:val="default"/>
          <w:rFonts w:cs="FrankRuehl" w:hint="cs"/>
          <w:rtl/>
        </w:rPr>
        <w:t>ויכללו נוסף על כך את הוראות הגילוי שנקבעו בתקנות דוחות כספיים ובתקנות דוחות תקופתיים ומיידיים, לפי העניין</w:t>
      </w:r>
      <w:r w:rsidR="001B447E">
        <w:rPr>
          <w:rStyle w:val="default"/>
          <w:rFonts w:cs="FrankRuehl" w:hint="cs"/>
          <w:rtl/>
        </w:rPr>
        <w:t>.</w:t>
      </w:r>
    </w:p>
    <w:p w:rsidR="001B447E" w:rsidRDefault="001B447E" w:rsidP="001B44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מועד המעבר לתקני דיווח כספי בין-לאומיים של תאגיד המציע לראשונה ניירות ערך לציבור לא יקדם ליום 1 בינואר 2007, אלא באישור יושב ראש הרשות או עובד שהוא הסמיכו לכך בכתב; לעניין זה, "מועד המעבר לתקני דיווח כספי בין-לאומיים" </w:t>
      </w:r>
      <w:r>
        <w:rPr>
          <w:rStyle w:val="default"/>
          <w:rFonts w:cs="FrankRuehl"/>
          <w:rtl/>
        </w:rPr>
        <w:t>–</w:t>
      </w:r>
      <w:r>
        <w:rPr>
          <w:rStyle w:val="default"/>
          <w:rFonts w:cs="FrankRuehl" w:hint="cs"/>
          <w:rtl/>
        </w:rPr>
        <w:t xml:space="preserve"> כהגדרתו בכללי החשבונאות המקובלים.</w:t>
      </w:r>
    </w:p>
    <w:p w:rsidR="00B03764" w:rsidRDefault="00B03764" w:rsidP="00B03764">
      <w:pPr>
        <w:pStyle w:val="P00"/>
        <w:spacing w:before="72"/>
        <w:ind w:left="0" w:right="1134"/>
        <w:rPr>
          <w:rStyle w:val="default"/>
          <w:rFonts w:cs="FrankRuehl" w:hint="cs"/>
          <w:rtl/>
        </w:rPr>
      </w:pPr>
      <w:r>
        <w:rPr>
          <w:rtl/>
          <w:lang w:eastAsia="en-US"/>
        </w:rPr>
        <w:pict>
          <v:shape id="_x0000_s1396" type="#_x0000_t202" style="position:absolute;left:0;text-align:left;margin-left:470.25pt;margin-top:7.1pt;width:1in;height:10.55pt;z-index:251774976" filled="f" stroked="f">
            <v:textbox inset="1mm,0,1mm,0">
              <w:txbxContent>
                <w:p w:rsidR="00822FA1" w:rsidRDefault="00822FA1" w:rsidP="00B03764">
                  <w:pPr>
                    <w:spacing w:line="160" w:lineRule="exact"/>
                    <w:jc w:val="left"/>
                    <w:rPr>
                      <w:rFonts w:cs="Miriam" w:hint="cs"/>
                      <w:noProof/>
                      <w:szCs w:val="18"/>
                      <w:rtl/>
                    </w:rPr>
                  </w:pPr>
                  <w:r>
                    <w:rPr>
                      <w:rFonts w:cs="Miriam" w:hint="cs"/>
                      <w:noProof/>
                      <w:szCs w:val="18"/>
                      <w:rtl/>
                    </w:rPr>
                    <w:t>תק' תשע"ד-2014</w:t>
                  </w:r>
                </w:p>
              </w:txbxContent>
            </v:textbox>
            <w10:anchorlock/>
          </v:shape>
        </w:pict>
      </w:r>
      <w:r w:rsidRPr="001B447E">
        <w:rPr>
          <w:rStyle w:val="default"/>
          <w:rFonts w:cs="FrankRuehl"/>
          <w:rtl/>
        </w:rPr>
        <w:tab/>
      </w:r>
      <w:r>
        <w:rPr>
          <w:rStyle w:val="default"/>
          <w:rFonts w:cs="FrankRuehl"/>
          <w:rtl/>
        </w:rPr>
        <w:t>(</w:t>
      </w:r>
      <w:r>
        <w:rPr>
          <w:rStyle w:val="default"/>
          <w:rFonts w:cs="FrankRuehl" w:hint="cs"/>
          <w:rtl/>
        </w:rPr>
        <w:t>ג)</w:t>
      </w:r>
      <w:r>
        <w:rPr>
          <w:rStyle w:val="default"/>
          <w:rFonts w:cs="FrankRuehl" w:hint="cs"/>
          <w:rtl/>
        </w:rPr>
        <w:tab/>
        <w:t>(נמחקה).</w:t>
      </w:r>
    </w:p>
    <w:p w:rsidR="00B03764" w:rsidRPr="00B03764" w:rsidRDefault="00B03764" w:rsidP="00B03764">
      <w:pPr>
        <w:pStyle w:val="P00"/>
        <w:spacing w:before="72"/>
        <w:ind w:left="0" w:right="1134"/>
        <w:rPr>
          <w:rStyle w:val="default"/>
          <w:rFonts w:cs="FrankRuehl" w:hint="cs"/>
          <w:rtl/>
        </w:rPr>
      </w:pPr>
      <w:r>
        <w:rPr>
          <w:rtl/>
          <w:lang w:eastAsia="en-US"/>
        </w:rPr>
        <w:pict>
          <v:shape id="_x0000_s1395" type="#_x0000_t202" style="position:absolute;left:0;text-align:left;margin-left:470.25pt;margin-top:7.1pt;width:1in;height:10.55pt;z-index:251773952" filled="f" stroked="f">
            <v:textbox inset="1mm,0,1mm,0">
              <w:txbxContent>
                <w:p w:rsidR="00822FA1" w:rsidRDefault="00822FA1" w:rsidP="00B03764">
                  <w:pPr>
                    <w:spacing w:line="160" w:lineRule="exact"/>
                    <w:jc w:val="left"/>
                    <w:rPr>
                      <w:rFonts w:cs="Miriam" w:hint="cs"/>
                      <w:noProof/>
                      <w:szCs w:val="18"/>
                      <w:rtl/>
                    </w:rPr>
                  </w:pPr>
                  <w:r>
                    <w:rPr>
                      <w:rFonts w:cs="Miriam" w:hint="cs"/>
                      <w:noProof/>
                      <w:szCs w:val="18"/>
                      <w:rtl/>
                    </w:rPr>
                    <w:t>תק' תשע"ד-2014</w:t>
                  </w:r>
                </w:p>
              </w:txbxContent>
            </v:textbox>
            <w10:anchorlock/>
          </v:shape>
        </w:pict>
      </w:r>
      <w:r w:rsidRPr="001B447E">
        <w:rPr>
          <w:rStyle w:val="default"/>
          <w:rFonts w:cs="FrankRuehl"/>
          <w:rtl/>
        </w:rPr>
        <w:tab/>
      </w:r>
      <w:r>
        <w:rPr>
          <w:rStyle w:val="default"/>
          <w:rFonts w:cs="FrankRuehl"/>
          <w:rtl/>
        </w:rPr>
        <w:t>(</w:t>
      </w:r>
      <w:r w:rsidRPr="00B03764">
        <w:rPr>
          <w:rStyle w:val="default"/>
          <w:rFonts w:cs="FrankRuehl" w:hint="cs"/>
          <w:rtl/>
        </w:rPr>
        <w:t>ד)</w:t>
      </w:r>
      <w:r w:rsidRPr="00B03764">
        <w:rPr>
          <w:rStyle w:val="default"/>
          <w:rFonts w:cs="FrankRuehl" w:hint="cs"/>
          <w:rtl/>
        </w:rPr>
        <w:tab/>
        <w:t>על אף האמור בתקנת משנה (א), על תאגיד המציע לראשונה ניירות ערך לציבור, שהוא חברה שדוחותיה הכספיים השנתיים לשנת הדיווח הקודמת פורסמו לציבור כשהם מצורפים לדוחות כספיים של תאגיד מדווח עובר למועד ההצעה לראשונה לציבור, ושהוא מאמץ לראשונה, והדוחות הכספיים המצורפים לתשקיף ההצעה לראשונה לציבור הם הדוחות הכספיים הראשונים לפי כללי החשבונאות המקובלים, יחולו הוראות אלה:</w:t>
      </w:r>
    </w:p>
    <w:p w:rsidR="00B03764" w:rsidRPr="00B03764" w:rsidRDefault="00B03764" w:rsidP="00B03764">
      <w:pPr>
        <w:pStyle w:val="P00"/>
        <w:spacing w:before="72"/>
        <w:ind w:left="1021" w:right="1134"/>
        <w:rPr>
          <w:rStyle w:val="default"/>
          <w:rFonts w:cs="FrankRuehl" w:hint="cs"/>
          <w:rtl/>
        </w:rPr>
      </w:pPr>
      <w:r w:rsidRPr="00B03764">
        <w:rPr>
          <w:rStyle w:val="default"/>
          <w:rFonts w:cs="FrankRuehl" w:hint="cs"/>
          <w:rtl/>
        </w:rPr>
        <w:t>(1)</w:t>
      </w:r>
      <w:r w:rsidRPr="00B03764">
        <w:rPr>
          <w:rStyle w:val="default"/>
          <w:rFonts w:cs="FrankRuehl" w:hint="cs"/>
          <w:rtl/>
        </w:rPr>
        <w:tab/>
        <w:t>בתקנה 7(א) לתקנות דוחות כספיים, במקום "יוצג הסכום המקביל לו" יקראו "יוצג הסכום המקביל לו לפי כללי החשבונאות המקובלים";</w:t>
      </w:r>
    </w:p>
    <w:p w:rsidR="00B03764" w:rsidRPr="00B03764" w:rsidRDefault="00B03764" w:rsidP="00B03764">
      <w:pPr>
        <w:pStyle w:val="P00"/>
        <w:spacing w:before="72"/>
        <w:ind w:left="1021" w:right="1134"/>
        <w:rPr>
          <w:rStyle w:val="default"/>
          <w:rFonts w:cs="FrankRuehl" w:hint="cs"/>
          <w:rtl/>
        </w:rPr>
      </w:pPr>
      <w:r w:rsidRPr="00B03764">
        <w:rPr>
          <w:rStyle w:val="default"/>
          <w:rFonts w:cs="FrankRuehl" w:hint="cs"/>
          <w:rtl/>
        </w:rPr>
        <w:t>(2)</w:t>
      </w:r>
      <w:r w:rsidRPr="00B03764">
        <w:rPr>
          <w:rStyle w:val="default"/>
          <w:rFonts w:cs="FrankRuehl" w:hint="cs"/>
          <w:rtl/>
        </w:rPr>
        <w:tab/>
        <w:t>בתקנה 7(ב) לתקנות דוחות כספיים, במקום "בכל אחת משתי שנות הכספים הקודמות" יקראו "לפי כללי החשבונאות המקובלים".</w:t>
      </w:r>
    </w:p>
    <w:p w:rsidR="00606A93" w:rsidRPr="00AE61F3" w:rsidRDefault="00606A93" w:rsidP="00606A93">
      <w:pPr>
        <w:pStyle w:val="P00"/>
        <w:tabs>
          <w:tab w:val="clear" w:pos="6259"/>
        </w:tabs>
        <w:spacing w:before="0"/>
        <w:ind w:left="0" w:right="1134"/>
        <w:rPr>
          <w:rFonts w:hint="cs"/>
          <w:vanish/>
          <w:color w:val="FF0000"/>
          <w:szCs w:val="20"/>
          <w:shd w:val="clear" w:color="auto" w:fill="FFFF99"/>
          <w:rtl/>
        </w:rPr>
      </w:pPr>
      <w:bookmarkStart w:id="157" w:name="Rov258"/>
      <w:r w:rsidRPr="00AE61F3">
        <w:rPr>
          <w:rFonts w:hint="cs"/>
          <w:vanish/>
          <w:color w:val="FF0000"/>
          <w:szCs w:val="20"/>
          <w:shd w:val="clear" w:color="auto" w:fill="FFFF99"/>
          <w:rtl/>
        </w:rPr>
        <w:t>מיום 15.7.2008</w:t>
      </w:r>
    </w:p>
    <w:p w:rsidR="00606A93" w:rsidRPr="00AE61F3" w:rsidRDefault="00606A93" w:rsidP="00606A93">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606A93" w:rsidRPr="00AE61F3" w:rsidRDefault="00606A93" w:rsidP="00606A93">
      <w:pPr>
        <w:pStyle w:val="P00"/>
        <w:tabs>
          <w:tab w:val="clear" w:pos="6259"/>
        </w:tabs>
        <w:spacing w:before="0"/>
        <w:ind w:left="0" w:right="1134"/>
        <w:rPr>
          <w:rFonts w:hint="cs"/>
          <w:vanish/>
          <w:szCs w:val="20"/>
          <w:shd w:val="clear" w:color="auto" w:fill="FFFF99"/>
          <w:rtl/>
        </w:rPr>
      </w:pPr>
      <w:hyperlink r:id="rId149"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994</w:t>
      </w:r>
    </w:p>
    <w:p w:rsidR="00606A93" w:rsidRPr="00AE61F3" w:rsidRDefault="00606A93" w:rsidP="00606A93">
      <w:pPr>
        <w:pStyle w:val="P00"/>
        <w:ind w:left="0" w:right="1134"/>
        <w:rPr>
          <w:rStyle w:val="big-number"/>
          <w:rFonts w:cs="Miriam" w:hint="cs"/>
          <w:vanish/>
          <w:sz w:val="16"/>
          <w:szCs w:val="16"/>
          <w:u w:val="single"/>
          <w:shd w:val="clear" w:color="auto" w:fill="FFFF99"/>
          <w:rtl/>
        </w:rPr>
      </w:pPr>
      <w:r w:rsidRPr="00AE61F3">
        <w:rPr>
          <w:rStyle w:val="big-number"/>
          <w:rFonts w:cs="Miriam" w:hint="cs"/>
          <w:vanish/>
          <w:sz w:val="16"/>
          <w:szCs w:val="16"/>
          <w:shd w:val="clear" w:color="auto" w:fill="FFFF99"/>
          <w:rtl/>
        </w:rPr>
        <w:t xml:space="preserve">עריכת דו"חות כספיים </w:t>
      </w:r>
      <w:r w:rsidRPr="00AE61F3">
        <w:rPr>
          <w:rStyle w:val="big-number"/>
          <w:rFonts w:cs="Miriam" w:hint="cs"/>
          <w:vanish/>
          <w:sz w:val="16"/>
          <w:szCs w:val="16"/>
          <w:u w:val="single"/>
          <w:shd w:val="clear" w:color="auto" w:fill="FFFF99"/>
          <w:rtl/>
        </w:rPr>
        <w:t>בתשקיף הצעה ראשונה לציבור</w:t>
      </w:r>
    </w:p>
    <w:p w:rsidR="00606A93" w:rsidRPr="00AE61F3" w:rsidRDefault="00606A93" w:rsidP="00606A93">
      <w:pPr>
        <w:pStyle w:val="P00"/>
        <w:spacing w:before="0"/>
        <w:ind w:left="0" w:right="1134"/>
        <w:rPr>
          <w:rStyle w:val="default"/>
          <w:rFonts w:cs="FrankRuehl" w:hint="cs"/>
          <w:vanish/>
          <w:sz w:val="22"/>
          <w:szCs w:val="22"/>
          <w:shd w:val="clear" w:color="auto" w:fill="FFFF99"/>
          <w:rtl/>
        </w:rPr>
      </w:pPr>
      <w:r w:rsidRPr="00AE61F3">
        <w:rPr>
          <w:rStyle w:val="big-number"/>
          <w:rFonts w:cs="FrankRuehl"/>
          <w:vanish/>
          <w:sz w:val="22"/>
          <w:szCs w:val="22"/>
          <w:shd w:val="clear" w:color="auto" w:fill="FFFF99"/>
          <w:rtl/>
        </w:rPr>
        <w:t>60.</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ד</w:t>
      </w:r>
      <w:r w:rsidRPr="00AE61F3">
        <w:rPr>
          <w:rStyle w:val="default"/>
          <w:rFonts w:cs="FrankRuehl" w:hint="cs"/>
          <w:vanish/>
          <w:sz w:val="22"/>
          <w:szCs w:val="22"/>
          <w:shd w:val="clear" w:color="auto" w:fill="FFFF99"/>
          <w:rtl/>
        </w:rPr>
        <w:t xml:space="preserve">ו"חות כספיים של תאגיד הנדרשים </w:t>
      </w:r>
      <w:r w:rsidRPr="00AE61F3">
        <w:rPr>
          <w:rStyle w:val="default"/>
          <w:rFonts w:cs="FrankRuehl" w:hint="cs"/>
          <w:strike/>
          <w:vanish/>
          <w:sz w:val="22"/>
          <w:szCs w:val="22"/>
          <w:shd w:val="clear" w:color="auto" w:fill="FFFF99"/>
          <w:rtl/>
        </w:rPr>
        <w:t>לפי תקנות אלה</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לפי פרק זה</w:t>
      </w:r>
      <w:r w:rsidRPr="00AE61F3">
        <w:rPr>
          <w:rStyle w:val="default"/>
          <w:rFonts w:cs="FrankRuehl" w:hint="cs"/>
          <w:vanish/>
          <w:sz w:val="22"/>
          <w:szCs w:val="22"/>
          <w:shd w:val="clear" w:color="auto" w:fill="FFFF99"/>
          <w:rtl/>
        </w:rPr>
        <w:t xml:space="preserve"> יהיו ערוכים בהתאם להוראות תקנות ניירות ערך (עריכת דו"חות כספיים), תשכ"ט-1969.</w:t>
      </w:r>
    </w:p>
    <w:p w:rsidR="001B447E" w:rsidRPr="00AE61F3" w:rsidRDefault="001B447E" w:rsidP="001B447E">
      <w:pPr>
        <w:pStyle w:val="P00"/>
        <w:spacing w:before="0"/>
        <w:ind w:left="0" w:right="1134"/>
        <w:rPr>
          <w:rStyle w:val="default"/>
          <w:rFonts w:cs="FrankRuehl" w:hint="cs"/>
          <w:vanish/>
          <w:szCs w:val="20"/>
          <w:shd w:val="clear" w:color="auto" w:fill="FFFF99"/>
          <w:rtl/>
        </w:rPr>
      </w:pPr>
    </w:p>
    <w:p w:rsidR="001B447E" w:rsidRPr="00AE61F3" w:rsidRDefault="001B447E" w:rsidP="001B447E">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1B447E" w:rsidRPr="00AE61F3" w:rsidRDefault="001B447E" w:rsidP="001B447E">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1B447E" w:rsidRPr="00AE61F3" w:rsidRDefault="001B447E" w:rsidP="001B447E">
      <w:pPr>
        <w:pStyle w:val="P00"/>
        <w:spacing w:before="0"/>
        <w:ind w:left="0" w:right="1134"/>
        <w:rPr>
          <w:rStyle w:val="default"/>
          <w:rFonts w:cs="FrankRuehl" w:hint="cs"/>
          <w:vanish/>
          <w:szCs w:val="20"/>
          <w:shd w:val="clear" w:color="auto" w:fill="FFFF99"/>
          <w:rtl/>
        </w:rPr>
      </w:pPr>
      <w:hyperlink r:id="rId150"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693</w:t>
      </w:r>
    </w:p>
    <w:p w:rsidR="001B447E" w:rsidRPr="00AE61F3" w:rsidRDefault="001B447E" w:rsidP="001B447E">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תקנה 60</w:t>
      </w:r>
    </w:p>
    <w:p w:rsidR="001B447E" w:rsidRPr="00AE61F3" w:rsidRDefault="001B447E" w:rsidP="001B447E">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1B447E" w:rsidRPr="00AE61F3" w:rsidRDefault="001B447E" w:rsidP="001B447E">
      <w:pPr>
        <w:pStyle w:val="P00"/>
        <w:tabs>
          <w:tab w:val="clear" w:pos="6259"/>
        </w:tabs>
        <w:spacing w:before="20"/>
        <w:ind w:left="0" w:right="1134"/>
        <w:rPr>
          <w:rStyle w:val="default"/>
          <w:rFonts w:cs="Miriam" w:hint="cs"/>
          <w:strike/>
          <w:vanish/>
          <w:sz w:val="16"/>
          <w:szCs w:val="16"/>
          <w:shd w:val="clear" w:color="auto" w:fill="FFFF99"/>
          <w:rtl/>
        </w:rPr>
      </w:pPr>
      <w:r w:rsidRPr="00AE61F3">
        <w:rPr>
          <w:rStyle w:val="default"/>
          <w:rFonts w:cs="Miriam" w:hint="cs"/>
          <w:strike/>
          <w:vanish/>
          <w:sz w:val="16"/>
          <w:szCs w:val="16"/>
          <w:shd w:val="clear" w:color="auto" w:fill="FFFF99"/>
          <w:rtl/>
        </w:rPr>
        <w:t>עריכת דו"חות כספיים בתשקיף הצעה ראשונה לציבור</w:t>
      </w:r>
    </w:p>
    <w:p w:rsidR="001B447E" w:rsidRPr="00AE61F3" w:rsidRDefault="001B447E" w:rsidP="001B447E">
      <w:pPr>
        <w:pStyle w:val="P00"/>
        <w:spacing w:before="0"/>
        <w:ind w:left="0" w:right="1134"/>
        <w:rPr>
          <w:rStyle w:val="default"/>
          <w:rFonts w:cs="FrankRuehl" w:hint="cs"/>
          <w:vanish/>
          <w:sz w:val="22"/>
          <w:szCs w:val="22"/>
          <w:shd w:val="clear" w:color="auto" w:fill="FFFF99"/>
          <w:rtl/>
        </w:rPr>
      </w:pPr>
      <w:r w:rsidRPr="00AE61F3">
        <w:rPr>
          <w:rStyle w:val="big-number"/>
          <w:rFonts w:cs="FrankRuehl"/>
          <w:strike/>
          <w:vanish/>
          <w:sz w:val="22"/>
          <w:szCs w:val="22"/>
          <w:shd w:val="clear" w:color="auto" w:fill="FFFF99"/>
          <w:rtl/>
        </w:rPr>
        <w:t>60.</w:t>
      </w:r>
      <w:r w:rsidRPr="00AE61F3">
        <w:rPr>
          <w:rStyle w:val="big-number"/>
          <w:rFonts w:cs="FrankRuehl"/>
          <w:strike/>
          <w:vanish/>
          <w:sz w:val="22"/>
          <w:szCs w:val="22"/>
          <w:shd w:val="clear" w:color="auto" w:fill="FFFF99"/>
          <w:rtl/>
        </w:rPr>
        <w:tab/>
      </w:r>
      <w:r w:rsidRPr="00AE61F3">
        <w:rPr>
          <w:rStyle w:val="default"/>
          <w:rFonts w:cs="FrankRuehl"/>
          <w:strike/>
          <w:vanish/>
          <w:sz w:val="22"/>
          <w:szCs w:val="22"/>
          <w:shd w:val="clear" w:color="auto" w:fill="FFFF99"/>
          <w:rtl/>
        </w:rPr>
        <w:t>ד</w:t>
      </w:r>
      <w:r w:rsidRPr="00AE61F3">
        <w:rPr>
          <w:rStyle w:val="default"/>
          <w:rFonts w:cs="FrankRuehl" w:hint="cs"/>
          <w:strike/>
          <w:vanish/>
          <w:sz w:val="22"/>
          <w:szCs w:val="22"/>
          <w:shd w:val="clear" w:color="auto" w:fill="FFFF99"/>
          <w:rtl/>
        </w:rPr>
        <w:t>ו"חות כספיים של תאגיד הנדרשים לפי פרק זה יהיו ערוכים בהתאם להוראות תקנות ניירות ערך (עריכת דו"חות כספיים), תשכ"ט-1969.</w:t>
      </w:r>
    </w:p>
    <w:p w:rsidR="00B03764" w:rsidRPr="00AE61F3" w:rsidRDefault="00B03764" w:rsidP="00B03764">
      <w:pPr>
        <w:pStyle w:val="P00"/>
        <w:spacing w:before="0"/>
        <w:ind w:left="0" w:right="1134"/>
        <w:rPr>
          <w:rStyle w:val="default"/>
          <w:rFonts w:cs="FrankRuehl" w:hint="cs"/>
          <w:vanish/>
          <w:szCs w:val="20"/>
          <w:shd w:val="clear" w:color="auto" w:fill="FFFF99"/>
          <w:rtl/>
        </w:rPr>
      </w:pPr>
    </w:p>
    <w:p w:rsidR="00B03764" w:rsidRPr="00AE61F3" w:rsidRDefault="00B03764" w:rsidP="00B03764">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B03764" w:rsidRPr="00AE61F3" w:rsidRDefault="00B03764" w:rsidP="00B0376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B03764" w:rsidRPr="00AE61F3" w:rsidRDefault="00B03764" w:rsidP="00B03764">
      <w:pPr>
        <w:pStyle w:val="P00"/>
        <w:spacing w:before="0"/>
        <w:ind w:left="0" w:right="1134"/>
        <w:rPr>
          <w:rStyle w:val="default"/>
          <w:rFonts w:cs="FrankRuehl" w:hint="cs"/>
          <w:vanish/>
          <w:szCs w:val="20"/>
          <w:shd w:val="clear" w:color="auto" w:fill="FFFF99"/>
          <w:rtl/>
        </w:rPr>
      </w:pPr>
      <w:hyperlink r:id="rId151"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1546</w:t>
      </w:r>
    </w:p>
    <w:p w:rsidR="00B03764" w:rsidRPr="00AE61F3" w:rsidRDefault="00B03764" w:rsidP="00B03764">
      <w:pPr>
        <w:pStyle w:val="P00"/>
        <w:ind w:left="0"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60.</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t xml:space="preserve">דוחות כספיים של תאגיד הנדרשים לפי פרק זה ייערכו לפי כללי החשבונאות המקובלים </w:t>
      </w:r>
      <w:r w:rsidRPr="00AE61F3">
        <w:rPr>
          <w:rStyle w:val="default"/>
          <w:rFonts w:cs="FrankRuehl" w:hint="cs"/>
          <w:strike/>
          <w:vanish/>
          <w:sz w:val="22"/>
          <w:szCs w:val="22"/>
          <w:shd w:val="clear" w:color="auto" w:fill="FFFF99"/>
          <w:rtl/>
        </w:rPr>
        <w:t>החלים על דוח כספי הערוך במתכונת דוח שנתי</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ויכללו נוסף על כך את הוראות הגילוי שנקבעו בתקנות דוחות כספיים ובתקנות דוחות תקופתיים ומיידיים, לפי העניין</w:t>
      </w:r>
      <w:r w:rsidRPr="00AE61F3">
        <w:rPr>
          <w:rStyle w:val="default"/>
          <w:rFonts w:cs="FrankRuehl" w:hint="cs"/>
          <w:vanish/>
          <w:sz w:val="22"/>
          <w:szCs w:val="22"/>
          <w:shd w:val="clear" w:color="auto" w:fill="FFFF99"/>
          <w:rtl/>
        </w:rPr>
        <w:t>.</w:t>
      </w:r>
    </w:p>
    <w:p w:rsidR="00B03764" w:rsidRPr="00AE61F3" w:rsidRDefault="00B03764" w:rsidP="00B03764">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t>(ב)</w:t>
      </w:r>
      <w:r w:rsidRPr="00AE61F3">
        <w:rPr>
          <w:rStyle w:val="default"/>
          <w:rFonts w:cs="FrankRuehl" w:hint="cs"/>
          <w:vanish/>
          <w:sz w:val="22"/>
          <w:szCs w:val="22"/>
          <w:shd w:val="clear" w:color="auto" w:fill="FFFF99"/>
          <w:rtl/>
        </w:rPr>
        <w:tab/>
        <w:t xml:space="preserve">מועד המעבר לתקני דיווח כספי בין-לאומיים של תאגיד המציע לראשונה ניירות ערך לציבור לא יקדם ליום 1 בינואר 2007, אלא באישור יושב ראש הרשות או עובד שהוא הסמיכו לכך בכתב; לעניין זה, "מועד המעבר לתקני דיווח כספי בין-לאומיים"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כהגדרתו בכללי החשבונאות המקובלים.</w:t>
      </w:r>
    </w:p>
    <w:p w:rsidR="00B03764" w:rsidRPr="00AE61F3" w:rsidRDefault="00B03764" w:rsidP="00B03764">
      <w:pPr>
        <w:pStyle w:val="P00"/>
        <w:spacing w:before="0"/>
        <w:ind w:left="0" w:right="1134"/>
        <w:rPr>
          <w:rStyle w:val="default"/>
          <w:rFonts w:cs="FrankRuehl" w:hint="cs"/>
          <w:strike/>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strike/>
          <w:vanish/>
          <w:sz w:val="22"/>
          <w:szCs w:val="22"/>
          <w:shd w:val="clear" w:color="auto" w:fill="FFFF99"/>
          <w:rtl/>
        </w:rPr>
        <w:t>(ג)</w:t>
      </w:r>
      <w:r w:rsidRPr="00AE61F3">
        <w:rPr>
          <w:rStyle w:val="default"/>
          <w:rFonts w:cs="FrankRuehl" w:hint="cs"/>
          <w:strike/>
          <w:vanish/>
          <w:sz w:val="22"/>
          <w:szCs w:val="22"/>
          <w:shd w:val="clear" w:color="auto" w:fill="FFFF99"/>
          <w:rtl/>
        </w:rPr>
        <w:tab/>
        <w:t>בלי לגרוע מן האמור בתקנת משנה (א), יכללו הדוחות הכספיים גם את הוראות הגילוי הקבועות בתקנות דוחות כספיים.</w:t>
      </w:r>
    </w:p>
    <w:p w:rsidR="00B03764" w:rsidRPr="00AE61F3" w:rsidRDefault="00B03764" w:rsidP="00B03764">
      <w:pPr>
        <w:pStyle w:val="P00"/>
        <w:spacing w:before="0"/>
        <w:ind w:left="0" w:right="1134"/>
        <w:rPr>
          <w:rStyle w:val="default"/>
          <w:rFonts w:cs="FrankRuehl" w:hint="cs"/>
          <w:vanish/>
          <w:sz w:val="22"/>
          <w:szCs w:val="22"/>
          <w:u w:val="single"/>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vanish/>
          <w:sz w:val="22"/>
          <w:szCs w:val="22"/>
          <w:u w:val="single"/>
          <w:shd w:val="clear" w:color="auto" w:fill="FFFF99"/>
          <w:rtl/>
        </w:rPr>
        <w:t>(ד)</w:t>
      </w:r>
      <w:r w:rsidRPr="00AE61F3">
        <w:rPr>
          <w:rStyle w:val="default"/>
          <w:rFonts w:cs="FrankRuehl" w:hint="cs"/>
          <w:vanish/>
          <w:sz w:val="22"/>
          <w:szCs w:val="22"/>
          <w:u w:val="single"/>
          <w:shd w:val="clear" w:color="auto" w:fill="FFFF99"/>
          <w:rtl/>
        </w:rPr>
        <w:tab/>
        <w:t>על אף האמור בתקנת משנה (א), על תאגיד המציע לראשונה ניירות ערך לציבור, שהוא חברה שדוחותיה הכספיים השנתיים לשנת הדיווח הקודמת פורסמו לציבור כשהם מצורפים לדוחות כספיים של תאגיד מדווח עובר למועד ההצעה לראשונה לציבור, ושהוא מאמץ לראשונה, והדוחות הכספיים המצורפים לתשקיף ההצעה לראשונה לציבור הם הדוחות הכספיים הראשונים לפי כללי החשבונאות המקובלים, יחולו הוראות אלה:</w:t>
      </w:r>
    </w:p>
    <w:p w:rsidR="00B03764" w:rsidRPr="00AE61F3" w:rsidRDefault="00B03764" w:rsidP="00B03764">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hint="cs"/>
          <w:vanish/>
          <w:sz w:val="22"/>
          <w:szCs w:val="22"/>
          <w:u w:val="single"/>
          <w:shd w:val="clear" w:color="auto" w:fill="FFFF99"/>
          <w:rtl/>
        </w:rPr>
        <w:t>(1)</w:t>
      </w:r>
      <w:r w:rsidRPr="00AE61F3">
        <w:rPr>
          <w:rStyle w:val="default"/>
          <w:rFonts w:cs="FrankRuehl" w:hint="cs"/>
          <w:vanish/>
          <w:sz w:val="22"/>
          <w:szCs w:val="22"/>
          <w:u w:val="single"/>
          <w:shd w:val="clear" w:color="auto" w:fill="FFFF99"/>
          <w:rtl/>
        </w:rPr>
        <w:tab/>
        <w:t>בתקנה 7(א) לתקנות דוחות כספיים, במקום "יוצג הסכום המקביל לו" יקראו "יוצג הסכום המקביל לו לפי כללי החשבונאות המקובלים";</w:t>
      </w:r>
    </w:p>
    <w:p w:rsidR="00B03764" w:rsidRPr="00A03103" w:rsidRDefault="00B03764" w:rsidP="00A03103">
      <w:pPr>
        <w:pStyle w:val="P00"/>
        <w:spacing w:before="0"/>
        <w:ind w:left="1021" w:right="1134"/>
        <w:rPr>
          <w:rStyle w:val="default"/>
          <w:rFonts w:cs="FrankRuehl" w:hint="cs"/>
          <w:sz w:val="2"/>
          <w:szCs w:val="2"/>
          <w:shd w:val="clear" w:color="auto" w:fill="FFFF99"/>
          <w:rtl/>
        </w:rPr>
      </w:pPr>
      <w:r w:rsidRPr="00AE61F3">
        <w:rPr>
          <w:rStyle w:val="default"/>
          <w:rFonts w:cs="FrankRuehl" w:hint="cs"/>
          <w:vanish/>
          <w:sz w:val="22"/>
          <w:szCs w:val="22"/>
          <w:u w:val="single"/>
          <w:shd w:val="clear" w:color="auto" w:fill="FFFF99"/>
          <w:rtl/>
        </w:rPr>
        <w:t>(2)</w:t>
      </w:r>
      <w:r w:rsidRPr="00AE61F3">
        <w:rPr>
          <w:rStyle w:val="default"/>
          <w:rFonts w:cs="FrankRuehl" w:hint="cs"/>
          <w:vanish/>
          <w:sz w:val="22"/>
          <w:szCs w:val="22"/>
          <w:u w:val="single"/>
          <w:shd w:val="clear" w:color="auto" w:fill="FFFF99"/>
          <w:rtl/>
        </w:rPr>
        <w:tab/>
        <w:t>בתקנה 7(ב) לתקנות דוחות כספיים, במקום "בכל אחת משתי שנות הכספים הקודמות" יקראו "לפי כללי החשבונאות המקובלים".</w:t>
      </w:r>
      <w:bookmarkEnd w:id="157"/>
    </w:p>
    <w:p w:rsidR="00F61610" w:rsidRDefault="00F61610" w:rsidP="00732E65">
      <w:pPr>
        <w:pStyle w:val="P00"/>
        <w:spacing w:before="72"/>
        <w:ind w:left="0" w:right="1134"/>
        <w:rPr>
          <w:rStyle w:val="default"/>
          <w:rFonts w:cs="FrankRuehl" w:hint="cs"/>
          <w:rtl/>
        </w:rPr>
      </w:pPr>
      <w:bookmarkStart w:id="158" w:name="Seif77"/>
      <w:bookmarkEnd w:id="158"/>
      <w:r>
        <w:rPr>
          <w:lang w:val="he-IL"/>
        </w:rPr>
        <w:pict>
          <v:rect id="_x0000_s1192" style="position:absolute;left:0;text-align:left;margin-left:464.5pt;margin-top:8.05pt;width:75.05pt;height:37.75pt;z-index:251639808" o:allowincell="f" filled="f" stroked="f" strokecolor="lime" strokeweight=".25pt">
            <v:textbox style="mso-next-textbox:#_x0000_s1192" inset="0,0,0,0">
              <w:txbxContent>
                <w:p w:rsidR="00822FA1" w:rsidRDefault="00822FA1">
                  <w:pPr>
                    <w:spacing w:line="160" w:lineRule="exact"/>
                    <w:jc w:val="left"/>
                    <w:rPr>
                      <w:rFonts w:cs="Miriam" w:hint="cs"/>
                      <w:szCs w:val="18"/>
                      <w:rtl/>
                    </w:rPr>
                  </w:pPr>
                  <w:r>
                    <w:rPr>
                      <w:rFonts w:cs="Miriam" w:hint="cs"/>
                      <w:szCs w:val="18"/>
                      <w:rtl/>
                    </w:rPr>
                    <w:t>דוחות פרופורמה</w:t>
                  </w:r>
                </w:p>
                <w:p w:rsidR="00822FA1" w:rsidRDefault="00822FA1">
                  <w:pPr>
                    <w:spacing w:line="160" w:lineRule="exact"/>
                    <w:jc w:val="left"/>
                    <w:rPr>
                      <w:rFonts w:cs="Miriam" w:hint="cs"/>
                      <w:noProof/>
                      <w:szCs w:val="18"/>
                      <w:rtl/>
                    </w:rPr>
                  </w:pPr>
                  <w:r>
                    <w:rPr>
                      <w:rFonts w:cs="Miriam" w:hint="cs"/>
                      <w:szCs w:val="18"/>
                      <w:rtl/>
                    </w:rPr>
                    <w:t>תק' תשס"ח-2008</w:t>
                  </w:r>
                </w:p>
                <w:p w:rsidR="00822FA1" w:rsidRDefault="00822FA1">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txbxContent>
            </v:textbox>
            <w10:anchorlock/>
          </v:rect>
        </w:pict>
      </w:r>
      <w:r>
        <w:rPr>
          <w:rStyle w:val="big-number"/>
          <w:rFonts w:cs="Miriam"/>
          <w:rtl/>
        </w:rPr>
        <w:t>60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הוראות תקנות 9א ו-38ב ל</w:t>
      </w:r>
      <w:r w:rsidR="00606A93">
        <w:rPr>
          <w:rStyle w:val="default"/>
          <w:rFonts w:cs="FrankRuehl" w:hint="cs"/>
          <w:rtl/>
        </w:rPr>
        <w:t xml:space="preserve">תקנות </w:t>
      </w:r>
      <w:r>
        <w:rPr>
          <w:rStyle w:val="default"/>
          <w:rFonts w:cs="FrankRuehl" w:hint="cs"/>
          <w:rtl/>
        </w:rPr>
        <w:t>דוחות תקופתיים ומיידיים לעניין החובה להגיש דוח פרופורמה,</w:t>
      </w:r>
      <w:r w:rsidR="00606A93">
        <w:rPr>
          <w:rStyle w:val="default"/>
          <w:rFonts w:cs="FrankRuehl" w:hint="cs"/>
          <w:rtl/>
        </w:rPr>
        <w:t xml:space="preserve"> </w:t>
      </w:r>
      <w:r w:rsidR="00606A93" w:rsidRPr="00606A93">
        <w:rPr>
          <w:rStyle w:val="default"/>
          <w:rFonts w:cs="FrankRuehl" w:hint="cs"/>
          <w:rtl/>
        </w:rPr>
        <w:t>למעט הוראות תקנות 9א(א1) ו-38ב(א1) לתקנות האמורות,</w:t>
      </w:r>
      <w:r>
        <w:rPr>
          <w:rStyle w:val="default"/>
          <w:rFonts w:cs="FrankRuehl" w:hint="cs"/>
          <w:rtl/>
        </w:rPr>
        <w:t xml:space="preserve"> יחולו ביחס לתקנות אלה, בשינויים המחויבים.</w:t>
      </w:r>
    </w:p>
    <w:p w:rsidR="009877DB" w:rsidRPr="00AE61F3" w:rsidRDefault="009877DB" w:rsidP="009877DB">
      <w:pPr>
        <w:pStyle w:val="P00"/>
        <w:spacing w:before="0"/>
        <w:ind w:left="0" w:right="1134"/>
        <w:rPr>
          <w:rStyle w:val="default"/>
          <w:rFonts w:cs="FrankRuehl" w:hint="cs"/>
          <w:vanish/>
          <w:color w:val="FF0000"/>
          <w:szCs w:val="20"/>
          <w:shd w:val="clear" w:color="auto" w:fill="FFFF99"/>
          <w:rtl/>
        </w:rPr>
      </w:pPr>
      <w:bookmarkStart w:id="159" w:name="Rov174"/>
      <w:r w:rsidRPr="00AE61F3">
        <w:rPr>
          <w:rStyle w:val="default"/>
          <w:rFonts w:cs="FrankRuehl" w:hint="cs"/>
          <w:vanish/>
          <w:color w:val="FF0000"/>
          <w:szCs w:val="20"/>
          <w:shd w:val="clear" w:color="auto" w:fill="FFFF99"/>
          <w:rtl/>
        </w:rPr>
        <w:t>מיום 7.5.2008</w:t>
      </w:r>
    </w:p>
    <w:p w:rsidR="009877DB" w:rsidRPr="00AE61F3" w:rsidRDefault="009877DB" w:rsidP="009877DB">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תשס"ח-2008</w:t>
      </w:r>
    </w:p>
    <w:p w:rsidR="009877DB" w:rsidRPr="00AE61F3" w:rsidRDefault="009877DB" w:rsidP="009877DB">
      <w:pPr>
        <w:pStyle w:val="P00"/>
        <w:spacing w:before="0"/>
        <w:ind w:left="0" w:right="1134"/>
        <w:rPr>
          <w:rStyle w:val="default"/>
          <w:rFonts w:cs="FrankRuehl" w:hint="cs"/>
          <w:vanish/>
          <w:szCs w:val="20"/>
          <w:shd w:val="clear" w:color="auto" w:fill="FFFF99"/>
          <w:rtl/>
        </w:rPr>
      </w:pPr>
      <w:hyperlink r:id="rId152" w:history="1">
        <w:r w:rsidRPr="00AE61F3">
          <w:rPr>
            <w:rStyle w:val="Hyperlink"/>
            <w:rFonts w:hint="cs"/>
            <w:vanish/>
            <w:szCs w:val="20"/>
            <w:shd w:val="clear" w:color="auto" w:fill="FFFF99"/>
            <w:rtl/>
          </w:rPr>
          <w:t>ק"ת תשס"ח מס' 6663</w:t>
        </w:r>
      </w:hyperlink>
      <w:r w:rsidRPr="00AE61F3">
        <w:rPr>
          <w:rStyle w:val="default"/>
          <w:rFonts w:cs="FrankRuehl" w:hint="cs"/>
          <w:vanish/>
          <w:szCs w:val="20"/>
          <w:shd w:val="clear" w:color="auto" w:fill="FFFF99"/>
          <w:rtl/>
        </w:rPr>
        <w:t xml:space="preserve"> מיום 7.4.2008 עמ' 711</w:t>
      </w:r>
    </w:p>
    <w:p w:rsidR="009877DB" w:rsidRPr="00AE61F3" w:rsidRDefault="009877DB" w:rsidP="009877DB">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הוספת תקנה 60א</w:t>
      </w:r>
    </w:p>
    <w:p w:rsidR="009877DB" w:rsidRPr="00AE61F3" w:rsidRDefault="009877DB" w:rsidP="009877DB">
      <w:pPr>
        <w:pStyle w:val="P00"/>
        <w:spacing w:before="0"/>
        <w:ind w:left="0" w:right="1134"/>
        <w:rPr>
          <w:rStyle w:val="default"/>
          <w:rFonts w:cs="FrankRuehl" w:hint="cs"/>
          <w:vanish/>
          <w:szCs w:val="20"/>
          <w:shd w:val="clear" w:color="auto" w:fill="FFFF99"/>
          <w:rtl/>
        </w:rPr>
      </w:pPr>
    </w:p>
    <w:p w:rsidR="009877DB" w:rsidRPr="00AE61F3" w:rsidRDefault="009877DB" w:rsidP="009877DB">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15.7.2008</w:t>
      </w:r>
    </w:p>
    <w:p w:rsidR="009877DB" w:rsidRPr="00AE61F3" w:rsidRDefault="009877DB" w:rsidP="009877DB">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9877DB" w:rsidRPr="00AE61F3" w:rsidRDefault="009877DB" w:rsidP="009877DB">
      <w:pPr>
        <w:pStyle w:val="P00"/>
        <w:tabs>
          <w:tab w:val="clear" w:pos="6259"/>
        </w:tabs>
        <w:spacing w:before="0"/>
        <w:ind w:left="0" w:right="1134"/>
        <w:rPr>
          <w:rFonts w:hint="cs"/>
          <w:vanish/>
          <w:szCs w:val="20"/>
          <w:shd w:val="clear" w:color="auto" w:fill="FFFF99"/>
          <w:rtl/>
        </w:rPr>
      </w:pPr>
      <w:hyperlink r:id="rId153"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994</w:t>
      </w:r>
    </w:p>
    <w:p w:rsidR="009877DB" w:rsidRPr="00606A93" w:rsidRDefault="009877DB" w:rsidP="009877DB">
      <w:pPr>
        <w:pStyle w:val="P00"/>
        <w:ind w:left="0" w:right="1134"/>
        <w:rPr>
          <w:rStyle w:val="default"/>
          <w:rFonts w:cs="FrankRuehl" w:hint="cs"/>
          <w:sz w:val="2"/>
          <w:szCs w:val="2"/>
          <w:rtl/>
        </w:rPr>
      </w:pPr>
      <w:r w:rsidRPr="00AE61F3">
        <w:rPr>
          <w:rStyle w:val="big-number"/>
          <w:rFonts w:cs="FrankRuehl"/>
          <w:vanish/>
          <w:sz w:val="22"/>
          <w:szCs w:val="22"/>
          <w:shd w:val="clear" w:color="auto" w:fill="FFFF99"/>
          <w:rtl/>
        </w:rPr>
        <w:t>60</w:t>
      </w:r>
      <w:r w:rsidRPr="00AE61F3">
        <w:rPr>
          <w:rStyle w:val="default"/>
          <w:rFonts w:cs="FrankRuehl" w:hint="cs"/>
          <w:vanish/>
          <w:sz w:val="22"/>
          <w:szCs w:val="22"/>
          <w:shd w:val="clear" w:color="auto" w:fill="FFFF99"/>
          <w:rtl/>
        </w:rPr>
        <w:t>א</w:t>
      </w:r>
      <w:r w:rsidRPr="00AE61F3">
        <w:rPr>
          <w:rStyle w:val="default"/>
          <w:rFonts w:cs="FrankRuehl"/>
          <w:vanish/>
          <w:sz w:val="22"/>
          <w:szCs w:val="22"/>
          <w:shd w:val="clear" w:color="auto" w:fill="FFFF99"/>
          <w:rtl/>
        </w:rPr>
        <w:t>.</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הוראות תקנות 9א ו-38ב </w:t>
      </w:r>
      <w:r w:rsidRPr="00AE61F3">
        <w:rPr>
          <w:rStyle w:val="default"/>
          <w:rFonts w:cs="FrankRuehl" w:hint="cs"/>
          <w:strike/>
          <w:vanish/>
          <w:sz w:val="22"/>
          <w:szCs w:val="22"/>
          <w:shd w:val="clear" w:color="auto" w:fill="FFFF99"/>
          <w:rtl/>
        </w:rPr>
        <w:t>לדוחות</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לתקנות דוחות</w:t>
      </w:r>
      <w:r w:rsidRPr="00AE61F3">
        <w:rPr>
          <w:rStyle w:val="default"/>
          <w:rFonts w:cs="FrankRuehl" w:hint="cs"/>
          <w:vanish/>
          <w:sz w:val="22"/>
          <w:szCs w:val="22"/>
          <w:shd w:val="clear" w:color="auto" w:fill="FFFF99"/>
          <w:rtl/>
        </w:rPr>
        <w:t xml:space="preserve"> תקופתיים ומיידיים לעניין החובה להגיש דוח פרופורמה, </w:t>
      </w:r>
      <w:r w:rsidRPr="00AE61F3">
        <w:rPr>
          <w:rStyle w:val="default"/>
          <w:rFonts w:cs="FrankRuehl" w:hint="cs"/>
          <w:vanish/>
          <w:sz w:val="22"/>
          <w:szCs w:val="22"/>
          <w:u w:val="single"/>
          <w:shd w:val="clear" w:color="auto" w:fill="FFFF99"/>
          <w:rtl/>
        </w:rPr>
        <w:t>למעט הוראות תקנות 9א(א1) ו-38ב(א1) לתקנות האמורות,</w:t>
      </w:r>
      <w:r w:rsidRPr="00AE61F3">
        <w:rPr>
          <w:rStyle w:val="default"/>
          <w:rFonts w:cs="FrankRuehl" w:hint="cs"/>
          <w:vanish/>
          <w:sz w:val="22"/>
          <w:szCs w:val="22"/>
          <w:shd w:val="clear" w:color="auto" w:fill="FFFF99"/>
          <w:rtl/>
        </w:rPr>
        <w:t xml:space="preserve"> יחולו ביחס לתקנות אלה, בשינויים המחויבים.</w:t>
      </w:r>
      <w:bookmarkEnd w:id="159"/>
    </w:p>
    <w:p w:rsidR="009877DB" w:rsidRDefault="009877DB" w:rsidP="009877DB">
      <w:pPr>
        <w:pStyle w:val="P00"/>
        <w:spacing w:before="72"/>
        <w:ind w:left="0" w:right="1134"/>
        <w:rPr>
          <w:rStyle w:val="default"/>
          <w:rFonts w:cs="FrankRuehl" w:hint="cs"/>
          <w:rtl/>
        </w:rPr>
      </w:pPr>
      <w:bookmarkStart w:id="160" w:name="Seif81"/>
      <w:bookmarkEnd w:id="160"/>
      <w:r>
        <w:rPr>
          <w:lang w:val="he-IL"/>
        </w:rPr>
        <w:pict>
          <v:rect id="_x0000_s1315" style="position:absolute;left:0;text-align:left;margin-left:464.5pt;margin-top:8.05pt;width:75.05pt;height:40.6pt;z-index:251707392" o:allowincell="f" filled="f" stroked="f" strokecolor="lime" strokeweight=".25pt">
            <v:textbox style="mso-next-textbox:#_x0000_s1315" inset="0,0,0,0">
              <w:txbxContent>
                <w:p w:rsidR="00822FA1" w:rsidRDefault="00822FA1" w:rsidP="009877DB">
                  <w:pPr>
                    <w:spacing w:line="160" w:lineRule="exact"/>
                    <w:jc w:val="left"/>
                    <w:rPr>
                      <w:rFonts w:cs="Miriam" w:hint="cs"/>
                      <w:szCs w:val="18"/>
                      <w:rtl/>
                    </w:rPr>
                  </w:pPr>
                  <w:r>
                    <w:rPr>
                      <w:rFonts w:cs="Miriam" w:hint="cs"/>
                      <w:szCs w:val="18"/>
                      <w:rtl/>
                    </w:rPr>
                    <w:t>דוח מצבת התחייבויות לפי מועדי פירעון</w:t>
                  </w:r>
                </w:p>
                <w:p w:rsidR="00822FA1" w:rsidRDefault="00822FA1" w:rsidP="009877DB">
                  <w:pPr>
                    <w:spacing w:line="160" w:lineRule="exact"/>
                    <w:jc w:val="left"/>
                    <w:rPr>
                      <w:rFonts w:cs="Miriam" w:hint="cs"/>
                      <w:szCs w:val="18"/>
                      <w:rtl/>
                    </w:rPr>
                  </w:pPr>
                  <w:r>
                    <w:rPr>
                      <w:rFonts w:cs="Miriam" w:hint="cs"/>
                      <w:szCs w:val="18"/>
                      <w:rtl/>
                    </w:rPr>
                    <w:t>תק' תשע"א-2011</w:t>
                  </w:r>
                </w:p>
                <w:p w:rsidR="00822FA1" w:rsidRDefault="00822FA1" w:rsidP="009877DB">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Fonts w:cs="Miriam"/>
          <w:rtl/>
        </w:rPr>
        <w:t>60</w:t>
      </w:r>
      <w:r>
        <w:rPr>
          <w:rStyle w:val="default"/>
          <w:rFonts w:cs="FrankRuehl" w:hint="cs"/>
          <w:rtl/>
        </w:rPr>
        <w:t>א1</w:t>
      </w:r>
      <w:r>
        <w:rPr>
          <w:rStyle w:val="default"/>
          <w:rFonts w:cs="FrankRuehl"/>
          <w:rtl/>
        </w:rPr>
        <w:t>.</w:t>
      </w:r>
      <w:r>
        <w:rPr>
          <w:rStyle w:val="default"/>
          <w:rFonts w:cs="FrankRuehl" w:hint="cs"/>
          <w:rtl/>
        </w:rPr>
        <w:t xml:space="preserve"> הוראות תקנות 9ד ו-38ה לתקנות דוחות תקופתיים ומיידיים, לעניין החובה לצרף דוח בדבר מצבת ההתחייבויות של התאגיד והחברות המאוחדות או המאוחדות באיחוד יחסי בדוחותיו הכספיים, לפי מועדי פירעון, יחולו ביחס לתקנות אלה, בשינויים המחויבים</w:t>
      </w:r>
      <w:r w:rsidR="00B73D9C">
        <w:rPr>
          <w:rStyle w:val="default"/>
          <w:rFonts w:cs="FrankRuehl" w:hint="cs"/>
          <w:rtl/>
        </w:rPr>
        <w:t xml:space="preserve">, </w:t>
      </w:r>
      <w:r w:rsidR="00B73D9C" w:rsidRPr="00B73D9C">
        <w:rPr>
          <w:rStyle w:val="default"/>
          <w:rFonts w:cs="FrankRuehl" w:hint="cs"/>
          <w:rtl/>
        </w:rPr>
        <w:t>ולעניין תאגיד המציע ניירות ערך שלו לראשונה, דוח כאמור ייכלל בתשקיף באופן מפורט ולא בדרך של הפניה לטופס דיווח, או בדרך אחרת שיורה לו יושב ראש הרשות או עובד שהוא הסמיכו לכך</w:t>
      </w:r>
      <w:r>
        <w:rPr>
          <w:rStyle w:val="default"/>
          <w:rFonts w:cs="FrankRuehl" w:hint="cs"/>
          <w:rtl/>
        </w:rPr>
        <w:t>.</w:t>
      </w:r>
    </w:p>
    <w:p w:rsidR="00A03103" w:rsidRPr="00AE61F3" w:rsidRDefault="00A03103" w:rsidP="00A03103">
      <w:pPr>
        <w:pStyle w:val="P00"/>
        <w:tabs>
          <w:tab w:val="clear" w:pos="6259"/>
        </w:tabs>
        <w:spacing w:before="0"/>
        <w:ind w:left="0" w:right="1134"/>
        <w:rPr>
          <w:rFonts w:hint="cs"/>
          <w:vanish/>
          <w:color w:val="FF0000"/>
          <w:szCs w:val="20"/>
          <w:shd w:val="clear" w:color="auto" w:fill="FFFF99"/>
          <w:rtl/>
        </w:rPr>
      </w:pPr>
      <w:bookmarkStart w:id="161" w:name="Rov240"/>
      <w:r w:rsidRPr="00AE61F3">
        <w:rPr>
          <w:rFonts w:hint="cs"/>
          <w:vanish/>
          <w:color w:val="FF0000"/>
          <w:szCs w:val="20"/>
          <w:shd w:val="clear" w:color="auto" w:fill="FFFF99"/>
          <w:rtl/>
        </w:rPr>
        <w:t>מיום 31.1.2011</w:t>
      </w:r>
    </w:p>
    <w:p w:rsidR="00A03103" w:rsidRPr="00AE61F3" w:rsidRDefault="00A03103" w:rsidP="00A03103">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תשע"א-2011</w:t>
      </w:r>
    </w:p>
    <w:p w:rsidR="00A03103" w:rsidRPr="00AE61F3" w:rsidRDefault="00A03103" w:rsidP="00A03103">
      <w:pPr>
        <w:pStyle w:val="P00"/>
        <w:tabs>
          <w:tab w:val="clear" w:pos="6259"/>
        </w:tabs>
        <w:spacing w:before="0"/>
        <w:ind w:left="0" w:right="1134"/>
        <w:rPr>
          <w:rFonts w:hint="cs"/>
          <w:vanish/>
          <w:szCs w:val="20"/>
          <w:shd w:val="clear" w:color="auto" w:fill="FFFF99"/>
          <w:rtl/>
        </w:rPr>
      </w:pPr>
      <w:hyperlink r:id="rId154" w:history="1">
        <w:r w:rsidRPr="00AE61F3">
          <w:rPr>
            <w:rStyle w:val="Hyperlink"/>
            <w:rFonts w:hint="cs"/>
            <w:vanish/>
            <w:szCs w:val="20"/>
            <w:shd w:val="clear" w:color="auto" w:fill="FFFF99"/>
            <w:rtl/>
          </w:rPr>
          <w:t>ק"ת תשע"א מס' 6970</w:t>
        </w:r>
      </w:hyperlink>
      <w:r w:rsidRPr="00AE61F3">
        <w:rPr>
          <w:rFonts w:hint="cs"/>
          <w:vanish/>
          <w:szCs w:val="20"/>
          <w:shd w:val="clear" w:color="auto" w:fill="FFFF99"/>
          <w:rtl/>
        </w:rPr>
        <w:t xml:space="preserve"> מיום 31.1.2011 עמ' 603</w:t>
      </w:r>
    </w:p>
    <w:p w:rsidR="00A03103" w:rsidRPr="00AE61F3" w:rsidRDefault="00A03103" w:rsidP="00A03103">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הוספת תקנה 60א1</w:t>
      </w:r>
    </w:p>
    <w:p w:rsidR="00A03103" w:rsidRPr="00AE61F3" w:rsidRDefault="00A03103" w:rsidP="00A03103">
      <w:pPr>
        <w:pStyle w:val="P00"/>
        <w:tabs>
          <w:tab w:val="clear" w:pos="6259"/>
        </w:tabs>
        <w:spacing w:before="0"/>
        <w:ind w:left="0" w:right="1134"/>
        <w:rPr>
          <w:rFonts w:hint="cs"/>
          <w:vanish/>
          <w:szCs w:val="20"/>
          <w:shd w:val="clear" w:color="auto" w:fill="FFFF99"/>
          <w:rtl/>
        </w:rPr>
      </w:pPr>
    </w:p>
    <w:p w:rsidR="00A03103" w:rsidRPr="00AE61F3" w:rsidRDefault="00A03103" w:rsidP="00A03103">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6.3.2012</w:t>
      </w:r>
    </w:p>
    <w:p w:rsidR="00A03103" w:rsidRPr="00AE61F3" w:rsidRDefault="00A03103" w:rsidP="00A03103">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תשע"ב-2012</w:t>
      </w:r>
    </w:p>
    <w:p w:rsidR="00A03103" w:rsidRPr="00AE61F3" w:rsidRDefault="00A03103" w:rsidP="00A03103">
      <w:pPr>
        <w:pStyle w:val="P00"/>
        <w:tabs>
          <w:tab w:val="clear" w:pos="6259"/>
        </w:tabs>
        <w:spacing w:before="0"/>
        <w:ind w:left="0" w:right="1134"/>
        <w:rPr>
          <w:rFonts w:hint="cs"/>
          <w:vanish/>
          <w:szCs w:val="20"/>
          <w:shd w:val="clear" w:color="auto" w:fill="FFFF99"/>
          <w:rtl/>
        </w:rPr>
      </w:pPr>
      <w:hyperlink r:id="rId155" w:history="1">
        <w:r w:rsidRPr="00AE61F3">
          <w:rPr>
            <w:rStyle w:val="Hyperlink"/>
            <w:rFonts w:hint="cs"/>
            <w:vanish/>
            <w:szCs w:val="20"/>
            <w:shd w:val="clear" w:color="auto" w:fill="FFFF99"/>
            <w:rtl/>
          </w:rPr>
          <w:t>ק"ת תשע"ב מס' 7087</w:t>
        </w:r>
      </w:hyperlink>
      <w:r w:rsidRPr="00AE61F3">
        <w:rPr>
          <w:rFonts w:hint="cs"/>
          <w:vanish/>
          <w:szCs w:val="20"/>
          <w:shd w:val="clear" w:color="auto" w:fill="FFFF99"/>
          <w:rtl/>
        </w:rPr>
        <w:t xml:space="preserve"> מיום 5.2.2012 עמ' 732</w:t>
      </w:r>
    </w:p>
    <w:p w:rsidR="00A03103" w:rsidRPr="00B73D9C" w:rsidRDefault="00A03103" w:rsidP="00A03103">
      <w:pPr>
        <w:pStyle w:val="P00"/>
        <w:ind w:left="0" w:right="1134"/>
        <w:rPr>
          <w:rStyle w:val="default"/>
          <w:rFonts w:cs="FrankRuehl" w:hint="cs"/>
          <w:sz w:val="2"/>
          <w:szCs w:val="2"/>
          <w:rtl/>
        </w:rPr>
      </w:pPr>
      <w:r w:rsidRPr="00AE61F3">
        <w:rPr>
          <w:rStyle w:val="big-number"/>
          <w:rFonts w:cs="FrankRuehl"/>
          <w:vanish/>
          <w:sz w:val="22"/>
          <w:szCs w:val="22"/>
          <w:shd w:val="clear" w:color="auto" w:fill="FFFF99"/>
          <w:rtl/>
        </w:rPr>
        <w:t>60</w:t>
      </w:r>
      <w:r w:rsidRPr="00AE61F3">
        <w:rPr>
          <w:rStyle w:val="default"/>
          <w:rFonts w:cs="FrankRuehl" w:hint="cs"/>
          <w:vanish/>
          <w:sz w:val="22"/>
          <w:szCs w:val="22"/>
          <w:shd w:val="clear" w:color="auto" w:fill="FFFF99"/>
          <w:rtl/>
        </w:rPr>
        <w:t>א1</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הוראות תקנות 9ד ו-38ה לתקנות דוחות תקופתיים ומיידיים, לעניין החובה לצרף דוח בדבר מצבת ההתחייבויות של התאגיד והחברות המאוחדות או המאוחדות באיחוד יחסי בדוחותיו הכספיים, לפי מועדי פירעון, יחולו ביחס לתקנות אלה, בשינויים המחויבים</w:t>
      </w:r>
      <w:r w:rsidRPr="00AE61F3">
        <w:rPr>
          <w:rStyle w:val="default"/>
          <w:rFonts w:cs="FrankRuehl" w:hint="cs"/>
          <w:vanish/>
          <w:sz w:val="22"/>
          <w:szCs w:val="22"/>
          <w:u w:val="single"/>
          <w:shd w:val="clear" w:color="auto" w:fill="FFFF99"/>
          <w:rtl/>
        </w:rPr>
        <w:t>, ולעניין תאגיד המציע ניירות ערך שלו לראשונה, דוח כאמור ייכלל בתשקיף באופן מפורט ולא בדרך של הפניה לטופס דיווח, או בדרך אחרת שיורה לו יושב ראש הרשות או עובד שהוא הסמיכו לכך</w:t>
      </w:r>
      <w:r w:rsidRPr="00AE61F3">
        <w:rPr>
          <w:rStyle w:val="default"/>
          <w:rFonts w:cs="FrankRuehl" w:hint="cs"/>
          <w:vanish/>
          <w:sz w:val="22"/>
          <w:szCs w:val="22"/>
          <w:shd w:val="clear" w:color="auto" w:fill="FFFF99"/>
          <w:rtl/>
        </w:rPr>
        <w:t>.</w:t>
      </w:r>
      <w:bookmarkEnd w:id="161"/>
    </w:p>
    <w:p w:rsidR="00A03103" w:rsidRDefault="00A03103" w:rsidP="00A03103">
      <w:pPr>
        <w:pStyle w:val="P00"/>
        <w:spacing w:before="72"/>
        <w:ind w:left="0" w:right="1134"/>
        <w:rPr>
          <w:rStyle w:val="default"/>
          <w:rFonts w:cs="FrankRuehl" w:hint="cs"/>
          <w:rtl/>
        </w:rPr>
      </w:pPr>
      <w:bookmarkStart w:id="162" w:name="Seif132"/>
      <w:bookmarkEnd w:id="162"/>
      <w:r>
        <w:rPr>
          <w:lang w:val="he-IL"/>
        </w:rPr>
        <w:pict>
          <v:rect id="_x0000_s1397" style="position:absolute;left:0;text-align:left;margin-left:464.5pt;margin-top:8.05pt;width:75.05pt;height:23.15pt;z-index:251776000" o:allowincell="f" filled="f" stroked="f" strokecolor="lime" strokeweight=".25pt">
            <v:textbox style="mso-next-textbox:#_x0000_s1397" inset="0,0,0,0">
              <w:txbxContent>
                <w:p w:rsidR="00822FA1" w:rsidRDefault="00822FA1" w:rsidP="00A03103">
                  <w:pPr>
                    <w:spacing w:line="160" w:lineRule="exact"/>
                    <w:jc w:val="left"/>
                    <w:rPr>
                      <w:rFonts w:cs="Miriam" w:hint="cs"/>
                      <w:szCs w:val="18"/>
                      <w:rtl/>
                    </w:rPr>
                  </w:pPr>
                  <w:r>
                    <w:rPr>
                      <w:rFonts w:cs="Miriam" w:hint="cs"/>
                      <w:szCs w:val="18"/>
                      <w:rtl/>
                    </w:rPr>
                    <w:t>צירוף דוח כספי נפרד</w:t>
                  </w:r>
                </w:p>
                <w:p w:rsidR="00822FA1" w:rsidRDefault="00822FA1" w:rsidP="00A03103">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Fonts w:cs="Miriam"/>
          <w:rtl/>
        </w:rPr>
        <w:t>60</w:t>
      </w:r>
      <w:r>
        <w:rPr>
          <w:rStyle w:val="default"/>
          <w:rFonts w:cs="FrankRuehl" w:hint="cs"/>
          <w:rtl/>
        </w:rPr>
        <w:t>א2</w:t>
      </w:r>
      <w:r>
        <w:rPr>
          <w:rStyle w:val="default"/>
          <w:rFonts w:cs="FrankRuehl"/>
          <w:rtl/>
        </w:rPr>
        <w:t>.</w:t>
      </w:r>
      <w:r>
        <w:rPr>
          <w:rStyle w:val="default"/>
          <w:rFonts w:cs="FrankRuehl" w:hint="cs"/>
          <w:rtl/>
        </w:rPr>
        <w:t xml:space="preserve"> הוראות</w:t>
      </w:r>
      <w:r w:rsidR="00A054CB">
        <w:rPr>
          <w:rStyle w:val="default"/>
          <w:rFonts w:cs="FrankRuehl" w:hint="cs"/>
          <w:rtl/>
        </w:rPr>
        <w:t xml:space="preserve"> תקנות 9ג ו-38ד לתקנות דוחות תקופתיים ומיידיים, לעניין החובה לצרף דוח כספי נפרד של התאגיד, יחולו על דוחות לפי תקנות אלה בשינויים המחויבים.</w:t>
      </w:r>
    </w:p>
    <w:p w:rsidR="00A03103" w:rsidRPr="00AE61F3" w:rsidRDefault="00A03103" w:rsidP="00A03103">
      <w:pPr>
        <w:pStyle w:val="P00"/>
        <w:spacing w:before="0"/>
        <w:ind w:left="0" w:right="1134"/>
        <w:rPr>
          <w:rStyle w:val="default"/>
          <w:rFonts w:cs="FrankRuehl" w:hint="cs"/>
          <w:vanish/>
          <w:color w:val="FF0000"/>
          <w:szCs w:val="20"/>
          <w:shd w:val="clear" w:color="auto" w:fill="FFFF99"/>
          <w:rtl/>
        </w:rPr>
      </w:pPr>
      <w:bookmarkStart w:id="163" w:name="Rov259"/>
      <w:r w:rsidRPr="00AE61F3">
        <w:rPr>
          <w:rStyle w:val="default"/>
          <w:rFonts w:cs="FrankRuehl" w:hint="cs"/>
          <w:vanish/>
          <w:color w:val="FF0000"/>
          <w:szCs w:val="20"/>
          <w:shd w:val="clear" w:color="auto" w:fill="FFFF99"/>
          <w:rtl/>
        </w:rPr>
        <w:t>מיום 29.7.2014</w:t>
      </w:r>
    </w:p>
    <w:p w:rsidR="00A03103" w:rsidRPr="00AE61F3" w:rsidRDefault="00A03103" w:rsidP="00A03103">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A03103" w:rsidRPr="00AE61F3" w:rsidRDefault="00A03103" w:rsidP="00A03103">
      <w:pPr>
        <w:pStyle w:val="P00"/>
        <w:spacing w:before="0"/>
        <w:ind w:left="0" w:right="1134"/>
        <w:rPr>
          <w:rStyle w:val="default"/>
          <w:rFonts w:cs="FrankRuehl" w:hint="cs"/>
          <w:vanish/>
          <w:szCs w:val="20"/>
          <w:shd w:val="clear" w:color="auto" w:fill="FFFF99"/>
          <w:rtl/>
        </w:rPr>
      </w:pPr>
      <w:hyperlink r:id="rId156"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1546</w:t>
      </w:r>
    </w:p>
    <w:p w:rsidR="00A03103" w:rsidRPr="00A054CB" w:rsidRDefault="00A03103" w:rsidP="00A054CB">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תקנה 60א2</w:t>
      </w:r>
      <w:bookmarkEnd w:id="163"/>
    </w:p>
    <w:p w:rsidR="00A03103" w:rsidRDefault="00A03103" w:rsidP="00A054CB">
      <w:pPr>
        <w:pStyle w:val="P00"/>
        <w:spacing w:before="72"/>
        <w:ind w:left="0" w:right="1134"/>
        <w:rPr>
          <w:rStyle w:val="default"/>
          <w:rFonts w:cs="FrankRuehl" w:hint="cs"/>
          <w:rtl/>
        </w:rPr>
      </w:pPr>
      <w:bookmarkStart w:id="164" w:name="Seif133"/>
      <w:bookmarkEnd w:id="164"/>
      <w:r>
        <w:rPr>
          <w:lang w:val="he-IL"/>
        </w:rPr>
        <w:pict>
          <v:rect id="_x0000_s1398" style="position:absolute;left:0;text-align:left;margin-left:464.5pt;margin-top:8.05pt;width:75.05pt;height:28.45pt;z-index:251777024" o:allowincell="f" filled="f" stroked="f" strokecolor="lime" strokeweight=".25pt">
            <v:textbox style="mso-next-textbox:#_x0000_s1398" inset="0,0,0,0">
              <w:txbxContent>
                <w:p w:rsidR="00822FA1" w:rsidRDefault="00822FA1" w:rsidP="00A03103">
                  <w:pPr>
                    <w:spacing w:line="160" w:lineRule="exact"/>
                    <w:jc w:val="left"/>
                    <w:rPr>
                      <w:rFonts w:cs="Miriam" w:hint="cs"/>
                      <w:szCs w:val="18"/>
                      <w:rtl/>
                    </w:rPr>
                  </w:pPr>
                  <w:r>
                    <w:rPr>
                      <w:rFonts w:cs="Miriam" w:hint="cs"/>
                      <w:szCs w:val="18"/>
                      <w:rtl/>
                    </w:rPr>
                    <w:t>התקשרות מהותית עם בעל שליטה</w:t>
                  </w:r>
                </w:p>
                <w:p w:rsidR="00822FA1" w:rsidRDefault="00822FA1" w:rsidP="00A03103">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Fonts w:cs="Miriam"/>
          <w:rtl/>
        </w:rPr>
        <w:t>60</w:t>
      </w:r>
      <w:r>
        <w:rPr>
          <w:rStyle w:val="default"/>
          <w:rFonts w:cs="FrankRuehl" w:hint="cs"/>
          <w:rtl/>
        </w:rPr>
        <w:t>א3</w:t>
      </w:r>
      <w:r>
        <w:rPr>
          <w:rStyle w:val="default"/>
          <w:rFonts w:cs="FrankRuehl"/>
          <w:rtl/>
        </w:rPr>
        <w:t>.</w:t>
      </w:r>
      <w:r>
        <w:rPr>
          <w:rStyle w:val="default"/>
          <w:rFonts w:cs="FrankRuehl" w:hint="cs"/>
          <w:rtl/>
        </w:rPr>
        <w:t xml:space="preserve"> </w:t>
      </w:r>
      <w:r w:rsidR="00A054CB">
        <w:rPr>
          <w:rStyle w:val="default"/>
          <w:rFonts w:cs="FrankRuehl" w:hint="cs"/>
          <w:rtl/>
        </w:rPr>
        <w:t>(א)</w:t>
      </w:r>
      <w:r w:rsidR="00A054CB">
        <w:rPr>
          <w:rStyle w:val="default"/>
          <w:rFonts w:cs="FrankRuehl" w:hint="cs"/>
          <w:rtl/>
        </w:rPr>
        <w:tab/>
        <w:t>בוצעה במהלך תקופות הדיווח הנכללות בדוחות הכספיים המצורפים לתשקיף או בתקופה שלאחר מכן המסתיימת במועד אישור הדוחות הכספיים התקשרות מהותית בין תאגיד ובין בעל השליטה בו שעניינה תגמול, דמי שכירות וכיוצא באלה לרבות התקשרות מהותית המהווה המשך להתקשרות קודמת אך בתמורה שונה והשינוי הוא שינוי מהותי, יובא ביאור המכיל פרטים אלה:</w:t>
      </w:r>
    </w:p>
    <w:p w:rsidR="00A054CB" w:rsidRDefault="00A054CB" w:rsidP="007C2F2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C2F20">
        <w:rPr>
          <w:rStyle w:val="default"/>
          <w:rFonts w:cs="FrankRuehl" w:hint="cs"/>
          <w:rtl/>
        </w:rPr>
        <w:t>רווחי התאגיד או הפסדיו המשויכים לבעלים של החברה האם, הרווח למניה, וסעיפים אחרים בדוח על הרווח הכולל המשקפים את תוצאות פעילותו של התאגיד בהנחה שההתקשרות או התקשרות ההמשך היתה קיימת מתחילת שנת הדיווח המוקדמת ביותר שנתוניה נכללים בדוחות הכספיים השנתיים המצורפים לתשקיף, לכל אחת מתקופות הדיווח הנכללות בדוחות הכספיים;</w:t>
      </w:r>
    </w:p>
    <w:p w:rsidR="007C2F20" w:rsidRDefault="007C2F20" w:rsidP="007C2F2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ההנחות שלפיהן נקבעו הנתונים כאמור בפסקה (1).</w:t>
      </w:r>
    </w:p>
    <w:p w:rsidR="007C2F20" w:rsidRDefault="007C2F20" w:rsidP="00A054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50F8B">
        <w:rPr>
          <w:rStyle w:val="default"/>
          <w:rFonts w:cs="FrankRuehl" w:hint="cs"/>
          <w:rtl/>
        </w:rPr>
        <w:t>הוראות תקנה זו יחולו גם לגבי מי שלבעל שליטה יש עניין אישי בהתקשרות עמו ותפורט מהות העניין האישי כאמור.</w:t>
      </w:r>
    </w:p>
    <w:p w:rsidR="00850F8B" w:rsidRDefault="00850F8B" w:rsidP="00A054C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"בעל שליטה", בתאגיד </w:t>
      </w:r>
      <w:r>
        <w:rPr>
          <w:rStyle w:val="default"/>
          <w:rFonts w:cs="FrankRuehl"/>
          <w:rtl/>
        </w:rPr>
        <w:t>–</w:t>
      </w:r>
      <w:r>
        <w:rPr>
          <w:rStyle w:val="default"/>
          <w:rFonts w:cs="FrankRuehl" w:hint="cs"/>
          <w:rtl/>
        </w:rPr>
        <w:t xml:space="preserve"> כמשמעותו בחוק, לרבות תאגיד שבשליטתו; לעניין פעולות שבוצעו עם תאגיד שניירות הערך שלו טרם הוצעו לציבור, בשנתיים שלפני תאריך הדוחות הכספיים האחרונים הכלולים בתשקיף שעל פיו הוצאו לראשונה ניירות הערך לציבור </w:t>
      </w:r>
      <w:r>
        <w:rPr>
          <w:rStyle w:val="default"/>
          <w:rFonts w:cs="FrankRuehl"/>
          <w:rtl/>
        </w:rPr>
        <w:t>–</w:t>
      </w:r>
      <w:r>
        <w:rPr>
          <w:rStyle w:val="default"/>
          <w:rFonts w:cs="FrankRuehl" w:hint="cs"/>
          <w:rtl/>
        </w:rPr>
        <w:t xml:space="preserve"> גם מי שהיה באותה תקופה בעל עניין בתאגיד, למעט בעל עניין רק מכוח היותו דירקטור או מנהל כללי, או מי שהיה בעל עניין כאמור בשותף הכללי בשותפות מוגבלת, לרבות תאגיד בשליטתו.</w:t>
      </w:r>
    </w:p>
    <w:p w:rsidR="00A03103" w:rsidRPr="00AE61F3" w:rsidRDefault="00A03103" w:rsidP="00A03103">
      <w:pPr>
        <w:pStyle w:val="P00"/>
        <w:spacing w:before="0"/>
        <w:ind w:left="0" w:right="1134"/>
        <w:rPr>
          <w:rStyle w:val="default"/>
          <w:rFonts w:cs="FrankRuehl" w:hint="cs"/>
          <w:vanish/>
          <w:color w:val="FF0000"/>
          <w:szCs w:val="20"/>
          <w:shd w:val="clear" w:color="auto" w:fill="FFFF99"/>
          <w:rtl/>
        </w:rPr>
      </w:pPr>
      <w:bookmarkStart w:id="165" w:name="Rov260"/>
      <w:r w:rsidRPr="00AE61F3">
        <w:rPr>
          <w:rStyle w:val="default"/>
          <w:rFonts w:cs="FrankRuehl" w:hint="cs"/>
          <w:vanish/>
          <w:color w:val="FF0000"/>
          <w:szCs w:val="20"/>
          <w:shd w:val="clear" w:color="auto" w:fill="FFFF99"/>
          <w:rtl/>
        </w:rPr>
        <w:t>מיום 29.7.2014</w:t>
      </w:r>
    </w:p>
    <w:p w:rsidR="00A03103" w:rsidRPr="00AE61F3" w:rsidRDefault="00A03103" w:rsidP="00A03103">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A03103" w:rsidRPr="00AE61F3" w:rsidRDefault="00A03103" w:rsidP="00A03103">
      <w:pPr>
        <w:pStyle w:val="P00"/>
        <w:spacing w:before="0"/>
        <w:ind w:left="0" w:right="1134"/>
        <w:rPr>
          <w:rStyle w:val="default"/>
          <w:rFonts w:cs="FrankRuehl" w:hint="cs"/>
          <w:vanish/>
          <w:szCs w:val="20"/>
          <w:shd w:val="clear" w:color="auto" w:fill="FFFF99"/>
          <w:rtl/>
        </w:rPr>
      </w:pPr>
      <w:hyperlink r:id="rId157"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1547</w:t>
      </w:r>
    </w:p>
    <w:p w:rsidR="00A03103" w:rsidRPr="00850F8B" w:rsidRDefault="00A03103" w:rsidP="00850F8B">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תקנה 60א3</w:t>
      </w:r>
      <w:bookmarkEnd w:id="165"/>
    </w:p>
    <w:p w:rsidR="00606A93" w:rsidRDefault="00606A93" w:rsidP="00606A93">
      <w:pPr>
        <w:pStyle w:val="medium2-header"/>
        <w:keepLines w:val="0"/>
        <w:spacing w:before="72"/>
        <w:ind w:left="0" w:right="1134"/>
        <w:rPr>
          <w:noProof/>
          <w:sz w:val="20"/>
          <w:rtl/>
        </w:rPr>
      </w:pPr>
      <w:bookmarkStart w:id="166" w:name="med10"/>
      <w:bookmarkEnd w:id="166"/>
      <w:r>
        <w:rPr>
          <w:noProof/>
          <w:sz w:val="20"/>
          <w:rtl/>
          <w:lang w:eastAsia="en-US"/>
        </w:rPr>
        <w:pict>
          <v:shape id="_x0000_s1203" type="#_x0000_t202" style="position:absolute;left:0;text-align:left;margin-left:470.25pt;margin-top:7.1pt;width:1in;height:16.8pt;z-index:251642880" filled="f" stroked="f">
            <v:textbox inset="1mm,0,1mm,0">
              <w:txbxContent>
                <w:p w:rsidR="00822FA1" w:rsidRDefault="00822FA1" w:rsidP="00606A93">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txbxContent>
            </v:textbox>
          </v:shape>
        </w:pict>
      </w:r>
      <w:r>
        <w:rPr>
          <w:noProof/>
          <w:sz w:val="20"/>
          <w:rtl/>
        </w:rPr>
        <w:t>פ</w:t>
      </w:r>
      <w:r>
        <w:rPr>
          <w:rFonts w:hint="cs"/>
          <w:noProof/>
          <w:sz w:val="20"/>
          <w:rtl/>
        </w:rPr>
        <w:t>רק י'1: דוחות כספיים שייכללו בתשקיף של תאגיד מדווח</w:t>
      </w:r>
    </w:p>
    <w:p w:rsidR="00606A93" w:rsidRDefault="00606A93" w:rsidP="00606A93">
      <w:pPr>
        <w:pStyle w:val="P00"/>
        <w:spacing w:before="0"/>
        <w:ind w:left="0" w:right="1134"/>
        <w:rPr>
          <w:rStyle w:val="default"/>
          <w:rFonts w:cs="FrankRuehl" w:hint="cs"/>
          <w:szCs w:val="20"/>
          <w:shd w:val="clear" w:color="auto" w:fill="FFFF99"/>
          <w:rtl/>
        </w:rPr>
      </w:pPr>
    </w:p>
    <w:p w:rsidR="00606A93" w:rsidRPr="00AE61F3" w:rsidRDefault="00606A93" w:rsidP="00606A93">
      <w:pPr>
        <w:pStyle w:val="P00"/>
        <w:tabs>
          <w:tab w:val="clear" w:pos="6259"/>
        </w:tabs>
        <w:spacing w:before="0"/>
        <w:ind w:left="0" w:right="1134"/>
        <w:rPr>
          <w:rFonts w:hint="cs"/>
          <w:vanish/>
          <w:color w:val="FF0000"/>
          <w:szCs w:val="20"/>
          <w:shd w:val="clear" w:color="auto" w:fill="FFFF99"/>
          <w:rtl/>
        </w:rPr>
      </w:pPr>
      <w:bookmarkStart w:id="167" w:name="Rov183"/>
      <w:r w:rsidRPr="00AE61F3">
        <w:rPr>
          <w:rFonts w:hint="cs"/>
          <w:vanish/>
          <w:color w:val="FF0000"/>
          <w:szCs w:val="20"/>
          <w:shd w:val="clear" w:color="auto" w:fill="FFFF99"/>
          <w:rtl/>
        </w:rPr>
        <w:t>מיום 15.7.2008</w:t>
      </w:r>
    </w:p>
    <w:p w:rsidR="00606A93" w:rsidRPr="00AE61F3" w:rsidRDefault="00606A93" w:rsidP="00606A93">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606A93" w:rsidRPr="00AE61F3" w:rsidRDefault="00606A93" w:rsidP="00606A93">
      <w:pPr>
        <w:pStyle w:val="P00"/>
        <w:tabs>
          <w:tab w:val="clear" w:pos="6259"/>
        </w:tabs>
        <w:spacing w:before="0"/>
        <w:ind w:left="0" w:right="1134"/>
        <w:rPr>
          <w:rFonts w:hint="cs"/>
          <w:vanish/>
          <w:szCs w:val="20"/>
          <w:shd w:val="clear" w:color="auto" w:fill="FFFF99"/>
          <w:rtl/>
        </w:rPr>
      </w:pPr>
      <w:hyperlink r:id="rId158"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994</w:t>
      </w:r>
    </w:p>
    <w:p w:rsidR="00606A93" w:rsidRPr="00606A93" w:rsidRDefault="00606A93" w:rsidP="00606A93">
      <w:pPr>
        <w:pStyle w:val="P00"/>
        <w:tabs>
          <w:tab w:val="clear" w:pos="6259"/>
        </w:tabs>
        <w:spacing w:before="0"/>
        <w:ind w:left="0" w:right="1134"/>
        <w:rPr>
          <w:rFonts w:hint="cs"/>
          <w:sz w:val="2"/>
          <w:szCs w:val="2"/>
          <w:rtl/>
        </w:rPr>
      </w:pPr>
      <w:r w:rsidRPr="00AE61F3">
        <w:rPr>
          <w:rFonts w:hint="cs"/>
          <w:b/>
          <w:bCs/>
          <w:vanish/>
          <w:szCs w:val="20"/>
          <w:shd w:val="clear" w:color="auto" w:fill="FFFF99"/>
          <w:rtl/>
        </w:rPr>
        <w:t>הוספת פרק י'1</w:t>
      </w:r>
      <w:bookmarkEnd w:id="167"/>
    </w:p>
    <w:p w:rsidR="00606A93" w:rsidRDefault="00606A93" w:rsidP="001364FA">
      <w:pPr>
        <w:pStyle w:val="P00"/>
        <w:spacing w:before="72"/>
        <w:ind w:left="0" w:right="1134"/>
        <w:rPr>
          <w:rStyle w:val="default"/>
          <w:rFonts w:cs="FrankRuehl" w:hint="cs"/>
          <w:rtl/>
        </w:rPr>
      </w:pPr>
      <w:bookmarkStart w:id="168" w:name="Seif79"/>
      <w:bookmarkEnd w:id="168"/>
      <w:r>
        <w:rPr>
          <w:lang w:val="he-IL"/>
        </w:rPr>
        <w:pict>
          <v:rect id="_x0000_s1204" style="position:absolute;left:0;text-align:left;margin-left:464.5pt;margin-top:8.05pt;width:75.05pt;height:33.85pt;z-index:251643904" o:allowincell="f" filled="f" stroked="f" strokecolor="lime" strokeweight=".25pt">
            <v:textbox style="mso-next-textbox:#_x0000_s1204" inset="0,0,0,0">
              <w:txbxContent>
                <w:p w:rsidR="00822FA1" w:rsidRDefault="00822FA1" w:rsidP="00606A93">
                  <w:pPr>
                    <w:spacing w:line="160" w:lineRule="exact"/>
                    <w:jc w:val="left"/>
                    <w:rPr>
                      <w:rFonts w:cs="Miriam" w:hint="cs"/>
                      <w:szCs w:val="18"/>
                      <w:rtl/>
                    </w:rPr>
                  </w:pPr>
                  <w:r>
                    <w:rPr>
                      <w:rFonts w:cs="Miriam" w:hint="cs"/>
                      <w:szCs w:val="18"/>
                      <w:rtl/>
                    </w:rPr>
                    <w:t>הכללת דוחות כספיים</w:t>
                  </w:r>
                </w:p>
                <w:p w:rsidR="00822FA1" w:rsidRDefault="00822FA1" w:rsidP="00606A93">
                  <w:pPr>
                    <w:spacing w:line="160" w:lineRule="exact"/>
                    <w:jc w:val="left"/>
                    <w:rPr>
                      <w:rFonts w:cs="Miriam" w:hint="cs"/>
                      <w:noProof/>
                      <w:szCs w:val="18"/>
                      <w:rtl/>
                    </w:rPr>
                  </w:pPr>
                  <w:r>
                    <w:rPr>
                      <w:rFonts w:cs="Miriam" w:hint="cs"/>
                      <w:szCs w:val="18"/>
                      <w:rtl/>
                    </w:rPr>
                    <w:t>תק' תשע"ד-2014</w:t>
                  </w:r>
                </w:p>
                <w:p w:rsidR="001364FA" w:rsidRDefault="001364FA" w:rsidP="00606A93">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Fonts w:cs="Miriam"/>
          <w:rtl/>
        </w:rPr>
        <w:t>60</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בתשקיף שבו מוצעים ניירות ערך של תאגיד מדווח, ייכללו הדוחות הכספיים כאמור בפרק י', </w:t>
      </w:r>
      <w:r w:rsidR="00AE1E57">
        <w:rPr>
          <w:rStyle w:val="default"/>
          <w:rFonts w:cs="FrankRuehl" w:hint="cs"/>
          <w:rtl/>
        </w:rPr>
        <w:t xml:space="preserve">והתאגיד רשאי לכלול דוחות אלה בדרך של הפניה; הדוחות הכספיים כאמור יהיו הדוחות הכספיים שנכללו בדוח התקופתי ובדוח </w:t>
      </w:r>
      <w:r w:rsidR="001364FA">
        <w:rPr>
          <w:rStyle w:val="default"/>
          <w:rFonts w:cs="FrankRuehl" w:hint="cs"/>
          <w:rtl/>
        </w:rPr>
        <w:t>העתי</w:t>
      </w:r>
      <w:r w:rsidR="00AE1E57">
        <w:rPr>
          <w:rStyle w:val="default"/>
          <w:rFonts w:cs="FrankRuehl" w:hint="cs"/>
          <w:rtl/>
        </w:rPr>
        <w:t xml:space="preserve"> האחרונים שפרסם התאגיד, לפי העניין, כפי שאושרו ונחתמו לצורך הכללתם בדוח התקופתי או בדוח </w:t>
      </w:r>
      <w:r w:rsidR="001364FA">
        <w:rPr>
          <w:rStyle w:val="default"/>
          <w:rFonts w:cs="FrankRuehl" w:hint="cs"/>
          <w:rtl/>
        </w:rPr>
        <w:t>העתי</w:t>
      </w:r>
      <w:r w:rsidR="00AE1E57">
        <w:rPr>
          <w:rStyle w:val="default"/>
          <w:rFonts w:cs="FrankRuehl" w:hint="cs"/>
          <w:rtl/>
        </w:rPr>
        <w:t xml:space="preserve"> כאמור.</w:t>
      </w:r>
    </w:p>
    <w:p w:rsidR="00AE1E57" w:rsidRDefault="001364FA" w:rsidP="001364FA">
      <w:pPr>
        <w:pStyle w:val="P00"/>
        <w:spacing w:before="72"/>
        <w:ind w:left="0" w:right="1134"/>
        <w:rPr>
          <w:rStyle w:val="default"/>
          <w:rFonts w:cs="FrankRuehl" w:hint="cs"/>
          <w:rtl/>
        </w:rPr>
      </w:pPr>
      <w:r>
        <w:rPr>
          <w:rFonts w:hint="cs"/>
          <w:rtl/>
          <w:lang w:eastAsia="en-US"/>
        </w:rPr>
        <w:pict>
          <v:shape id="_x0000_s1441" type="#_x0000_t202" style="position:absolute;left:0;text-align:left;margin-left:470.35pt;margin-top:7.1pt;width:1in;height:11.2pt;z-index:251797504" filled="f" stroked="f">
            <v:textbox inset="1mm,0,1mm,0">
              <w:txbxContent>
                <w:p w:rsidR="001364FA" w:rsidRDefault="001364FA" w:rsidP="001364FA">
                  <w:pPr>
                    <w:spacing w:line="160" w:lineRule="exact"/>
                    <w:jc w:val="left"/>
                    <w:rPr>
                      <w:rFonts w:cs="Miriam" w:hint="cs"/>
                      <w:noProof/>
                      <w:szCs w:val="18"/>
                      <w:rtl/>
                    </w:rPr>
                  </w:pPr>
                  <w:r>
                    <w:rPr>
                      <w:rFonts w:cs="Miriam" w:hint="cs"/>
                      <w:noProof/>
                      <w:szCs w:val="18"/>
                      <w:rtl/>
                    </w:rPr>
                    <w:t>תק' תשע"ז-2017</w:t>
                  </w:r>
                </w:p>
              </w:txbxContent>
            </v:textbox>
            <w10:anchorlock/>
          </v:shape>
        </w:pict>
      </w:r>
      <w:r w:rsidR="00AE1E57">
        <w:rPr>
          <w:rStyle w:val="default"/>
          <w:rFonts w:cs="FrankRuehl" w:hint="cs"/>
          <w:rtl/>
        </w:rPr>
        <w:tab/>
        <w:t>(ב)</w:t>
      </w:r>
      <w:r w:rsidR="00AE1E57">
        <w:rPr>
          <w:rStyle w:val="default"/>
          <w:rFonts w:cs="FrankRuehl" w:hint="cs"/>
          <w:rtl/>
        </w:rPr>
        <w:tab/>
        <w:t xml:space="preserve">לדוחות הכספיים האמורים יצורף אירועים כהגדרתו בתקנה 56א, ובלבד שלעניין תקנה זו, "מועד חתימת הדוחות" </w:t>
      </w:r>
      <w:r w:rsidR="00AE1E57">
        <w:rPr>
          <w:rStyle w:val="default"/>
          <w:rFonts w:cs="FrankRuehl"/>
          <w:rtl/>
        </w:rPr>
        <w:t>–</w:t>
      </w:r>
      <w:r w:rsidR="00AE1E57">
        <w:rPr>
          <w:rStyle w:val="default"/>
          <w:rFonts w:cs="FrankRuehl" w:hint="cs"/>
          <w:rtl/>
        </w:rPr>
        <w:t xml:space="preserve"> המועד שבו נחתמו הדוחות הכספיים השנתיים או הביניים המצורפים לתשקיף, </w:t>
      </w:r>
      <w:r w:rsidRPr="001364FA">
        <w:rPr>
          <w:rStyle w:val="default"/>
          <w:rFonts w:cs="FrankRuehl" w:hint="cs"/>
          <w:rtl/>
        </w:rPr>
        <w:t>במסגרת הדוח העתי האחרון</w:t>
      </w:r>
      <w:r w:rsidR="00AE1E57">
        <w:rPr>
          <w:rStyle w:val="default"/>
          <w:rFonts w:cs="FrankRuehl" w:hint="cs"/>
          <w:rtl/>
        </w:rPr>
        <w:t xml:space="preserve"> שכללו דוחות כספיים אלה, לפי העניין, המאוחר מביניהם.</w:t>
      </w:r>
    </w:p>
    <w:p w:rsidR="00AE1E57" w:rsidRDefault="00AE1E57" w:rsidP="00AE1E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בתקנות משנה (א) ו-(ב), לא התקיימה בסמוך למועד התשקיף הנחת העסק החי, ייחתמו הדוחות הכספיים המצורפים לתשקיף מחדש במועד זה, ותחול תקנה 62, בשינויים המחויבים.</w:t>
      </w:r>
    </w:p>
    <w:p w:rsidR="00850F8B" w:rsidRPr="00AE61F3" w:rsidRDefault="00850F8B" w:rsidP="00850F8B">
      <w:pPr>
        <w:pStyle w:val="P00"/>
        <w:tabs>
          <w:tab w:val="clear" w:pos="6259"/>
        </w:tabs>
        <w:spacing w:before="0"/>
        <w:ind w:left="0" w:right="1134"/>
        <w:rPr>
          <w:rFonts w:hint="cs"/>
          <w:vanish/>
          <w:color w:val="FF0000"/>
          <w:szCs w:val="20"/>
          <w:shd w:val="clear" w:color="auto" w:fill="FFFF99"/>
          <w:rtl/>
        </w:rPr>
      </w:pPr>
      <w:bookmarkStart w:id="169" w:name="Rov295"/>
      <w:r w:rsidRPr="00AE61F3">
        <w:rPr>
          <w:rFonts w:hint="cs"/>
          <w:vanish/>
          <w:color w:val="FF0000"/>
          <w:szCs w:val="20"/>
          <w:shd w:val="clear" w:color="auto" w:fill="FFFF99"/>
          <w:rtl/>
        </w:rPr>
        <w:t>מיום 15.7.2008</w:t>
      </w:r>
    </w:p>
    <w:p w:rsidR="00850F8B" w:rsidRPr="00AE61F3" w:rsidRDefault="00850F8B" w:rsidP="00850F8B">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850F8B" w:rsidRPr="00AE61F3" w:rsidRDefault="00850F8B" w:rsidP="00850F8B">
      <w:pPr>
        <w:pStyle w:val="P00"/>
        <w:tabs>
          <w:tab w:val="clear" w:pos="6259"/>
        </w:tabs>
        <w:spacing w:before="0"/>
        <w:ind w:left="0" w:right="1134"/>
        <w:rPr>
          <w:rFonts w:hint="cs"/>
          <w:vanish/>
          <w:szCs w:val="20"/>
          <w:shd w:val="clear" w:color="auto" w:fill="FFFF99"/>
          <w:rtl/>
        </w:rPr>
      </w:pPr>
      <w:hyperlink r:id="rId159"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994</w:t>
      </w:r>
    </w:p>
    <w:p w:rsidR="00850F8B" w:rsidRPr="00AE61F3" w:rsidRDefault="00850F8B" w:rsidP="00850F8B">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הוספת תקנה 60ב</w:t>
      </w:r>
    </w:p>
    <w:p w:rsidR="00850F8B" w:rsidRPr="00AE61F3" w:rsidRDefault="00850F8B" w:rsidP="00850F8B">
      <w:pPr>
        <w:pStyle w:val="P00"/>
        <w:spacing w:before="0"/>
        <w:ind w:left="0" w:right="1134"/>
        <w:rPr>
          <w:rStyle w:val="default"/>
          <w:rFonts w:cs="FrankRuehl" w:hint="cs"/>
          <w:vanish/>
          <w:szCs w:val="20"/>
          <w:shd w:val="clear" w:color="auto" w:fill="FFFF99"/>
          <w:rtl/>
        </w:rPr>
      </w:pPr>
    </w:p>
    <w:p w:rsidR="00850F8B" w:rsidRPr="00AE61F3" w:rsidRDefault="00850F8B" w:rsidP="00850F8B">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850F8B" w:rsidRPr="00AE61F3" w:rsidRDefault="00850F8B" w:rsidP="00850F8B">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850F8B" w:rsidRPr="00AE61F3" w:rsidRDefault="00850F8B" w:rsidP="00850F8B">
      <w:pPr>
        <w:pStyle w:val="P00"/>
        <w:spacing w:before="0"/>
        <w:ind w:left="0" w:right="1134"/>
        <w:rPr>
          <w:rStyle w:val="default"/>
          <w:rFonts w:cs="FrankRuehl" w:hint="cs"/>
          <w:vanish/>
          <w:szCs w:val="20"/>
          <w:shd w:val="clear" w:color="auto" w:fill="FFFF99"/>
          <w:rtl/>
        </w:rPr>
      </w:pPr>
      <w:hyperlink r:id="rId160"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1547</w:t>
      </w:r>
    </w:p>
    <w:p w:rsidR="00850F8B" w:rsidRPr="00AE61F3" w:rsidRDefault="00850F8B" w:rsidP="00850F8B">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תקנה 60ב</w:t>
      </w:r>
    </w:p>
    <w:p w:rsidR="00850F8B" w:rsidRPr="00AE61F3" w:rsidRDefault="00850F8B" w:rsidP="00850F8B">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850F8B" w:rsidRPr="00AE61F3" w:rsidRDefault="00850F8B" w:rsidP="00850F8B">
      <w:pPr>
        <w:pStyle w:val="P00"/>
        <w:spacing w:before="20"/>
        <w:ind w:left="0" w:right="1134"/>
        <w:rPr>
          <w:rStyle w:val="default"/>
          <w:rFonts w:cs="Miriam" w:hint="cs"/>
          <w:strike/>
          <w:vanish/>
          <w:sz w:val="16"/>
          <w:szCs w:val="16"/>
          <w:shd w:val="clear" w:color="auto" w:fill="FFFF99"/>
          <w:rtl/>
        </w:rPr>
      </w:pPr>
      <w:r w:rsidRPr="00AE61F3">
        <w:rPr>
          <w:rStyle w:val="default"/>
          <w:rFonts w:cs="Miriam" w:hint="cs"/>
          <w:strike/>
          <w:vanish/>
          <w:sz w:val="16"/>
          <w:szCs w:val="16"/>
          <w:shd w:val="clear" w:color="auto" w:fill="FFFF99"/>
          <w:rtl/>
        </w:rPr>
        <w:t>הכללת דוחות כספיים</w:t>
      </w:r>
    </w:p>
    <w:p w:rsidR="00850F8B" w:rsidRPr="00AE61F3" w:rsidRDefault="00850F8B" w:rsidP="00850F8B">
      <w:pPr>
        <w:pStyle w:val="P00"/>
        <w:spacing w:before="0"/>
        <w:ind w:left="0" w:right="1134"/>
        <w:rPr>
          <w:rStyle w:val="default"/>
          <w:rFonts w:cs="FrankRuehl" w:hint="cs"/>
          <w:strike/>
          <w:vanish/>
          <w:sz w:val="22"/>
          <w:szCs w:val="22"/>
          <w:shd w:val="clear" w:color="auto" w:fill="FFFF99"/>
          <w:rtl/>
        </w:rPr>
      </w:pPr>
      <w:r w:rsidRPr="00AE61F3">
        <w:rPr>
          <w:rStyle w:val="default"/>
          <w:rFonts w:cs="FrankRuehl"/>
          <w:strike/>
          <w:vanish/>
          <w:sz w:val="22"/>
          <w:szCs w:val="22"/>
          <w:shd w:val="clear" w:color="auto" w:fill="FFFF99"/>
          <w:rtl/>
        </w:rPr>
        <w:t>60</w:t>
      </w:r>
      <w:r w:rsidRPr="00AE61F3">
        <w:rPr>
          <w:rStyle w:val="default"/>
          <w:rFonts w:cs="FrankRuehl" w:hint="cs"/>
          <w:strike/>
          <w:vanish/>
          <w:sz w:val="22"/>
          <w:szCs w:val="22"/>
          <w:shd w:val="clear" w:color="auto" w:fill="FFFF99"/>
          <w:rtl/>
        </w:rPr>
        <w:t>ב</w:t>
      </w:r>
      <w:r w:rsidRPr="00AE61F3">
        <w:rPr>
          <w:rStyle w:val="default"/>
          <w:rFonts w:cs="FrankRuehl"/>
          <w:strike/>
          <w:vanish/>
          <w:sz w:val="22"/>
          <w:szCs w:val="22"/>
          <w:shd w:val="clear" w:color="auto" w:fill="FFFF99"/>
          <w:rtl/>
        </w:rPr>
        <w:t>.</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(א)</w:t>
      </w:r>
      <w:r w:rsidRPr="00AE61F3">
        <w:rPr>
          <w:rStyle w:val="default"/>
          <w:rFonts w:cs="FrankRuehl" w:hint="cs"/>
          <w:strike/>
          <w:vanish/>
          <w:sz w:val="22"/>
          <w:szCs w:val="22"/>
          <w:shd w:val="clear" w:color="auto" w:fill="FFFF99"/>
          <w:rtl/>
        </w:rPr>
        <w:tab/>
        <w:t xml:space="preserve">בתשקיף שבו מוצעים ניירות ערך של תאגיד מדווח, ייכללו הדוחות הכספיים כאמור בפרק י', אלא אם כן נכללו בו הדוחות הכספיים שבדוח התקופתי של המנפיק לשנה האחרונה שהסתיימה לפני מועד הגשת התשקיף, דוחות כספיים ביניים שלו ואירועים לאחר תאריך המאזן שדווח עליהם לאחר מועד הדוח התקופתי האחרון; לעניין תקנת משנה זו, "דוחות כספיים ביניים"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כהגדרתם בתקנות דוחות תקופתיים ומיידיים.</w:t>
      </w:r>
    </w:p>
    <w:p w:rsidR="00850F8B" w:rsidRPr="00AE61F3" w:rsidRDefault="00850F8B" w:rsidP="00850F8B">
      <w:pPr>
        <w:pStyle w:val="P00"/>
        <w:spacing w:before="0"/>
        <w:ind w:left="0" w:right="1134"/>
        <w:rPr>
          <w:rStyle w:val="default"/>
          <w:rFonts w:cs="FrankRuehl" w:hint="cs"/>
          <w:strike/>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strike/>
          <w:vanish/>
          <w:sz w:val="22"/>
          <w:szCs w:val="22"/>
          <w:shd w:val="clear" w:color="auto" w:fill="FFFF99"/>
          <w:rtl/>
        </w:rPr>
        <w:t>(ב)</w:t>
      </w:r>
      <w:r w:rsidRPr="00AE61F3">
        <w:rPr>
          <w:rStyle w:val="default"/>
          <w:rFonts w:cs="FrankRuehl" w:hint="cs"/>
          <w:strike/>
          <w:vanish/>
          <w:sz w:val="22"/>
          <w:szCs w:val="22"/>
          <w:shd w:val="clear" w:color="auto" w:fill="FFFF99"/>
          <w:rtl/>
        </w:rPr>
        <w:tab/>
        <w:t>כל הדוחות האמורים בתקנת משנה (א) יקיימו את כל אלה:</w:t>
      </w:r>
    </w:p>
    <w:p w:rsidR="00850F8B" w:rsidRPr="00AE61F3" w:rsidRDefault="00850F8B" w:rsidP="00850F8B">
      <w:pPr>
        <w:pStyle w:val="P00"/>
        <w:spacing w:before="0"/>
        <w:ind w:left="1021" w:right="1134"/>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(1)</w:t>
      </w:r>
      <w:r w:rsidRPr="00AE61F3">
        <w:rPr>
          <w:rStyle w:val="default"/>
          <w:rFonts w:cs="FrankRuehl" w:hint="cs"/>
          <w:strike/>
          <w:vanish/>
          <w:sz w:val="22"/>
          <w:szCs w:val="22"/>
          <w:shd w:val="clear" w:color="auto" w:fill="FFFF99"/>
          <w:rtl/>
        </w:rPr>
        <w:tab/>
        <w:t>ייחתמו סמוך למועד התשקיף;</w:t>
      </w:r>
    </w:p>
    <w:p w:rsidR="00850F8B" w:rsidRPr="00AE61F3" w:rsidRDefault="00850F8B" w:rsidP="00850F8B">
      <w:pPr>
        <w:pStyle w:val="P00"/>
        <w:spacing w:before="0"/>
        <w:ind w:left="1021" w:right="1134"/>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(2)</w:t>
      </w:r>
      <w:r w:rsidRPr="00AE61F3">
        <w:rPr>
          <w:rStyle w:val="default"/>
          <w:rFonts w:cs="FrankRuehl" w:hint="cs"/>
          <w:strike/>
          <w:vanish/>
          <w:sz w:val="22"/>
          <w:szCs w:val="22"/>
          <w:shd w:val="clear" w:color="auto" w:fill="FFFF99"/>
          <w:rtl/>
        </w:rPr>
        <w:tab/>
        <w:t>יהיו סקורים בידי רואה חשבון או מבוקרים בידו;</w:t>
      </w:r>
    </w:p>
    <w:p w:rsidR="00850F8B" w:rsidRPr="00AE61F3" w:rsidRDefault="00850F8B" w:rsidP="00AE1E57">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strike/>
          <w:vanish/>
          <w:sz w:val="22"/>
          <w:szCs w:val="22"/>
          <w:shd w:val="clear" w:color="auto" w:fill="FFFF99"/>
          <w:rtl/>
        </w:rPr>
        <w:t>(3)</w:t>
      </w:r>
      <w:r w:rsidRPr="00AE61F3">
        <w:rPr>
          <w:rStyle w:val="default"/>
          <w:rFonts w:cs="FrankRuehl" w:hint="cs"/>
          <w:strike/>
          <w:vanish/>
          <w:sz w:val="22"/>
          <w:szCs w:val="22"/>
          <w:shd w:val="clear" w:color="auto" w:fill="FFFF99"/>
          <w:rtl/>
        </w:rPr>
        <w:tab/>
        <w:t>דוח הסקירה או דוח המבקרים של רואה החשבון יובא בתשקיף ויצוין בו כי רואה החשבון הסכים לכללו בתשקיף.</w:t>
      </w:r>
    </w:p>
    <w:p w:rsidR="001364FA" w:rsidRPr="00AE61F3" w:rsidRDefault="001364FA" w:rsidP="001364FA">
      <w:pPr>
        <w:pStyle w:val="P00"/>
        <w:spacing w:before="0"/>
        <w:ind w:left="0" w:right="1134"/>
        <w:rPr>
          <w:rStyle w:val="default"/>
          <w:rFonts w:cs="FrankRuehl" w:hint="cs"/>
          <w:vanish/>
          <w:szCs w:val="20"/>
          <w:shd w:val="clear" w:color="auto" w:fill="FFFF99"/>
          <w:rtl/>
        </w:rPr>
      </w:pPr>
    </w:p>
    <w:p w:rsidR="001364FA" w:rsidRPr="00AE61F3" w:rsidRDefault="001364FA" w:rsidP="001364FA">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7.5.2017</w:t>
      </w:r>
    </w:p>
    <w:p w:rsidR="001364FA" w:rsidRPr="00AE61F3" w:rsidRDefault="001364FA" w:rsidP="001364FA">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תשע"ז-2017</w:t>
      </w:r>
    </w:p>
    <w:p w:rsidR="001364FA" w:rsidRPr="00AE61F3" w:rsidRDefault="001364FA" w:rsidP="001364FA">
      <w:pPr>
        <w:pStyle w:val="P00"/>
        <w:spacing w:before="0"/>
        <w:ind w:left="0" w:right="1134"/>
        <w:rPr>
          <w:rStyle w:val="default"/>
          <w:rFonts w:cs="FrankRuehl" w:hint="cs"/>
          <w:vanish/>
          <w:szCs w:val="20"/>
          <w:shd w:val="clear" w:color="auto" w:fill="FFFF99"/>
          <w:rtl/>
        </w:rPr>
      </w:pPr>
      <w:hyperlink r:id="rId161" w:history="1">
        <w:r w:rsidRPr="00AE61F3">
          <w:rPr>
            <w:rStyle w:val="Hyperlink"/>
            <w:rFonts w:hint="cs"/>
            <w:vanish/>
            <w:szCs w:val="20"/>
            <w:shd w:val="clear" w:color="auto" w:fill="FFFF99"/>
            <w:rtl/>
          </w:rPr>
          <w:t>ק"ת תשע"ז מס' 7799</w:t>
        </w:r>
      </w:hyperlink>
      <w:r w:rsidRPr="00AE61F3">
        <w:rPr>
          <w:rStyle w:val="default"/>
          <w:rFonts w:cs="FrankRuehl" w:hint="cs"/>
          <w:vanish/>
          <w:szCs w:val="20"/>
          <w:shd w:val="clear" w:color="auto" w:fill="FFFF99"/>
          <w:rtl/>
        </w:rPr>
        <w:t xml:space="preserve"> מיום 6.4.2017 עמ' 957</w:t>
      </w:r>
    </w:p>
    <w:p w:rsidR="001364FA" w:rsidRPr="00AE61F3" w:rsidRDefault="001364FA" w:rsidP="001364FA">
      <w:pPr>
        <w:pStyle w:val="P00"/>
        <w:ind w:left="0"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t xml:space="preserve">בתשקיף שבו מוצעים ניירות ערך של תאגיד מדווח, ייכללו הדוחות הכספיים כאמור בפרק י', והתאגיד רשאי לכלול דוחות אלה בדרך של הפניה; הדוחות הכספיים כאמור יהיו הדוחות הכספיים שנכללו בדוח התקופתי </w:t>
      </w:r>
      <w:r w:rsidRPr="00AE61F3">
        <w:rPr>
          <w:rStyle w:val="default"/>
          <w:rFonts w:cs="FrankRuehl" w:hint="cs"/>
          <w:strike/>
          <w:vanish/>
          <w:sz w:val="22"/>
          <w:szCs w:val="22"/>
          <w:shd w:val="clear" w:color="auto" w:fill="FFFF99"/>
          <w:rtl/>
        </w:rPr>
        <w:t>ובדוח הרבעוני</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ובדוח העתי</w:t>
      </w:r>
      <w:r w:rsidRPr="00AE61F3">
        <w:rPr>
          <w:rStyle w:val="default"/>
          <w:rFonts w:cs="FrankRuehl" w:hint="cs"/>
          <w:vanish/>
          <w:sz w:val="22"/>
          <w:szCs w:val="22"/>
          <w:shd w:val="clear" w:color="auto" w:fill="FFFF99"/>
          <w:rtl/>
        </w:rPr>
        <w:t xml:space="preserve"> האחרונים שפרסם התאגיד, לפי העניין, כפי שאושרו ונחתמו לצורך הכללתם בדוח התקופתי </w:t>
      </w:r>
      <w:r w:rsidRPr="00AE61F3">
        <w:rPr>
          <w:rStyle w:val="default"/>
          <w:rFonts w:cs="FrankRuehl" w:hint="cs"/>
          <w:strike/>
          <w:vanish/>
          <w:sz w:val="22"/>
          <w:szCs w:val="22"/>
          <w:shd w:val="clear" w:color="auto" w:fill="FFFF99"/>
          <w:rtl/>
        </w:rPr>
        <w:t>או בדוח הרבעוני</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או בדוח העתי</w:t>
      </w:r>
      <w:r w:rsidRPr="00AE61F3">
        <w:rPr>
          <w:rStyle w:val="default"/>
          <w:rFonts w:cs="FrankRuehl" w:hint="cs"/>
          <w:vanish/>
          <w:sz w:val="22"/>
          <w:szCs w:val="22"/>
          <w:shd w:val="clear" w:color="auto" w:fill="FFFF99"/>
          <w:rtl/>
        </w:rPr>
        <w:t xml:space="preserve"> כאמור.</w:t>
      </w:r>
    </w:p>
    <w:p w:rsidR="001364FA" w:rsidRPr="001364FA" w:rsidRDefault="001364FA" w:rsidP="001364FA">
      <w:pPr>
        <w:pStyle w:val="P00"/>
        <w:spacing w:before="0"/>
        <w:ind w:left="0" w:right="1134"/>
        <w:rPr>
          <w:rStyle w:val="default"/>
          <w:rFonts w:cs="FrankRuehl" w:hint="cs"/>
          <w:sz w:val="2"/>
          <w:szCs w:val="2"/>
          <w:rtl/>
        </w:rPr>
      </w:pPr>
      <w:r w:rsidRPr="00AE61F3">
        <w:rPr>
          <w:rStyle w:val="default"/>
          <w:rFonts w:cs="FrankRuehl" w:hint="cs"/>
          <w:vanish/>
          <w:sz w:val="22"/>
          <w:szCs w:val="22"/>
          <w:shd w:val="clear" w:color="auto" w:fill="FFFF99"/>
          <w:rtl/>
        </w:rPr>
        <w:tab/>
        <w:t>(ב)</w:t>
      </w:r>
      <w:r w:rsidRPr="00AE61F3">
        <w:rPr>
          <w:rStyle w:val="default"/>
          <w:rFonts w:cs="FrankRuehl" w:hint="cs"/>
          <w:vanish/>
          <w:sz w:val="22"/>
          <w:szCs w:val="22"/>
          <w:shd w:val="clear" w:color="auto" w:fill="FFFF99"/>
          <w:rtl/>
        </w:rPr>
        <w:tab/>
        <w:t xml:space="preserve">לדוחות הכספיים האמורים יצורף אירועים כהגדרתו בתקנה 56א, ובלבד שלעניין תקנה זו, "מועד חתימת הדוחות"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המועד שבו נחתמו הדוחות הכספיים השנתיים או הביניים המצורפים לתשקיף, </w:t>
      </w:r>
      <w:r w:rsidRPr="00AE61F3">
        <w:rPr>
          <w:rStyle w:val="default"/>
          <w:rFonts w:cs="FrankRuehl" w:hint="cs"/>
          <w:strike/>
          <w:vanish/>
          <w:sz w:val="22"/>
          <w:szCs w:val="22"/>
          <w:shd w:val="clear" w:color="auto" w:fill="FFFF99"/>
          <w:rtl/>
        </w:rPr>
        <w:t>במסגרת הדוח התקופתי או הדוח הרבעוני</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במסגרת הדוח העתי האחרון</w:t>
      </w:r>
      <w:r w:rsidRPr="00AE61F3">
        <w:rPr>
          <w:rStyle w:val="default"/>
          <w:rFonts w:cs="FrankRuehl" w:hint="cs"/>
          <w:vanish/>
          <w:sz w:val="22"/>
          <w:szCs w:val="22"/>
          <w:shd w:val="clear" w:color="auto" w:fill="FFFF99"/>
          <w:rtl/>
        </w:rPr>
        <w:t xml:space="preserve"> שכללו דוחות כספיים אלה, לפי העניין, המאוחר מביניהם.</w:t>
      </w:r>
      <w:bookmarkEnd w:id="169"/>
    </w:p>
    <w:p w:rsidR="00AE1E57" w:rsidRDefault="00AE1E57" w:rsidP="00AE1E57">
      <w:pPr>
        <w:pStyle w:val="P00"/>
        <w:spacing w:before="72"/>
        <w:ind w:left="0" w:right="1134"/>
        <w:rPr>
          <w:rStyle w:val="default"/>
          <w:rFonts w:cs="FrankRuehl" w:hint="cs"/>
          <w:rtl/>
        </w:rPr>
      </w:pPr>
      <w:bookmarkStart w:id="170" w:name="Seif134"/>
      <w:bookmarkEnd w:id="170"/>
      <w:r>
        <w:rPr>
          <w:lang w:val="he-IL"/>
        </w:rPr>
        <w:pict>
          <v:rect id="_x0000_s1400" style="position:absolute;left:0;text-align:left;margin-left:464.5pt;margin-top:8.05pt;width:75.05pt;height:36.05pt;z-index:251778048" o:allowincell="f" filled="f" stroked="f" strokecolor="lime" strokeweight=".25pt">
            <v:textbox style="mso-next-textbox:#_x0000_s1400" inset="0,0,0,0">
              <w:txbxContent>
                <w:p w:rsidR="00822FA1" w:rsidRDefault="00822FA1" w:rsidP="00AE1E57">
                  <w:pPr>
                    <w:spacing w:line="160" w:lineRule="exact"/>
                    <w:jc w:val="left"/>
                    <w:rPr>
                      <w:rFonts w:cs="Miriam" w:hint="cs"/>
                      <w:szCs w:val="18"/>
                      <w:rtl/>
                    </w:rPr>
                  </w:pPr>
                  <w:r>
                    <w:rPr>
                      <w:rFonts w:cs="Miriam" w:hint="cs"/>
                      <w:szCs w:val="18"/>
                      <w:rtl/>
                    </w:rPr>
                    <w:t>גילוי בדבר הכללת הדוחות הכספיים ודוח אירועים</w:t>
                  </w:r>
                </w:p>
                <w:p w:rsidR="00822FA1" w:rsidRDefault="00822FA1" w:rsidP="00AE1E57">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Fonts w:cs="Miriam"/>
          <w:rtl/>
        </w:rPr>
        <w:t>60</w:t>
      </w:r>
      <w:r>
        <w:rPr>
          <w:rStyle w:val="default"/>
          <w:rFonts w:cs="FrankRuehl" w:hint="cs"/>
          <w:rtl/>
        </w:rPr>
        <w:t>ב1</w:t>
      </w:r>
      <w:r>
        <w:rPr>
          <w:rStyle w:val="default"/>
          <w:rFonts w:cs="FrankRuehl"/>
          <w:rtl/>
        </w:rPr>
        <w:t>.</w:t>
      </w:r>
      <w:r>
        <w:rPr>
          <w:rStyle w:val="default"/>
          <w:rFonts w:cs="FrankRuehl"/>
          <w:rtl/>
        </w:rPr>
        <w:tab/>
      </w:r>
      <w:r>
        <w:rPr>
          <w:rStyle w:val="default"/>
          <w:rFonts w:cs="FrankRuehl" w:hint="cs"/>
          <w:rtl/>
        </w:rPr>
        <w:t>בתשקיף יינתן גילוי בהיר, מפורש ובולט לעניינים אלה:</w:t>
      </w:r>
    </w:p>
    <w:p w:rsidR="00AE1E57" w:rsidRDefault="00AE1E57" w:rsidP="00AE1E5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יפורטו הדוחות הכספיים שנכללו בתשקיף לפי תקנות 56 ו-60ב ויצוין כי ניתן מכתב הסכמה של רואה החשבון המבקר להכללת דוחות כספיים אלה בתשקיף, כאמור בתקנה 62; נכללו הדוחות הכספיים על דרך של הפניה, יצוין הדבר;</w:t>
      </w:r>
    </w:p>
    <w:p w:rsidR="00AE1E57" w:rsidRDefault="00AE1E57" w:rsidP="00AE1E5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יצוין כי בתשקיף נכלל דוח אירועים כהגדרתו בתקנה 56א, והתקופה שלגביה הוא חל;</w:t>
      </w:r>
    </w:p>
    <w:p w:rsidR="00AE1E57" w:rsidRDefault="00AE1E57" w:rsidP="00AE1E5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כלל מכתב ההסכמה של רואה החשבון המבקר פסקת הדגש כאמור בתקנה 62(א1), תצוין עובדה זו ויובא נוסח פסקת ההדגש;</w:t>
      </w:r>
    </w:p>
    <w:p w:rsidR="00AE1E57" w:rsidRDefault="00AE1E57" w:rsidP="00AE1E5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כלל התשקיף דוחות כספיים שאינם ערוכים על סמך הנחת העסק החי, תצוין עובדה זו, וכן יצוין צירופו של דוח הסקירה או דוח רואה החשבון המבקר לגבי דוחות כספיים אלה.</w:t>
      </w:r>
    </w:p>
    <w:p w:rsidR="00AE1E57" w:rsidRPr="00AE61F3" w:rsidRDefault="00AE1E57" w:rsidP="00AE1E57">
      <w:pPr>
        <w:pStyle w:val="P00"/>
        <w:spacing w:before="0"/>
        <w:ind w:left="0" w:right="1134"/>
        <w:rPr>
          <w:rStyle w:val="default"/>
          <w:rFonts w:cs="FrankRuehl" w:hint="cs"/>
          <w:vanish/>
          <w:color w:val="FF0000"/>
          <w:szCs w:val="20"/>
          <w:shd w:val="clear" w:color="auto" w:fill="FFFF99"/>
          <w:rtl/>
        </w:rPr>
      </w:pPr>
      <w:bookmarkStart w:id="171" w:name="Rov262"/>
      <w:r w:rsidRPr="00AE61F3">
        <w:rPr>
          <w:rStyle w:val="default"/>
          <w:rFonts w:cs="FrankRuehl" w:hint="cs"/>
          <w:vanish/>
          <w:color w:val="FF0000"/>
          <w:szCs w:val="20"/>
          <w:shd w:val="clear" w:color="auto" w:fill="FFFF99"/>
          <w:rtl/>
        </w:rPr>
        <w:t>מיום 29.7.2014</w:t>
      </w:r>
    </w:p>
    <w:p w:rsidR="00AE1E57" w:rsidRPr="00AE61F3" w:rsidRDefault="00AE1E57" w:rsidP="00AE1E57">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AE1E57" w:rsidRPr="00AE61F3" w:rsidRDefault="00AE1E57" w:rsidP="00AE1E57">
      <w:pPr>
        <w:pStyle w:val="P00"/>
        <w:spacing w:before="0"/>
        <w:ind w:left="0" w:right="1134"/>
        <w:rPr>
          <w:rStyle w:val="default"/>
          <w:rFonts w:cs="FrankRuehl" w:hint="cs"/>
          <w:vanish/>
          <w:szCs w:val="20"/>
          <w:shd w:val="clear" w:color="auto" w:fill="FFFF99"/>
          <w:rtl/>
        </w:rPr>
      </w:pPr>
      <w:hyperlink r:id="rId162"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1548</w:t>
      </w:r>
    </w:p>
    <w:p w:rsidR="00AE1E57" w:rsidRPr="00AE1E57" w:rsidRDefault="00AE1E57" w:rsidP="00AE1E57">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תקנה 60ב1</w:t>
      </w:r>
      <w:bookmarkEnd w:id="171"/>
    </w:p>
    <w:p w:rsidR="001B447E" w:rsidRDefault="001B447E" w:rsidP="001B447E">
      <w:pPr>
        <w:pStyle w:val="P00"/>
        <w:spacing w:before="72"/>
        <w:ind w:left="0" w:right="1134"/>
        <w:rPr>
          <w:rStyle w:val="default"/>
          <w:rFonts w:cs="FrankRuehl" w:hint="cs"/>
          <w:rtl/>
        </w:rPr>
      </w:pPr>
      <w:bookmarkStart w:id="172" w:name="Seif80"/>
      <w:bookmarkEnd w:id="172"/>
      <w:r>
        <w:rPr>
          <w:lang w:val="he-IL"/>
        </w:rPr>
        <w:pict>
          <v:rect id="_x0000_s1265" style="position:absolute;left:0;text-align:left;margin-left:464.5pt;margin-top:8.05pt;width:75.05pt;height:22.1pt;z-index:251666432" o:allowincell="f" filled="f" stroked="f" strokecolor="lime" strokeweight=".25pt">
            <v:textbox style="mso-next-textbox:#_x0000_s1265" inset="0,0,0,0">
              <w:txbxContent>
                <w:p w:rsidR="00822FA1" w:rsidRDefault="00822FA1" w:rsidP="001B447E">
                  <w:pPr>
                    <w:spacing w:line="160" w:lineRule="exact"/>
                    <w:jc w:val="left"/>
                    <w:rPr>
                      <w:rFonts w:cs="Miriam" w:hint="cs"/>
                      <w:szCs w:val="18"/>
                      <w:rtl/>
                    </w:rPr>
                  </w:pPr>
                  <w:r>
                    <w:rPr>
                      <w:rFonts w:cs="Miriam" w:hint="cs"/>
                      <w:szCs w:val="18"/>
                      <w:rtl/>
                    </w:rPr>
                    <w:t>דוחות פרופורמה</w:t>
                  </w:r>
                </w:p>
                <w:p w:rsidR="00822FA1" w:rsidRDefault="00822FA1" w:rsidP="001B447E">
                  <w:pPr>
                    <w:spacing w:line="160" w:lineRule="exact"/>
                    <w:jc w:val="left"/>
                    <w:rPr>
                      <w:rFonts w:cs="Miriam" w:hint="cs"/>
                      <w:noProof/>
                      <w:szCs w:val="18"/>
                      <w:rtl/>
                    </w:rPr>
                  </w:pPr>
                  <w:r>
                    <w:rPr>
                      <w:rFonts w:cs="Miriam" w:hint="cs"/>
                      <w:szCs w:val="18"/>
                      <w:rtl/>
                    </w:rPr>
                    <w:t>תק' תש"ע-2010</w:t>
                  </w:r>
                </w:p>
              </w:txbxContent>
            </v:textbox>
            <w10:anchorlock/>
          </v:rect>
        </w:pict>
      </w:r>
      <w:r>
        <w:rPr>
          <w:rStyle w:val="big-number"/>
          <w:rFonts w:cs="Miriam"/>
          <w:rtl/>
        </w:rPr>
        <w:t>60</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הוראות תקנות 9א ו-38ב לתקנות דוחות תקופתיים ומיידיים לעניין החובה להגיש דוח פרופורמה, למעט תקנות 9א(א1) ו-38ב(א1) לתקנות האמורות, יחולו ביחס לתקנות אלה, בשינויים המחויבים.</w:t>
      </w:r>
    </w:p>
    <w:p w:rsidR="001B447E" w:rsidRDefault="001B447E" w:rsidP="001B44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חל שינוי מהותי בפעילות המנפיק ממועד הדוח על המצב הכספי הכלול בדוח התקופתי האחרון שפרסם ועד מועד התשקיף, והשינוי מהווה אירוע פרופורמה, יצרף המנפיק לתשקיף דוח פרופורמה כשהוא כולל את הגילוי הנדרש ביחס לדוח פרופורמה המצורף לדוח תקופתי על פי תקנה 9א לדוחות תקופתיים ומיידיים.</w:t>
      </w:r>
    </w:p>
    <w:p w:rsidR="00AE1E57" w:rsidRPr="00AE61F3" w:rsidRDefault="00AE1E57" w:rsidP="00AE1E57">
      <w:pPr>
        <w:pStyle w:val="P00"/>
        <w:spacing w:before="0"/>
        <w:ind w:left="0" w:right="1134"/>
        <w:rPr>
          <w:rStyle w:val="default"/>
          <w:rFonts w:cs="FrankRuehl" w:hint="cs"/>
          <w:vanish/>
          <w:color w:val="FF0000"/>
          <w:szCs w:val="20"/>
          <w:shd w:val="clear" w:color="auto" w:fill="FFFF99"/>
          <w:rtl/>
        </w:rPr>
      </w:pPr>
      <w:bookmarkStart w:id="173" w:name="Rov214"/>
      <w:r w:rsidRPr="00AE61F3">
        <w:rPr>
          <w:rStyle w:val="default"/>
          <w:rFonts w:cs="FrankRuehl" w:hint="cs"/>
          <w:vanish/>
          <w:color w:val="FF0000"/>
          <w:szCs w:val="20"/>
          <w:shd w:val="clear" w:color="auto" w:fill="FFFF99"/>
          <w:rtl/>
        </w:rPr>
        <w:t>מיום 25.1.2010</w:t>
      </w:r>
    </w:p>
    <w:p w:rsidR="00AE1E57" w:rsidRPr="00AE61F3" w:rsidRDefault="00AE1E57" w:rsidP="00AE1E57">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AE1E57" w:rsidRPr="00AE61F3" w:rsidRDefault="00AE1E57" w:rsidP="00AE1E57">
      <w:pPr>
        <w:pStyle w:val="P00"/>
        <w:spacing w:before="0"/>
        <w:ind w:left="0" w:right="1134"/>
        <w:rPr>
          <w:rStyle w:val="default"/>
          <w:rFonts w:cs="FrankRuehl" w:hint="cs"/>
          <w:vanish/>
          <w:szCs w:val="20"/>
          <w:shd w:val="clear" w:color="auto" w:fill="FFFF99"/>
          <w:rtl/>
        </w:rPr>
      </w:pPr>
      <w:hyperlink r:id="rId163"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694</w:t>
      </w:r>
    </w:p>
    <w:p w:rsidR="00AE1E57" w:rsidRPr="001B447E" w:rsidRDefault="00AE1E57" w:rsidP="00AE1E57">
      <w:pPr>
        <w:pStyle w:val="P00"/>
        <w:spacing w:before="0"/>
        <w:ind w:left="0" w:right="1134"/>
        <w:rPr>
          <w:rStyle w:val="default"/>
          <w:rFonts w:cs="FrankRuehl" w:hint="cs"/>
          <w:sz w:val="2"/>
          <w:szCs w:val="2"/>
          <w:rtl/>
        </w:rPr>
      </w:pPr>
      <w:r w:rsidRPr="00AE61F3">
        <w:rPr>
          <w:rStyle w:val="default"/>
          <w:rFonts w:cs="FrankRuehl" w:hint="cs"/>
          <w:b/>
          <w:bCs/>
          <w:vanish/>
          <w:szCs w:val="20"/>
          <w:shd w:val="clear" w:color="auto" w:fill="FFFF99"/>
          <w:rtl/>
        </w:rPr>
        <w:t>הוספת תקנה 60ג</w:t>
      </w:r>
      <w:bookmarkEnd w:id="173"/>
    </w:p>
    <w:p w:rsidR="00AE1E57" w:rsidRDefault="00AE1E57" w:rsidP="00AE1E57">
      <w:pPr>
        <w:pStyle w:val="P00"/>
        <w:spacing w:before="72"/>
        <w:ind w:left="0" w:right="1134"/>
        <w:rPr>
          <w:rStyle w:val="default"/>
          <w:rFonts w:cs="FrankRuehl" w:hint="cs"/>
          <w:rtl/>
        </w:rPr>
      </w:pPr>
      <w:bookmarkStart w:id="174" w:name="Seif135"/>
      <w:bookmarkEnd w:id="174"/>
      <w:r>
        <w:rPr>
          <w:lang w:val="he-IL"/>
        </w:rPr>
        <w:pict>
          <v:rect id="_x0000_s1401" style="position:absolute;left:0;text-align:left;margin-left:464.5pt;margin-top:8.05pt;width:75.05pt;height:28.95pt;z-index:251779072" o:allowincell="f" filled="f" stroked="f" strokecolor="lime" strokeweight=".25pt">
            <v:textbox style="mso-next-textbox:#_x0000_s1401" inset="0,0,0,0">
              <w:txbxContent>
                <w:p w:rsidR="00822FA1" w:rsidRDefault="00822FA1" w:rsidP="00AE1E57">
                  <w:pPr>
                    <w:spacing w:line="160" w:lineRule="exact"/>
                    <w:jc w:val="left"/>
                    <w:rPr>
                      <w:rFonts w:cs="Miriam" w:hint="cs"/>
                      <w:szCs w:val="18"/>
                      <w:rtl/>
                    </w:rPr>
                  </w:pPr>
                  <w:r>
                    <w:rPr>
                      <w:rFonts w:cs="Miriam" w:hint="cs"/>
                      <w:szCs w:val="18"/>
                      <w:rtl/>
                    </w:rPr>
                    <w:t>תחולת הוראות בדבר צירוף דוח כספי נפרד</w:t>
                  </w:r>
                </w:p>
                <w:p w:rsidR="00822FA1" w:rsidRDefault="00822FA1" w:rsidP="00AE1E57">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Fonts w:cs="Miriam"/>
          <w:rtl/>
        </w:rPr>
        <w:t>60</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הוראות תקנות 9ג ו-38ד לתקנות דוחות תקופתיים ומיידיים, לעניין החובה לצרף דוח כספי נפרד של התאגיד, יחולו על דוחות לפי תקנות אלה, בשינויים המחויבים.</w:t>
      </w:r>
    </w:p>
    <w:p w:rsidR="00AE1E57" w:rsidRPr="00AE61F3" w:rsidRDefault="00AE1E57" w:rsidP="00AE1E57">
      <w:pPr>
        <w:pStyle w:val="P00"/>
        <w:spacing w:before="0"/>
        <w:ind w:left="0" w:right="1134"/>
        <w:rPr>
          <w:rStyle w:val="default"/>
          <w:rFonts w:cs="FrankRuehl" w:hint="cs"/>
          <w:vanish/>
          <w:color w:val="FF0000"/>
          <w:szCs w:val="20"/>
          <w:shd w:val="clear" w:color="auto" w:fill="FFFF99"/>
          <w:rtl/>
        </w:rPr>
      </w:pPr>
      <w:bookmarkStart w:id="175" w:name="Rov263"/>
      <w:r w:rsidRPr="00AE61F3">
        <w:rPr>
          <w:rStyle w:val="default"/>
          <w:rFonts w:cs="FrankRuehl" w:hint="cs"/>
          <w:vanish/>
          <w:color w:val="FF0000"/>
          <w:szCs w:val="20"/>
          <w:shd w:val="clear" w:color="auto" w:fill="FFFF99"/>
          <w:rtl/>
        </w:rPr>
        <w:t>מיום 29.7.2014</w:t>
      </w:r>
    </w:p>
    <w:p w:rsidR="00AE1E57" w:rsidRPr="00AE61F3" w:rsidRDefault="00AE1E57" w:rsidP="00AE1E57">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AE1E57" w:rsidRPr="00AE61F3" w:rsidRDefault="00AE1E57" w:rsidP="00AE1E57">
      <w:pPr>
        <w:pStyle w:val="P00"/>
        <w:spacing w:before="0"/>
        <w:ind w:left="0" w:right="1134"/>
        <w:rPr>
          <w:rStyle w:val="default"/>
          <w:rFonts w:cs="FrankRuehl" w:hint="cs"/>
          <w:vanish/>
          <w:szCs w:val="20"/>
          <w:shd w:val="clear" w:color="auto" w:fill="FFFF99"/>
          <w:rtl/>
        </w:rPr>
      </w:pPr>
      <w:hyperlink r:id="rId164"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1548</w:t>
      </w:r>
    </w:p>
    <w:p w:rsidR="00AE1E57" w:rsidRPr="00AE1E57" w:rsidRDefault="00AE1E57" w:rsidP="00AE1E57">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תקנה 60ד</w:t>
      </w:r>
      <w:bookmarkEnd w:id="175"/>
    </w:p>
    <w:p w:rsidR="00AE1E57" w:rsidRDefault="00AE1E57" w:rsidP="00AE1E57">
      <w:pPr>
        <w:pStyle w:val="P00"/>
        <w:spacing w:before="72"/>
        <w:ind w:left="0" w:right="1134"/>
        <w:rPr>
          <w:rStyle w:val="default"/>
          <w:rFonts w:cs="FrankRuehl" w:hint="cs"/>
          <w:rtl/>
        </w:rPr>
      </w:pPr>
      <w:bookmarkStart w:id="176" w:name="Seif136"/>
      <w:bookmarkEnd w:id="176"/>
      <w:r>
        <w:rPr>
          <w:lang w:val="he-IL"/>
        </w:rPr>
        <w:pict>
          <v:rect id="_x0000_s1402" style="position:absolute;left:0;text-align:left;margin-left:464.5pt;margin-top:8.05pt;width:75.05pt;height:36.05pt;z-index:251780096" o:allowincell="f" filled="f" stroked="f" strokecolor="lime" strokeweight=".25pt">
            <v:textbox style="mso-next-textbox:#_x0000_s1402" inset="0,0,0,0">
              <w:txbxContent>
                <w:p w:rsidR="00822FA1" w:rsidRDefault="00822FA1" w:rsidP="00AE1E57">
                  <w:pPr>
                    <w:spacing w:line="160" w:lineRule="exact"/>
                    <w:jc w:val="left"/>
                    <w:rPr>
                      <w:rFonts w:cs="Miriam" w:hint="cs"/>
                      <w:szCs w:val="18"/>
                      <w:rtl/>
                    </w:rPr>
                  </w:pPr>
                  <w:r>
                    <w:rPr>
                      <w:rFonts w:cs="Miriam" w:hint="cs"/>
                      <w:szCs w:val="18"/>
                      <w:rtl/>
                    </w:rPr>
                    <w:t>תחולת הוראות בדבר צירוף דוח על הבקרה הפנימית</w:t>
                  </w:r>
                </w:p>
                <w:p w:rsidR="00822FA1" w:rsidRDefault="00822FA1" w:rsidP="00AE1E57">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Fonts w:cs="Miriam"/>
          <w:rtl/>
        </w:rPr>
        <w:t>60</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הוראות תקנות 9ב ו-38ג לתקנות דוחות תקופתיים ומיידיים, לעניין החובה לצרף דוח בדבר אפקטיביות הבקרה הפנימית על הדיווח הכספי ועל הגילוי יחולו ביחס לתקנות אלה, בשינויים המחויבים.</w:t>
      </w:r>
    </w:p>
    <w:p w:rsidR="00AE1E57" w:rsidRPr="00AE61F3" w:rsidRDefault="00AE1E57" w:rsidP="00AE1E57">
      <w:pPr>
        <w:pStyle w:val="P00"/>
        <w:spacing w:before="0"/>
        <w:ind w:left="0" w:right="1134"/>
        <w:rPr>
          <w:rStyle w:val="default"/>
          <w:rFonts w:cs="FrankRuehl" w:hint="cs"/>
          <w:vanish/>
          <w:color w:val="FF0000"/>
          <w:szCs w:val="20"/>
          <w:shd w:val="clear" w:color="auto" w:fill="FFFF99"/>
          <w:rtl/>
        </w:rPr>
      </w:pPr>
      <w:bookmarkStart w:id="177" w:name="Rov264"/>
      <w:r w:rsidRPr="00AE61F3">
        <w:rPr>
          <w:rStyle w:val="default"/>
          <w:rFonts w:cs="FrankRuehl" w:hint="cs"/>
          <w:vanish/>
          <w:color w:val="FF0000"/>
          <w:szCs w:val="20"/>
          <w:shd w:val="clear" w:color="auto" w:fill="FFFF99"/>
          <w:rtl/>
        </w:rPr>
        <w:t>מיום 29.7.2014</w:t>
      </w:r>
    </w:p>
    <w:p w:rsidR="00AE1E57" w:rsidRPr="00AE61F3" w:rsidRDefault="00AE1E57" w:rsidP="00AE1E57">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AE1E57" w:rsidRPr="00AE61F3" w:rsidRDefault="00AE1E57" w:rsidP="00AE1E57">
      <w:pPr>
        <w:pStyle w:val="P00"/>
        <w:spacing w:before="0"/>
        <w:ind w:left="0" w:right="1134"/>
        <w:rPr>
          <w:rStyle w:val="default"/>
          <w:rFonts w:cs="FrankRuehl" w:hint="cs"/>
          <w:vanish/>
          <w:szCs w:val="20"/>
          <w:shd w:val="clear" w:color="auto" w:fill="FFFF99"/>
          <w:rtl/>
        </w:rPr>
      </w:pPr>
      <w:hyperlink r:id="rId165"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1548</w:t>
      </w:r>
    </w:p>
    <w:p w:rsidR="00AE1E57" w:rsidRPr="00AE1E57" w:rsidRDefault="00AE1E57" w:rsidP="00AE1E57">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תקנה 60ה</w:t>
      </w:r>
      <w:bookmarkEnd w:id="177"/>
    </w:p>
    <w:p w:rsidR="00F61610" w:rsidRDefault="00F61610">
      <w:pPr>
        <w:pStyle w:val="medium2-header"/>
        <w:keepLines w:val="0"/>
        <w:spacing w:before="72"/>
        <w:ind w:left="0" w:right="1134"/>
        <w:rPr>
          <w:noProof/>
          <w:sz w:val="20"/>
          <w:rtl/>
        </w:rPr>
      </w:pPr>
      <w:bookmarkStart w:id="178" w:name="med11"/>
      <w:bookmarkEnd w:id="178"/>
      <w:r>
        <w:rPr>
          <w:noProof/>
          <w:sz w:val="20"/>
          <w:rtl/>
        </w:rPr>
        <w:t>פ</w:t>
      </w:r>
      <w:r>
        <w:rPr>
          <w:rFonts w:hint="cs"/>
          <w:noProof/>
          <w:sz w:val="20"/>
          <w:rtl/>
        </w:rPr>
        <w:t>רק י"א: פרטים שונים נוספים שייכללו בתשקיף</w:t>
      </w:r>
    </w:p>
    <w:p w:rsidR="00F61610" w:rsidRDefault="00F61610" w:rsidP="00732E65">
      <w:pPr>
        <w:pStyle w:val="P00"/>
        <w:spacing w:before="72"/>
        <w:ind w:left="0" w:right="1134"/>
        <w:rPr>
          <w:rStyle w:val="default"/>
          <w:rFonts w:cs="FrankRuehl" w:hint="cs"/>
          <w:rtl/>
        </w:rPr>
      </w:pPr>
      <w:bookmarkStart w:id="179" w:name="Seif53"/>
      <w:bookmarkEnd w:id="179"/>
      <w:r>
        <w:rPr>
          <w:lang w:val="he-IL"/>
        </w:rPr>
        <w:pict>
          <v:rect id="_x0000_s1103" style="position:absolute;left:0;text-align:left;margin-left:464.5pt;margin-top:8.05pt;width:75.05pt;height:42.1pt;z-index:251578368" o:allowincell="f" filled="f" stroked="f" strokecolor="lime" strokeweight=".25pt">
            <v:textbox style="mso-next-textbox:#_x0000_s1103" inset="0,0,0,0">
              <w:txbxContent>
                <w:p w:rsidR="00822FA1" w:rsidRDefault="00822FA1">
                  <w:pPr>
                    <w:spacing w:line="160" w:lineRule="exact"/>
                    <w:jc w:val="left"/>
                    <w:rPr>
                      <w:rFonts w:cs="Miriam"/>
                      <w:noProof/>
                      <w:szCs w:val="18"/>
                      <w:rtl/>
                    </w:rPr>
                  </w:pPr>
                  <w:r>
                    <w:rPr>
                      <w:rFonts w:cs="Miriam"/>
                      <w:szCs w:val="18"/>
                      <w:rtl/>
                    </w:rPr>
                    <w:t>ח</w:t>
                  </w:r>
                  <w:r>
                    <w:rPr>
                      <w:rFonts w:cs="Miriam" w:hint="cs"/>
                      <w:szCs w:val="18"/>
                      <w:rtl/>
                    </w:rPr>
                    <w:t xml:space="preserve">וות-דעת </w:t>
                  </w:r>
                  <w:r>
                    <w:rPr>
                      <w:rFonts w:cs="Miriam"/>
                      <w:szCs w:val="18"/>
                      <w:rtl/>
                    </w:rPr>
                    <w:t>ש</w:t>
                  </w:r>
                  <w:r>
                    <w:rPr>
                      <w:rFonts w:cs="Miriam" w:hint="cs"/>
                      <w:szCs w:val="18"/>
                      <w:rtl/>
                    </w:rPr>
                    <w:t xml:space="preserve">ל </w:t>
                  </w:r>
                  <w:r>
                    <w:rPr>
                      <w:rFonts w:cs="Miriam"/>
                      <w:szCs w:val="18"/>
                      <w:rtl/>
                    </w:rPr>
                    <w:br/>
                  </w:r>
                  <w:r>
                    <w:rPr>
                      <w:rFonts w:cs="Miriam" w:hint="cs"/>
                      <w:szCs w:val="18"/>
                      <w:rtl/>
                    </w:rPr>
                    <w:t>עורך-דין</w:t>
                  </w:r>
                </w:p>
                <w:p w:rsidR="00822FA1" w:rsidRDefault="00822FA1">
                  <w:pPr>
                    <w:spacing w:line="160" w:lineRule="exact"/>
                    <w:jc w:val="left"/>
                    <w:rPr>
                      <w:rFonts w:cs="Miriam" w:hint="cs"/>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שמ"ח-1987</w:t>
                  </w:r>
                </w:p>
                <w:p w:rsidR="00822FA1" w:rsidRDefault="00822FA1">
                  <w:pPr>
                    <w:spacing w:line="160" w:lineRule="exact"/>
                    <w:jc w:val="left"/>
                    <w:rPr>
                      <w:rFonts w:cs="Miriam"/>
                      <w:noProof/>
                      <w:szCs w:val="18"/>
                      <w:rtl/>
                    </w:rPr>
                  </w:pPr>
                  <w:r>
                    <w:rPr>
                      <w:rFonts w:cs="Miriam" w:hint="cs"/>
                      <w:szCs w:val="18"/>
                      <w:rtl/>
                    </w:rPr>
                    <w:t>תק' תשס"ד-2004</w:t>
                  </w:r>
                </w:p>
              </w:txbxContent>
            </v:textbox>
            <w10:anchorlock/>
          </v:rect>
        </w:pict>
      </w:r>
      <w:r>
        <w:rPr>
          <w:rStyle w:val="big-number"/>
          <w:rFonts w:cs="Miriam"/>
          <w:rtl/>
        </w:rPr>
        <w:t>61.</w:t>
      </w:r>
      <w:r>
        <w:rPr>
          <w:rStyle w:val="big-number"/>
          <w:rFonts w:cs="Miriam"/>
          <w:rtl/>
        </w:rPr>
        <w:tab/>
      </w:r>
      <w:r>
        <w:rPr>
          <w:rStyle w:val="default"/>
          <w:rFonts w:cs="FrankRuehl"/>
          <w:rtl/>
        </w:rPr>
        <w:t>ת</w:t>
      </w:r>
      <w:r>
        <w:rPr>
          <w:rStyle w:val="default"/>
          <w:rFonts w:cs="FrankRuehl" w:hint="cs"/>
          <w:rtl/>
        </w:rPr>
        <w:t xml:space="preserve">ובא חוות דעת של עורך דין המאשרת, שהזכויות הנלוות לניירות הערך המוצעים </w:t>
      </w:r>
      <w:r>
        <w:rPr>
          <w:rStyle w:val="default"/>
          <w:rFonts w:cs="FrankRuehl"/>
          <w:rtl/>
        </w:rPr>
        <w:t>–</w:t>
      </w:r>
      <w:r>
        <w:rPr>
          <w:rStyle w:val="default"/>
          <w:rFonts w:cs="FrankRuehl" w:hint="cs"/>
          <w:rtl/>
        </w:rPr>
        <w:t xml:space="preserve"> או גם למניות האחרות של המנפיק או המציע אם ניירות הערך המוצעים הם מניות </w:t>
      </w:r>
      <w:r>
        <w:rPr>
          <w:rStyle w:val="default"/>
          <w:rFonts w:cs="FrankRuehl"/>
          <w:rtl/>
        </w:rPr>
        <w:t>–</w:t>
      </w:r>
      <w:r>
        <w:rPr>
          <w:rStyle w:val="default"/>
          <w:rFonts w:cs="FrankRuehl" w:hint="cs"/>
          <w:rtl/>
        </w:rPr>
        <w:t xml:space="preserve"> תוארו נכונה ושלמנפיק או למציע הסמכות להנפיק את ניירות הערך המוצעים בצורה המוצעת, ושהדירקטורים של המנפיק או המציע נתמנו כדין ושמותיהם נכ</w:t>
      </w:r>
      <w:r>
        <w:rPr>
          <w:rStyle w:val="default"/>
          <w:rFonts w:cs="FrankRuehl"/>
          <w:rtl/>
        </w:rPr>
        <w:t>ל</w:t>
      </w:r>
      <w:r>
        <w:rPr>
          <w:rStyle w:val="default"/>
          <w:rFonts w:cs="FrankRuehl" w:hint="cs"/>
          <w:rtl/>
        </w:rPr>
        <w:t>לים בתשקיף; חוות הדעת תציין שעורך-הדין הסכים מראש לכללה בתשקיף.</w:t>
      </w:r>
    </w:p>
    <w:p w:rsidR="00F61610" w:rsidRPr="00AE61F3" w:rsidRDefault="00F61610">
      <w:pPr>
        <w:pStyle w:val="P00"/>
        <w:spacing w:before="0"/>
        <w:ind w:left="0" w:right="1134"/>
        <w:rPr>
          <w:b/>
          <w:bCs/>
          <w:vanish/>
          <w:szCs w:val="20"/>
          <w:shd w:val="clear" w:color="auto" w:fill="FFFF99"/>
          <w:rtl/>
        </w:rPr>
      </w:pPr>
      <w:bookmarkStart w:id="180" w:name="Rov153"/>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66"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154</w:t>
      </w:r>
    </w:p>
    <w:p w:rsidR="00F61610" w:rsidRPr="00AE61F3" w:rsidRDefault="00F61610">
      <w:pPr>
        <w:pStyle w:val="P00"/>
        <w:tabs>
          <w:tab w:val="clear" w:pos="624"/>
          <w:tab w:val="clear" w:pos="1021"/>
          <w:tab w:val="clear" w:pos="1474"/>
          <w:tab w:val="clear" w:pos="1928"/>
          <w:tab w:val="clear" w:pos="2381"/>
          <w:tab w:val="clear" w:pos="2835"/>
          <w:tab w:val="clear" w:pos="6259"/>
        </w:tabs>
        <w:ind w:left="0" w:right="1134"/>
        <w:rPr>
          <w:rFonts w:hint="cs"/>
          <w:vanish/>
          <w:sz w:val="22"/>
          <w:szCs w:val="22"/>
          <w:shd w:val="clear" w:color="auto" w:fill="FFFF99"/>
          <w:rtl/>
        </w:rPr>
      </w:pPr>
      <w:r w:rsidRPr="00AE61F3">
        <w:rPr>
          <w:rStyle w:val="big-number"/>
          <w:rFonts w:cs="FrankRuehl"/>
          <w:vanish/>
          <w:sz w:val="22"/>
          <w:szCs w:val="22"/>
          <w:shd w:val="clear" w:color="auto" w:fill="FFFF99"/>
          <w:rtl/>
        </w:rPr>
        <w:t>61.</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ת</w:t>
      </w:r>
      <w:r w:rsidRPr="00AE61F3">
        <w:rPr>
          <w:rStyle w:val="default"/>
          <w:rFonts w:cs="FrankRuehl" w:hint="cs"/>
          <w:vanish/>
          <w:sz w:val="22"/>
          <w:szCs w:val="22"/>
          <w:shd w:val="clear" w:color="auto" w:fill="FFFF99"/>
          <w:rtl/>
        </w:rPr>
        <w:t xml:space="preserve">ובא חוות דעת של עורך דין המאשרת, שהזכויות הנלוות לניירות הערך המוצעים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או גם למניות האחרות של המנפיק אם ניירות הערך המוצעים הם מניות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תוארו נכונה ושלמנפיק הסמכות להנפיק את ניירות הערך המוצעים בצורה המוצעת, </w:t>
      </w:r>
      <w:r w:rsidRPr="00AE61F3">
        <w:rPr>
          <w:rStyle w:val="default"/>
          <w:rFonts w:cs="FrankRuehl" w:hint="cs"/>
          <w:strike/>
          <w:vanish/>
          <w:sz w:val="22"/>
          <w:szCs w:val="22"/>
          <w:shd w:val="clear" w:color="auto" w:fill="FFFF99"/>
          <w:rtl/>
        </w:rPr>
        <w:t>ושמנהלי</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ושהדירקטורים של</w:t>
      </w:r>
      <w:r w:rsidRPr="00AE61F3">
        <w:rPr>
          <w:rStyle w:val="default"/>
          <w:rFonts w:cs="FrankRuehl" w:hint="cs"/>
          <w:vanish/>
          <w:sz w:val="22"/>
          <w:szCs w:val="22"/>
          <w:shd w:val="clear" w:color="auto" w:fill="FFFF99"/>
          <w:rtl/>
        </w:rPr>
        <w:t xml:space="preserve"> המנפיק נתמנו כדין ושמותיהם נכ</w:t>
      </w:r>
      <w:r w:rsidRPr="00AE61F3">
        <w:rPr>
          <w:rStyle w:val="default"/>
          <w:rFonts w:cs="FrankRuehl"/>
          <w:vanish/>
          <w:sz w:val="22"/>
          <w:szCs w:val="22"/>
          <w:shd w:val="clear" w:color="auto" w:fill="FFFF99"/>
          <w:rtl/>
        </w:rPr>
        <w:t>ל</w:t>
      </w:r>
      <w:r w:rsidRPr="00AE61F3">
        <w:rPr>
          <w:rStyle w:val="default"/>
          <w:rFonts w:cs="FrankRuehl" w:hint="cs"/>
          <w:vanish/>
          <w:sz w:val="22"/>
          <w:szCs w:val="22"/>
          <w:shd w:val="clear" w:color="auto" w:fill="FFFF99"/>
          <w:rtl/>
        </w:rPr>
        <w:t>לים בתשקיף; חוות הדעת תציין שעורך-הדין הסכים מראש לכללה בתשקיף.</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167"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977</w:t>
      </w:r>
    </w:p>
    <w:p w:rsidR="00F61610" w:rsidRDefault="00F61610">
      <w:pPr>
        <w:pStyle w:val="P00"/>
        <w:ind w:left="0" w:right="1134"/>
        <w:rPr>
          <w:rStyle w:val="default"/>
          <w:rFonts w:cs="FrankRuehl" w:hint="cs"/>
          <w:sz w:val="2"/>
          <w:szCs w:val="2"/>
          <w:rtl/>
        </w:rPr>
      </w:pPr>
      <w:r w:rsidRPr="00AE61F3">
        <w:rPr>
          <w:rStyle w:val="big-number"/>
          <w:rFonts w:cs="FrankRuehl"/>
          <w:vanish/>
          <w:sz w:val="22"/>
          <w:szCs w:val="22"/>
          <w:shd w:val="clear" w:color="auto" w:fill="FFFF99"/>
          <w:rtl/>
        </w:rPr>
        <w:t>61.</w:t>
      </w:r>
      <w:r w:rsidRPr="00AE61F3">
        <w:rPr>
          <w:rStyle w:val="big-number"/>
          <w:rFonts w:cs="FrankRuehl"/>
          <w:vanish/>
          <w:sz w:val="22"/>
          <w:szCs w:val="22"/>
          <w:shd w:val="clear" w:color="auto" w:fill="FFFF99"/>
          <w:rtl/>
        </w:rPr>
        <w:tab/>
      </w:r>
      <w:r w:rsidRPr="00AE61F3">
        <w:rPr>
          <w:rStyle w:val="default"/>
          <w:rFonts w:cs="FrankRuehl"/>
          <w:vanish/>
          <w:sz w:val="22"/>
          <w:szCs w:val="22"/>
          <w:shd w:val="clear" w:color="auto" w:fill="FFFF99"/>
          <w:rtl/>
        </w:rPr>
        <w:t>ת</w:t>
      </w:r>
      <w:r w:rsidRPr="00AE61F3">
        <w:rPr>
          <w:rStyle w:val="default"/>
          <w:rFonts w:cs="FrankRuehl" w:hint="cs"/>
          <w:vanish/>
          <w:sz w:val="22"/>
          <w:szCs w:val="22"/>
          <w:shd w:val="clear" w:color="auto" w:fill="FFFF99"/>
          <w:rtl/>
        </w:rPr>
        <w:t xml:space="preserve">ובא חוות דעת של עורך דין המאשרת, שהזכויות הנלוות לניירות הערך המוצעים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או גם למניות האחרות של המנפיק </w:t>
      </w:r>
      <w:r w:rsidRPr="00AE61F3">
        <w:rPr>
          <w:rStyle w:val="default"/>
          <w:rFonts w:cs="FrankRuehl" w:hint="cs"/>
          <w:vanish/>
          <w:sz w:val="22"/>
          <w:szCs w:val="22"/>
          <w:u w:val="single"/>
          <w:shd w:val="clear" w:color="auto" w:fill="FFFF99"/>
          <w:rtl/>
        </w:rPr>
        <w:t>או המציע</w:t>
      </w:r>
      <w:r w:rsidRPr="00AE61F3">
        <w:rPr>
          <w:rStyle w:val="default"/>
          <w:rFonts w:cs="FrankRuehl" w:hint="cs"/>
          <w:vanish/>
          <w:sz w:val="22"/>
          <w:szCs w:val="22"/>
          <w:shd w:val="clear" w:color="auto" w:fill="FFFF99"/>
          <w:rtl/>
        </w:rPr>
        <w:t xml:space="preserve"> אם ניירות הערך המוצעים הם מניות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תוארו נכונה ושלמנפיק </w:t>
      </w:r>
      <w:r w:rsidRPr="00AE61F3">
        <w:rPr>
          <w:rStyle w:val="default"/>
          <w:rFonts w:cs="FrankRuehl" w:hint="cs"/>
          <w:vanish/>
          <w:sz w:val="22"/>
          <w:szCs w:val="22"/>
          <w:u w:val="single"/>
          <w:shd w:val="clear" w:color="auto" w:fill="FFFF99"/>
          <w:rtl/>
        </w:rPr>
        <w:t>או המציע</w:t>
      </w:r>
      <w:r w:rsidRPr="00AE61F3">
        <w:rPr>
          <w:rStyle w:val="default"/>
          <w:rFonts w:cs="FrankRuehl" w:hint="cs"/>
          <w:vanish/>
          <w:sz w:val="22"/>
          <w:szCs w:val="22"/>
          <w:shd w:val="clear" w:color="auto" w:fill="FFFF99"/>
          <w:rtl/>
        </w:rPr>
        <w:t xml:space="preserve"> הסמכות להנפיק את ניירות הערך המוצעים בצורה המוצעת, ושהדירקטורים של המנפיק </w:t>
      </w:r>
      <w:r w:rsidRPr="00AE61F3">
        <w:rPr>
          <w:rStyle w:val="default"/>
          <w:rFonts w:cs="FrankRuehl" w:hint="cs"/>
          <w:vanish/>
          <w:sz w:val="22"/>
          <w:szCs w:val="22"/>
          <w:u w:val="single"/>
          <w:shd w:val="clear" w:color="auto" w:fill="FFFF99"/>
          <w:rtl/>
        </w:rPr>
        <w:t>או המציע</w:t>
      </w:r>
      <w:r w:rsidRPr="00AE61F3">
        <w:rPr>
          <w:rStyle w:val="default"/>
          <w:rFonts w:cs="FrankRuehl" w:hint="cs"/>
          <w:vanish/>
          <w:sz w:val="22"/>
          <w:szCs w:val="22"/>
          <w:shd w:val="clear" w:color="auto" w:fill="FFFF99"/>
          <w:rtl/>
        </w:rPr>
        <w:t xml:space="preserve"> נתמנו כדין ושמותיהם נכ</w:t>
      </w:r>
      <w:r w:rsidRPr="00AE61F3">
        <w:rPr>
          <w:rStyle w:val="default"/>
          <w:rFonts w:cs="FrankRuehl"/>
          <w:vanish/>
          <w:sz w:val="22"/>
          <w:szCs w:val="22"/>
          <w:shd w:val="clear" w:color="auto" w:fill="FFFF99"/>
          <w:rtl/>
        </w:rPr>
        <w:t>ל</w:t>
      </w:r>
      <w:r w:rsidRPr="00AE61F3">
        <w:rPr>
          <w:rStyle w:val="default"/>
          <w:rFonts w:cs="FrankRuehl" w:hint="cs"/>
          <w:vanish/>
          <w:sz w:val="22"/>
          <w:szCs w:val="22"/>
          <w:shd w:val="clear" w:color="auto" w:fill="FFFF99"/>
          <w:rtl/>
        </w:rPr>
        <w:t>לים בתשקיף; חוות הדעת תציין שעורך-הדין הסכים מראש לכללה בתשקיף.</w:t>
      </w:r>
      <w:bookmarkEnd w:id="180"/>
    </w:p>
    <w:p w:rsidR="00F61610" w:rsidRDefault="00F61610" w:rsidP="00A743F5">
      <w:pPr>
        <w:pStyle w:val="P00"/>
        <w:spacing w:before="72"/>
        <w:ind w:left="0" w:right="1134"/>
        <w:rPr>
          <w:rStyle w:val="default"/>
          <w:rFonts w:cs="FrankRuehl" w:hint="cs"/>
          <w:rtl/>
        </w:rPr>
      </w:pPr>
      <w:bookmarkStart w:id="181" w:name="Seif54"/>
      <w:bookmarkEnd w:id="181"/>
      <w:r>
        <w:rPr>
          <w:lang w:val="he-IL"/>
        </w:rPr>
        <w:pict>
          <v:rect id="_x0000_s1104" style="position:absolute;left:0;text-align:left;margin-left:464.5pt;margin-top:8.05pt;width:75.05pt;height:33.2pt;z-index:251579392" o:allowincell="f" filled="f" stroked="f" strokecolor="lime" strokeweight=".25pt">
            <v:textbox style="mso-next-textbox:#_x0000_s1104" inset="0,0,0,0">
              <w:txbxContent>
                <w:p w:rsidR="00822FA1" w:rsidRDefault="00822FA1" w:rsidP="00E26F89">
                  <w:pPr>
                    <w:spacing w:line="160" w:lineRule="exact"/>
                    <w:jc w:val="left"/>
                    <w:rPr>
                      <w:rFonts w:cs="Miriam" w:hint="cs"/>
                      <w:noProof/>
                      <w:szCs w:val="18"/>
                      <w:rtl/>
                    </w:rPr>
                  </w:pPr>
                  <w:r>
                    <w:rPr>
                      <w:rFonts w:cs="Miriam"/>
                      <w:szCs w:val="18"/>
                      <w:rtl/>
                    </w:rPr>
                    <w:t>ח</w:t>
                  </w:r>
                  <w:r>
                    <w:rPr>
                      <w:rFonts w:cs="Miriam" w:hint="cs"/>
                      <w:szCs w:val="18"/>
                      <w:rtl/>
                    </w:rPr>
                    <w:t xml:space="preserve">וות דעת של </w:t>
                  </w:r>
                  <w:r>
                    <w:rPr>
                      <w:rFonts w:cs="Miriam"/>
                      <w:szCs w:val="18"/>
                      <w:rtl/>
                    </w:rPr>
                    <w:br/>
                    <w:t>ר</w:t>
                  </w:r>
                  <w:r>
                    <w:rPr>
                      <w:rFonts w:cs="Miriam" w:hint="cs"/>
                      <w:szCs w:val="18"/>
                      <w:rtl/>
                    </w:rPr>
                    <w:t>ואה חשבון</w:t>
                  </w:r>
                </w:p>
                <w:p w:rsidR="00822FA1" w:rsidRDefault="00822FA1" w:rsidP="00E26F89">
                  <w:pPr>
                    <w:spacing w:line="160" w:lineRule="exact"/>
                    <w:jc w:val="left"/>
                    <w:rPr>
                      <w:rFonts w:cs="Miriam" w:hint="cs"/>
                      <w:noProof/>
                      <w:szCs w:val="18"/>
                      <w:rtl/>
                    </w:rPr>
                  </w:pPr>
                  <w:r>
                    <w:rPr>
                      <w:rFonts w:cs="Miriam" w:hint="cs"/>
                      <w:noProof/>
                      <w:szCs w:val="18"/>
                      <w:rtl/>
                    </w:rPr>
                    <w:t>תק' תש"ע-2010</w:t>
                  </w:r>
                </w:p>
                <w:p w:rsidR="00822FA1" w:rsidRDefault="00822FA1" w:rsidP="00E26F89">
                  <w:pPr>
                    <w:spacing w:line="160" w:lineRule="exact"/>
                    <w:jc w:val="left"/>
                    <w:rPr>
                      <w:rFonts w:cs="Miriam"/>
                      <w:noProof/>
                      <w:szCs w:val="18"/>
                      <w:rtl/>
                    </w:rPr>
                  </w:pPr>
                  <w:r>
                    <w:rPr>
                      <w:rFonts w:cs="Miriam" w:hint="cs"/>
                      <w:noProof/>
                      <w:szCs w:val="18"/>
                      <w:rtl/>
                    </w:rPr>
                    <w:t>תק' תשע"ד-2014</w:t>
                  </w:r>
                </w:p>
              </w:txbxContent>
            </v:textbox>
            <w10:anchorlock/>
          </v:rect>
        </w:pict>
      </w:r>
      <w:r>
        <w:rPr>
          <w:rStyle w:val="big-number"/>
          <w:rFonts w:cs="Miriam"/>
          <w:rtl/>
        </w:rPr>
        <w:t>62.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E26F89">
        <w:rPr>
          <w:rStyle w:val="default"/>
          <w:rFonts w:cs="FrankRuehl" w:hint="cs"/>
          <w:rtl/>
        </w:rPr>
        <w:t xml:space="preserve">יובא דוח הסקירה או </w:t>
      </w:r>
      <w:r w:rsidR="00A743F5" w:rsidRPr="00A743F5">
        <w:rPr>
          <w:rStyle w:val="default"/>
          <w:rFonts w:cs="FrankRuehl" w:hint="cs"/>
          <w:rtl/>
        </w:rPr>
        <w:t>דוח רואה החשבון המבקר</w:t>
      </w:r>
      <w:r w:rsidR="00E26F89">
        <w:rPr>
          <w:rStyle w:val="default"/>
          <w:rFonts w:cs="FrankRuehl" w:hint="cs"/>
          <w:rtl/>
        </w:rPr>
        <w:t xml:space="preserve">, לפי העניין, </w:t>
      </w:r>
      <w:r w:rsidR="0075444F">
        <w:rPr>
          <w:rStyle w:val="default"/>
          <w:rFonts w:cs="FrankRuehl" w:hint="cs"/>
          <w:rtl/>
        </w:rPr>
        <w:t xml:space="preserve">ביחס לכל אחד מהדוחות הכספיים הכלולים בתשקיף, </w:t>
      </w:r>
      <w:r w:rsidR="00A743F5" w:rsidRPr="00A743F5">
        <w:rPr>
          <w:rStyle w:val="default"/>
          <w:rFonts w:cs="FrankRuehl" w:hint="cs"/>
          <w:rtl/>
        </w:rPr>
        <w:t>מנפיק שהוא תאגיד מדווח, רשאי לכלול דוח סקירה או דוח רואה חשבון המבקר כאמור, לפי העניין, בדרך של הפניה, ובלבד שכלל בדרך של הפניה גם את דוחותיו הכספיים כאמור בתקנה 60ב(א)</w:t>
      </w:r>
      <w:r w:rsidR="0075444F">
        <w:rPr>
          <w:rStyle w:val="default"/>
          <w:rFonts w:cs="FrankRuehl" w:hint="cs"/>
          <w:rtl/>
        </w:rPr>
        <w:t>; היה על המציע לכלול בדוחות הכספיים את הגילוי הנדרש בהתאם לתקנות דוחות כספיים או תקנות דוחות תקופתיים ומיידיים, ייכלל גם אישורו של רואה החשבון לעניין זה.</w:t>
      </w:r>
    </w:p>
    <w:p w:rsidR="00A743F5" w:rsidRDefault="00A743F5" w:rsidP="00A743F5">
      <w:pPr>
        <w:pStyle w:val="P00"/>
        <w:spacing w:before="72"/>
        <w:ind w:left="0" w:right="1134"/>
        <w:rPr>
          <w:rStyle w:val="default"/>
          <w:rFonts w:cs="FrankRuehl" w:hint="cs"/>
          <w:rtl/>
        </w:rPr>
      </w:pPr>
      <w:r w:rsidRPr="00A743F5">
        <w:rPr>
          <w:rStyle w:val="default"/>
          <w:rFonts w:cs="FrankRuehl"/>
          <w:rtl/>
        </w:rPr>
        <w:pict>
          <v:shape id="_x0000_s1404" type="#_x0000_t202" style="position:absolute;left:0;text-align:left;margin-left:470.25pt;margin-top:7.1pt;width:1in;height:10.55pt;z-index:251781120" filled="f" stroked="f">
            <v:textbox inset="1mm,0,1mm,0">
              <w:txbxContent>
                <w:p w:rsidR="00822FA1" w:rsidRDefault="00822FA1" w:rsidP="00A743F5">
                  <w:pPr>
                    <w:spacing w:line="160" w:lineRule="exact"/>
                    <w:jc w:val="left"/>
                    <w:rPr>
                      <w:rFonts w:cs="Miriam" w:hint="cs"/>
                      <w:noProof/>
                      <w:szCs w:val="18"/>
                      <w:rtl/>
                    </w:rPr>
                  </w:pPr>
                  <w:r>
                    <w:rPr>
                      <w:rFonts w:cs="Miriam" w:hint="cs"/>
                      <w:noProof/>
                      <w:szCs w:val="18"/>
                      <w:rtl/>
                    </w:rPr>
                    <w:t>תק' תשע"ד-2014</w:t>
                  </w:r>
                </w:p>
              </w:txbxContent>
            </v:textbox>
            <w10:anchorlock/>
          </v:shape>
        </w:pict>
      </w:r>
      <w:r w:rsidRPr="001B447E">
        <w:rPr>
          <w:rStyle w:val="default"/>
          <w:rFonts w:cs="FrankRuehl"/>
          <w:rtl/>
        </w:rPr>
        <w:tab/>
      </w:r>
      <w:r>
        <w:rPr>
          <w:rStyle w:val="default"/>
          <w:rFonts w:cs="FrankRuehl"/>
          <w:rtl/>
        </w:rPr>
        <w:t>(</w:t>
      </w:r>
      <w:r w:rsidRPr="00A743F5">
        <w:rPr>
          <w:rStyle w:val="default"/>
          <w:rFonts w:cs="FrankRuehl" w:hint="cs"/>
          <w:rtl/>
        </w:rPr>
        <w:t>א1)</w:t>
      </w:r>
      <w:r w:rsidRPr="00A743F5">
        <w:rPr>
          <w:rStyle w:val="default"/>
          <w:rFonts w:cs="FrankRuehl" w:hint="cs"/>
          <w:rtl/>
        </w:rPr>
        <w:tab/>
        <w:t xml:space="preserve">לתשקיף יצורף מכתב הסכמה של רואה החשבון המבקר, שבו נכללת הסכמתו של רואה החשבון המבקר לכלול בתשקיף את דוח הסקירה, את דוח רואה החשבון המבקר, או כל חוות דעת אחרת של רואה החשבון המבקר, לפי העניין, לכל אחד מהדוחות המצורפים לתשקיף, וכן פסקת הדגש בדבר אירועים שפורטו בדוח האירועים ושלפי תקני הביקורת המקובלים על רואה החשבון המבקר לכלול בשלהם פסקת הדגש במכתב ההסכמה; בתקנת משנה זו, "דוחות המצורפים לתשקיף" </w:t>
      </w:r>
      <w:r w:rsidRPr="00A743F5">
        <w:rPr>
          <w:rStyle w:val="default"/>
          <w:rFonts w:cs="FrankRuehl"/>
          <w:rtl/>
        </w:rPr>
        <w:t>–</w:t>
      </w:r>
      <w:r w:rsidRPr="00A743F5">
        <w:rPr>
          <w:rStyle w:val="default"/>
          <w:rFonts w:cs="FrankRuehl" w:hint="cs"/>
          <w:rtl/>
        </w:rPr>
        <w:t xml:space="preserve"> כל דוח שניתנו לגביו חוות דעת של רואה חשבון המבקר ושיש לצרפו לתשקיף בהתאם להוראות הדין</w:t>
      </w:r>
      <w:r>
        <w:rPr>
          <w:rStyle w:val="default"/>
          <w:rFonts w:cs="FrankRuehl" w:hint="cs"/>
          <w:rtl/>
        </w:rPr>
        <w:t>.</w:t>
      </w:r>
    </w:p>
    <w:p w:rsidR="0075444F" w:rsidRDefault="00A743F5" w:rsidP="00E26F89">
      <w:pPr>
        <w:pStyle w:val="P00"/>
        <w:spacing w:before="72"/>
        <w:ind w:left="0" w:right="1134"/>
        <w:rPr>
          <w:rStyle w:val="default"/>
          <w:rFonts w:cs="FrankRuehl" w:hint="cs"/>
          <w:rtl/>
        </w:rPr>
      </w:pPr>
      <w:r>
        <w:rPr>
          <w:rFonts w:hint="cs"/>
          <w:rtl/>
          <w:lang w:eastAsia="en-US"/>
        </w:rPr>
        <w:pict>
          <v:shape id="_x0000_s1407" type="#_x0000_t202" style="position:absolute;left:0;text-align:left;margin-left:470.35pt;margin-top:7.1pt;width:1in;height:11.2pt;z-index:251782144" filled="f" stroked="f">
            <v:textbox inset="1mm,0,1mm,0">
              <w:txbxContent>
                <w:p w:rsidR="00822FA1" w:rsidRDefault="00822FA1" w:rsidP="00A743F5">
                  <w:pPr>
                    <w:spacing w:line="160" w:lineRule="exact"/>
                    <w:jc w:val="left"/>
                    <w:rPr>
                      <w:rFonts w:cs="Miriam" w:hint="cs"/>
                      <w:noProof/>
                      <w:szCs w:val="18"/>
                      <w:rtl/>
                    </w:rPr>
                  </w:pPr>
                  <w:r>
                    <w:rPr>
                      <w:rFonts w:cs="Miriam" w:hint="cs"/>
                      <w:noProof/>
                      <w:szCs w:val="18"/>
                      <w:rtl/>
                    </w:rPr>
                    <w:t>תק' תשע"ד-2014</w:t>
                  </w:r>
                </w:p>
              </w:txbxContent>
            </v:textbox>
          </v:shape>
        </w:pict>
      </w:r>
      <w:r w:rsidR="0075444F">
        <w:rPr>
          <w:rStyle w:val="default"/>
          <w:rFonts w:cs="FrankRuehl" w:hint="cs"/>
          <w:rtl/>
        </w:rPr>
        <w:tab/>
        <w:t>(ב)</w:t>
      </w:r>
      <w:r w:rsidR="0075444F">
        <w:rPr>
          <w:rStyle w:val="default"/>
          <w:rFonts w:cs="FrankRuehl" w:hint="cs"/>
          <w:rtl/>
        </w:rPr>
        <w:tab/>
        <w:t>נכללו בתשקיף דוחות כספיים של תאגיד אחר, יובא גם דוח הסקירה או דוח המבקרים של רואה החשבון של אותו תאגיד, לפי העניין, ויחולו ביחס לדוח כאמור הוראות תקנ</w:t>
      </w:r>
      <w:r>
        <w:rPr>
          <w:rStyle w:val="default"/>
          <w:rFonts w:cs="FrankRuehl" w:hint="cs"/>
          <w:rtl/>
        </w:rPr>
        <w:t>ו</w:t>
      </w:r>
      <w:r w:rsidR="0075444F">
        <w:rPr>
          <w:rStyle w:val="default"/>
          <w:rFonts w:cs="FrankRuehl" w:hint="cs"/>
          <w:rtl/>
        </w:rPr>
        <w:t>ת משנה (א)</w:t>
      </w:r>
      <w:r>
        <w:rPr>
          <w:rStyle w:val="default"/>
          <w:rFonts w:cs="FrankRuehl" w:hint="cs"/>
          <w:rtl/>
        </w:rPr>
        <w:t xml:space="preserve"> ו-(א1)</w:t>
      </w:r>
      <w:r w:rsidR="0075444F">
        <w:rPr>
          <w:rStyle w:val="default"/>
          <w:rFonts w:cs="FrankRuehl" w:hint="cs"/>
          <w:rtl/>
        </w:rPr>
        <w:t>.</w:t>
      </w:r>
    </w:p>
    <w:p w:rsidR="00606A93" w:rsidRPr="00AE61F3" w:rsidRDefault="00606A93" w:rsidP="00606A93">
      <w:pPr>
        <w:pStyle w:val="P00"/>
        <w:tabs>
          <w:tab w:val="clear" w:pos="6259"/>
        </w:tabs>
        <w:spacing w:before="0"/>
        <w:ind w:left="0" w:right="1134"/>
        <w:rPr>
          <w:rFonts w:hint="cs"/>
          <w:vanish/>
          <w:color w:val="FF0000"/>
          <w:szCs w:val="20"/>
          <w:shd w:val="clear" w:color="auto" w:fill="FFFF99"/>
          <w:rtl/>
        </w:rPr>
      </w:pPr>
      <w:bookmarkStart w:id="182" w:name="Rov265"/>
      <w:r w:rsidRPr="00AE61F3">
        <w:rPr>
          <w:rFonts w:hint="cs"/>
          <w:vanish/>
          <w:color w:val="FF0000"/>
          <w:szCs w:val="20"/>
          <w:shd w:val="clear" w:color="auto" w:fill="FFFF99"/>
          <w:rtl/>
        </w:rPr>
        <w:t>מיום 15.7.2008</w:t>
      </w:r>
    </w:p>
    <w:p w:rsidR="00606A93" w:rsidRPr="00AE61F3" w:rsidRDefault="00606A93" w:rsidP="00606A93">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606A93" w:rsidRPr="00AE61F3" w:rsidRDefault="00606A93" w:rsidP="00606A93">
      <w:pPr>
        <w:pStyle w:val="P00"/>
        <w:tabs>
          <w:tab w:val="clear" w:pos="6259"/>
        </w:tabs>
        <w:spacing w:before="0"/>
        <w:ind w:left="0" w:right="1134"/>
        <w:rPr>
          <w:rFonts w:hint="cs"/>
          <w:vanish/>
          <w:szCs w:val="20"/>
          <w:shd w:val="clear" w:color="auto" w:fill="FFFF99"/>
          <w:rtl/>
        </w:rPr>
      </w:pPr>
      <w:hyperlink r:id="rId168"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995</w:t>
      </w:r>
    </w:p>
    <w:p w:rsidR="00606A93" w:rsidRPr="00AE61F3" w:rsidRDefault="00606A93" w:rsidP="008C35E0">
      <w:pPr>
        <w:pStyle w:val="P00"/>
        <w:ind w:left="0" w:right="1134"/>
        <w:rPr>
          <w:rStyle w:val="default"/>
          <w:rFonts w:cs="FrankRuehl" w:hint="cs"/>
          <w:vanish/>
          <w:sz w:val="22"/>
          <w:szCs w:val="22"/>
          <w:shd w:val="clear" w:color="auto" w:fill="FFFF99"/>
          <w:rtl/>
        </w:rPr>
      </w:pPr>
      <w:r w:rsidRPr="00AE61F3">
        <w:rPr>
          <w:rStyle w:val="big-number"/>
          <w:rFonts w:cs="Miriam"/>
          <w:vanish/>
          <w:sz w:val="22"/>
          <w:szCs w:val="22"/>
          <w:shd w:val="clear" w:color="auto" w:fill="FFFF99"/>
          <w:rtl/>
        </w:rPr>
        <w:tab/>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א)</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תובא חוות דעתו של רואה החשבון של המנפיק על הדו"חות הכספיים המבוקרים של המנפיק והדו"חות הכספיים המאוחדים המבוקרים של המנפיק הכלולים בתשקיף</w:t>
      </w:r>
      <w:r w:rsidRPr="00AE61F3">
        <w:rPr>
          <w:rStyle w:val="default"/>
          <w:rFonts w:cs="FrankRuehl" w:hint="cs"/>
          <w:strike/>
          <w:vanish/>
          <w:sz w:val="22"/>
          <w:szCs w:val="22"/>
          <w:shd w:val="clear" w:color="auto" w:fill="FFFF99"/>
          <w:rtl/>
        </w:rPr>
        <w:t>, והיא תכלול גם אישו</w:t>
      </w:r>
      <w:r w:rsidRPr="00AE61F3">
        <w:rPr>
          <w:rStyle w:val="default"/>
          <w:rFonts w:cs="FrankRuehl"/>
          <w:strike/>
          <w:vanish/>
          <w:sz w:val="22"/>
          <w:szCs w:val="22"/>
          <w:shd w:val="clear" w:color="auto" w:fill="FFFF99"/>
          <w:rtl/>
        </w:rPr>
        <w:t>ר</w:t>
      </w:r>
      <w:r w:rsidRPr="00AE61F3">
        <w:rPr>
          <w:rStyle w:val="default"/>
          <w:rFonts w:cs="FrankRuehl" w:hint="cs"/>
          <w:strike/>
          <w:vanish/>
          <w:sz w:val="22"/>
          <w:szCs w:val="22"/>
          <w:shd w:val="clear" w:color="auto" w:fill="FFFF99"/>
          <w:rtl/>
        </w:rPr>
        <w:t xml:space="preserve"> בדבר עריכת דו"חות בהתאם לתקנות ניירות ערך (עריכת דו"חות כספיים), תשכ"ט-1969; חוות הדעת תציין כי רואה החשבון הסכים מראש לכללה בתשקיף</w:t>
      </w:r>
      <w:r w:rsidR="008C35E0" w:rsidRPr="00AE61F3">
        <w:rPr>
          <w:rStyle w:val="default"/>
          <w:rFonts w:cs="FrankRuehl" w:hint="cs"/>
          <w:vanish/>
          <w:sz w:val="22"/>
          <w:szCs w:val="22"/>
          <w:shd w:val="clear" w:color="auto" w:fill="FFFF99"/>
          <w:rtl/>
        </w:rPr>
        <w:t xml:space="preserve"> </w:t>
      </w:r>
      <w:r w:rsidR="008C35E0" w:rsidRPr="00AE61F3">
        <w:rPr>
          <w:rStyle w:val="default"/>
          <w:rFonts w:cs="FrankRuehl" w:hint="cs"/>
          <w:vanish/>
          <w:sz w:val="22"/>
          <w:szCs w:val="22"/>
          <w:u w:val="single"/>
          <w:shd w:val="clear" w:color="auto" w:fill="FFFF99"/>
          <w:rtl/>
        </w:rPr>
        <w:t>היה על המציע לערוך את הדוחות בהתאם לתקנות ניירות ערך (עריכת דוחות כספיים ושנתיים), התשנ"ג-1993, ייכלל גם אישורו של רואה חשבון לעניין זה</w:t>
      </w:r>
      <w:r w:rsidRPr="00AE61F3">
        <w:rPr>
          <w:rStyle w:val="default"/>
          <w:rFonts w:cs="FrankRuehl" w:hint="cs"/>
          <w:vanish/>
          <w:sz w:val="22"/>
          <w:szCs w:val="22"/>
          <w:shd w:val="clear" w:color="auto" w:fill="FFFF99"/>
          <w:rtl/>
        </w:rPr>
        <w:t>.</w:t>
      </w:r>
    </w:p>
    <w:p w:rsidR="001B447E" w:rsidRPr="00AE61F3" w:rsidRDefault="001B447E" w:rsidP="001B447E">
      <w:pPr>
        <w:pStyle w:val="P00"/>
        <w:spacing w:before="0"/>
        <w:ind w:left="0" w:right="1134"/>
        <w:rPr>
          <w:rStyle w:val="default"/>
          <w:rFonts w:cs="FrankRuehl" w:hint="cs"/>
          <w:vanish/>
          <w:szCs w:val="20"/>
          <w:shd w:val="clear" w:color="auto" w:fill="FFFF99"/>
          <w:rtl/>
        </w:rPr>
      </w:pPr>
    </w:p>
    <w:p w:rsidR="001B447E" w:rsidRPr="00AE61F3" w:rsidRDefault="001B447E" w:rsidP="001B447E">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1B447E" w:rsidRPr="00AE61F3" w:rsidRDefault="001B447E" w:rsidP="001B447E">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1B447E" w:rsidRPr="00AE61F3" w:rsidRDefault="001B447E" w:rsidP="001B447E">
      <w:pPr>
        <w:pStyle w:val="P00"/>
        <w:spacing w:before="0"/>
        <w:ind w:left="0" w:right="1134"/>
        <w:rPr>
          <w:rStyle w:val="default"/>
          <w:rFonts w:cs="FrankRuehl" w:hint="cs"/>
          <w:vanish/>
          <w:szCs w:val="20"/>
          <w:shd w:val="clear" w:color="auto" w:fill="FFFF99"/>
          <w:rtl/>
        </w:rPr>
      </w:pPr>
      <w:hyperlink r:id="rId169"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694</w:t>
      </w:r>
    </w:p>
    <w:p w:rsidR="001B447E" w:rsidRPr="00AE61F3" w:rsidRDefault="001B447E" w:rsidP="001B447E">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תקנה 62</w:t>
      </w:r>
    </w:p>
    <w:p w:rsidR="001B447E" w:rsidRPr="00AE61F3" w:rsidRDefault="001B447E" w:rsidP="001B447E">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1B447E" w:rsidRPr="00AE61F3" w:rsidRDefault="001B447E" w:rsidP="001B447E">
      <w:pPr>
        <w:pStyle w:val="P00"/>
        <w:spacing w:before="20"/>
        <w:ind w:left="0" w:right="1134"/>
        <w:rPr>
          <w:rStyle w:val="big-number"/>
          <w:rFonts w:cs="Miriam" w:hint="cs"/>
          <w:strike/>
          <w:vanish/>
          <w:sz w:val="16"/>
          <w:szCs w:val="16"/>
          <w:shd w:val="clear" w:color="auto" w:fill="FFFF99"/>
          <w:rtl/>
        </w:rPr>
      </w:pPr>
      <w:r w:rsidRPr="00AE61F3">
        <w:rPr>
          <w:rStyle w:val="big-number"/>
          <w:rFonts w:cs="Miriam" w:hint="cs"/>
          <w:strike/>
          <w:vanish/>
          <w:sz w:val="16"/>
          <w:szCs w:val="16"/>
          <w:shd w:val="clear" w:color="auto" w:fill="FFFF99"/>
          <w:rtl/>
        </w:rPr>
        <w:t>חוות דעת של רואה-חשבון</w:t>
      </w:r>
    </w:p>
    <w:p w:rsidR="001B447E" w:rsidRPr="00AE61F3" w:rsidRDefault="001B447E" w:rsidP="001B447E">
      <w:pPr>
        <w:pStyle w:val="P00"/>
        <w:spacing w:before="0"/>
        <w:ind w:left="0" w:right="1134"/>
        <w:rPr>
          <w:rStyle w:val="default"/>
          <w:rFonts w:cs="FrankRuehl" w:hint="cs"/>
          <w:strike/>
          <w:vanish/>
          <w:sz w:val="22"/>
          <w:szCs w:val="22"/>
          <w:shd w:val="clear" w:color="auto" w:fill="FFFF99"/>
          <w:rtl/>
        </w:rPr>
      </w:pPr>
      <w:r w:rsidRPr="00AE61F3">
        <w:rPr>
          <w:rStyle w:val="big-number"/>
          <w:rFonts w:cs="FrankRuehl"/>
          <w:strike/>
          <w:vanish/>
          <w:sz w:val="22"/>
          <w:szCs w:val="22"/>
          <w:shd w:val="clear" w:color="auto" w:fill="FFFF99"/>
          <w:rtl/>
        </w:rPr>
        <w:t>62.</w:t>
      </w:r>
      <w:r w:rsidRPr="00AE61F3">
        <w:rPr>
          <w:rStyle w:val="big-number"/>
          <w:rFonts w:cs="FrankRuehl"/>
          <w:strike/>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א)</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תובא חוות דעתו של רואה החשבון של המנפיק על הדו"חות הכספיים המבוקרים של המנפיק והדו"חות הכספיים המאוחדים המבוקרים של המנפיק הכלולים בתשקיף; היה על המציע לערוך את הדוחות בהתאם לתקנות ניירות ערך (עריכת דוחות כספיים ושנתיים), התשנ"ג-1993, ייכלל גם אישורו של רואה חשבון לעניין זה.</w:t>
      </w:r>
    </w:p>
    <w:p w:rsidR="001B447E" w:rsidRPr="00AE61F3" w:rsidRDefault="001B447E" w:rsidP="0075444F">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strike/>
          <w:vanish/>
          <w:sz w:val="22"/>
          <w:szCs w:val="22"/>
          <w:shd w:val="clear" w:color="auto" w:fill="FFFF99"/>
          <w:rtl/>
        </w:rPr>
        <w:t>(ב)</w:t>
      </w:r>
      <w:r w:rsidRPr="00AE61F3">
        <w:rPr>
          <w:rStyle w:val="default"/>
          <w:rFonts w:cs="FrankRuehl" w:hint="cs"/>
          <w:strike/>
          <w:vanish/>
          <w:sz w:val="22"/>
          <w:szCs w:val="22"/>
          <w:shd w:val="clear" w:color="auto" w:fill="FFFF99"/>
          <w:rtl/>
        </w:rPr>
        <w:tab/>
        <w:t>תובא חוות דעת כאמור בפסקה (א) של רואה-החשבון של חברה-בת שדו"חותיה הכספיים כלולים בתשקיף, על דו"חות כספיים אלה.</w:t>
      </w:r>
    </w:p>
    <w:p w:rsidR="00AE1E57" w:rsidRPr="00AE61F3" w:rsidRDefault="00AE1E57" w:rsidP="0075444F">
      <w:pPr>
        <w:pStyle w:val="P00"/>
        <w:spacing w:before="0"/>
        <w:ind w:left="0" w:right="1134"/>
        <w:rPr>
          <w:rStyle w:val="default"/>
          <w:rFonts w:cs="FrankRuehl" w:hint="cs"/>
          <w:vanish/>
          <w:szCs w:val="20"/>
          <w:shd w:val="clear" w:color="auto" w:fill="FFFF99"/>
          <w:rtl/>
        </w:rPr>
      </w:pPr>
    </w:p>
    <w:p w:rsidR="00AE1E57" w:rsidRPr="00AE61F3" w:rsidRDefault="00AE1E57" w:rsidP="00AE1E57">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29.7.2014</w:t>
      </w:r>
    </w:p>
    <w:p w:rsidR="00AE1E57" w:rsidRPr="00AE61F3" w:rsidRDefault="00AE1E57" w:rsidP="00AE1E57">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תשע"ד-2014</w:t>
      </w:r>
    </w:p>
    <w:p w:rsidR="00AE1E57" w:rsidRPr="00AE61F3" w:rsidRDefault="00AE1E57" w:rsidP="00AE1E57">
      <w:pPr>
        <w:pStyle w:val="P00"/>
        <w:spacing w:before="0"/>
        <w:ind w:left="0" w:right="1134"/>
        <w:rPr>
          <w:rStyle w:val="default"/>
          <w:rFonts w:cs="FrankRuehl" w:hint="cs"/>
          <w:vanish/>
          <w:szCs w:val="20"/>
          <w:shd w:val="clear" w:color="auto" w:fill="FFFF99"/>
          <w:rtl/>
        </w:rPr>
      </w:pPr>
      <w:hyperlink r:id="rId170" w:history="1">
        <w:r w:rsidRPr="00AE61F3">
          <w:rPr>
            <w:rStyle w:val="Hyperlink"/>
            <w:rFonts w:hint="cs"/>
            <w:vanish/>
            <w:szCs w:val="20"/>
            <w:shd w:val="clear" w:color="auto" w:fill="FFFF99"/>
            <w:rtl/>
          </w:rPr>
          <w:t>ק"ת תשע"ד מס' 7401</w:t>
        </w:r>
      </w:hyperlink>
      <w:r w:rsidRPr="00AE61F3">
        <w:rPr>
          <w:rStyle w:val="default"/>
          <w:rFonts w:cs="FrankRuehl" w:hint="cs"/>
          <w:vanish/>
          <w:szCs w:val="20"/>
          <w:shd w:val="clear" w:color="auto" w:fill="FFFF99"/>
          <w:rtl/>
        </w:rPr>
        <w:t xml:space="preserve"> מיום 29.7.2014 עמ' 1548</w:t>
      </w:r>
    </w:p>
    <w:p w:rsidR="00AE1E57" w:rsidRPr="00AE61F3" w:rsidRDefault="00AE1E57" w:rsidP="00AE1E57">
      <w:pPr>
        <w:pStyle w:val="P00"/>
        <w:ind w:left="0"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62.</w:t>
      </w:r>
      <w:r w:rsidRPr="00AE61F3">
        <w:rPr>
          <w:rStyle w:val="default"/>
          <w:rFonts w:cs="FrankRuehl"/>
          <w:vanish/>
          <w:sz w:val="22"/>
          <w:szCs w:val="22"/>
          <w:shd w:val="clear" w:color="auto" w:fill="FFFF99"/>
          <w:rtl/>
        </w:rPr>
        <w:tab/>
        <w:t>(</w:t>
      </w:r>
      <w:r w:rsidRPr="00AE61F3">
        <w:rPr>
          <w:rStyle w:val="default"/>
          <w:rFonts w:cs="FrankRuehl" w:hint="cs"/>
          <w:vanish/>
          <w:sz w:val="22"/>
          <w:szCs w:val="22"/>
          <w:shd w:val="clear" w:color="auto" w:fill="FFFF99"/>
          <w:rtl/>
        </w:rPr>
        <w:t>א)</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יובא דוח הסקירה או </w:t>
      </w:r>
      <w:r w:rsidRPr="00AE61F3">
        <w:rPr>
          <w:rStyle w:val="default"/>
          <w:rFonts w:cs="FrankRuehl" w:hint="cs"/>
          <w:strike/>
          <w:vanish/>
          <w:sz w:val="22"/>
          <w:szCs w:val="22"/>
          <w:shd w:val="clear" w:color="auto" w:fill="FFFF99"/>
          <w:rtl/>
        </w:rPr>
        <w:t>דוח המבקרים של רואה החשבון</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דוח רואה החשבון המבקר</w:t>
      </w:r>
      <w:r w:rsidRPr="00AE61F3">
        <w:rPr>
          <w:rStyle w:val="default"/>
          <w:rFonts w:cs="FrankRuehl" w:hint="cs"/>
          <w:vanish/>
          <w:sz w:val="22"/>
          <w:szCs w:val="22"/>
          <w:shd w:val="clear" w:color="auto" w:fill="FFFF99"/>
          <w:rtl/>
        </w:rPr>
        <w:t xml:space="preserve">, לפי העניין, ביחס לכל אחד מהדוחות הכספיים הכלולים בתשקיף, </w:t>
      </w:r>
      <w:r w:rsidRPr="00AE61F3">
        <w:rPr>
          <w:rStyle w:val="default"/>
          <w:rFonts w:cs="FrankRuehl" w:hint="cs"/>
          <w:strike/>
          <w:vanish/>
          <w:sz w:val="22"/>
          <w:szCs w:val="22"/>
          <w:shd w:val="clear" w:color="auto" w:fill="FFFF99"/>
          <w:rtl/>
        </w:rPr>
        <w:t>ויצוין בו כי רואה החשבון הסכים לכוללו בתשקיף</w:t>
      </w:r>
      <w:r w:rsidR="00A743F5" w:rsidRPr="00AE61F3">
        <w:rPr>
          <w:rStyle w:val="default"/>
          <w:rFonts w:cs="FrankRuehl" w:hint="cs"/>
          <w:vanish/>
          <w:sz w:val="22"/>
          <w:szCs w:val="22"/>
          <w:shd w:val="clear" w:color="auto" w:fill="FFFF99"/>
          <w:rtl/>
        </w:rPr>
        <w:t xml:space="preserve"> </w:t>
      </w:r>
      <w:r w:rsidR="00A743F5" w:rsidRPr="00AE61F3">
        <w:rPr>
          <w:rStyle w:val="default"/>
          <w:rFonts w:cs="FrankRuehl" w:hint="cs"/>
          <w:vanish/>
          <w:sz w:val="22"/>
          <w:szCs w:val="22"/>
          <w:u w:val="single"/>
          <w:shd w:val="clear" w:color="auto" w:fill="FFFF99"/>
          <w:rtl/>
        </w:rPr>
        <w:t>מנפיק שהוא תאגיד מדווח, רשאי לכלול דוח סקירה או דוח רואה חשבון המבקר כאמור, לפי העניין, בדרך של הפניה, ובלבד שכלל בדרך של הפניה גם את דוחותיו הכספיים כאמור בתקנה 60ב(א)</w:t>
      </w:r>
      <w:r w:rsidRPr="00AE61F3">
        <w:rPr>
          <w:rStyle w:val="default"/>
          <w:rFonts w:cs="FrankRuehl" w:hint="cs"/>
          <w:vanish/>
          <w:sz w:val="22"/>
          <w:szCs w:val="22"/>
          <w:shd w:val="clear" w:color="auto" w:fill="FFFF99"/>
          <w:rtl/>
        </w:rPr>
        <w:t>; היה על המציע לכלול בדוחות הכספיים את הגילוי הנדרש בהתאם לתקנות דוחות כספיים או תקנות דוחות תקופתיים ומיידיים, ייכלל גם אישורו של רואה החשבון לעניין זה.</w:t>
      </w:r>
    </w:p>
    <w:p w:rsidR="00A743F5" w:rsidRPr="00AE61F3" w:rsidRDefault="00A743F5" w:rsidP="00A743F5">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vanish/>
          <w:sz w:val="22"/>
          <w:szCs w:val="22"/>
          <w:u w:val="single"/>
          <w:shd w:val="clear" w:color="auto" w:fill="FFFF99"/>
          <w:rtl/>
        </w:rPr>
        <w:t>(א1)</w:t>
      </w:r>
      <w:r w:rsidRPr="00AE61F3">
        <w:rPr>
          <w:rStyle w:val="default"/>
          <w:rFonts w:cs="FrankRuehl" w:hint="cs"/>
          <w:vanish/>
          <w:sz w:val="22"/>
          <w:szCs w:val="22"/>
          <w:u w:val="single"/>
          <w:shd w:val="clear" w:color="auto" w:fill="FFFF99"/>
          <w:rtl/>
        </w:rPr>
        <w:tab/>
        <w:t xml:space="preserve">לתשקיף יצורף מכתב הסכמה של רואה החשבון המבקר, שבו נכללת הסכמתו של רואה החשבון המבקר לכלול בתשקיף את דוח הסקירה, את דוח רואה החשבון המבקר, או כל חוות דעת אחרת של רואה החשבון המבקר, לפי העניין, לכל אחד מהדוחות המצורפים לתשקיף, וכן פסקת הדגש בדבר אירועים שפורטו בדוח האירועים ושלפי תקני הביקורת המקובלים על רואה החשבון המבקר לכלול בשלהם פסקת הדגש במכתב ההסכמה; בתקנת משנה זו, "דוחות המצורפים לתשקיף" </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u w:val="single"/>
          <w:shd w:val="clear" w:color="auto" w:fill="FFFF99"/>
          <w:rtl/>
        </w:rPr>
        <w:t xml:space="preserve"> כל דוח שניתנו לגביו חוות דעת של רואה חשבון המבקר ושיש לצרפו לתשקיף בהתאם להוראות הדין.</w:t>
      </w:r>
    </w:p>
    <w:p w:rsidR="00AE1E57" w:rsidRPr="00A743F5" w:rsidRDefault="00AE1E57" w:rsidP="00A743F5">
      <w:pPr>
        <w:pStyle w:val="P00"/>
        <w:spacing w:before="0"/>
        <w:ind w:left="0" w:right="1134"/>
        <w:rPr>
          <w:rStyle w:val="default"/>
          <w:rFonts w:cs="FrankRuehl" w:hint="cs"/>
          <w:sz w:val="2"/>
          <w:szCs w:val="2"/>
          <w:shd w:val="clear" w:color="auto" w:fill="FFFF99"/>
          <w:rtl/>
        </w:rPr>
      </w:pPr>
      <w:r w:rsidRPr="00AE61F3">
        <w:rPr>
          <w:rStyle w:val="default"/>
          <w:rFonts w:cs="FrankRuehl" w:hint="cs"/>
          <w:vanish/>
          <w:sz w:val="22"/>
          <w:szCs w:val="22"/>
          <w:shd w:val="clear" w:color="auto" w:fill="FFFF99"/>
          <w:rtl/>
        </w:rPr>
        <w:tab/>
        <w:t>(ב)</w:t>
      </w:r>
      <w:r w:rsidRPr="00AE61F3">
        <w:rPr>
          <w:rStyle w:val="default"/>
          <w:rFonts w:cs="FrankRuehl" w:hint="cs"/>
          <w:vanish/>
          <w:sz w:val="22"/>
          <w:szCs w:val="22"/>
          <w:shd w:val="clear" w:color="auto" w:fill="FFFF99"/>
          <w:rtl/>
        </w:rPr>
        <w:tab/>
        <w:t xml:space="preserve">נכללו בתשקיף דוחות כספיים של תאגיד אחר, יובא גם דוח הסקירה או דוח המבקרים של רואה החשבון של אותו תאגיד, לפי העניין, ויחולו ביחס לדוח כאמור הוראות </w:t>
      </w:r>
      <w:r w:rsidRPr="00AE61F3">
        <w:rPr>
          <w:rStyle w:val="default"/>
          <w:rFonts w:cs="FrankRuehl" w:hint="cs"/>
          <w:strike/>
          <w:vanish/>
          <w:sz w:val="22"/>
          <w:szCs w:val="22"/>
          <w:shd w:val="clear" w:color="auto" w:fill="FFFF99"/>
          <w:rtl/>
        </w:rPr>
        <w:t>תקנת משנה (א)</w:t>
      </w:r>
      <w:r w:rsidR="00A743F5" w:rsidRPr="00AE61F3">
        <w:rPr>
          <w:rStyle w:val="default"/>
          <w:rFonts w:cs="FrankRuehl" w:hint="cs"/>
          <w:vanish/>
          <w:sz w:val="22"/>
          <w:szCs w:val="22"/>
          <w:shd w:val="clear" w:color="auto" w:fill="FFFF99"/>
          <w:rtl/>
        </w:rPr>
        <w:t xml:space="preserve"> </w:t>
      </w:r>
      <w:r w:rsidR="00A743F5" w:rsidRPr="00AE61F3">
        <w:rPr>
          <w:rStyle w:val="default"/>
          <w:rFonts w:cs="FrankRuehl" w:hint="cs"/>
          <w:vanish/>
          <w:sz w:val="22"/>
          <w:szCs w:val="22"/>
          <w:u w:val="single"/>
          <w:shd w:val="clear" w:color="auto" w:fill="FFFF99"/>
          <w:rtl/>
        </w:rPr>
        <w:t>תקנות משנה (א) ו-(א1)</w:t>
      </w:r>
      <w:r w:rsidRPr="00AE61F3">
        <w:rPr>
          <w:rStyle w:val="default"/>
          <w:rFonts w:cs="FrankRuehl" w:hint="cs"/>
          <w:vanish/>
          <w:sz w:val="22"/>
          <w:szCs w:val="22"/>
          <w:shd w:val="clear" w:color="auto" w:fill="FFFF99"/>
          <w:rtl/>
        </w:rPr>
        <w:t>.</w:t>
      </w:r>
      <w:bookmarkEnd w:id="182"/>
    </w:p>
    <w:p w:rsidR="00F61610" w:rsidRDefault="00F61610" w:rsidP="00732E65">
      <w:pPr>
        <w:pStyle w:val="P00"/>
        <w:spacing w:before="72"/>
        <w:ind w:left="0" w:right="1134"/>
        <w:rPr>
          <w:rStyle w:val="default"/>
          <w:rFonts w:cs="FrankRuehl" w:hint="cs"/>
          <w:rtl/>
        </w:rPr>
      </w:pPr>
      <w:bookmarkStart w:id="183" w:name="Seif74"/>
      <w:bookmarkEnd w:id="183"/>
      <w:r>
        <w:rPr>
          <w:lang w:val="he-IL"/>
        </w:rPr>
        <w:pict>
          <v:rect id="_x0000_s1126" style="position:absolute;left:0;text-align:left;margin-left:464.5pt;margin-top:8.05pt;width:75.05pt;height:18.8pt;z-index:251612160" o:allowincell="f" filled="f" stroked="f" strokecolor="lime" strokeweight=".25pt">
            <v:textbox inset="0,0,0,0">
              <w:txbxContent>
                <w:p w:rsidR="00822FA1" w:rsidRDefault="00822FA1">
                  <w:pPr>
                    <w:spacing w:line="160" w:lineRule="exact"/>
                    <w:jc w:val="left"/>
                    <w:rPr>
                      <w:rFonts w:cs="Miriam" w:hint="cs"/>
                      <w:szCs w:val="18"/>
                      <w:rtl/>
                    </w:rPr>
                  </w:pPr>
                  <w:r>
                    <w:rPr>
                      <w:rFonts w:cs="Miriam" w:hint="cs"/>
                      <w:szCs w:val="18"/>
                      <w:rtl/>
                    </w:rPr>
                    <w:t>חוות דעת מקצועית</w:t>
                  </w:r>
                </w:p>
                <w:p w:rsidR="00822FA1" w:rsidRDefault="00822FA1">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hint="cs"/>
          <w:rtl/>
        </w:rPr>
        <w:t>62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בדוח, חוות דעת או אישור, למעט חוות דעת של עורך דין ושל רואה חשבון המובאות בהתאם לתקנות 61 ו-62 (להלן </w:t>
      </w:r>
      <w:r>
        <w:rPr>
          <w:rStyle w:val="default"/>
          <w:rFonts w:cs="FrankRuehl"/>
          <w:rtl/>
        </w:rPr>
        <w:t>–</w:t>
      </w:r>
      <w:r>
        <w:rPr>
          <w:rStyle w:val="default"/>
          <w:rFonts w:cs="FrankRuehl" w:hint="cs"/>
          <w:rtl/>
        </w:rPr>
        <w:t xml:space="preserve"> תעודה), שנכללו בתשקיף, יובאו גם אלה:</w:t>
      </w:r>
    </w:p>
    <w:p w:rsidR="00F61610" w:rsidRDefault="00F616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חתימה של נותן התעודה בציון שמו ותאריך החתימה;</w:t>
      </w:r>
    </w:p>
    <w:p w:rsidR="00F61610" w:rsidRDefault="00F616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הסכמה מראש של נותן התעודה להכללתה בתשקיף;</w:t>
      </w:r>
    </w:p>
    <w:p w:rsidR="00F61610" w:rsidRDefault="00F6161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ניתנה התחייבות לשפות את נותן התעודה בתעודה </w:t>
      </w:r>
      <w:r>
        <w:rPr>
          <w:rStyle w:val="default"/>
          <w:rFonts w:cs="FrankRuehl"/>
          <w:rtl/>
        </w:rPr>
        <w:t>–</w:t>
      </w:r>
      <w:r>
        <w:rPr>
          <w:rStyle w:val="default"/>
          <w:rFonts w:cs="FrankRuehl" w:hint="cs"/>
          <w:rtl/>
        </w:rPr>
        <w:t xml:space="preserve"> ציון עובדה זו ופרטי השיפוי, לרבות זהות נותן השיפוי;</w:t>
      </w:r>
    </w:p>
    <w:p w:rsidR="00F61610" w:rsidRDefault="00F6161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העובדות, ההנחות, החישובים והתחזיות שעליהם הסתמך נותן התעודה, המודל ששימש להכנת התעודה, אם היה כזה, והנימוקים לבחירה במודל זה.</w:t>
      </w:r>
    </w:p>
    <w:p w:rsidR="00F61610" w:rsidRDefault="00F616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כללה התעודה את הפרטים האמורים בתקנת משנה (א)(4), כולם או חלקם, יביא אותם המנפיק בתשקיף.</w:t>
      </w:r>
    </w:p>
    <w:p w:rsidR="00F61610" w:rsidRDefault="00F616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קדם תאריך התעודה ליום פרסום התשקיף ביותר מ-90 ימים תצוין עובדה זו וכן השינויים שהתרחשו לאחר תאריך התעודה העשויים לשנות את המסקנות שבתעודה ונימוקי המנפיק להכללתה בתשקיף על אף שינויים אלה.</w:t>
      </w:r>
    </w:p>
    <w:p w:rsidR="00F61610" w:rsidRPr="00AE61F3" w:rsidRDefault="00F61610">
      <w:pPr>
        <w:pStyle w:val="P00"/>
        <w:spacing w:before="0"/>
        <w:ind w:left="0" w:right="1134"/>
        <w:rPr>
          <w:b/>
          <w:bCs/>
          <w:vanish/>
          <w:szCs w:val="20"/>
          <w:shd w:val="clear" w:color="auto" w:fill="FFFF99"/>
          <w:rtl/>
        </w:rPr>
      </w:pPr>
      <w:bookmarkStart w:id="184" w:name="Rov154"/>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171"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977</w:t>
      </w:r>
    </w:p>
    <w:p w:rsidR="00F61610" w:rsidRDefault="00F61610">
      <w:pPr>
        <w:pStyle w:val="P00"/>
        <w:tabs>
          <w:tab w:val="clear" w:pos="6259"/>
        </w:tabs>
        <w:spacing w:before="0"/>
        <w:ind w:left="0" w:right="1134"/>
        <w:rPr>
          <w:rFonts w:hint="cs"/>
          <w:b/>
          <w:bCs/>
          <w:sz w:val="2"/>
          <w:szCs w:val="2"/>
          <w:rtl/>
        </w:rPr>
      </w:pPr>
      <w:r w:rsidRPr="00AE61F3">
        <w:rPr>
          <w:rFonts w:hint="cs"/>
          <w:b/>
          <w:bCs/>
          <w:vanish/>
          <w:szCs w:val="20"/>
          <w:shd w:val="clear" w:color="auto" w:fill="FFFF99"/>
          <w:rtl/>
        </w:rPr>
        <w:t>הוספת תקנה 62א</w:t>
      </w:r>
      <w:bookmarkEnd w:id="184"/>
    </w:p>
    <w:p w:rsidR="00F61610" w:rsidRDefault="00F61610" w:rsidP="0075444F">
      <w:pPr>
        <w:pStyle w:val="P00"/>
        <w:spacing w:before="72"/>
        <w:ind w:left="0" w:right="1134"/>
        <w:rPr>
          <w:rStyle w:val="default"/>
          <w:rFonts w:cs="FrankRuehl" w:hint="cs"/>
          <w:rtl/>
        </w:rPr>
      </w:pPr>
      <w:bookmarkStart w:id="185" w:name="Seif76"/>
      <w:bookmarkEnd w:id="185"/>
      <w:r>
        <w:rPr>
          <w:lang w:val="he-IL"/>
        </w:rPr>
        <w:pict>
          <v:rect id="_x0000_s1160" style="position:absolute;left:0;text-align:left;margin-left:464.5pt;margin-top:8.05pt;width:75.05pt;height:18.2pt;z-index:251628544" o:allowincell="f" filled="f" stroked="f" strokecolor="lime" strokeweight=".25pt">
            <v:textbox inset="0,0,0,0">
              <w:txbxContent>
                <w:p w:rsidR="00822FA1" w:rsidRDefault="00822FA1">
                  <w:pPr>
                    <w:spacing w:line="160" w:lineRule="exact"/>
                    <w:jc w:val="left"/>
                    <w:rPr>
                      <w:rFonts w:cs="Miriam" w:hint="cs"/>
                      <w:szCs w:val="18"/>
                      <w:rtl/>
                    </w:rPr>
                  </w:pPr>
                  <w:r>
                    <w:rPr>
                      <w:rFonts w:cs="Miriam" w:hint="cs"/>
                      <w:szCs w:val="18"/>
                      <w:rtl/>
                    </w:rPr>
                    <w:t>הערכת שווי</w:t>
                  </w:r>
                </w:p>
                <w:p w:rsidR="00822FA1" w:rsidRDefault="00822FA1">
                  <w:pPr>
                    <w:spacing w:line="160" w:lineRule="exact"/>
                    <w:jc w:val="left"/>
                    <w:rPr>
                      <w:rFonts w:cs="Miriam" w:hint="cs"/>
                      <w:noProof/>
                      <w:szCs w:val="18"/>
                      <w:rtl/>
                    </w:rPr>
                  </w:pPr>
                  <w:r>
                    <w:rPr>
                      <w:rFonts w:cs="Miriam" w:hint="cs"/>
                      <w:szCs w:val="18"/>
                      <w:rtl/>
                    </w:rPr>
                    <w:t>תק' תש"ע-2010</w:t>
                  </w:r>
                </w:p>
              </w:txbxContent>
            </v:textbox>
            <w10:anchorlock/>
          </v:rect>
        </w:pict>
      </w:r>
      <w:r>
        <w:rPr>
          <w:rStyle w:val="big-number"/>
          <w:rFonts w:cs="Miriam" w:hint="cs"/>
          <w:rtl/>
        </w:rPr>
        <w:t>62</w:t>
      </w:r>
      <w:r>
        <w:rPr>
          <w:rStyle w:val="default"/>
          <w:rFonts w:cs="FrankRuehl" w:hint="cs"/>
          <w:rtl/>
        </w:rPr>
        <w:t>ב</w:t>
      </w:r>
      <w:r>
        <w:rPr>
          <w:rStyle w:val="default"/>
          <w:rFonts w:cs="FrankRuehl"/>
          <w:rtl/>
        </w:rPr>
        <w:t>.</w:t>
      </w:r>
      <w:r>
        <w:rPr>
          <w:rStyle w:val="default"/>
          <w:rFonts w:cs="FrankRuehl"/>
          <w:rtl/>
        </w:rPr>
        <w:tab/>
      </w:r>
      <w:r w:rsidR="0075444F">
        <w:rPr>
          <w:rStyle w:val="default"/>
          <w:rFonts w:cs="FrankRuehl" w:hint="cs"/>
          <w:rtl/>
        </w:rPr>
        <w:t xml:space="preserve">תקנה 8ב לתקנות דוחות תקופתיים ומיידיים, תחול, בשינויים המחויבים, ובתקנת משנה (ג) שבה, במקום "5א(א)" יקראו "6ב לתקנות ניירות ערך (פרטי תשקיף וטיוטת התשקיף </w:t>
      </w:r>
      <w:r w:rsidR="0075444F">
        <w:rPr>
          <w:rStyle w:val="default"/>
          <w:rFonts w:cs="FrankRuehl"/>
          <w:rtl/>
        </w:rPr>
        <w:t>–</w:t>
      </w:r>
      <w:r w:rsidR="0075444F">
        <w:rPr>
          <w:rStyle w:val="default"/>
          <w:rFonts w:cs="FrankRuehl" w:hint="cs"/>
          <w:rtl/>
        </w:rPr>
        <w:t xml:space="preserve"> מבנה וצורה), התשכ"ט-1969", ובמקום "5א(א)(1)" יקראו "6ב(א)(1) לתקנות האמורות"</w:t>
      </w:r>
      <w:r>
        <w:rPr>
          <w:rStyle w:val="default"/>
          <w:rFonts w:cs="FrankRuehl"/>
          <w:rtl/>
        </w:rPr>
        <w:t>.</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186" w:name="Rov216"/>
      <w:r w:rsidRPr="00AE61F3">
        <w:rPr>
          <w:rStyle w:val="default"/>
          <w:rFonts w:cs="FrankRuehl" w:hint="cs"/>
          <w:vanish/>
          <w:color w:val="FF0000"/>
          <w:szCs w:val="20"/>
          <w:shd w:val="clear" w:color="auto" w:fill="FFFF99"/>
          <w:rtl/>
        </w:rPr>
        <w:t>מיום 12.3.2006</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(מס' 3) תשס"ו-2006</w:t>
      </w:r>
    </w:p>
    <w:p w:rsidR="00F61610" w:rsidRPr="00AE61F3" w:rsidRDefault="00F61610">
      <w:pPr>
        <w:pStyle w:val="P00"/>
        <w:spacing w:before="0"/>
        <w:ind w:left="0" w:right="1134"/>
        <w:rPr>
          <w:rStyle w:val="default"/>
          <w:rFonts w:cs="FrankRuehl" w:hint="cs"/>
          <w:vanish/>
          <w:szCs w:val="20"/>
          <w:shd w:val="clear" w:color="auto" w:fill="FFFF99"/>
          <w:rtl/>
        </w:rPr>
      </w:pPr>
      <w:hyperlink r:id="rId172" w:history="1">
        <w:r w:rsidRPr="00AE61F3">
          <w:rPr>
            <w:rStyle w:val="Hyperlink"/>
            <w:rFonts w:hint="cs"/>
            <w:vanish/>
            <w:szCs w:val="20"/>
            <w:shd w:val="clear" w:color="auto" w:fill="FFFF99"/>
            <w:rtl/>
          </w:rPr>
          <w:t>ק"ת תשס"ו מס' 6467</w:t>
        </w:r>
      </w:hyperlink>
      <w:r w:rsidRPr="00AE61F3">
        <w:rPr>
          <w:rStyle w:val="default"/>
          <w:rFonts w:cs="FrankRuehl" w:hint="cs"/>
          <w:vanish/>
          <w:szCs w:val="20"/>
          <w:shd w:val="clear" w:color="auto" w:fill="FFFF99"/>
          <w:rtl/>
        </w:rPr>
        <w:t xml:space="preserve"> מיום 12.3.2006 עמ' 576</w:t>
      </w:r>
    </w:p>
    <w:p w:rsidR="00F61610" w:rsidRPr="00AE61F3" w:rsidRDefault="00F6161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הוספת תקנה 62ב</w:t>
      </w:r>
    </w:p>
    <w:p w:rsidR="00F61610" w:rsidRPr="00AE61F3" w:rsidRDefault="00F61610">
      <w:pPr>
        <w:pStyle w:val="P00"/>
        <w:spacing w:before="0"/>
        <w:ind w:left="0" w:right="1134"/>
        <w:rPr>
          <w:rStyle w:val="default"/>
          <w:rFonts w:cs="FrankRuehl" w:hint="cs"/>
          <w:vanish/>
          <w:szCs w:val="20"/>
          <w:shd w:val="clear" w:color="auto" w:fill="FFFF99"/>
          <w:rtl/>
        </w:rPr>
      </w:pPr>
    </w:p>
    <w:p w:rsidR="00F61610" w:rsidRPr="00AE61F3" w:rsidRDefault="00F6161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7.5.2008</w:t>
      </w:r>
    </w:p>
    <w:p w:rsidR="00F61610" w:rsidRPr="00AE61F3" w:rsidRDefault="00F6161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תשס"ח-2008</w:t>
      </w:r>
    </w:p>
    <w:p w:rsidR="00F61610" w:rsidRPr="00AE61F3" w:rsidRDefault="00F61610">
      <w:pPr>
        <w:pStyle w:val="P00"/>
        <w:spacing w:before="0"/>
        <w:ind w:left="0" w:right="1134"/>
        <w:rPr>
          <w:rStyle w:val="default"/>
          <w:rFonts w:cs="FrankRuehl" w:hint="cs"/>
          <w:vanish/>
          <w:szCs w:val="20"/>
          <w:shd w:val="clear" w:color="auto" w:fill="FFFF99"/>
          <w:rtl/>
        </w:rPr>
      </w:pPr>
      <w:hyperlink r:id="rId173" w:history="1">
        <w:r w:rsidRPr="00AE61F3">
          <w:rPr>
            <w:rStyle w:val="Hyperlink"/>
            <w:rFonts w:hint="cs"/>
            <w:vanish/>
            <w:szCs w:val="20"/>
            <w:shd w:val="clear" w:color="auto" w:fill="FFFF99"/>
            <w:rtl/>
          </w:rPr>
          <w:t>ק"ת תשס"ח מס' 6663</w:t>
        </w:r>
      </w:hyperlink>
      <w:r w:rsidRPr="00AE61F3">
        <w:rPr>
          <w:rStyle w:val="default"/>
          <w:rFonts w:cs="FrankRuehl" w:hint="cs"/>
          <w:vanish/>
          <w:szCs w:val="20"/>
          <w:shd w:val="clear" w:color="auto" w:fill="FFFF99"/>
          <w:rtl/>
        </w:rPr>
        <w:t xml:space="preserve"> מיום 7.4.2008 עמ' 711</w:t>
      </w:r>
    </w:p>
    <w:p w:rsidR="00C63D57" w:rsidRPr="00AE61F3" w:rsidRDefault="00C63D57">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ת"ט תשס"ח-2008</w:t>
      </w:r>
    </w:p>
    <w:p w:rsidR="00C63D57" w:rsidRPr="00AE61F3" w:rsidRDefault="00C63D57">
      <w:pPr>
        <w:pStyle w:val="P00"/>
        <w:spacing w:before="0"/>
        <w:ind w:left="0" w:right="1134"/>
        <w:rPr>
          <w:rStyle w:val="default"/>
          <w:rFonts w:cs="FrankRuehl" w:hint="cs"/>
          <w:vanish/>
          <w:szCs w:val="20"/>
          <w:shd w:val="clear" w:color="auto" w:fill="FFFF99"/>
          <w:rtl/>
        </w:rPr>
      </w:pPr>
      <w:hyperlink r:id="rId174" w:history="1">
        <w:r w:rsidRPr="00AE61F3">
          <w:rPr>
            <w:rStyle w:val="Hyperlink"/>
            <w:rFonts w:hint="cs"/>
            <w:vanish/>
            <w:szCs w:val="20"/>
            <w:shd w:val="clear" w:color="auto" w:fill="FFFF99"/>
            <w:rtl/>
          </w:rPr>
          <w:t>ק"ת תשס"ח מס' 6670</w:t>
        </w:r>
      </w:hyperlink>
      <w:r w:rsidRPr="00AE61F3">
        <w:rPr>
          <w:rStyle w:val="default"/>
          <w:rFonts w:cs="FrankRuehl" w:hint="cs"/>
          <w:vanish/>
          <w:szCs w:val="20"/>
          <w:shd w:val="clear" w:color="auto" w:fill="FFFF99"/>
          <w:rtl/>
        </w:rPr>
        <w:t xml:space="preserve"> מיום 30.4.2008 עמ' 876</w:t>
      </w:r>
    </w:p>
    <w:p w:rsidR="00F61610" w:rsidRPr="00AE61F3" w:rsidRDefault="00F61610">
      <w:pPr>
        <w:pStyle w:val="P00"/>
        <w:ind w:left="0"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שימשה הערכת שווי מהותית בסיס לקביעת ערכם של נתונים</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בתשקיף, לרבות קביעה כי אין צורך בשינוי ערכם של נתונים כאמור, יצרף</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התאגיד את הערכת השווי המהותית לתשקיף; לענין זה, "הערכת שווי</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 xml:space="preserve">מהותית" – כהגדרתה </w:t>
      </w:r>
      <w:r w:rsidRPr="00AE61F3">
        <w:rPr>
          <w:rStyle w:val="default"/>
          <w:rFonts w:cs="FrankRuehl"/>
          <w:strike/>
          <w:vanish/>
          <w:sz w:val="22"/>
          <w:szCs w:val="22"/>
          <w:shd w:val="clear" w:color="auto" w:fill="FFFF99"/>
          <w:rtl/>
        </w:rPr>
        <w:t>בתקנות ניירות ערך (דוחות תקופתיים ומיידיים), התש"ל</w:t>
      </w:r>
      <w:r w:rsidRPr="00AE61F3">
        <w:rPr>
          <w:rStyle w:val="default"/>
          <w:rFonts w:cs="FrankRuehl" w:hint="cs"/>
          <w:strike/>
          <w:vanish/>
          <w:sz w:val="22"/>
          <w:szCs w:val="22"/>
          <w:shd w:val="clear" w:color="auto" w:fill="FFFF99"/>
          <w:rtl/>
        </w:rPr>
        <w:t>-1970</w:t>
      </w:r>
      <w:r w:rsidRPr="00AE61F3">
        <w:rPr>
          <w:rStyle w:val="default"/>
          <w:rFonts w:cs="FrankRuehl"/>
          <w:strike/>
          <w:vanish/>
          <w:sz w:val="22"/>
          <w:szCs w:val="22"/>
          <w:shd w:val="clear" w:color="auto" w:fill="FFFF99"/>
          <w:rtl/>
        </w:rPr>
        <w:t xml:space="preserve"> (להלן – תקנות הדוחות)</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בתקנות דוחות תקופתיים ומיידיים</w:t>
      </w:r>
      <w:r w:rsidRPr="00AE61F3">
        <w:rPr>
          <w:rStyle w:val="default"/>
          <w:rFonts w:cs="FrankRuehl"/>
          <w:vanish/>
          <w:sz w:val="22"/>
          <w:szCs w:val="22"/>
          <w:shd w:val="clear" w:color="auto" w:fill="FFFF99"/>
          <w:rtl/>
        </w:rPr>
        <w:t>.</w:t>
      </w:r>
    </w:p>
    <w:p w:rsidR="0075444F" w:rsidRPr="00AE61F3" w:rsidRDefault="0075444F" w:rsidP="0075444F">
      <w:pPr>
        <w:pStyle w:val="P00"/>
        <w:spacing w:before="0"/>
        <w:ind w:left="0" w:right="1134"/>
        <w:rPr>
          <w:rStyle w:val="default"/>
          <w:rFonts w:cs="FrankRuehl" w:hint="cs"/>
          <w:vanish/>
          <w:szCs w:val="20"/>
          <w:shd w:val="clear" w:color="auto" w:fill="FFFF99"/>
          <w:rtl/>
        </w:rPr>
      </w:pPr>
    </w:p>
    <w:p w:rsidR="0075444F" w:rsidRPr="00AE61F3" w:rsidRDefault="0075444F" w:rsidP="0075444F">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75444F" w:rsidRPr="00AE61F3" w:rsidRDefault="0075444F" w:rsidP="0075444F">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75444F" w:rsidRPr="00AE61F3" w:rsidRDefault="0075444F" w:rsidP="0075444F">
      <w:pPr>
        <w:pStyle w:val="P00"/>
        <w:spacing w:before="0"/>
        <w:ind w:left="0" w:right="1134"/>
        <w:rPr>
          <w:rStyle w:val="default"/>
          <w:rFonts w:cs="FrankRuehl" w:hint="cs"/>
          <w:vanish/>
          <w:szCs w:val="20"/>
          <w:shd w:val="clear" w:color="auto" w:fill="FFFF99"/>
          <w:rtl/>
        </w:rPr>
      </w:pPr>
      <w:hyperlink r:id="rId175"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694</w:t>
      </w:r>
    </w:p>
    <w:p w:rsidR="0075444F" w:rsidRPr="00AE61F3" w:rsidRDefault="0075444F" w:rsidP="0075444F">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תקנה 62ב</w:t>
      </w:r>
    </w:p>
    <w:p w:rsidR="0075444F" w:rsidRPr="00AE61F3" w:rsidRDefault="0075444F" w:rsidP="0075444F">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75444F" w:rsidRPr="00AE61F3" w:rsidRDefault="0075444F" w:rsidP="0075444F">
      <w:pPr>
        <w:pStyle w:val="P00"/>
        <w:spacing w:before="20"/>
        <w:ind w:left="0" w:right="1134"/>
        <w:rPr>
          <w:rStyle w:val="big-number"/>
          <w:rFonts w:cs="Miriam" w:hint="cs"/>
          <w:strike/>
          <w:vanish/>
          <w:sz w:val="16"/>
          <w:szCs w:val="16"/>
          <w:shd w:val="clear" w:color="auto" w:fill="FFFF99"/>
          <w:rtl/>
        </w:rPr>
      </w:pPr>
      <w:r w:rsidRPr="00AE61F3">
        <w:rPr>
          <w:rStyle w:val="big-number"/>
          <w:rFonts w:cs="Miriam" w:hint="cs"/>
          <w:strike/>
          <w:vanish/>
          <w:sz w:val="16"/>
          <w:szCs w:val="16"/>
          <w:shd w:val="clear" w:color="auto" w:fill="FFFF99"/>
          <w:rtl/>
        </w:rPr>
        <w:t>הערכת שווי מהותית</w:t>
      </w:r>
    </w:p>
    <w:p w:rsidR="0075444F" w:rsidRPr="00AE61F3" w:rsidRDefault="0075444F" w:rsidP="0075444F">
      <w:pPr>
        <w:pStyle w:val="P00"/>
        <w:spacing w:before="0"/>
        <w:ind w:left="0" w:right="1134"/>
        <w:rPr>
          <w:rStyle w:val="default"/>
          <w:rFonts w:cs="FrankRuehl" w:hint="cs"/>
          <w:strike/>
          <w:vanish/>
          <w:sz w:val="22"/>
          <w:szCs w:val="22"/>
          <w:shd w:val="clear" w:color="auto" w:fill="FFFF99"/>
          <w:rtl/>
        </w:rPr>
      </w:pPr>
      <w:r w:rsidRPr="00AE61F3">
        <w:rPr>
          <w:rStyle w:val="big-number"/>
          <w:rFonts w:cs="FrankRuehl" w:hint="cs"/>
          <w:strike/>
          <w:vanish/>
          <w:sz w:val="22"/>
          <w:szCs w:val="22"/>
          <w:shd w:val="clear" w:color="auto" w:fill="FFFF99"/>
          <w:rtl/>
        </w:rPr>
        <w:t>62</w:t>
      </w:r>
      <w:r w:rsidRPr="00AE61F3">
        <w:rPr>
          <w:rStyle w:val="default"/>
          <w:rFonts w:cs="FrankRuehl" w:hint="cs"/>
          <w:strike/>
          <w:vanish/>
          <w:sz w:val="22"/>
          <w:szCs w:val="22"/>
          <w:shd w:val="clear" w:color="auto" w:fill="FFFF99"/>
          <w:rtl/>
        </w:rPr>
        <w:t>ב</w:t>
      </w:r>
      <w:r w:rsidRPr="00AE61F3">
        <w:rPr>
          <w:rStyle w:val="default"/>
          <w:rFonts w:cs="FrankRuehl"/>
          <w:strike/>
          <w:vanish/>
          <w:sz w:val="22"/>
          <w:szCs w:val="22"/>
          <w:shd w:val="clear" w:color="auto" w:fill="FFFF99"/>
          <w:rtl/>
        </w:rPr>
        <w:t>.</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(א)</w:t>
      </w:r>
      <w:r w:rsidRPr="00AE61F3">
        <w:rPr>
          <w:rStyle w:val="default"/>
          <w:rFonts w:cs="FrankRuehl" w:hint="cs"/>
          <w:strike/>
          <w:vanish/>
          <w:sz w:val="22"/>
          <w:szCs w:val="22"/>
          <w:shd w:val="clear" w:color="auto" w:fill="FFFF99"/>
          <w:rtl/>
        </w:rPr>
        <w:tab/>
      </w:r>
      <w:r w:rsidRPr="00AE61F3">
        <w:rPr>
          <w:rStyle w:val="default"/>
          <w:rFonts w:cs="FrankRuehl"/>
          <w:strike/>
          <w:vanish/>
          <w:sz w:val="22"/>
          <w:szCs w:val="22"/>
          <w:shd w:val="clear" w:color="auto" w:fill="FFFF99"/>
          <w:rtl/>
        </w:rPr>
        <w:t>שימשה הערכת שווי מהותית בסיס לקביעת ערכם של נתונים</w:t>
      </w:r>
      <w:r w:rsidRPr="00AE61F3">
        <w:rPr>
          <w:rStyle w:val="default"/>
          <w:rFonts w:cs="FrankRuehl" w:hint="cs"/>
          <w:strike/>
          <w:vanish/>
          <w:sz w:val="22"/>
          <w:szCs w:val="22"/>
          <w:shd w:val="clear" w:color="auto" w:fill="FFFF99"/>
          <w:rtl/>
        </w:rPr>
        <w:t xml:space="preserve"> </w:t>
      </w:r>
      <w:r w:rsidRPr="00AE61F3">
        <w:rPr>
          <w:rStyle w:val="default"/>
          <w:rFonts w:cs="FrankRuehl"/>
          <w:strike/>
          <w:vanish/>
          <w:sz w:val="22"/>
          <w:szCs w:val="22"/>
          <w:shd w:val="clear" w:color="auto" w:fill="FFFF99"/>
          <w:rtl/>
        </w:rPr>
        <w:t>בתשקיף, לרבות קביעה כי אין צורך בשינוי ערכם של נתונים כאמור, יצרף</w:t>
      </w:r>
      <w:r w:rsidRPr="00AE61F3">
        <w:rPr>
          <w:rStyle w:val="default"/>
          <w:rFonts w:cs="FrankRuehl" w:hint="cs"/>
          <w:strike/>
          <w:vanish/>
          <w:sz w:val="22"/>
          <w:szCs w:val="22"/>
          <w:shd w:val="clear" w:color="auto" w:fill="FFFF99"/>
          <w:rtl/>
        </w:rPr>
        <w:t xml:space="preserve"> </w:t>
      </w:r>
      <w:r w:rsidRPr="00AE61F3">
        <w:rPr>
          <w:rStyle w:val="default"/>
          <w:rFonts w:cs="FrankRuehl"/>
          <w:strike/>
          <w:vanish/>
          <w:sz w:val="22"/>
          <w:szCs w:val="22"/>
          <w:shd w:val="clear" w:color="auto" w:fill="FFFF99"/>
          <w:rtl/>
        </w:rPr>
        <w:t>התאגיד את הערכת השווי המהותית לתשקיף; לענין זה, "הערכת שווי</w:t>
      </w:r>
      <w:r w:rsidRPr="00AE61F3">
        <w:rPr>
          <w:rStyle w:val="default"/>
          <w:rFonts w:cs="FrankRuehl" w:hint="cs"/>
          <w:strike/>
          <w:vanish/>
          <w:sz w:val="22"/>
          <w:szCs w:val="22"/>
          <w:shd w:val="clear" w:color="auto" w:fill="FFFF99"/>
          <w:rtl/>
        </w:rPr>
        <w:t xml:space="preserve"> </w:t>
      </w:r>
      <w:r w:rsidRPr="00AE61F3">
        <w:rPr>
          <w:rStyle w:val="default"/>
          <w:rFonts w:cs="FrankRuehl"/>
          <w:strike/>
          <w:vanish/>
          <w:sz w:val="22"/>
          <w:szCs w:val="22"/>
          <w:shd w:val="clear" w:color="auto" w:fill="FFFF99"/>
          <w:rtl/>
        </w:rPr>
        <w:t>מהותית" – כהגדרתה בתקנות דוחות תקופתיים ומיידיים.</w:t>
      </w:r>
    </w:p>
    <w:p w:rsidR="0075444F" w:rsidRPr="0075444F" w:rsidRDefault="0075444F" w:rsidP="0075444F">
      <w:pPr>
        <w:pStyle w:val="P00"/>
        <w:spacing w:before="0"/>
        <w:ind w:left="0" w:right="1134"/>
        <w:rPr>
          <w:rStyle w:val="default"/>
          <w:rFonts w:cs="FrankRuehl" w:hint="cs"/>
          <w:sz w:val="2"/>
          <w:szCs w:val="2"/>
          <w:rtl/>
        </w:rPr>
      </w:pPr>
      <w:r w:rsidRPr="00AE61F3">
        <w:rPr>
          <w:rStyle w:val="default"/>
          <w:rFonts w:cs="FrankRuehl" w:hint="cs"/>
          <w:vanish/>
          <w:sz w:val="22"/>
          <w:szCs w:val="22"/>
          <w:shd w:val="clear" w:color="auto" w:fill="FFFF99"/>
          <w:rtl/>
        </w:rPr>
        <w:tab/>
      </w:r>
      <w:r w:rsidRPr="00AE61F3">
        <w:rPr>
          <w:rStyle w:val="default"/>
          <w:rFonts w:cs="FrankRuehl"/>
          <w:strike/>
          <w:vanish/>
          <w:sz w:val="22"/>
          <w:szCs w:val="22"/>
          <w:shd w:val="clear" w:color="auto" w:fill="FFFF99"/>
          <w:rtl/>
        </w:rPr>
        <w:t>(ב)</w:t>
      </w:r>
      <w:r w:rsidRPr="00AE61F3">
        <w:rPr>
          <w:rStyle w:val="default"/>
          <w:rFonts w:cs="FrankRuehl" w:hint="cs"/>
          <w:strike/>
          <w:vanish/>
          <w:sz w:val="22"/>
          <w:szCs w:val="22"/>
          <w:shd w:val="clear" w:color="auto" w:fill="FFFF99"/>
          <w:rtl/>
        </w:rPr>
        <w:tab/>
      </w:r>
      <w:r w:rsidRPr="00AE61F3">
        <w:rPr>
          <w:rStyle w:val="default"/>
          <w:rFonts w:cs="FrankRuehl"/>
          <w:strike/>
          <w:vanish/>
          <w:sz w:val="22"/>
          <w:szCs w:val="22"/>
          <w:shd w:val="clear" w:color="auto" w:fill="FFFF99"/>
          <w:rtl/>
        </w:rPr>
        <w:t>צורפה הערכת שווי לתשקיף, תיערך הערכת השווי לפי תקנה 8ב לתקנות הדוחות, בשינויים המחויבים, ובתקנה 8ב(ג) שבהן, במקום</w:t>
      </w:r>
      <w:r w:rsidRPr="00AE61F3">
        <w:rPr>
          <w:rStyle w:val="default"/>
          <w:rFonts w:cs="FrankRuehl" w:hint="cs"/>
          <w:strike/>
          <w:vanish/>
          <w:sz w:val="22"/>
          <w:szCs w:val="22"/>
          <w:shd w:val="clear" w:color="auto" w:fill="FFFF99"/>
          <w:rtl/>
        </w:rPr>
        <w:t xml:space="preserve"> </w:t>
      </w:r>
      <w:r w:rsidRPr="00AE61F3">
        <w:rPr>
          <w:rStyle w:val="default"/>
          <w:rFonts w:cs="FrankRuehl"/>
          <w:strike/>
          <w:vanish/>
          <w:sz w:val="22"/>
          <w:szCs w:val="22"/>
          <w:shd w:val="clear" w:color="auto" w:fill="FFFF99"/>
          <w:rtl/>
        </w:rPr>
        <w:t>"5א(א)" יקראו "6ב לתקנות ניירות ערך (פרטי התשקיף, מבנהו וצורתו), התשכ"</w:t>
      </w:r>
      <w:r w:rsidRPr="00AE61F3">
        <w:rPr>
          <w:rStyle w:val="default"/>
          <w:rFonts w:cs="FrankRuehl" w:hint="cs"/>
          <w:strike/>
          <w:vanish/>
          <w:sz w:val="22"/>
          <w:szCs w:val="22"/>
          <w:shd w:val="clear" w:color="auto" w:fill="FFFF99"/>
          <w:rtl/>
        </w:rPr>
        <w:t>ט-1969</w:t>
      </w:r>
      <w:r w:rsidRPr="00AE61F3">
        <w:rPr>
          <w:rStyle w:val="default"/>
          <w:rFonts w:cs="FrankRuehl"/>
          <w:strike/>
          <w:vanish/>
          <w:sz w:val="22"/>
          <w:szCs w:val="22"/>
          <w:shd w:val="clear" w:color="auto" w:fill="FFFF99"/>
          <w:rtl/>
        </w:rPr>
        <w:t>" ובמקום "5א(א)(1)" יקראו "6ב(א)(1) לתקנות האמורות".</w:t>
      </w:r>
      <w:bookmarkEnd w:id="186"/>
    </w:p>
    <w:p w:rsidR="00F61610" w:rsidRDefault="00F61610" w:rsidP="00732E65">
      <w:pPr>
        <w:pStyle w:val="P00"/>
        <w:spacing w:before="72"/>
        <w:ind w:left="0" w:right="1134"/>
        <w:rPr>
          <w:rStyle w:val="default"/>
          <w:rFonts w:cs="FrankRuehl"/>
          <w:rtl/>
        </w:rPr>
      </w:pPr>
      <w:bookmarkStart w:id="187" w:name="Seif55"/>
      <w:bookmarkEnd w:id="187"/>
      <w:r>
        <w:rPr>
          <w:lang w:val="he-IL"/>
        </w:rPr>
        <w:pict>
          <v:rect id="_x0000_s1105" style="position:absolute;left:0;text-align:left;margin-left:464.5pt;margin-top:8.05pt;width:75.05pt;height:28.15pt;z-index:251580416" o:allowincell="f" filled="f" stroked="f" strokecolor="lime" strokeweight=".25pt">
            <v:textbox style="mso-next-textbox:#_x0000_s1105"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וצאות בקשר </w:t>
                  </w:r>
                  <w:r>
                    <w:rPr>
                      <w:rFonts w:cs="Miriam"/>
                      <w:szCs w:val="18"/>
                      <w:rtl/>
                    </w:rPr>
                    <w:t>ל</w:t>
                  </w:r>
                  <w:r>
                    <w:rPr>
                      <w:rFonts w:cs="Miriam" w:hint="cs"/>
                      <w:szCs w:val="18"/>
                      <w:rtl/>
                    </w:rPr>
                    <w:t xml:space="preserve">הצעת ניירות </w:t>
                  </w:r>
                  <w:r>
                    <w:rPr>
                      <w:rFonts w:cs="Miriam"/>
                      <w:szCs w:val="18"/>
                      <w:rtl/>
                    </w:rPr>
                    <w:t>ע</w:t>
                  </w:r>
                  <w:r>
                    <w:rPr>
                      <w:rFonts w:cs="Miriam" w:hint="cs"/>
                      <w:szCs w:val="18"/>
                      <w:rtl/>
                    </w:rPr>
                    <w:t>רך והנפקתם</w:t>
                  </w:r>
                </w:p>
              </w:txbxContent>
            </v:textbox>
            <w10:anchorlock/>
          </v:rect>
        </w:pict>
      </w:r>
      <w:r>
        <w:rPr>
          <w:rStyle w:val="big-number"/>
          <w:rFonts w:cs="Miriam"/>
          <w:rtl/>
        </w:rPr>
        <w:t>63.</w:t>
      </w:r>
      <w:r>
        <w:rPr>
          <w:rStyle w:val="big-number"/>
          <w:rFonts w:cs="Miriam"/>
          <w:rtl/>
        </w:rPr>
        <w:tab/>
      </w:r>
      <w:r>
        <w:rPr>
          <w:rStyle w:val="default"/>
          <w:rFonts w:cs="FrankRuehl"/>
          <w:rtl/>
        </w:rPr>
        <w:t>י</w:t>
      </w:r>
      <w:r>
        <w:rPr>
          <w:rStyle w:val="default"/>
          <w:rFonts w:cs="FrankRuehl" w:hint="cs"/>
          <w:rtl/>
        </w:rPr>
        <w:t xml:space="preserve">צויין השיעור של דמי עמילות שהמנפיק שילם, והשיעור </w:t>
      </w:r>
      <w:r>
        <w:rPr>
          <w:rStyle w:val="default"/>
          <w:rFonts w:cs="FrankRuehl"/>
          <w:rtl/>
        </w:rPr>
        <w:t>ה</w:t>
      </w:r>
      <w:r>
        <w:rPr>
          <w:rStyle w:val="default"/>
          <w:rFonts w:cs="FrankRuehl" w:hint="cs"/>
          <w:rtl/>
        </w:rPr>
        <w:t>מקסימלי שהתחייב לשלם או שומר לעצמו את הזכות לשלם, בקשר לחתימה או החתמה על ניירות הערך המוצעים או הפצתם, מי הם הזכאים לקבל תשלום זה ומה הסכום המשוער של כל ההוצאות האחרות הקשורות בהצעת ניירות הערך והנפקתם.</w:t>
      </w:r>
    </w:p>
    <w:p w:rsidR="00F61610" w:rsidRDefault="00F61610" w:rsidP="00732E65">
      <w:pPr>
        <w:pStyle w:val="P00"/>
        <w:spacing w:before="72"/>
        <w:ind w:left="0" w:right="1134"/>
        <w:rPr>
          <w:rStyle w:val="default"/>
          <w:rFonts w:cs="FrankRuehl"/>
          <w:rtl/>
        </w:rPr>
      </w:pPr>
      <w:bookmarkStart w:id="188" w:name="Seif56"/>
      <w:bookmarkEnd w:id="188"/>
      <w:r>
        <w:rPr>
          <w:lang w:val="he-IL"/>
        </w:rPr>
        <w:pict>
          <v:rect id="_x0000_s1106" style="position:absolute;left:0;text-align:left;margin-left:464.5pt;margin-top:8.05pt;width:75.05pt;height:24pt;z-index:251581440" o:allowincell="f" filled="f" stroked="f" strokecolor="lime" strokeweight=".25pt">
            <v:textbox style="mso-next-textbox:#_x0000_s1106" inset="0,0,0,0">
              <w:txbxContent>
                <w:p w:rsidR="00822FA1" w:rsidRDefault="00822FA1">
                  <w:pPr>
                    <w:spacing w:line="160" w:lineRule="exact"/>
                    <w:jc w:val="left"/>
                    <w:rPr>
                      <w:rFonts w:cs="Miriam"/>
                      <w:noProof/>
                      <w:szCs w:val="18"/>
                      <w:rtl/>
                    </w:rPr>
                  </w:pPr>
                  <w:r>
                    <w:rPr>
                      <w:rFonts w:cs="Miriam"/>
                      <w:szCs w:val="18"/>
                      <w:rtl/>
                    </w:rPr>
                    <w:t>ד</w:t>
                  </w:r>
                  <w:r>
                    <w:rPr>
                      <w:rFonts w:cs="Miriam" w:hint="cs"/>
                      <w:szCs w:val="18"/>
                      <w:rtl/>
                    </w:rPr>
                    <w:t xml:space="preserve">מי עמילות </w:t>
                  </w:r>
                  <w:r>
                    <w:rPr>
                      <w:rFonts w:cs="Miriam"/>
                      <w:szCs w:val="18"/>
                      <w:rtl/>
                    </w:rPr>
                    <w:t>ב</w:t>
                  </w:r>
                  <w:r>
                    <w:rPr>
                      <w:rFonts w:cs="Miriam" w:hint="cs"/>
                      <w:szCs w:val="18"/>
                      <w:rtl/>
                    </w:rPr>
                    <w:t xml:space="preserve">קשר לניירות </w:t>
                  </w:r>
                  <w:r>
                    <w:rPr>
                      <w:rFonts w:cs="Miriam"/>
                      <w:szCs w:val="18"/>
                      <w:rtl/>
                    </w:rPr>
                    <w:t>ע</w:t>
                  </w:r>
                  <w:r>
                    <w:rPr>
                      <w:rFonts w:cs="Miriam" w:hint="cs"/>
                      <w:szCs w:val="18"/>
                      <w:rtl/>
                    </w:rPr>
                    <w:t>רך אחרים</w:t>
                  </w:r>
                </w:p>
              </w:txbxContent>
            </v:textbox>
            <w10:anchorlock/>
          </v:rect>
        </w:pict>
      </w:r>
      <w:r>
        <w:rPr>
          <w:rStyle w:val="big-number"/>
          <w:rFonts w:cs="Miriam"/>
          <w:rtl/>
        </w:rPr>
        <w:t>64.</w:t>
      </w:r>
      <w:r>
        <w:rPr>
          <w:rStyle w:val="big-number"/>
          <w:rFonts w:cs="Miriam"/>
          <w:rtl/>
        </w:rPr>
        <w:tab/>
      </w:r>
      <w:r>
        <w:rPr>
          <w:rStyle w:val="default"/>
          <w:rFonts w:cs="FrankRuehl"/>
          <w:rtl/>
        </w:rPr>
        <w:t>י</w:t>
      </w:r>
      <w:r>
        <w:rPr>
          <w:rStyle w:val="default"/>
          <w:rFonts w:cs="FrankRuehl" w:hint="cs"/>
          <w:rtl/>
        </w:rPr>
        <w:t>פורטו דמי</w:t>
      </w:r>
      <w:r>
        <w:rPr>
          <w:rStyle w:val="default"/>
          <w:rFonts w:cs="FrankRuehl"/>
          <w:rtl/>
        </w:rPr>
        <w:t xml:space="preserve"> </w:t>
      </w:r>
      <w:r>
        <w:rPr>
          <w:rStyle w:val="default"/>
          <w:rFonts w:cs="FrankRuehl" w:hint="cs"/>
          <w:rtl/>
        </w:rPr>
        <w:t>העמילות שהמנפיק שילם, או התחייב לשלם, בשנתיים שקדמו לתאריך התשקיף בקשר לחתימה או החתמה על ניירות ערך שהנפיק לסוגיהן, למעט ניירות הערך המוצעים.</w:t>
      </w:r>
    </w:p>
    <w:p w:rsidR="00F61610" w:rsidRDefault="00F61610" w:rsidP="00732E65">
      <w:pPr>
        <w:pStyle w:val="P00"/>
        <w:spacing w:before="72"/>
        <w:ind w:left="0" w:right="1134"/>
        <w:rPr>
          <w:rStyle w:val="default"/>
          <w:rFonts w:cs="FrankRuehl"/>
          <w:rtl/>
        </w:rPr>
      </w:pPr>
      <w:bookmarkStart w:id="189" w:name="Seif57"/>
      <w:bookmarkEnd w:id="189"/>
      <w:r>
        <w:rPr>
          <w:lang w:val="he-IL"/>
        </w:rPr>
        <w:pict>
          <v:rect id="_x0000_s1107" style="position:absolute;left:0;text-align:left;margin-left:464.5pt;margin-top:8.05pt;width:75.05pt;height:34.15pt;z-index:251582464" o:allowincell="f" filled="f" stroked="f" strokecolor="lime" strokeweight=".25pt">
            <v:textbox style="mso-next-textbox:#_x0000_s1107" inset="0,0,0,0">
              <w:txbxContent>
                <w:p w:rsidR="00822FA1" w:rsidRDefault="00822FA1">
                  <w:pPr>
                    <w:spacing w:line="160" w:lineRule="exact"/>
                    <w:jc w:val="left"/>
                    <w:rPr>
                      <w:rFonts w:cs="Miriam"/>
                      <w:noProof/>
                      <w:szCs w:val="18"/>
                      <w:rtl/>
                    </w:rPr>
                  </w:pPr>
                  <w:r>
                    <w:rPr>
                      <w:rFonts w:cs="Miriam"/>
                      <w:szCs w:val="18"/>
                      <w:rtl/>
                    </w:rPr>
                    <w:t>ה</w:t>
                  </w:r>
                  <w:r>
                    <w:rPr>
                      <w:rFonts w:cs="Miriam" w:hint="cs"/>
                      <w:szCs w:val="18"/>
                      <w:rtl/>
                    </w:rPr>
                    <w:t xml:space="preserve">קצאת ניירות </w:t>
                  </w:r>
                  <w:r>
                    <w:rPr>
                      <w:rFonts w:cs="Miriam"/>
                      <w:szCs w:val="18"/>
                      <w:rtl/>
                    </w:rPr>
                    <w:t>ע</w:t>
                  </w:r>
                  <w:r>
                    <w:rPr>
                      <w:rFonts w:cs="Miriam" w:hint="cs"/>
                      <w:szCs w:val="18"/>
                      <w:rtl/>
                    </w:rPr>
                    <w:t xml:space="preserve">רך שלא בתמורה </w:t>
                  </w:r>
                  <w:r>
                    <w:rPr>
                      <w:rFonts w:cs="Miriam"/>
                      <w:szCs w:val="18"/>
                      <w:rtl/>
                    </w:rPr>
                    <w:t>מ</w:t>
                  </w:r>
                  <w:r>
                    <w:rPr>
                      <w:rFonts w:cs="Miriam" w:hint="cs"/>
                      <w:szCs w:val="18"/>
                      <w:rtl/>
                    </w:rPr>
                    <w:t>לאה במזומנים</w:t>
                  </w:r>
                </w:p>
              </w:txbxContent>
            </v:textbox>
            <w10:anchorlock/>
          </v:rect>
        </w:pict>
      </w:r>
      <w:r>
        <w:rPr>
          <w:rStyle w:val="big-number"/>
          <w:rFonts w:cs="Miriam"/>
          <w:rtl/>
        </w:rPr>
        <w:t>65.</w:t>
      </w:r>
      <w:r>
        <w:rPr>
          <w:rStyle w:val="big-number"/>
          <w:rFonts w:cs="Miriam"/>
          <w:rtl/>
        </w:rPr>
        <w:tab/>
      </w:r>
      <w:r>
        <w:rPr>
          <w:rStyle w:val="default"/>
          <w:rFonts w:cs="FrankRuehl"/>
          <w:rtl/>
        </w:rPr>
        <w:t>י</w:t>
      </w:r>
      <w:r>
        <w:rPr>
          <w:rStyle w:val="default"/>
          <w:rFonts w:cs="FrankRuehl" w:hint="cs"/>
          <w:rtl/>
        </w:rPr>
        <w:t xml:space="preserve">פורטו ההקצאות וההתחייבויות להקצות ניירות ערך של המנפיק בתמורה </w:t>
      </w:r>
      <w:r>
        <w:rPr>
          <w:rStyle w:val="default"/>
          <w:rFonts w:cs="FrankRuehl"/>
          <w:rtl/>
        </w:rPr>
        <w:t>ש</w:t>
      </w:r>
      <w:r>
        <w:rPr>
          <w:rStyle w:val="default"/>
          <w:rFonts w:cs="FrankRuehl" w:hint="cs"/>
          <w:rtl/>
        </w:rPr>
        <w:t>אינה כולה במזומנים בשנתיים שקדמו לתאריך התשקיף, בציון התמורה שניתנה או שיש לתתה.</w:t>
      </w:r>
    </w:p>
    <w:p w:rsidR="00F61610" w:rsidRDefault="00F61610" w:rsidP="00732E65">
      <w:pPr>
        <w:pStyle w:val="P00"/>
        <w:spacing w:before="72"/>
        <w:ind w:left="0" w:right="1134"/>
        <w:rPr>
          <w:rStyle w:val="default"/>
          <w:rFonts w:cs="FrankRuehl" w:hint="cs"/>
          <w:rtl/>
        </w:rPr>
      </w:pPr>
      <w:r>
        <w:rPr>
          <w:lang w:val="he-IL"/>
        </w:rPr>
        <w:pict>
          <v:rect id="_x0000_s1108" style="position:absolute;left:0;text-align:left;margin-left:464.5pt;margin-top:8.05pt;width:75.05pt;height:8pt;z-index:251583488" o:allowincell="f" filled="f" stroked="f" strokecolor="lime" strokeweight=".25pt">
            <v:textbox style="mso-next-textbox:#_x0000_s1108" inset="0,0,0,0">
              <w:txbxContent>
                <w:p w:rsidR="00822FA1" w:rsidRDefault="00822FA1">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66.</w:t>
      </w:r>
      <w:r>
        <w:rPr>
          <w:rStyle w:val="big-number"/>
          <w:rFonts w:cs="Miriam"/>
          <w:rtl/>
        </w:rPr>
        <w:tab/>
      </w:r>
      <w:r>
        <w:rPr>
          <w:rStyle w:val="default"/>
          <w:rFonts w:cs="FrankRuehl"/>
          <w:rtl/>
        </w:rPr>
        <w:t>(</w:t>
      </w:r>
      <w:r>
        <w:rPr>
          <w:rStyle w:val="default"/>
          <w:rFonts w:cs="FrankRuehl" w:hint="cs"/>
          <w:rtl/>
        </w:rPr>
        <w:t>בוטלה).</w:t>
      </w:r>
    </w:p>
    <w:p w:rsidR="00F61610" w:rsidRPr="00AE61F3" w:rsidRDefault="00F61610">
      <w:pPr>
        <w:pStyle w:val="P00"/>
        <w:spacing w:before="0"/>
        <w:ind w:left="0" w:right="1134"/>
        <w:rPr>
          <w:b/>
          <w:bCs/>
          <w:vanish/>
          <w:szCs w:val="20"/>
          <w:shd w:val="clear" w:color="auto" w:fill="FFFF99"/>
          <w:rtl/>
        </w:rPr>
      </w:pPr>
      <w:bookmarkStart w:id="190" w:name="Rov155"/>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176"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977</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ביטול תקנה 66</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20"/>
        <w:ind w:left="0" w:right="1134"/>
        <w:rPr>
          <w:rFonts w:cs="Miriam" w:hint="cs"/>
          <w:strike/>
          <w:vanish/>
          <w:sz w:val="16"/>
          <w:szCs w:val="16"/>
          <w:shd w:val="clear" w:color="auto" w:fill="FFFF99"/>
          <w:rtl/>
        </w:rPr>
      </w:pPr>
      <w:r w:rsidRPr="00AE61F3">
        <w:rPr>
          <w:rFonts w:cs="Miriam" w:hint="cs"/>
          <w:strike/>
          <w:vanish/>
          <w:sz w:val="16"/>
          <w:szCs w:val="16"/>
          <w:shd w:val="clear" w:color="auto" w:fill="FFFF99"/>
          <w:rtl/>
        </w:rPr>
        <w:t>הסכמים מהותיים</w:t>
      </w:r>
    </w:p>
    <w:p w:rsidR="00F61610" w:rsidRPr="00AE61F3" w:rsidRDefault="00F61610">
      <w:pPr>
        <w:pStyle w:val="P00"/>
        <w:tabs>
          <w:tab w:val="clear" w:pos="6259"/>
        </w:tabs>
        <w:spacing w:before="0"/>
        <w:ind w:left="0" w:right="1134"/>
        <w:rPr>
          <w:rFonts w:hint="cs"/>
          <w:strike/>
          <w:vanish/>
          <w:sz w:val="22"/>
          <w:szCs w:val="22"/>
          <w:shd w:val="clear" w:color="auto" w:fill="FFFF99"/>
          <w:rtl/>
        </w:rPr>
      </w:pPr>
      <w:r w:rsidRPr="00AE61F3">
        <w:rPr>
          <w:rFonts w:hint="cs"/>
          <w:strike/>
          <w:vanish/>
          <w:sz w:val="22"/>
          <w:szCs w:val="22"/>
          <w:shd w:val="clear" w:color="auto" w:fill="FFFF99"/>
          <w:rtl/>
        </w:rPr>
        <w:t>66.</w:t>
      </w:r>
      <w:r w:rsidRPr="00AE61F3">
        <w:rPr>
          <w:rFonts w:hint="cs"/>
          <w:strike/>
          <w:vanish/>
          <w:sz w:val="22"/>
          <w:szCs w:val="22"/>
          <w:shd w:val="clear" w:color="auto" w:fill="FFFF99"/>
          <w:rtl/>
        </w:rPr>
        <w:tab/>
        <w:t>(א)</w:t>
      </w:r>
      <w:r w:rsidRPr="00AE61F3">
        <w:rPr>
          <w:rFonts w:hint="cs"/>
          <w:strike/>
          <w:vanish/>
          <w:sz w:val="22"/>
          <w:szCs w:val="22"/>
          <w:shd w:val="clear" w:color="auto" w:fill="FFFF99"/>
          <w:rtl/>
        </w:rPr>
        <w:tab/>
        <w:t>יצויין כל הסכם מהותי שנחתם ע"י המנפיק תוך השנתיים שקדמו לתאריך התשקיף, וכל הסכם מהותי המחייב עדיין את המנפיק, למעט הסכם בדרך העסקים הרגילה של המנפיק, ולרבות הסכם שלפיו התחייב אדם לרכוש מהמנפיק ניירות ערך שהציע במידה שלא ירכוש אותם הציבור, וכן כל שטר נאמנות בקשר להנפקת איגרות חוב שעשה המנפיק בתקופה של שנתיים שקדמו לתאריך התשקיף.</w:t>
      </w:r>
    </w:p>
    <w:p w:rsidR="00F61610" w:rsidRDefault="00F61610">
      <w:pPr>
        <w:pStyle w:val="P00"/>
        <w:tabs>
          <w:tab w:val="clear" w:pos="6259"/>
        </w:tabs>
        <w:spacing w:before="0"/>
        <w:ind w:left="0" w:right="1134"/>
        <w:rPr>
          <w:rFonts w:hint="cs"/>
          <w:strike/>
          <w:sz w:val="2"/>
          <w:szCs w:val="2"/>
          <w:rtl/>
        </w:rPr>
      </w:pPr>
      <w:r w:rsidRPr="00AE61F3">
        <w:rPr>
          <w:rFonts w:hint="cs"/>
          <w:vanish/>
          <w:sz w:val="22"/>
          <w:szCs w:val="22"/>
          <w:shd w:val="clear" w:color="auto" w:fill="FFFF99"/>
          <w:rtl/>
        </w:rPr>
        <w:tab/>
      </w:r>
      <w:r w:rsidRPr="00AE61F3">
        <w:rPr>
          <w:rFonts w:hint="cs"/>
          <w:strike/>
          <w:vanish/>
          <w:sz w:val="22"/>
          <w:szCs w:val="22"/>
          <w:shd w:val="clear" w:color="auto" w:fill="FFFF99"/>
          <w:rtl/>
        </w:rPr>
        <w:t>(ב)</w:t>
      </w:r>
      <w:r w:rsidRPr="00AE61F3">
        <w:rPr>
          <w:rFonts w:hint="cs"/>
          <w:strike/>
          <w:vanish/>
          <w:sz w:val="22"/>
          <w:szCs w:val="22"/>
          <w:shd w:val="clear" w:color="auto" w:fill="FFFF99"/>
          <w:rtl/>
        </w:rPr>
        <w:tab/>
        <w:t>יובאו שמות הצדדים לכל הסכם כאמור בתקנת משנה (א), תאריך חתימתו ותיאור קצר של תכנו.</w:t>
      </w:r>
      <w:bookmarkEnd w:id="190"/>
    </w:p>
    <w:p w:rsidR="00F61610" w:rsidRDefault="00F61610" w:rsidP="00732E65">
      <w:pPr>
        <w:pStyle w:val="P00"/>
        <w:spacing w:before="72"/>
        <w:ind w:left="0" w:right="1134"/>
        <w:rPr>
          <w:rStyle w:val="default"/>
          <w:rFonts w:cs="FrankRuehl" w:hint="cs"/>
          <w:rtl/>
        </w:rPr>
      </w:pPr>
      <w:r>
        <w:rPr>
          <w:lang w:val="he-IL"/>
        </w:rPr>
        <w:pict>
          <v:rect id="_x0000_s1109" style="position:absolute;left:0;text-align:left;margin-left:464.5pt;margin-top:8.05pt;width:75.05pt;height:8.8pt;z-index:251584512" o:allowincell="f" filled="f" stroked="f" strokecolor="lime" strokeweight=".25pt">
            <v:textbox style="mso-next-textbox:#_x0000_s1109" inset="0,0,0,0">
              <w:txbxContent>
                <w:p w:rsidR="00822FA1" w:rsidRDefault="00822FA1">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67.</w:t>
      </w:r>
      <w:r>
        <w:rPr>
          <w:rStyle w:val="big-number"/>
          <w:rFonts w:cs="Miriam"/>
          <w:rtl/>
        </w:rPr>
        <w:tab/>
      </w:r>
      <w:r>
        <w:rPr>
          <w:rStyle w:val="default"/>
          <w:rFonts w:cs="FrankRuehl" w:hint="cs"/>
          <w:rtl/>
        </w:rPr>
        <w:t>(בוטלה).</w:t>
      </w:r>
    </w:p>
    <w:p w:rsidR="00F61610" w:rsidRPr="00AE61F3" w:rsidRDefault="00F61610">
      <w:pPr>
        <w:pStyle w:val="P00"/>
        <w:spacing w:before="0"/>
        <w:ind w:left="0" w:right="1134"/>
        <w:rPr>
          <w:b/>
          <w:bCs/>
          <w:vanish/>
          <w:szCs w:val="20"/>
          <w:shd w:val="clear" w:color="auto" w:fill="FFFF99"/>
          <w:rtl/>
        </w:rPr>
      </w:pPr>
      <w:bookmarkStart w:id="191" w:name="Rov156"/>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177"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977</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ביטול תקנה 67</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20"/>
        <w:ind w:left="0" w:right="1134"/>
        <w:rPr>
          <w:rFonts w:cs="Miriam" w:hint="cs"/>
          <w:strike/>
          <w:vanish/>
          <w:sz w:val="16"/>
          <w:szCs w:val="16"/>
          <w:shd w:val="clear" w:color="auto" w:fill="FFFF99"/>
          <w:rtl/>
        </w:rPr>
      </w:pPr>
      <w:r w:rsidRPr="00AE61F3">
        <w:rPr>
          <w:rFonts w:cs="Miriam" w:hint="cs"/>
          <w:strike/>
          <w:vanish/>
          <w:sz w:val="16"/>
          <w:szCs w:val="16"/>
          <w:shd w:val="clear" w:color="auto" w:fill="FFFF99"/>
          <w:rtl/>
        </w:rPr>
        <w:t>שעבודים של המנפיק</w:t>
      </w:r>
    </w:p>
    <w:p w:rsidR="00F61610" w:rsidRDefault="00F61610">
      <w:pPr>
        <w:pStyle w:val="P00"/>
        <w:spacing w:before="0"/>
        <w:ind w:left="0" w:right="1134"/>
        <w:rPr>
          <w:rFonts w:hint="cs"/>
          <w:strike/>
          <w:sz w:val="2"/>
          <w:szCs w:val="2"/>
          <w:rtl/>
        </w:rPr>
      </w:pPr>
      <w:r w:rsidRPr="00AE61F3">
        <w:rPr>
          <w:rFonts w:hint="cs"/>
          <w:strike/>
          <w:vanish/>
          <w:sz w:val="22"/>
          <w:szCs w:val="22"/>
          <w:shd w:val="clear" w:color="auto" w:fill="FFFF99"/>
          <w:rtl/>
        </w:rPr>
        <w:t>67.</w:t>
      </w:r>
      <w:r w:rsidRPr="00AE61F3">
        <w:rPr>
          <w:rFonts w:hint="cs"/>
          <w:strike/>
          <w:vanish/>
          <w:sz w:val="22"/>
          <w:szCs w:val="22"/>
          <w:shd w:val="clear" w:color="auto" w:fill="FFFF99"/>
          <w:rtl/>
        </w:rPr>
        <w:tab/>
        <w:t>יפורטו השעבודים שנתן המנפיק להבטחת התחייבויותיו, בציון יתרת ההתחייבויות האמורות בתאריך התשקיף, או בתאריך סמוך לו ככל האפשר.</w:t>
      </w:r>
      <w:bookmarkEnd w:id="191"/>
    </w:p>
    <w:p w:rsidR="00F61610" w:rsidRDefault="00F61610" w:rsidP="00732E65">
      <w:pPr>
        <w:pStyle w:val="P00"/>
        <w:spacing w:before="72"/>
        <w:ind w:left="0" w:right="1134"/>
        <w:rPr>
          <w:rStyle w:val="default"/>
          <w:rFonts w:cs="FrankRuehl" w:hint="cs"/>
          <w:rtl/>
        </w:rPr>
      </w:pPr>
      <w:r>
        <w:rPr>
          <w:lang w:val="he-IL"/>
        </w:rPr>
        <w:pict>
          <v:rect id="_x0000_s1110" style="position:absolute;left:0;text-align:left;margin-left:464.5pt;margin-top:8.05pt;width:75.05pt;height:11.3pt;z-index:251585536" o:allowincell="f" filled="f" stroked="f" strokecolor="lime" strokeweight=".25pt">
            <v:textbox style="mso-next-textbox:#_x0000_s1110" inset="0,0,0,0">
              <w:txbxContent>
                <w:p w:rsidR="00822FA1" w:rsidRDefault="00822FA1">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67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(בוטלה).</w:t>
      </w:r>
    </w:p>
    <w:p w:rsidR="00F61610" w:rsidRPr="00AE61F3" w:rsidRDefault="00F61610">
      <w:pPr>
        <w:pStyle w:val="P00"/>
        <w:spacing w:before="0"/>
        <w:ind w:left="0" w:right="1134"/>
        <w:rPr>
          <w:b/>
          <w:bCs/>
          <w:vanish/>
          <w:szCs w:val="20"/>
          <w:shd w:val="clear" w:color="auto" w:fill="FFFF99"/>
          <w:rtl/>
        </w:rPr>
      </w:pPr>
      <w:bookmarkStart w:id="192" w:name="Rov157"/>
      <w:r w:rsidRPr="00AE61F3">
        <w:rPr>
          <w:rFonts w:hint="cs"/>
          <w:vanish/>
          <w:color w:val="FF0000"/>
          <w:szCs w:val="20"/>
          <w:shd w:val="clear" w:color="auto" w:fill="FFFF99"/>
          <w:rtl/>
        </w:rPr>
        <w:t>מיום 15.12.1987</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תשמ"ח-1987</w:t>
      </w:r>
    </w:p>
    <w:p w:rsidR="00F61610" w:rsidRPr="00AE61F3" w:rsidRDefault="00F61610">
      <w:pPr>
        <w:pStyle w:val="P00"/>
        <w:tabs>
          <w:tab w:val="clear" w:pos="6259"/>
        </w:tabs>
        <w:spacing w:before="0"/>
        <w:ind w:left="0" w:right="1134"/>
        <w:rPr>
          <w:rFonts w:hint="cs"/>
          <w:vanish/>
          <w:szCs w:val="20"/>
          <w:shd w:val="clear" w:color="auto" w:fill="FFFF99"/>
          <w:rtl/>
        </w:rPr>
      </w:pPr>
      <w:hyperlink r:id="rId178" w:history="1">
        <w:r w:rsidRPr="00AE61F3">
          <w:rPr>
            <w:rStyle w:val="Hyperlink"/>
            <w:rFonts w:hint="cs"/>
            <w:vanish/>
            <w:szCs w:val="20"/>
            <w:shd w:val="clear" w:color="auto" w:fill="FFFF99"/>
            <w:rtl/>
          </w:rPr>
          <w:t>ק"ת תשמ"ח מס' 5065</w:t>
        </w:r>
      </w:hyperlink>
      <w:r w:rsidRPr="00AE61F3">
        <w:rPr>
          <w:rFonts w:hint="cs"/>
          <w:vanish/>
          <w:szCs w:val="20"/>
          <w:shd w:val="clear" w:color="auto" w:fill="FFFF99"/>
          <w:rtl/>
        </w:rPr>
        <w:t xml:space="preserve"> מיום 15.11.1987 עמ' 156</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תקנה 67א</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179"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977</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ביטול תקנה 67א</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20"/>
        <w:ind w:left="0" w:right="1134"/>
        <w:rPr>
          <w:rFonts w:cs="Miriam" w:hint="cs"/>
          <w:strike/>
          <w:vanish/>
          <w:sz w:val="16"/>
          <w:szCs w:val="16"/>
          <w:shd w:val="clear" w:color="auto" w:fill="FFFF99"/>
          <w:rtl/>
        </w:rPr>
      </w:pPr>
      <w:r w:rsidRPr="00AE61F3">
        <w:rPr>
          <w:rFonts w:cs="Miriam" w:hint="cs"/>
          <w:strike/>
          <w:vanish/>
          <w:sz w:val="16"/>
          <w:szCs w:val="16"/>
          <w:shd w:val="clear" w:color="auto" w:fill="FFFF99"/>
          <w:rtl/>
        </w:rPr>
        <w:t>ערבויות</w:t>
      </w:r>
    </w:p>
    <w:p w:rsidR="00F61610" w:rsidRDefault="00F61610">
      <w:pPr>
        <w:pStyle w:val="P00"/>
        <w:tabs>
          <w:tab w:val="clear" w:pos="6259"/>
        </w:tabs>
        <w:spacing w:before="0"/>
        <w:ind w:left="0" w:right="1134"/>
        <w:rPr>
          <w:rStyle w:val="default"/>
          <w:rFonts w:cs="FrankRuehl" w:hint="cs"/>
          <w:sz w:val="2"/>
          <w:szCs w:val="2"/>
          <w:rtl/>
        </w:rPr>
      </w:pPr>
      <w:r w:rsidRPr="00AE61F3">
        <w:rPr>
          <w:rFonts w:hint="cs"/>
          <w:strike/>
          <w:vanish/>
          <w:sz w:val="22"/>
          <w:szCs w:val="22"/>
          <w:shd w:val="clear" w:color="auto" w:fill="FFFF99"/>
          <w:rtl/>
        </w:rPr>
        <w:t>67א.</w:t>
      </w:r>
      <w:r w:rsidRPr="00AE61F3">
        <w:rPr>
          <w:rFonts w:hint="cs"/>
          <w:strike/>
          <w:vanish/>
          <w:sz w:val="22"/>
          <w:szCs w:val="22"/>
          <w:shd w:val="clear" w:color="auto" w:fill="FFFF99"/>
          <w:rtl/>
        </w:rPr>
        <w:tab/>
        <w:t>יובאו הערבויות התקפות בתאריך התשקיף, שהמנפיק נתן לתאגיד שאינו חברה-בת שלו שהוא מחזיק בה למעלה ממחצית כוח ההצבעה ושהן בסכום בלתי מוגבל או בסכום הגדול מ-25% מהונו העצמי המותאם, והערבויות בכל סכום שנתן המנפיק לתאגיד כלשהו שלא במהלך עסקיו הרגיל; יצויינו שם הנערב, שם הנושה, היקף הערבות ויתרת ההלוואה הנערבת סמוך ככל האשפר לתאריך התשקיף.</w:t>
      </w:r>
      <w:bookmarkEnd w:id="192"/>
    </w:p>
    <w:p w:rsidR="00F61610" w:rsidRDefault="00F61610" w:rsidP="00732E65">
      <w:pPr>
        <w:pStyle w:val="P00"/>
        <w:spacing w:before="72"/>
        <w:ind w:left="0" w:right="1134"/>
        <w:rPr>
          <w:rStyle w:val="default"/>
          <w:rFonts w:cs="FrankRuehl"/>
          <w:rtl/>
        </w:rPr>
      </w:pPr>
      <w:bookmarkStart w:id="193" w:name="Seif58"/>
      <w:bookmarkEnd w:id="193"/>
      <w:r>
        <w:rPr>
          <w:lang w:val="he-IL"/>
        </w:rPr>
        <w:pict>
          <v:rect id="_x0000_s1111" style="position:absolute;left:0;text-align:left;margin-left:464.5pt;margin-top:8.05pt;width:75.05pt;height:12.45pt;z-index:251586560" o:allowincell="f" filled="f" stroked="f" strokecolor="lime" strokeweight=".25pt">
            <v:textbox style="mso-next-textbox:#_x0000_s1111" inset="0,0,0,0">
              <w:txbxContent>
                <w:p w:rsidR="00822FA1" w:rsidRDefault="00822FA1">
                  <w:pPr>
                    <w:spacing w:line="160" w:lineRule="exact"/>
                    <w:jc w:val="left"/>
                    <w:rPr>
                      <w:rFonts w:cs="Miriam"/>
                      <w:noProof/>
                      <w:szCs w:val="18"/>
                      <w:rtl/>
                    </w:rPr>
                  </w:pPr>
                  <w:r>
                    <w:rPr>
                      <w:rFonts w:cs="Miriam"/>
                      <w:szCs w:val="18"/>
                      <w:rtl/>
                    </w:rPr>
                    <w:t>ע</w:t>
                  </w:r>
                  <w:r>
                    <w:rPr>
                      <w:rFonts w:cs="Miriam" w:hint="cs"/>
                      <w:szCs w:val="18"/>
                      <w:rtl/>
                    </w:rPr>
                    <w:t>יון במסמכים</w:t>
                  </w:r>
                </w:p>
              </w:txbxContent>
            </v:textbox>
            <w10:anchorlock/>
          </v:rect>
        </w:pict>
      </w:r>
      <w:r>
        <w:rPr>
          <w:rStyle w:val="big-number"/>
          <w:rFonts w:cs="Miriam"/>
          <w:rtl/>
        </w:rPr>
        <w:t>68.</w:t>
      </w:r>
      <w:r>
        <w:rPr>
          <w:rStyle w:val="big-number"/>
          <w:rFonts w:cs="Miriam"/>
          <w:rtl/>
        </w:rPr>
        <w:tab/>
      </w:r>
      <w:r>
        <w:rPr>
          <w:rStyle w:val="default"/>
          <w:rFonts w:cs="FrankRuehl"/>
          <w:rtl/>
        </w:rPr>
        <w:t>י</w:t>
      </w:r>
      <w:r>
        <w:rPr>
          <w:rStyle w:val="default"/>
          <w:rFonts w:cs="FrankRuehl" w:hint="cs"/>
          <w:rtl/>
        </w:rPr>
        <w:t>צויינו המקומות והמועדים שבהם ניתן לעיין במסמכים האמורים בסעיף 44 לחוק.</w:t>
      </w:r>
    </w:p>
    <w:p w:rsidR="00F61610" w:rsidRDefault="00F61610" w:rsidP="00732E65">
      <w:pPr>
        <w:pStyle w:val="P00"/>
        <w:spacing w:before="72"/>
        <w:ind w:left="0" w:right="1134"/>
        <w:rPr>
          <w:rStyle w:val="default"/>
          <w:rFonts w:cs="FrankRuehl"/>
          <w:rtl/>
        </w:rPr>
      </w:pPr>
      <w:bookmarkStart w:id="194" w:name="Seif59"/>
      <w:bookmarkEnd w:id="194"/>
      <w:r>
        <w:rPr>
          <w:lang w:val="he-IL"/>
        </w:rPr>
        <w:pict>
          <v:rect id="_x0000_s1112" style="position:absolute;left:0;text-align:left;margin-left:464.5pt;margin-top:8.05pt;width:75.05pt;height:20.55pt;z-index:251587584" o:allowincell="f" filled="f" stroked="f" strokecolor="lime" strokeweight=".25pt">
            <v:textbox style="mso-next-textbox:#_x0000_s1112" inset="0,0,0,0">
              <w:txbxContent>
                <w:p w:rsidR="00822FA1" w:rsidRDefault="00822FA1">
                  <w:pPr>
                    <w:spacing w:line="160" w:lineRule="exact"/>
                    <w:jc w:val="left"/>
                    <w:rPr>
                      <w:rFonts w:cs="Miriam"/>
                      <w:noProof/>
                      <w:szCs w:val="18"/>
                      <w:rtl/>
                    </w:rPr>
                  </w:pPr>
                  <w:r>
                    <w:rPr>
                      <w:rFonts w:cs="Miriam"/>
                      <w:szCs w:val="18"/>
                      <w:rtl/>
                    </w:rPr>
                    <w:t>ש</w:t>
                  </w:r>
                  <w:r>
                    <w:rPr>
                      <w:rFonts w:cs="Miriam" w:hint="cs"/>
                      <w:szCs w:val="18"/>
                      <w:rtl/>
                    </w:rPr>
                    <w:t xml:space="preserve">מות החותמים </w:t>
                  </w:r>
                  <w:r>
                    <w:rPr>
                      <w:rFonts w:cs="Miriam"/>
                      <w:szCs w:val="18"/>
                      <w:rtl/>
                    </w:rPr>
                    <w:t>ע</w:t>
                  </w:r>
                  <w:r>
                    <w:rPr>
                      <w:rFonts w:cs="Miriam" w:hint="cs"/>
                      <w:szCs w:val="18"/>
                      <w:rtl/>
                    </w:rPr>
                    <w:t>ל התשקיף</w:t>
                  </w:r>
                </w:p>
              </w:txbxContent>
            </v:textbox>
            <w10:anchorlock/>
          </v:rect>
        </w:pict>
      </w:r>
      <w:r>
        <w:rPr>
          <w:rStyle w:val="big-number"/>
          <w:rFonts w:cs="Miriam"/>
          <w:rtl/>
        </w:rPr>
        <w:t>69.</w:t>
      </w:r>
      <w:r>
        <w:rPr>
          <w:rStyle w:val="big-number"/>
          <w:rFonts w:cs="Miriam"/>
          <w:rtl/>
        </w:rPr>
        <w:tab/>
      </w:r>
      <w:r>
        <w:rPr>
          <w:rStyle w:val="default"/>
          <w:rFonts w:cs="FrankRuehl"/>
          <w:rtl/>
        </w:rPr>
        <w:t>ל</w:t>
      </w:r>
      <w:r>
        <w:rPr>
          <w:rStyle w:val="default"/>
          <w:rFonts w:cs="FrankRuehl" w:hint="cs"/>
          <w:rtl/>
        </w:rPr>
        <w:t>יד חתימותיהם של החותמים על התשקיף יפורטו גם שמותיהם.</w:t>
      </w:r>
    </w:p>
    <w:p w:rsidR="00F61610" w:rsidRDefault="00F61610">
      <w:pPr>
        <w:pStyle w:val="medium2-header"/>
        <w:keepLines w:val="0"/>
        <w:spacing w:before="72"/>
        <w:ind w:left="0" w:right="1134"/>
        <w:rPr>
          <w:rFonts w:hint="cs"/>
          <w:noProof/>
          <w:sz w:val="20"/>
          <w:rtl/>
        </w:rPr>
      </w:pPr>
      <w:bookmarkStart w:id="195" w:name="med12"/>
      <w:bookmarkEnd w:id="195"/>
      <w:r>
        <w:rPr>
          <w:noProof/>
          <w:sz w:val="20"/>
          <w:lang w:val="he-IL"/>
        </w:rPr>
        <w:pict>
          <v:rect id="_x0000_s1113" style="position:absolute;left:0;text-align:left;margin-left:464.5pt;margin-top:8.05pt;width:75.05pt;height:8pt;z-index:251588608" o:allowincell="f" filled="f" stroked="f" strokecolor="lime" strokeweight=".25pt">
            <v:textbox style="mso-next-textbox:#_x0000_s1113" inset="0,0,0,0">
              <w:txbxContent>
                <w:p w:rsidR="00822FA1" w:rsidRDefault="00822FA1">
                  <w:pPr>
                    <w:spacing w:line="160" w:lineRule="exact"/>
                    <w:jc w:val="left"/>
                    <w:rPr>
                      <w:rFonts w:cs="Miriam"/>
                      <w:noProof/>
                      <w:szCs w:val="18"/>
                      <w:rtl/>
                    </w:rPr>
                  </w:pPr>
                  <w:r>
                    <w:rPr>
                      <w:rFonts w:cs="Miriam"/>
                      <w:sz w:val="20"/>
                      <w:szCs w:val="18"/>
                      <w:rtl/>
                    </w:rPr>
                    <w:t>ת</w:t>
                  </w:r>
                  <w:r>
                    <w:rPr>
                      <w:rFonts w:cs="Miriam" w:hint="cs"/>
                      <w:sz w:val="20"/>
                      <w:szCs w:val="18"/>
                      <w:rtl/>
                    </w:rPr>
                    <w:t>ק' תש"ן-1990</w:t>
                  </w:r>
                </w:p>
              </w:txbxContent>
            </v:textbox>
            <w10:anchorlock/>
          </v:rect>
        </w:pict>
      </w:r>
      <w:r>
        <w:rPr>
          <w:noProof/>
          <w:sz w:val="20"/>
          <w:rtl/>
        </w:rPr>
        <w:t>פ</w:t>
      </w:r>
      <w:r>
        <w:rPr>
          <w:rFonts w:hint="cs"/>
          <w:noProof/>
          <w:sz w:val="20"/>
          <w:rtl/>
        </w:rPr>
        <w:t>רק י"ב: תשקיף</w:t>
      </w:r>
      <w:r>
        <w:rPr>
          <w:noProof/>
          <w:sz w:val="20"/>
          <w:rtl/>
        </w:rPr>
        <w:t xml:space="preserve"> </w:t>
      </w:r>
      <w:r>
        <w:rPr>
          <w:rFonts w:hint="cs"/>
          <w:noProof/>
          <w:sz w:val="20"/>
          <w:rtl/>
        </w:rPr>
        <w:t>של ניירות ערך מסחריים</w:t>
      </w:r>
    </w:p>
    <w:p w:rsidR="00F61610" w:rsidRPr="00AE61F3" w:rsidRDefault="00F61610">
      <w:pPr>
        <w:pStyle w:val="P00"/>
        <w:spacing w:before="0"/>
        <w:ind w:left="0" w:right="1134"/>
        <w:rPr>
          <w:b/>
          <w:bCs/>
          <w:vanish/>
          <w:szCs w:val="20"/>
          <w:shd w:val="clear" w:color="auto" w:fill="FFFF99"/>
          <w:rtl/>
        </w:rPr>
      </w:pPr>
      <w:bookmarkStart w:id="196" w:name="Rov158"/>
      <w:r w:rsidRPr="00AE61F3">
        <w:rPr>
          <w:rFonts w:hint="cs"/>
          <w:vanish/>
          <w:color w:val="FF0000"/>
          <w:szCs w:val="20"/>
          <w:shd w:val="clear" w:color="auto" w:fill="FFFF99"/>
          <w:rtl/>
        </w:rPr>
        <w:t>מיום 26.3.1990</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תש"ן-1990</w:t>
      </w:r>
    </w:p>
    <w:p w:rsidR="00F61610" w:rsidRPr="00AE61F3" w:rsidRDefault="00F61610">
      <w:pPr>
        <w:pStyle w:val="P00"/>
        <w:tabs>
          <w:tab w:val="clear" w:pos="6259"/>
        </w:tabs>
        <w:spacing w:before="0"/>
        <w:ind w:left="0" w:right="1134"/>
        <w:rPr>
          <w:rFonts w:hint="cs"/>
          <w:vanish/>
          <w:szCs w:val="20"/>
          <w:shd w:val="clear" w:color="auto" w:fill="FFFF99"/>
          <w:rtl/>
        </w:rPr>
      </w:pPr>
      <w:hyperlink r:id="rId180" w:history="1">
        <w:r w:rsidRPr="00AE61F3">
          <w:rPr>
            <w:rStyle w:val="Hyperlink"/>
            <w:rFonts w:hint="cs"/>
            <w:vanish/>
            <w:szCs w:val="20"/>
            <w:shd w:val="clear" w:color="auto" w:fill="FFFF99"/>
            <w:rtl/>
          </w:rPr>
          <w:t>ק"ת תש"ן מס' 5258</w:t>
        </w:r>
      </w:hyperlink>
      <w:r w:rsidRPr="00AE61F3">
        <w:rPr>
          <w:rFonts w:hint="cs"/>
          <w:vanish/>
          <w:szCs w:val="20"/>
          <w:shd w:val="clear" w:color="auto" w:fill="FFFF99"/>
          <w:rtl/>
        </w:rPr>
        <w:t xml:space="preserve"> מיום 26.3.1990 עמ' 500</w:t>
      </w:r>
    </w:p>
    <w:p w:rsidR="00F61610" w:rsidRDefault="00F61610">
      <w:pPr>
        <w:pStyle w:val="P00"/>
        <w:tabs>
          <w:tab w:val="clear" w:pos="6259"/>
        </w:tabs>
        <w:spacing w:before="0"/>
        <w:ind w:left="0" w:right="1134"/>
        <w:rPr>
          <w:rFonts w:hint="cs"/>
          <w:b/>
          <w:bCs/>
          <w:sz w:val="2"/>
          <w:szCs w:val="2"/>
          <w:rtl/>
        </w:rPr>
      </w:pPr>
      <w:r w:rsidRPr="00AE61F3">
        <w:rPr>
          <w:rFonts w:hint="cs"/>
          <w:b/>
          <w:bCs/>
          <w:vanish/>
          <w:szCs w:val="20"/>
          <w:shd w:val="clear" w:color="auto" w:fill="FFFF99"/>
          <w:rtl/>
        </w:rPr>
        <w:t>הוספת פרק י"ב</w:t>
      </w:r>
      <w:bookmarkEnd w:id="196"/>
    </w:p>
    <w:p w:rsidR="00F61610" w:rsidRDefault="00F61610" w:rsidP="00732E65">
      <w:pPr>
        <w:pStyle w:val="P00"/>
        <w:spacing w:before="72"/>
        <w:ind w:left="0" w:right="1134"/>
        <w:rPr>
          <w:rStyle w:val="default"/>
          <w:rFonts w:cs="FrankRuehl" w:hint="cs"/>
          <w:rtl/>
        </w:rPr>
      </w:pPr>
      <w:bookmarkStart w:id="197" w:name="Seif60"/>
      <w:bookmarkEnd w:id="197"/>
      <w:r>
        <w:rPr>
          <w:lang w:val="he-IL"/>
        </w:rPr>
        <w:pict>
          <v:rect id="_x0000_s1114" style="position:absolute;left:0;text-align:left;margin-left:464.5pt;margin-top:8.05pt;width:75.05pt;height:29pt;z-index:251589632" o:allowincell="f" filled="f" stroked="f" strokecolor="lime" strokeweight=".25pt">
            <v:textbox style="mso-next-textbox:#_x0000_s1114" inset="0,0,0,0">
              <w:txbxContent>
                <w:p w:rsidR="00822FA1" w:rsidRDefault="00822FA1">
                  <w:pPr>
                    <w:spacing w:line="160" w:lineRule="exact"/>
                    <w:jc w:val="left"/>
                    <w:rPr>
                      <w:rFonts w:cs="Miriam"/>
                      <w:szCs w:val="18"/>
                      <w:rtl/>
                    </w:rPr>
                  </w:pPr>
                  <w:r>
                    <w:rPr>
                      <w:rFonts w:cs="Miriam"/>
                      <w:szCs w:val="18"/>
                      <w:rtl/>
                    </w:rPr>
                    <w:t>ה</w:t>
                  </w:r>
                  <w:r>
                    <w:rPr>
                      <w:rFonts w:cs="Miriam" w:hint="cs"/>
                      <w:szCs w:val="18"/>
                      <w:rtl/>
                    </w:rPr>
                    <w:t>וראות כלליות</w:t>
                  </w:r>
                </w:p>
                <w:p w:rsidR="00822FA1" w:rsidRDefault="00822FA1">
                  <w:pPr>
                    <w:spacing w:line="160" w:lineRule="exact"/>
                    <w:jc w:val="left"/>
                    <w:rPr>
                      <w:rFonts w:cs="Miriam"/>
                      <w:noProof/>
                      <w:szCs w:val="18"/>
                      <w:rtl/>
                    </w:rPr>
                  </w:pPr>
                  <w:r>
                    <w:rPr>
                      <w:rFonts w:cs="Miriam" w:hint="cs"/>
                      <w:szCs w:val="18"/>
                      <w:rtl/>
                    </w:rPr>
                    <w:t>תק' תש"ס-2000</w:t>
                  </w:r>
                </w:p>
              </w:txbxContent>
            </v:textbox>
            <w10:anchorlock/>
          </v:rect>
        </w:pict>
      </w:r>
      <w:r>
        <w:rPr>
          <w:rStyle w:val="big-number"/>
          <w:rFonts w:cs="Miriam"/>
          <w:rtl/>
        </w:rPr>
        <w:t>70.</w:t>
      </w:r>
      <w:r>
        <w:rPr>
          <w:rStyle w:val="big-number"/>
          <w:rFonts w:cs="Miriam"/>
          <w:rtl/>
        </w:rPr>
        <w:tab/>
      </w:r>
      <w:r>
        <w:rPr>
          <w:rStyle w:val="default"/>
          <w:rFonts w:cs="FrankRuehl"/>
          <w:rtl/>
        </w:rPr>
        <w:t>ע</w:t>
      </w:r>
      <w:r>
        <w:rPr>
          <w:rStyle w:val="default"/>
          <w:rFonts w:cs="FrankRuehl" w:hint="cs"/>
          <w:rtl/>
        </w:rPr>
        <w:t>ל תשקיף של ניירות ערך מסחריים יחולו הוראות פרק זה בלבד.</w:t>
      </w:r>
    </w:p>
    <w:p w:rsidR="00F61610" w:rsidRPr="00AE61F3" w:rsidRDefault="00F61610">
      <w:pPr>
        <w:pStyle w:val="P00"/>
        <w:spacing w:before="0"/>
        <w:ind w:left="0" w:right="1134"/>
        <w:rPr>
          <w:b/>
          <w:bCs/>
          <w:vanish/>
          <w:szCs w:val="20"/>
          <w:shd w:val="clear" w:color="auto" w:fill="FFFF99"/>
          <w:rtl/>
        </w:rPr>
      </w:pPr>
      <w:bookmarkStart w:id="198" w:name="Rov159"/>
      <w:r w:rsidRPr="00AE61F3">
        <w:rPr>
          <w:rFonts w:hint="cs"/>
          <w:vanish/>
          <w:color w:val="FF0000"/>
          <w:szCs w:val="20"/>
          <w:shd w:val="clear" w:color="auto" w:fill="FFFF99"/>
          <w:rtl/>
        </w:rPr>
        <w:t>מיום 26.3.1990</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תש"ן-1990</w:t>
      </w:r>
    </w:p>
    <w:p w:rsidR="00F61610" w:rsidRPr="00AE61F3" w:rsidRDefault="00F61610">
      <w:pPr>
        <w:pStyle w:val="P00"/>
        <w:tabs>
          <w:tab w:val="clear" w:pos="6259"/>
        </w:tabs>
        <w:spacing w:before="0"/>
        <w:ind w:left="0" w:right="1134"/>
        <w:rPr>
          <w:rFonts w:hint="cs"/>
          <w:vanish/>
          <w:szCs w:val="20"/>
          <w:shd w:val="clear" w:color="auto" w:fill="FFFF99"/>
          <w:rtl/>
        </w:rPr>
      </w:pPr>
      <w:hyperlink r:id="rId181" w:history="1">
        <w:r w:rsidRPr="00AE61F3">
          <w:rPr>
            <w:rStyle w:val="Hyperlink"/>
            <w:rFonts w:hint="cs"/>
            <w:vanish/>
            <w:szCs w:val="20"/>
            <w:shd w:val="clear" w:color="auto" w:fill="FFFF99"/>
            <w:rtl/>
          </w:rPr>
          <w:t>ק"ת תש"ן מס' 5258</w:t>
        </w:r>
      </w:hyperlink>
      <w:r w:rsidRPr="00AE61F3">
        <w:rPr>
          <w:rFonts w:hint="cs"/>
          <w:vanish/>
          <w:szCs w:val="20"/>
          <w:shd w:val="clear" w:color="auto" w:fill="FFFF99"/>
          <w:rtl/>
        </w:rPr>
        <w:t xml:space="preserve"> מיום 26.3.1990 עמ' 500</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תקנה 70</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18.3.2000</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תש"ס-2000</w:t>
      </w:r>
    </w:p>
    <w:p w:rsidR="00F61610" w:rsidRPr="00AE61F3" w:rsidRDefault="00F61610">
      <w:pPr>
        <w:pStyle w:val="P00"/>
        <w:tabs>
          <w:tab w:val="clear" w:pos="6259"/>
        </w:tabs>
        <w:spacing w:before="0"/>
        <w:ind w:left="0" w:right="1134"/>
        <w:rPr>
          <w:rFonts w:hint="cs"/>
          <w:vanish/>
          <w:szCs w:val="20"/>
          <w:shd w:val="clear" w:color="auto" w:fill="FFFF99"/>
          <w:rtl/>
        </w:rPr>
      </w:pPr>
      <w:hyperlink r:id="rId182" w:history="1">
        <w:r w:rsidRPr="00AE61F3">
          <w:rPr>
            <w:rStyle w:val="Hyperlink"/>
            <w:rFonts w:hint="cs"/>
            <w:vanish/>
            <w:szCs w:val="20"/>
            <w:shd w:val="clear" w:color="auto" w:fill="FFFF99"/>
            <w:rtl/>
          </w:rPr>
          <w:t>ק"ת תש"ס מס' 6019</w:t>
        </w:r>
      </w:hyperlink>
      <w:r w:rsidRPr="00AE61F3">
        <w:rPr>
          <w:rFonts w:hint="cs"/>
          <w:vanish/>
          <w:szCs w:val="20"/>
          <w:shd w:val="clear" w:color="auto" w:fill="FFFF99"/>
          <w:rtl/>
        </w:rPr>
        <w:t xml:space="preserve"> מיום 17.2.2000 עמ' 325</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החלפת תקנה 70</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20"/>
        <w:ind w:left="0" w:right="1134"/>
        <w:rPr>
          <w:rFonts w:cs="Miriam" w:hint="cs"/>
          <w:strike/>
          <w:vanish/>
          <w:sz w:val="16"/>
          <w:szCs w:val="16"/>
          <w:shd w:val="clear" w:color="auto" w:fill="FFFF99"/>
          <w:rtl/>
        </w:rPr>
      </w:pPr>
      <w:r w:rsidRPr="00AE61F3">
        <w:rPr>
          <w:rFonts w:cs="Miriam" w:hint="cs"/>
          <w:strike/>
          <w:vanish/>
          <w:sz w:val="16"/>
          <w:szCs w:val="16"/>
          <w:shd w:val="clear" w:color="auto" w:fill="FFFF99"/>
          <w:rtl/>
        </w:rPr>
        <w:t>הגדרות</w:t>
      </w:r>
    </w:p>
    <w:p w:rsidR="00F61610" w:rsidRPr="00AE61F3" w:rsidRDefault="00F61610">
      <w:pPr>
        <w:pStyle w:val="P00"/>
        <w:tabs>
          <w:tab w:val="clear" w:pos="6259"/>
        </w:tabs>
        <w:spacing w:before="0"/>
        <w:ind w:left="0" w:right="1134"/>
        <w:rPr>
          <w:rFonts w:hint="cs"/>
          <w:strike/>
          <w:vanish/>
          <w:sz w:val="22"/>
          <w:szCs w:val="22"/>
          <w:shd w:val="clear" w:color="auto" w:fill="FFFF99"/>
          <w:rtl/>
        </w:rPr>
      </w:pPr>
      <w:r w:rsidRPr="00AE61F3">
        <w:rPr>
          <w:rFonts w:hint="cs"/>
          <w:strike/>
          <w:vanish/>
          <w:sz w:val="22"/>
          <w:szCs w:val="22"/>
          <w:shd w:val="clear" w:color="auto" w:fill="FFFF99"/>
          <w:rtl/>
        </w:rPr>
        <w:t>70.</w:t>
      </w:r>
      <w:r w:rsidRPr="00AE61F3">
        <w:rPr>
          <w:rFonts w:hint="cs"/>
          <w:strike/>
          <w:vanish/>
          <w:sz w:val="22"/>
          <w:szCs w:val="22"/>
          <w:shd w:val="clear" w:color="auto" w:fill="FFFF99"/>
          <w:rtl/>
        </w:rPr>
        <w:tab/>
        <w:t xml:space="preserve">בפרק זה </w:t>
      </w:r>
      <w:r w:rsidRPr="00AE61F3">
        <w:rPr>
          <w:strike/>
          <w:vanish/>
          <w:sz w:val="22"/>
          <w:szCs w:val="22"/>
          <w:shd w:val="clear" w:color="auto" w:fill="FFFF99"/>
          <w:rtl/>
        </w:rPr>
        <w:t>–</w:t>
      </w:r>
    </w:p>
    <w:p w:rsidR="00F61610" w:rsidRDefault="00F61610">
      <w:pPr>
        <w:pStyle w:val="P00"/>
        <w:tabs>
          <w:tab w:val="clear" w:pos="6259"/>
        </w:tabs>
        <w:spacing w:before="0"/>
        <w:ind w:left="0" w:right="1134"/>
        <w:rPr>
          <w:rFonts w:hint="cs"/>
          <w:strike/>
          <w:sz w:val="2"/>
          <w:szCs w:val="2"/>
          <w:rtl/>
        </w:rPr>
      </w:pPr>
      <w:r w:rsidRPr="00AE61F3">
        <w:rPr>
          <w:rFonts w:hint="cs"/>
          <w:vanish/>
          <w:sz w:val="22"/>
          <w:szCs w:val="22"/>
          <w:shd w:val="clear" w:color="auto" w:fill="FFFF99"/>
          <w:rtl/>
        </w:rPr>
        <w:tab/>
      </w:r>
      <w:r w:rsidRPr="00AE61F3">
        <w:rPr>
          <w:rFonts w:hint="cs"/>
          <w:strike/>
          <w:vanish/>
          <w:sz w:val="22"/>
          <w:szCs w:val="22"/>
          <w:shd w:val="clear" w:color="auto" w:fill="FFFF99"/>
          <w:rtl/>
        </w:rPr>
        <w:t xml:space="preserve">"ניירות ערך מסחריים" </w:t>
      </w:r>
      <w:r w:rsidRPr="00AE61F3">
        <w:rPr>
          <w:strike/>
          <w:vanish/>
          <w:sz w:val="22"/>
          <w:szCs w:val="22"/>
          <w:shd w:val="clear" w:color="auto" w:fill="FFFF99"/>
          <w:rtl/>
        </w:rPr>
        <w:t>–</w:t>
      </w:r>
      <w:r w:rsidRPr="00AE61F3">
        <w:rPr>
          <w:rFonts w:hint="cs"/>
          <w:strike/>
          <w:vanish/>
          <w:sz w:val="22"/>
          <w:szCs w:val="22"/>
          <w:shd w:val="clear" w:color="auto" w:fill="FFFF99"/>
          <w:rtl/>
        </w:rPr>
        <w:t xml:space="preserve"> ניירות ערך המונפקים על ידי חברה ומקנים זכות לתבוע ממנה כסף בתאריך שאינו מוקדם מ-30 ימים מיום ההנפקה ואינו מאוחר מתשעה חדשים מיום ההנפקה.</w:t>
      </w:r>
      <w:bookmarkEnd w:id="198"/>
    </w:p>
    <w:p w:rsidR="00F61610" w:rsidRDefault="00F61610" w:rsidP="00732E65">
      <w:pPr>
        <w:pStyle w:val="P00"/>
        <w:spacing w:before="72"/>
        <w:ind w:left="0" w:right="1134"/>
        <w:rPr>
          <w:rStyle w:val="default"/>
          <w:rFonts w:cs="FrankRuehl" w:hint="cs"/>
          <w:rtl/>
        </w:rPr>
      </w:pPr>
      <w:bookmarkStart w:id="199" w:name="Seif61"/>
      <w:bookmarkEnd w:id="199"/>
      <w:r>
        <w:rPr>
          <w:lang w:val="he-IL"/>
        </w:rPr>
        <w:pict>
          <v:rect id="_x0000_s1115" style="position:absolute;left:0;text-align:left;margin-left:464.5pt;margin-top:8.05pt;width:75.05pt;height:18.8pt;z-index:251590656" o:allowincell="f" filled="f" stroked="f" strokecolor="lime" strokeweight=".25pt">
            <v:textbox style="mso-next-textbox:#_x0000_s1115" inset="0,0,0,0">
              <w:txbxContent>
                <w:p w:rsidR="00822FA1" w:rsidRDefault="00822FA1">
                  <w:pPr>
                    <w:spacing w:line="160" w:lineRule="exact"/>
                    <w:jc w:val="left"/>
                    <w:rPr>
                      <w:rFonts w:cs="Miriam"/>
                      <w:noProof/>
                      <w:szCs w:val="18"/>
                      <w:rtl/>
                    </w:rPr>
                  </w:pPr>
                  <w:r>
                    <w:rPr>
                      <w:rFonts w:cs="Miriam"/>
                      <w:szCs w:val="18"/>
                      <w:rtl/>
                    </w:rPr>
                    <w:t>ע</w:t>
                  </w:r>
                  <w:r>
                    <w:rPr>
                      <w:rFonts w:cs="Miriam" w:hint="cs"/>
                      <w:szCs w:val="18"/>
                      <w:rtl/>
                    </w:rPr>
                    <w:t>טיפת התשקיף</w:t>
                  </w:r>
                </w:p>
                <w:p w:rsidR="00822FA1" w:rsidRDefault="00822FA1">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Fonts w:cs="Miriam"/>
          <w:rtl/>
        </w:rPr>
        <w:t>71.</w:t>
      </w:r>
      <w:r>
        <w:rPr>
          <w:rStyle w:val="big-number"/>
          <w:rFonts w:cs="Miriam"/>
          <w:rtl/>
        </w:rPr>
        <w:tab/>
      </w:r>
      <w:r>
        <w:rPr>
          <w:rStyle w:val="default"/>
          <w:rFonts w:cs="FrankRuehl"/>
          <w:rtl/>
        </w:rPr>
        <w:t>ע</w:t>
      </w:r>
      <w:r>
        <w:rPr>
          <w:rStyle w:val="default"/>
          <w:rFonts w:cs="FrankRuehl" w:hint="cs"/>
          <w:rtl/>
        </w:rPr>
        <w:t>ל גבי עטיפת תשקיף של ניירות ערך מסחריים יבואו המלה תשקיף, שם המנפיק, תאריך התשקיף, תיאור ניירות הערך המסח</w:t>
      </w:r>
      <w:r>
        <w:rPr>
          <w:rStyle w:val="default"/>
          <w:rFonts w:cs="FrankRuehl"/>
          <w:rtl/>
        </w:rPr>
        <w:t>ר</w:t>
      </w:r>
      <w:r>
        <w:rPr>
          <w:rStyle w:val="default"/>
          <w:rFonts w:cs="FrankRuehl" w:hint="cs"/>
          <w:rtl/>
        </w:rPr>
        <w:t>יים המוצעים על פיו וכל פרט אחר שהרשות תדרוש את הבאתו על גבי עטיפת התשקיף ובצורה שתורה.</w:t>
      </w:r>
    </w:p>
    <w:p w:rsidR="00F61610" w:rsidRPr="00AE61F3" w:rsidRDefault="00F61610">
      <w:pPr>
        <w:pStyle w:val="P00"/>
        <w:spacing w:before="0"/>
        <w:ind w:left="0" w:right="1134"/>
        <w:rPr>
          <w:b/>
          <w:bCs/>
          <w:vanish/>
          <w:szCs w:val="20"/>
          <w:shd w:val="clear" w:color="auto" w:fill="FFFF99"/>
          <w:rtl/>
        </w:rPr>
      </w:pPr>
      <w:bookmarkStart w:id="200" w:name="Rov160"/>
      <w:r w:rsidRPr="00AE61F3">
        <w:rPr>
          <w:rFonts w:hint="cs"/>
          <w:vanish/>
          <w:color w:val="FF0000"/>
          <w:szCs w:val="20"/>
          <w:shd w:val="clear" w:color="auto" w:fill="FFFF99"/>
          <w:rtl/>
        </w:rPr>
        <w:t>מיום 26.3.1990</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תש"ן-1990</w:t>
      </w:r>
    </w:p>
    <w:p w:rsidR="00F61610" w:rsidRPr="00AE61F3" w:rsidRDefault="00F61610">
      <w:pPr>
        <w:pStyle w:val="P00"/>
        <w:tabs>
          <w:tab w:val="clear" w:pos="6259"/>
        </w:tabs>
        <w:spacing w:before="0"/>
        <w:ind w:left="0" w:right="1134"/>
        <w:rPr>
          <w:rFonts w:hint="cs"/>
          <w:vanish/>
          <w:szCs w:val="20"/>
          <w:shd w:val="clear" w:color="auto" w:fill="FFFF99"/>
          <w:rtl/>
        </w:rPr>
      </w:pPr>
      <w:hyperlink r:id="rId183" w:history="1">
        <w:r w:rsidRPr="00AE61F3">
          <w:rPr>
            <w:rStyle w:val="Hyperlink"/>
            <w:rFonts w:hint="cs"/>
            <w:vanish/>
            <w:szCs w:val="20"/>
            <w:shd w:val="clear" w:color="auto" w:fill="FFFF99"/>
            <w:rtl/>
          </w:rPr>
          <w:t>ק"ת תש"ן מס' 5258</w:t>
        </w:r>
      </w:hyperlink>
      <w:r w:rsidRPr="00AE61F3">
        <w:rPr>
          <w:rFonts w:hint="cs"/>
          <w:vanish/>
          <w:szCs w:val="20"/>
          <w:shd w:val="clear" w:color="auto" w:fill="FFFF99"/>
          <w:rtl/>
        </w:rPr>
        <w:t xml:space="preserve"> מיום 26.3.1990 עמ' 500</w:t>
      </w:r>
    </w:p>
    <w:p w:rsidR="00F61610" w:rsidRDefault="00F61610">
      <w:pPr>
        <w:pStyle w:val="P00"/>
        <w:tabs>
          <w:tab w:val="clear" w:pos="6259"/>
        </w:tabs>
        <w:spacing w:before="0"/>
        <w:ind w:left="0" w:right="1134"/>
        <w:rPr>
          <w:rFonts w:hint="cs"/>
          <w:b/>
          <w:bCs/>
          <w:sz w:val="2"/>
          <w:szCs w:val="2"/>
          <w:rtl/>
        </w:rPr>
      </w:pPr>
      <w:r w:rsidRPr="00AE61F3">
        <w:rPr>
          <w:rFonts w:hint="cs"/>
          <w:b/>
          <w:bCs/>
          <w:vanish/>
          <w:szCs w:val="20"/>
          <w:shd w:val="clear" w:color="auto" w:fill="FFFF99"/>
          <w:rtl/>
        </w:rPr>
        <w:t>הוספת תקנה 71</w:t>
      </w:r>
      <w:bookmarkEnd w:id="200"/>
    </w:p>
    <w:p w:rsidR="00F61610" w:rsidRDefault="00F61610" w:rsidP="00732E65">
      <w:pPr>
        <w:pStyle w:val="P00"/>
        <w:spacing w:before="72"/>
        <w:ind w:left="0" w:right="1134"/>
        <w:rPr>
          <w:rStyle w:val="default"/>
          <w:rFonts w:cs="FrankRuehl" w:hint="cs"/>
          <w:rtl/>
        </w:rPr>
      </w:pPr>
      <w:bookmarkStart w:id="201" w:name="Seif62"/>
      <w:bookmarkEnd w:id="201"/>
      <w:r>
        <w:rPr>
          <w:lang w:val="he-IL"/>
        </w:rPr>
        <w:pict>
          <v:rect id="_x0000_s1116" style="position:absolute;left:0;text-align:left;margin-left:464.5pt;margin-top:8.05pt;width:75.05pt;height:48.2pt;z-index:251591680" o:allowincell="f" filled="f" stroked="f" strokecolor="lime" strokeweight=".25pt">
            <v:textbox style="mso-next-textbox:#_x0000_s1116" inset="0,0,0,0">
              <w:txbxContent>
                <w:p w:rsidR="00822FA1" w:rsidRDefault="00822FA1">
                  <w:pPr>
                    <w:spacing w:line="160" w:lineRule="exact"/>
                    <w:jc w:val="left"/>
                    <w:rPr>
                      <w:rFonts w:cs="Miriam" w:hint="cs"/>
                      <w:szCs w:val="18"/>
                      <w:rtl/>
                    </w:rPr>
                  </w:pPr>
                  <w:r>
                    <w:rPr>
                      <w:rFonts w:cs="Miriam" w:hint="cs"/>
                      <w:szCs w:val="18"/>
                      <w:rtl/>
                    </w:rPr>
                    <w:t>תשקיף להצעת ניירות ערך מסחריים</w:t>
                  </w:r>
                </w:p>
                <w:p w:rsidR="00822FA1" w:rsidRDefault="00822FA1">
                  <w:pPr>
                    <w:spacing w:line="160" w:lineRule="exact"/>
                    <w:jc w:val="left"/>
                    <w:rPr>
                      <w:rFonts w:cs="Miriam" w:hint="cs"/>
                      <w:noProof/>
                      <w:szCs w:val="18"/>
                      <w:rtl/>
                    </w:rPr>
                  </w:pPr>
                  <w:r>
                    <w:rPr>
                      <w:rFonts w:cs="Miriam" w:hint="cs"/>
                      <w:szCs w:val="18"/>
                      <w:rtl/>
                    </w:rPr>
                    <w:t>תק' תשס"ו-2005</w:t>
                  </w:r>
                </w:p>
                <w:p w:rsidR="00822FA1" w:rsidRDefault="00822FA1">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txbxContent>
            </v:textbox>
            <w10:anchorlock/>
          </v:rect>
        </w:pict>
      </w:r>
      <w:r>
        <w:rPr>
          <w:rStyle w:val="big-number"/>
          <w:rFonts w:cs="Miriam"/>
          <w:rtl/>
        </w:rPr>
        <w:t>72.</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תשקיף להצעת ניירות ערך מסחריים של תאגיד מדווח</w:t>
      </w:r>
      <w:r w:rsidR="008C35E0">
        <w:rPr>
          <w:rStyle w:val="default"/>
          <w:rFonts w:cs="FrankRuehl" w:hint="cs"/>
          <w:rtl/>
        </w:rPr>
        <w:t xml:space="preserve"> </w:t>
      </w:r>
      <w:r w:rsidR="008C35E0" w:rsidRPr="008C35E0">
        <w:rPr>
          <w:rStyle w:val="default"/>
          <w:rFonts w:cs="FrankRuehl" w:hint="cs"/>
          <w:rtl/>
        </w:rPr>
        <w:t>או תאגיד שהוראות פרק ה'3 לחוק חלים עליו</w:t>
      </w:r>
      <w:r>
        <w:rPr>
          <w:rStyle w:val="default"/>
          <w:rFonts w:cs="FrankRuehl"/>
          <w:rtl/>
        </w:rPr>
        <w:t xml:space="preserve"> יכול שיכלול לגבי כל סדרת ניירות ערך מסחריים פרטים אלה בלבד:</w:t>
      </w:r>
    </w:p>
    <w:p w:rsidR="00F61610" w:rsidRDefault="00F61610">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המנפיק, סוג התאגיד שהוא נמנה עליו, החוק שלפיו</w:t>
      </w:r>
      <w:r>
        <w:rPr>
          <w:rStyle w:val="default"/>
          <w:rFonts w:cs="FrankRuehl" w:hint="cs"/>
          <w:rtl/>
        </w:rPr>
        <w:t xml:space="preserve"> </w:t>
      </w:r>
      <w:r>
        <w:rPr>
          <w:rStyle w:val="default"/>
          <w:rFonts w:cs="FrankRuehl"/>
          <w:rtl/>
        </w:rPr>
        <w:t>הואגד ותאריך ההאגד; ואם המנפיק אינו המציע – גם שמו של המציע;</w:t>
      </w:r>
    </w:p>
    <w:p w:rsidR="00F61610" w:rsidRDefault="00F61610">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שוויו הנקוב של נייר הערך המסחרי;</w:t>
      </w:r>
    </w:p>
    <w:p w:rsidR="00F61610" w:rsidRDefault="00F61610">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השווי הנקוב המרבי של הסדרה שבמחזור כפי שעשוי להיות מזמן לזמן;</w:t>
      </w:r>
    </w:p>
    <w:p w:rsidR="00F61610" w:rsidRDefault="00F61610">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שיעור הריבית שניירות הערך המסחריים יישאו או המנגנון לחישובו;</w:t>
      </w:r>
    </w:p>
    <w:p w:rsidR="00F61610" w:rsidRDefault="00F61610">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מועדי הפדיון של ניירות הערך המסחריים;</w:t>
      </w:r>
    </w:p>
    <w:p w:rsidR="00F61610" w:rsidRDefault="00F61610">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אם ניתנה ערבות לתשלום ההתחייבות על פי ניירות הערך המסחריים – שם הערב;</w:t>
      </w:r>
    </w:p>
    <w:p w:rsidR="00F61610" w:rsidRDefault="00F61610">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המקורות שמהם עתיד המנפיק לפרוע את ניירות הערך</w:t>
      </w:r>
      <w:r>
        <w:rPr>
          <w:rStyle w:val="default"/>
          <w:rFonts w:cs="FrankRuehl" w:hint="cs"/>
          <w:rtl/>
        </w:rPr>
        <w:t xml:space="preserve"> </w:t>
      </w:r>
      <w:r>
        <w:rPr>
          <w:rStyle w:val="default"/>
          <w:rFonts w:cs="FrankRuehl"/>
          <w:rtl/>
        </w:rPr>
        <w:t>המסחריים וגורמים העלולים לסכן את פירעון ניירות הערך המסחריים, כולו או חלקו;</w:t>
      </w:r>
    </w:p>
    <w:p w:rsidR="00F61610" w:rsidRDefault="00F61610">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הפרטים האמורים בתקנה 13, כשהם מובאים גם לגבי סדרות</w:t>
      </w:r>
      <w:r>
        <w:rPr>
          <w:rStyle w:val="default"/>
          <w:rFonts w:cs="FrankRuehl" w:hint="cs"/>
          <w:rtl/>
        </w:rPr>
        <w:t xml:space="preserve"> </w:t>
      </w:r>
      <w:r>
        <w:rPr>
          <w:rStyle w:val="default"/>
          <w:rFonts w:cs="FrankRuehl"/>
          <w:rtl/>
        </w:rPr>
        <w:t>ניירות ערך מסחריים המצויות עדיין במחזור או שהמנפיק רשאי להציע על פי תשקיף שקיבל את היתר הרשות לפרסומו;</w:t>
      </w:r>
    </w:p>
    <w:p w:rsidR="00F61610" w:rsidRDefault="00F61610">
      <w:pPr>
        <w:pStyle w:val="P00"/>
        <w:spacing w:before="72"/>
        <w:ind w:left="1021" w:right="1134"/>
        <w:rPr>
          <w:rStyle w:val="default"/>
          <w:rFonts w:cs="FrankRuehl" w:hint="cs"/>
          <w:rtl/>
        </w:rPr>
      </w:pPr>
      <w:r>
        <w:rPr>
          <w:rtl/>
          <w:lang w:val="he-IL"/>
        </w:rPr>
        <w:pict>
          <v:shape id="_x0000_s1149" type="#_x0000_t202" style="position:absolute;left:0;text-align:left;margin-left:470.25pt;margin-top:7.1pt;width:1in;height:11.2pt;z-index:251620352" filled="f" stroked="f">
            <v:textbox inset="1mm,0,1mm,0">
              <w:txbxContent>
                <w:p w:rsidR="00822FA1" w:rsidRDefault="00822FA1">
                  <w:pPr>
                    <w:spacing w:line="160" w:lineRule="exact"/>
                    <w:jc w:val="left"/>
                    <w:rPr>
                      <w:rFonts w:cs="Miriam" w:hint="cs"/>
                      <w:szCs w:val="18"/>
                      <w:rtl/>
                    </w:rPr>
                  </w:pPr>
                  <w:r>
                    <w:rPr>
                      <w:rFonts w:cs="Miriam" w:hint="cs"/>
                      <w:szCs w:val="18"/>
                      <w:rtl/>
                    </w:rPr>
                    <w:t>ת"ט תשס"ו-2005</w:t>
                  </w:r>
                </w:p>
              </w:txbxContent>
            </v:textbox>
            <w10:anchorlock/>
          </v:shape>
        </w:pict>
      </w:r>
      <w:r>
        <w:rPr>
          <w:rStyle w:val="default"/>
          <w:rFonts w:cs="FrankRuehl"/>
          <w:rtl/>
        </w:rPr>
        <w:t>(</w:t>
      </w:r>
      <w:r>
        <w:rPr>
          <w:rStyle w:val="default"/>
          <w:rFonts w:cs="FrankRuehl" w:hint="cs"/>
          <w:rtl/>
        </w:rPr>
        <w:t>9</w:t>
      </w:r>
      <w:r>
        <w:rPr>
          <w:rStyle w:val="default"/>
          <w:rFonts w:cs="FrankRuehl"/>
          <w:rtl/>
        </w:rPr>
        <w:t>)</w:t>
      </w:r>
      <w:r>
        <w:rPr>
          <w:rStyle w:val="default"/>
          <w:rFonts w:cs="FrankRuehl" w:hint="cs"/>
          <w:rtl/>
        </w:rPr>
        <w:tab/>
      </w:r>
      <w:r>
        <w:rPr>
          <w:rStyle w:val="default"/>
          <w:rFonts w:cs="FrankRuehl"/>
          <w:rtl/>
        </w:rPr>
        <w:t>הפרטים האמורים בתקנות</w:t>
      </w:r>
      <w:r>
        <w:rPr>
          <w:rStyle w:val="default"/>
          <w:rFonts w:cs="FrankRuehl" w:hint="cs"/>
          <w:rtl/>
        </w:rPr>
        <w:t xml:space="preserve"> 2, 4 עד 9, 14, 15, 18, 20 עד 23, 25, 30, 31, 39, 40, 44ב, 47, 61, 62א, 63, 68, 69</w:t>
      </w:r>
      <w:r>
        <w:rPr>
          <w:rStyle w:val="default"/>
          <w:rFonts w:cs="FrankRuehl"/>
          <w:rtl/>
        </w:rPr>
        <w:t>, בשינויים המחויבים;</w:t>
      </w:r>
    </w:p>
    <w:p w:rsidR="00F61610" w:rsidRDefault="00F61610" w:rsidP="005A62A3">
      <w:pPr>
        <w:pStyle w:val="P00"/>
        <w:spacing w:before="72"/>
        <w:ind w:left="1021" w:right="1134"/>
        <w:rPr>
          <w:rStyle w:val="default"/>
          <w:rFonts w:cs="FrankRuehl" w:hint="cs"/>
          <w:rtl/>
        </w:rPr>
      </w:pPr>
      <w:r w:rsidRPr="005A62A3">
        <w:rPr>
          <w:rStyle w:val="default"/>
          <w:rFonts w:cs="FrankRuehl"/>
          <w:rtl/>
        </w:rPr>
        <w:pict>
          <v:shape id="_x0000_s1150" type="#_x0000_t202" style="position:absolute;left:0;text-align:left;margin-left:470.25pt;margin-top:7.1pt;width:1in;height:11.2pt;z-index:251621376" filled="f" stroked="f">
            <v:textbox inset="1mm,0,1mm,0">
              <w:txbxContent>
                <w:p w:rsidR="00822FA1" w:rsidRDefault="00822FA1">
                  <w:pPr>
                    <w:spacing w:line="160" w:lineRule="exact"/>
                    <w:jc w:val="left"/>
                    <w:rPr>
                      <w:rFonts w:cs="Miriam" w:hint="cs"/>
                      <w:szCs w:val="18"/>
                      <w:rtl/>
                    </w:rPr>
                  </w:pPr>
                  <w:r>
                    <w:rPr>
                      <w:rFonts w:cs="Miriam" w:hint="cs"/>
                      <w:szCs w:val="18"/>
                      <w:rtl/>
                    </w:rPr>
                    <w:t>תק' תש"ע-2010</w:t>
                  </w:r>
                </w:p>
              </w:txbxContent>
            </v:textbox>
            <w10:anchorlock/>
          </v:shape>
        </w:pict>
      </w:r>
      <w:r>
        <w:rPr>
          <w:rStyle w:val="default"/>
          <w:rFonts w:cs="FrankRuehl"/>
          <w:rtl/>
        </w:rPr>
        <w:t>(</w:t>
      </w:r>
      <w:r>
        <w:rPr>
          <w:rStyle w:val="default"/>
          <w:rFonts w:cs="FrankRuehl" w:hint="cs"/>
          <w:rtl/>
        </w:rPr>
        <w:t>10</w:t>
      </w:r>
      <w:r>
        <w:rPr>
          <w:rStyle w:val="default"/>
          <w:rFonts w:cs="FrankRuehl"/>
          <w:rtl/>
        </w:rPr>
        <w:t>)</w:t>
      </w:r>
      <w:r>
        <w:rPr>
          <w:rStyle w:val="default"/>
          <w:rFonts w:cs="FrankRuehl" w:hint="cs"/>
          <w:rtl/>
        </w:rPr>
        <w:tab/>
      </w:r>
      <w:r w:rsidR="005A62A3" w:rsidRPr="005A62A3">
        <w:rPr>
          <w:rStyle w:val="default"/>
          <w:rFonts w:cs="FrankRuehl" w:hint="cs"/>
          <w:rtl/>
        </w:rPr>
        <w:t>יפורטו מרכיבי ההון העצמי של התאגיד, בהתאם לדוחות הכספיים האחרונים הכלולים בתשקיף, וכן יצוין הסכום בגין החלק המיוחס לזכויות שאינן מקנות שליטה</w:t>
      </w:r>
      <w:r w:rsidR="005A62A3">
        <w:rPr>
          <w:rStyle w:val="default"/>
          <w:rFonts w:cs="FrankRuehl" w:hint="cs"/>
          <w:rtl/>
        </w:rPr>
        <w:t>;</w:t>
      </w:r>
    </w:p>
    <w:p w:rsidR="005A62A3" w:rsidRDefault="005A62A3" w:rsidP="005A62A3">
      <w:pPr>
        <w:pStyle w:val="P00"/>
        <w:spacing w:before="72"/>
        <w:ind w:left="1021" w:right="1134"/>
        <w:rPr>
          <w:rStyle w:val="default"/>
          <w:rFonts w:cs="FrankRuehl" w:hint="cs"/>
          <w:rtl/>
        </w:rPr>
      </w:pPr>
      <w:r w:rsidRPr="005A62A3">
        <w:rPr>
          <w:rStyle w:val="default"/>
          <w:rFonts w:cs="FrankRuehl"/>
          <w:rtl/>
        </w:rPr>
        <w:pict>
          <v:shape id="_x0000_s1269" type="#_x0000_t202" style="position:absolute;left:0;text-align:left;margin-left:470.25pt;margin-top:7.1pt;width:1in;height:11.2pt;z-index:251667456" filled="f" stroked="f">
            <v:textbox inset="1mm,0,1mm,0">
              <w:txbxContent>
                <w:p w:rsidR="00822FA1" w:rsidRDefault="00822FA1" w:rsidP="005A62A3">
                  <w:pPr>
                    <w:spacing w:line="160" w:lineRule="exact"/>
                    <w:jc w:val="left"/>
                    <w:rPr>
                      <w:rFonts w:cs="Miriam" w:hint="cs"/>
                      <w:szCs w:val="18"/>
                      <w:rtl/>
                    </w:rPr>
                  </w:pPr>
                  <w:r>
                    <w:rPr>
                      <w:rFonts w:cs="Miriam" w:hint="cs"/>
                      <w:szCs w:val="18"/>
                      <w:rtl/>
                    </w:rPr>
                    <w:t>תק' תש"ע-2010</w:t>
                  </w:r>
                </w:p>
              </w:txbxContent>
            </v:textbox>
            <w10:anchorlock/>
          </v:shape>
        </w:pict>
      </w:r>
      <w:r>
        <w:rPr>
          <w:rStyle w:val="default"/>
          <w:rFonts w:cs="FrankRuehl"/>
          <w:rtl/>
        </w:rPr>
        <w:t>(</w:t>
      </w:r>
      <w:r>
        <w:rPr>
          <w:rStyle w:val="default"/>
          <w:rFonts w:cs="FrankRuehl" w:hint="cs"/>
          <w:rtl/>
        </w:rPr>
        <w:t>11</w:t>
      </w:r>
      <w:r>
        <w:rPr>
          <w:rStyle w:val="default"/>
          <w:rFonts w:cs="FrankRuehl"/>
          <w:rtl/>
        </w:rPr>
        <w:t>)</w:t>
      </w:r>
      <w:r>
        <w:rPr>
          <w:rStyle w:val="default"/>
          <w:rFonts w:cs="FrankRuehl" w:hint="cs"/>
          <w:rtl/>
        </w:rPr>
        <w:tab/>
      </w:r>
      <w:r w:rsidRPr="005A62A3">
        <w:rPr>
          <w:rStyle w:val="default"/>
          <w:rFonts w:cs="FrankRuehl" w:hint="cs"/>
          <w:rtl/>
        </w:rPr>
        <w:t>יצוין הון המניות הרשום, המונפק והנפרע של המנפיק לתאריך התשקיף, מחולק לפי סוגי המניות, ויצוינו סכומים שנתקבלו בגין מניות שהונפקו לאחר תאריך הדוח על המצב הכספי האחרון הכלול בתשקיף, בחלוקה לסוגי המניות, והפחתות הון שנעשו לאחר תאריך הדוח על המצב הכספי האמור</w:t>
      </w:r>
      <w:r>
        <w:rPr>
          <w:rStyle w:val="default"/>
          <w:rFonts w:cs="FrankRuehl"/>
          <w:rtl/>
        </w:rPr>
        <w:t>.</w:t>
      </w:r>
    </w:p>
    <w:p w:rsidR="00F61610" w:rsidRDefault="00F61610">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תשקיף מדף להצעת ניירות ערך מסחריים יכלול, נוסף על האמור בתקנת משנה (א), את חלק הסדרה המוצע ביום פרסום התשקיף, אם מוצע,</w:t>
      </w:r>
      <w:r>
        <w:rPr>
          <w:rStyle w:val="default"/>
          <w:rFonts w:cs="FrankRuehl" w:hint="cs"/>
          <w:rtl/>
        </w:rPr>
        <w:t xml:space="preserve"> </w:t>
      </w:r>
      <w:r>
        <w:rPr>
          <w:rStyle w:val="default"/>
          <w:rFonts w:cs="FrankRuehl"/>
          <w:rtl/>
        </w:rPr>
        <w:t>ויצוין כי הצעה של כל חלק נוסף מן הסדרה תיעשה על פי דוח הצעת מדף שבו יושלמו הפרטים המיוחדים לאותה הצעה.</w:t>
      </w:r>
    </w:p>
    <w:p w:rsidR="00F61610" w:rsidRDefault="00F61610">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בתקנות משנה (א) ו</w:t>
      </w:r>
      <w:r>
        <w:rPr>
          <w:rStyle w:val="default"/>
          <w:rFonts w:cs="FrankRuehl" w:hint="cs"/>
          <w:rtl/>
        </w:rPr>
        <w:t>-</w:t>
      </w:r>
      <w:r>
        <w:rPr>
          <w:rStyle w:val="default"/>
          <w:rFonts w:cs="FrankRuehl"/>
          <w:rtl/>
        </w:rPr>
        <w:t>(ב), מנפיק שנתקיים בו אחד משני תנאים אלה, יכלול גם את כל הפרטים המפורטים בתקנת משנה (ד):</w:t>
      </w:r>
    </w:p>
    <w:p w:rsidR="00F61610" w:rsidRDefault="008C35E0">
      <w:pPr>
        <w:pStyle w:val="P00"/>
        <w:spacing w:before="72"/>
        <w:ind w:left="1021" w:right="1134"/>
        <w:rPr>
          <w:rStyle w:val="default"/>
          <w:rFonts w:cs="FrankRuehl" w:hint="cs"/>
          <w:rtl/>
        </w:rPr>
      </w:pPr>
      <w:r>
        <w:rPr>
          <w:rtl/>
          <w:lang w:eastAsia="en-US"/>
        </w:rPr>
        <w:pict>
          <v:shape id="_x0000_s1212" type="#_x0000_t202" style="position:absolute;left:0;text-align:left;margin-left:470.25pt;margin-top:7.1pt;width:1in;height:16.8pt;z-index:251644928" filled="f" stroked="f">
            <v:textbox inset="1mm,0,1mm,0">
              <w:txbxContent>
                <w:p w:rsidR="00822FA1" w:rsidRDefault="00822FA1" w:rsidP="008C35E0">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תשס"ח-2008</w:t>
                  </w:r>
                </w:p>
              </w:txbxContent>
            </v:textbox>
          </v:shape>
        </w:pict>
      </w:r>
      <w:r w:rsidR="00F61610">
        <w:rPr>
          <w:rStyle w:val="default"/>
          <w:rFonts w:cs="FrankRuehl"/>
          <w:rtl/>
        </w:rPr>
        <w:t>(1)</w:t>
      </w:r>
      <w:r w:rsidR="00F61610">
        <w:rPr>
          <w:rStyle w:val="default"/>
          <w:rFonts w:cs="FrankRuehl" w:hint="cs"/>
          <w:rtl/>
        </w:rPr>
        <w:tab/>
      </w:r>
      <w:r w:rsidR="00F61610">
        <w:rPr>
          <w:rStyle w:val="default"/>
          <w:rFonts w:cs="FrankRuehl"/>
          <w:rtl/>
        </w:rPr>
        <w:t>בתקופה של 36 החודשים שקדמו ליום הגשת הבקשה למתן היתר לפרסום תשקיף או בתקופה שמיום היותו לראשונה תאגיד מדווח</w:t>
      </w:r>
      <w:r>
        <w:rPr>
          <w:rStyle w:val="default"/>
          <w:rFonts w:cs="FrankRuehl" w:hint="cs"/>
          <w:rtl/>
        </w:rPr>
        <w:t xml:space="preserve"> </w:t>
      </w:r>
      <w:r w:rsidRPr="008C35E0">
        <w:rPr>
          <w:rStyle w:val="default"/>
          <w:rFonts w:cs="FrankRuehl" w:hint="cs"/>
          <w:rtl/>
        </w:rPr>
        <w:t>או תאגיד שהוראות פרק ה'3 לחוק חלים עליו</w:t>
      </w:r>
      <w:r w:rsidR="00F61610">
        <w:rPr>
          <w:rStyle w:val="default"/>
          <w:rFonts w:cs="FrankRuehl"/>
          <w:rtl/>
        </w:rPr>
        <w:t>, הקצרה מביניהן, התקיים לגביו אחד מאלה:</w:t>
      </w:r>
    </w:p>
    <w:p w:rsidR="00F61610" w:rsidRDefault="00F61610">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מצאה הרשות כי לא קיים את הדרישות, הנוגעות לחובות הדיווח החלות עליו, כולן או מקצתן;</w:t>
      </w:r>
    </w:p>
    <w:p w:rsidR="00F61610" w:rsidRDefault="00F61610">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הורשע בעבירה לפי חוק זה הנוגעת להפרת חובת</w:t>
      </w:r>
      <w:r>
        <w:rPr>
          <w:rStyle w:val="default"/>
          <w:rFonts w:cs="FrankRuehl" w:hint="cs"/>
          <w:rtl/>
        </w:rPr>
        <w:t xml:space="preserve"> </w:t>
      </w:r>
      <w:r>
        <w:rPr>
          <w:rStyle w:val="default"/>
          <w:rFonts w:cs="FrankRuehl"/>
          <w:rtl/>
        </w:rPr>
        <w:t>דיווח החלה עליו, או בית משפט בהליך אזרחי מצא שהפר הוראה כאמור;</w:t>
      </w:r>
    </w:p>
    <w:p w:rsidR="00F61610" w:rsidRDefault="00F61610">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בתקופה של 36 החודשים שקדמו ליום פרסום התשקיף הורשע נושא משרה בו בעבירה לפי חוק זה הנוגעת להפרת</w:t>
      </w:r>
      <w:r>
        <w:rPr>
          <w:rStyle w:val="default"/>
          <w:rFonts w:cs="FrankRuehl" w:hint="cs"/>
          <w:rtl/>
        </w:rPr>
        <w:t xml:space="preserve"> </w:t>
      </w:r>
      <w:r>
        <w:rPr>
          <w:rStyle w:val="default"/>
          <w:rFonts w:cs="FrankRuehl"/>
          <w:rtl/>
        </w:rPr>
        <w:t>חובת דיווח החלה עליו, או בית משפט בהליך אזרחי מצא שהפר הוראה כאמור.</w:t>
      </w:r>
    </w:p>
    <w:p w:rsidR="00F61610" w:rsidRDefault="00F61610">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על תשקיף ניירות ערך מסחריים של מנפיק שאינו תאגיד מדווח יחולו, בשינויים המחויבים, גם תקנות אלה: </w:t>
      </w:r>
      <w:r>
        <w:rPr>
          <w:rStyle w:val="default"/>
          <w:rFonts w:cs="FrankRuehl" w:hint="cs"/>
          <w:rtl/>
        </w:rPr>
        <w:t>28, 44, 44א, 47 עד 49, 52 עד 57, 59, 60, 62 ו-65.</w:t>
      </w:r>
    </w:p>
    <w:p w:rsidR="00F61610" w:rsidRPr="00AE61F3" w:rsidRDefault="00F61610">
      <w:pPr>
        <w:pStyle w:val="P00"/>
        <w:spacing w:before="0"/>
        <w:ind w:left="0" w:right="1134"/>
        <w:rPr>
          <w:b/>
          <w:bCs/>
          <w:vanish/>
          <w:szCs w:val="20"/>
          <w:shd w:val="clear" w:color="auto" w:fill="FFFF99"/>
          <w:rtl/>
        </w:rPr>
      </w:pPr>
      <w:bookmarkStart w:id="202" w:name="Rov217"/>
      <w:r w:rsidRPr="00AE61F3">
        <w:rPr>
          <w:rFonts w:hint="cs"/>
          <w:vanish/>
          <w:color w:val="FF0000"/>
          <w:szCs w:val="20"/>
          <w:shd w:val="clear" w:color="auto" w:fill="FFFF99"/>
          <w:rtl/>
        </w:rPr>
        <w:t>מיום 26.3.1990</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תש"ן-1990</w:t>
      </w:r>
    </w:p>
    <w:p w:rsidR="00F61610" w:rsidRPr="00AE61F3" w:rsidRDefault="00F61610">
      <w:pPr>
        <w:pStyle w:val="P00"/>
        <w:tabs>
          <w:tab w:val="clear" w:pos="6259"/>
        </w:tabs>
        <w:spacing w:before="0"/>
        <w:ind w:left="0" w:right="1134"/>
        <w:rPr>
          <w:rFonts w:hint="cs"/>
          <w:vanish/>
          <w:szCs w:val="20"/>
          <w:shd w:val="clear" w:color="auto" w:fill="FFFF99"/>
          <w:rtl/>
        </w:rPr>
      </w:pPr>
      <w:hyperlink r:id="rId184" w:history="1">
        <w:r w:rsidRPr="00AE61F3">
          <w:rPr>
            <w:rStyle w:val="Hyperlink"/>
            <w:rFonts w:hint="cs"/>
            <w:vanish/>
            <w:szCs w:val="20"/>
            <w:shd w:val="clear" w:color="auto" w:fill="FFFF99"/>
            <w:rtl/>
          </w:rPr>
          <w:t>ק"ת תש"ן מס' 5258</w:t>
        </w:r>
      </w:hyperlink>
      <w:r w:rsidRPr="00AE61F3">
        <w:rPr>
          <w:rFonts w:hint="cs"/>
          <w:vanish/>
          <w:szCs w:val="20"/>
          <w:shd w:val="clear" w:color="auto" w:fill="FFFF99"/>
          <w:rtl/>
        </w:rPr>
        <w:t xml:space="preserve"> מיום 26.3.1990 עמ' 501</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תקנה 72</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18.3.2000</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תש"ס-2000</w:t>
      </w:r>
    </w:p>
    <w:p w:rsidR="00F61610" w:rsidRPr="00AE61F3" w:rsidRDefault="00F61610">
      <w:pPr>
        <w:pStyle w:val="P00"/>
        <w:tabs>
          <w:tab w:val="clear" w:pos="6259"/>
        </w:tabs>
        <w:spacing w:before="0"/>
        <w:ind w:left="0" w:right="1134"/>
        <w:rPr>
          <w:rFonts w:hint="cs"/>
          <w:vanish/>
          <w:szCs w:val="20"/>
          <w:shd w:val="clear" w:color="auto" w:fill="FFFF99"/>
          <w:rtl/>
        </w:rPr>
      </w:pPr>
      <w:hyperlink r:id="rId185" w:history="1">
        <w:r w:rsidRPr="00AE61F3">
          <w:rPr>
            <w:rStyle w:val="Hyperlink"/>
            <w:rFonts w:hint="cs"/>
            <w:vanish/>
            <w:szCs w:val="20"/>
            <w:shd w:val="clear" w:color="auto" w:fill="FFFF99"/>
            <w:rtl/>
          </w:rPr>
          <w:t>ק"ת תש"ס מס' 6019</w:t>
        </w:r>
      </w:hyperlink>
      <w:r w:rsidRPr="00AE61F3">
        <w:rPr>
          <w:rFonts w:hint="cs"/>
          <w:vanish/>
          <w:szCs w:val="20"/>
          <w:shd w:val="clear" w:color="auto" w:fill="FFFF99"/>
          <w:rtl/>
        </w:rPr>
        <w:t xml:space="preserve"> מיום 17.2.2000 עמ' 325</w:t>
      </w:r>
    </w:p>
    <w:p w:rsidR="00F61610" w:rsidRPr="00AE61F3" w:rsidRDefault="00F61610">
      <w:pPr>
        <w:pStyle w:val="P00"/>
        <w:ind w:left="0" w:right="1134"/>
        <w:rPr>
          <w:rStyle w:val="default"/>
          <w:rFonts w:cs="FrankRuehl"/>
          <w:vanish/>
          <w:sz w:val="22"/>
          <w:szCs w:val="22"/>
          <w:shd w:val="clear" w:color="auto" w:fill="FFFF99"/>
          <w:rtl/>
        </w:rPr>
      </w:pPr>
      <w:r w:rsidRPr="00AE61F3">
        <w:rPr>
          <w:rStyle w:val="default"/>
          <w:rFonts w:cs="FrankRuehl"/>
          <w:vanish/>
          <w:sz w:val="22"/>
          <w:szCs w:val="22"/>
          <w:shd w:val="clear" w:color="auto" w:fill="FFFF99"/>
          <w:rtl/>
        </w:rPr>
        <w:t>72.</w:t>
      </w:r>
      <w:r w:rsidRPr="00AE61F3">
        <w:rPr>
          <w:rStyle w:val="default"/>
          <w:rFonts w:cs="FrankRuehl"/>
          <w:vanish/>
          <w:sz w:val="22"/>
          <w:szCs w:val="22"/>
          <w:shd w:val="clear" w:color="auto" w:fill="FFFF99"/>
          <w:rtl/>
        </w:rPr>
        <w:tab/>
        <w:t>ת</w:t>
      </w:r>
      <w:r w:rsidRPr="00AE61F3">
        <w:rPr>
          <w:rStyle w:val="default"/>
          <w:rFonts w:cs="FrankRuehl" w:hint="cs"/>
          <w:vanish/>
          <w:sz w:val="22"/>
          <w:szCs w:val="22"/>
          <w:shd w:val="clear" w:color="auto" w:fill="FFFF99"/>
          <w:rtl/>
        </w:rPr>
        <w:t>יאור ניירות הערך המסחריים המוצעים בתשקיף יכלול את אלה:</w:t>
      </w:r>
    </w:p>
    <w:p w:rsidR="00F61610" w:rsidRPr="00AE61F3" w:rsidRDefault="00F61610">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AE61F3">
        <w:rPr>
          <w:rStyle w:val="default"/>
          <w:rFonts w:cs="FrankRuehl"/>
          <w:strike/>
          <w:vanish/>
          <w:sz w:val="22"/>
          <w:szCs w:val="22"/>
          <w:shd w:val="clear" w:color="auto" w:fill="FFFF99"/>
          <w:rtl/>
        </w:rPr>
        <w:t>(1)</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סך כל שוויה של הסדרה;</w:t>
      </w:r>
    </w:p>
    <w:p w:rsidR="00F61610" w:rsidRPr="00AE61F3" w:rsidRDefault="00F61610">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AE61F3">
        <w:rPr>
          <w:rStyle w:val="default"/>
          <w:rFonts w:cs="FrankRuehl" w:hint="cs"/>
          <w:vanish/>
          <w:sz w:val="22"/>
          <w:szCs w:val="22"/>
          <w:u w:val="single"/>
          <w:shd w:val="clear" w:color="auto" w:fill="FFFF99"/>
          <w:rtl/>
        </w:rPr>
        <w:t>(1)</w:t>
      </w:r>
      <w:r w:rsidRPr="00AE61F3">
        <w:rPr>
          <w:rStyle w:val="default"/>
          <w:rFonts w:cs="FrankRuehl" w:hint="cs"/>
          <w:vanish/>
          <w:sz w:val="22"/>
          <w:szCs w:val="22"/>
          <w:u w:val="single"/>
          <w:shd w:val="clear" w:color="auto" w:fill="FFFF99"/>
          <w:rtl/>
        </w:rPr>
        <w:tab/>
        <w:t>השווי הנקוב המרבי של סדרת ניירות הערך המסחריים שיהיו במחזור מזמן לזמן.</w:t>
      </w:r>
    </w:p>
    <w:p w:rsidR="00F61610" w:rsidRPr="00AE61F3" w:rsidRDefault="00F61610">
      <w:pPr>
        <w:pStyle w:val="P22"/>
        <w:tabs>
          <w:tab w:val="left" w:pos="624"/>
          <w:tab w:val="left" w:pos="1021"/>
        </w:tabs>
        <w:spacing w:before="0"/>
        <w:ind w:left="624" w:right="1134"/>
        <w:rPr>
          <w:rStyle w:val="default"/>
          <w:rFonts w:cs="FrankRuehl"/>
          <w:vanish/>
          <w:sz w:val="22"/>
          <w:szCs w:val="22"/>
          <w:shd w:val="clear" w:color="auto" w:fill="FFFF99"/>
          <w:rtl/>
        </w:rPr>
      </w:pPr>
      <w:r w:rsidRPr="00AE61F3">
        <w:rPr>
          <w:rStyle w:val="default"/>
          <w:rFonts w:cs="FrankRuehl"/>
          <w:vanish/>
          <w:sz w:val="22"/>
          <w:szCs w:val="22"/>
          <w:shd w:val="clear" w:color="auto" w:fill="FFFF99"/>
          <w:rtl/>
        </w:rPr>
        <w:t>(2)</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שוויו הנקוב של כל נייר ערך מסחרי;</w:t>
      </w:r>
    </w:p>
    <w:p w:rsidR="00F61610" w:rsidRPr="00AE61F3" w:rsidRDefault="00F61610">
      <w:pPr>
        <w:pStyle w:val="P22"/>
        <w:tabs>
          <w:tab w:val="left" w:pos="624"/>
          <w:tab w:val="left" w:pos="1021"/>
        </w:tabs>
        <w:spacing w:before="0"/>
        <w:ind w:left="624" w:right="1134"/>
        <w:rPr>
          <w:rStyle w:val="default"/>
          <w:rFonts w:cs="FrankRuehl"/>
          <w:vanish/>
          <w:sz w:val="22"/>
          <w:szCs w:val="22"/>
          <w:shd w:val="clear" w:color="auto" w:fill="FFFF99"/>
          <w:rtl/>
        </w:rPr>
      </w:pPr>
      <w:r w:rsidRPr="00AE61F3">
        <w:rPr>
          <w:rStyle w:val="default"/>
          <w:rFonts w:cs="FrankRuehl"/>
          <w:vanish/>
          <w:sz w:val="22"/>
          <w:szCs w:val="22"/>
          <w:shd w:val="clear" w:color="auto" w:fill="FFFF99"/>
          <w:rtl/>
        </w:rPr>
        <w:t>(3)</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שיעור הריבית שניירות הערך המסחריים נושאים;</w:t>
      </w:r>
    </w:p>
    <w:p w:rsidR="00F61610" w:rsidRPr="00AE61F3" w:rsidRDefault="00F61610">
      <w:pPr>
        <w:pStyle w:val="P22"/>
        <w:tabs>
          <w:tab w:val="left" w:pos="624"/>
          <w:tab w:val="left" w:pos="1021"/>
        </w:tabs>
        <w:spacing w:before="0"/>
        <w:ind w:left="624" w:right="1134"/>
        <w:rPr>
          <w:rStyle w:val="default"/>
          <w:rFonts w:cs="FrankRuehl"/>
          <w:vanish/>
          <w:sz w:val="22"/>
          <w:szCs w:val="22"/>
          <w:shd w:val="clear" w:color="auto" w:fill="FFFF99"/>
          <w:rtl/>
        </w:rPr>
      </w:pPr>
      <w:r w:rsidRPr="00AE61F3">
        <w:rPr>
          <w:rStyle w:val="default"/>
          <w:rFonts w:cs="FrankRuehl"/>
          <w:vanish/>
          <w:sz w:val="22"/>
          <w:szCs w:val="22"/>
          <w:shd w:val="clear" w:color="auto" w:fill="FFFF99"/>
          <w:rtl/>
        </w:rPr>
        <w:t>(4)</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מועדי הפדיון של ניירות הערך המסחריים;</w:t>
      </w:r>
    </w:p>
    <w:p w:rsidR="00F61610" w:rsidRPr="00AE61F3" w:rsidRDefault="00F61610">
      <w:pPr>
        <w:pStyle w:val="P22"/>
        <w:tabs>
          <w:tab w:val="left" w:pos="624"/>
          <w:tab w:val="left" w:pos="1021"/>
        </w:tabs>
        <w:spacing w:before="0"/>
        <w:ind w:left="624"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(5)</w:t>
      </w:r>
      <w:r w:rsidRPr="00AE61F3">
        <w:rPr>
          <w:rStyle w:val="default"/>
          <w:rFonts w:cs="FrankRuehl"/>
          <w:vanish/>
          <w:sz w:val="22"/>
          <w:szCs w:val="22"/>
          <w:shd w:val="clear" w:color="auto" w:fill="FFFF99"/>
          <w:rtl/>
        </w:rPr>
        <w:tab/>
      </w:r>
      <w:r w:rsidRPr="00AE61F3">
        <w:rPr>
          <w:rStyle w:val="default"/>
          <w:rFonts w:cs="FrankRuehl" w:hint="cs"/>
          <w:vanish/>
          <w:sz w:val="22"/>
          <w:szCs w:val="22"/>
          <w:shd w:val="clear" w:color="auto" w:fill="FFFF99"/>
          <w:rtl/>
        </w:rPr>
        <w:t xml:space="preserve">שם הערב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אם ניתנה ערבות לתשלום ההתחייבויות על פי ניירות הערך המסחריים.</w:t>
      </w:r>
    </w:p>
    <w:p w:rsidR="00F61610" w:rsidRPr="00AE61F3" w:rsidRDefault="00F61610">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AE61F3">
        <w:rPr>
          <w:rStyle w:val="default"/>
          <w:rFonts w:cs="FrankRuehl"/>
          <w:vanish/>
          <w:sz w:val="22"/>
          <w:szCs w:val="22"/>
          <w:u w:val="single"/>
          <w:shd w:val="clear" w:color="auto" w:fill="FFFF99"/>
          <w:rtl/>
        </w:rPr>
        <w:t>(6)</w:t>
      </w:r>
      <w:r w:rsidRPr="00AE61F3">
        <w:rPr>
          <w:rStyle w:val="default"/>
          <w:rFonts w:cs="FrankRuehl"/>
          <w:vanish/>
          <w:sz w:val="22"/>
          <w:szCs w:val="22"/>
          <w:u w:val="single"/>
          <w:shd w:val="clear" w:color="auto" w:fill="FFFF99"/>
          <w:rtl/>
        </w:rPr>
        <w:tab/>
      </w:r>
      <w:r w:rsidRPr="00AE61F3">
        <w:rPr>
          <w:rStyle w:val="default"/>
          <w:rFonts w:cs="FrankRuehl" w:hint="cs"/>
          <w:vanish/>
          <w:sz w:val="22"/>
          <w:szCs w:val="22"/>
          <w:u w:val="single"/>
          <w:shd w:val="clear" w:color="auto" w:fill="FFFF99"/>
          <w:rtl/>
        </w:rPr>
        <w:t xml:space="preserve">אם </w:t>
      </w:r>
      <w:r w:rsidRPr="00AE61F3">
        <w:rPr>
          <w:rStyle w:val="default"/>
          <w:rFonts w:cs="FrankRuehl"/>
          <w:vanish/>
          <w:sz w:val="22"/>
          <w:szCs w:val="22"/>
          <w:u w:val="single"/>
          <w:shd w:val="clear" w:color="auto" w:fill="FFFF99"/>
          <w:rtl/>
        </w:rPr>
        <w:t>ל</w:t>
      </w:r>
      <w:r w:rsidRPr="00AE61F3">
        <w:rPr>
          <w:rStyle w:val="default"/>
          <w:rFonts w:cs="FrankRuehl" w:hint="cs"/>
          <w:vanish/>
          <w:sz w:val="22"/>
          <w:szCs w:val="22"/>
          <w:u w:val="single"/>
          <w:shd w:val="clear" w:color="auto" w:fill="FFFF99"/>
          <w:rtl/>
        </w:rPr>
        <w:t xml:space="preserve">א מוצעת הסדרה כולה ביום חתימת התשקיף </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u w:val="single"/>
          <w:shd w:val="clear" w:color="auto" w:fill="FFFF99"/>
          <w:rtl/>
        </w:rPr>
        <w:t xml:space="preserve"> חלק הסדרה המוצע ביום חתימת התשקיף והודעה כי הקצאת חלקים נוספים בסדרה תיעשה על פי דוח מיידי.</w:t>
      </w:r>
    </w:p>
    <w:p w:rsidR="00F61610" w:rsidRPr="00AE61F3" w:rsidRDefault="00F61610">
      <w:pPr>
        <w:pStyle w:val="P00"/>
        <w:spacing w:before="0"/>
        <w:ind w:left="0" w:right="1134"/>
        <w:rPr>
          <w:rStyle w:val="default"/>
          <w:rFonts w:cs="FrankRuehl" w:hint="cs"/>
          <w:vanish/>
          <w:color w:val="FF0000"/>
          <w:szCs w:val="20"/>
          <w:shd w:val="clear" w:color="auto" w:fill="FFFF99"/>
          <w:rtl/>
        </w:rPr>
      </w:pPr>
    </w:p>
    <w:p w:rsidR="00F61610" w:rsidRPr="00AE61F3" w:rsidRDefault="00F6161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30.11.2005</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186"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23</w:t>
      </w:r>
    </w:p>
    <w:p w:rsidR="00F61610" w:rsidRPr="00AE61F3" w:rsidRDefault="00F6161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תקנה 72</w:t>
      </w:r>
    </w:p>
    <w:p w:rsidR="00F61610" w:rsidRPr="00AE61F3" w:rsidRDefault="00F61610">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F61610" w:rsidRPr="00AE61F3" w:rsidRDefault="00F61610">
      <w:pPr>
        <w:pStyle w:val="P00"/>
        <w:spacing w:before="20"/>
        <w:ind w:left="0" w:right="1134"/>
        <w:rPr>
          <w:rStyle w:val="default"/>
          <w:rFonts w:cs="Miriam" w:hint="cs"/>
          <w:strike/>
          <w:vanish/>
          <w:sz w:val="16"/>
          <w:szCs w:val="16"/>
          <w:shd w:val="clear" w:color="auto" w:fill="FFFF99"/>
          <w:rtl/>
        </w:rPr>
      </w:pPr>
      <w:r w:rsidRPr="00AE61F3">
        <w:rPr>
          <w:rStyle w:val="default"/>
          <w:rFonts w:cs="Miriam" w:hint="cs"/>
          <w:strike/>
          <w:vanish/>
          <w:sz w:val="16"/>
          <w:szCs w:val="16"/>
          <w:shd w:val="clear" w:color="auto" w:fill="FFFF99"/>
          <w:rtl/>
        </w:rPr>
        <w:t>תיאור ניירות הערך המסחריים</w:t>
      </w:r>
    </w:p>
    <w:p w:rsidR="00F61610" w:rsidRPr="00AE61F3" w:rsidRDefault="00F61610">
      <w:pPr>
        <w:pStyle w:val="P00"/>
        <w:spacing w:before="0"/>
        <w:ind w:left="0"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72.</w:t>
      </w:r>
      <w:r w:rsidRPr="00AE61F3">
        <w:rPr>
          <w:rStyle w:val="default"/>
          <w:rFonts w:cs="FrankRuehl"/>
          <w:strike/>
          <w:vanish/>
          <w:sz w:val="22"/>
          <w:szCs w:val="22"/>
          <w:shd w:val="clear" w:color="auto" w:fill="FFFF99"/>
          <w:rtl/>
        </w:rPr>
        <w:tab/>
        <w:t>ת</w:t>
      </w:r>
      <w:r w:rsidRPr="00AE61F3">
        <w:rPr>
          <w:rStyle w:val="default"/>
          <w:rFonts w:cs="FrankRuehl" w:hint="cs"/>
          <w:strike/>
          <w:vanish/>
          <w:sz w:val="22"/>
          <w:szCs w:val="22"/>
          <w:shd w:val="clear" w:color="auto" w:fill="FFFF99"/>
          <w:rtl/>
        </w:rPr>
        <w:t>יאור ניירות הערך המסחריים המוצעים בתשקיף יכלול את אלה:</w:t>
      </w:r>
    </w:p>
    <w:p w:rsidR="00F61610" w:rsidRPr="00AE61F3" w:rsidRDefault="00F61610">
      <w:pPr>
        <w:pStyle w:val="P22"/>
        <w:tabs>
          <w:tab w:val="left" w:pos="624"/>
          <w:tab w:val="left" w:pos="1021"/>
        </w:tabs>
        <w:spacing w:before="0"/>
        <w:ind w:left="624"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(1)</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השווי הנקוב המרבי של סדרת ניירות הערך המסח</w:t>
      </w:r>
      <w:r w:rsidRPr="00AE61F3">
        <w:rPr>
          <w:rStyle w:val="default"/>
          <w:rFonts w:cs="FrankRuehl"/>
          <w:strike/>
          <w:vanish/>
          <w:sz w:val="22"/>
          <w:szCs w:val="22"/>
          <w:shd w:val="clear" w:color="auto" w:fill="FFFF99"/>
          <w:rtl/>
        </w:rPr>
        <w:t>ר</w:t>
      </w:r>
      <w:r w:rsidRPr="00AE61F3">
        <w:rPr>
          <w:rStyle w:val="default"/>
          <w:rFonts w:cs="FrankRuehl" w:hint="cs"/>
          <w:strike/>
          <w:vanish/>
          <w:sz w:val="22"/>
          <w:szCs w:val="22"/>
          <w:shd w:val="clear" w:color="auto" w:fill="FFFF99"/>
          <w:rtl/>
        </w:rPr>
        <w:t>יים שיהיו במחזור מזמן לזמן;</w:t>
      </w:r>
    </w:p>
    <w:p w:rsidR="00F61610" w:rsidRPr="00AE61F3" w:rsidRDefault="00F61610">
      <w:pPr>
        <w:pStyle w:val="P22"/>
        <w:tabs>
          <w:tab w:val="left" w:pos="624"/>
          <w:tab w:val="left" w:pos="1021"/>
        </w:tabs>
        <w:spacing w:before="0"/>
        <w:ind w:left="624"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(2)</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שוויו הנקוב של כל נייר ערך מסחרי;</w:t>
      </w:r>
    </w:p>
    <w:p w:rsidR="00F61610" w:rsidRPr="00AE61F3" w:rsidRDefault="00F61610">
      <w:pPr>
        <w:pStyle w:val="P22"/>
        <w:tabs>
          <w:tab w:val="left" w:pos="624"/>
          <w:tab w:val="left" w:pos="1021"/>
        </w:tabs>
        <w:spacing w:before="0"/>
        <w:ind w:left="624"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(3)</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שיעור הריבית שניירות הערך המסחריים נושאים;</w:t>
      </w:r>
    </w:p>
    <w:p w:rsidR="00F61610" w:rsidRPr="00AE61F3" w:rsidRDefault="00F61610">
      <w:pPr>
        <w:pStyle w:val="P22"/>
        <w:tabs>
          <w:tab w:val="left" w:pos="624"/>
          <w:tab w:val="left" w:pos="1021"/>
        </w:tabs>
        <w:spacing w:before="0"/>
        <w:ind w:left="624"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(4)</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מועדי הפדיון של ניירות הערך המסחריים;</w:t>
      </w:r>
    </w:p>
    <w:p w:rsidR="00F61610" w:rsidRPr="00AE61F3" w:rsidRDefault="00F61610">
      <w:pPr>
        <w:pStyle w:val="P22"/>
        <w:tabs>
          <w:tab w:val="left" w:pos="624"/>
          <w:tab w:val="left" w:pos="1021"/>
        </w:tabs>
        <w:spacing w:before="0"/>
        <w:ind w:left="624"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(5)</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 xml:space="preserve">שם הערב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אם ניתנה ערבות לתשלום ההתחייבויות על פי ניירות הערך המסחריים;</w:t>
      </w:r>
    </w:p>
    <w:p w:rsidR="00F61610" w:rsidRPr="00AE61F3" w:rsidRDefault="00F61610">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AE61F3">
        <w:rPr>
          <w:rStyle w:val="default"/>
          <w:rFonts w:cs="FrankRuehl"/>
          <w:strike/>
          <w:vanish/>
          <w:sz w:val="22"/>
          <w:szCs w:val="22"/>
          <w:shd w:val="clear" w:color="auto" w:fill="FFFF99"/>
          <w:rtl/>
        </w:rPr>
        <w:t>(6)</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 xml:space="preserve">אם </w:t>
      </w:r>
      <w:r w:rsidRPr="00AE61F3">
        <w:rPr>
          <w:rStyle w:val="default"/>
          <w:rFonts w:cs="FrankRuehl"/>
          <w:strike/>
          <w:vanish/>
          <w:sz w:val="22"/>
          <w:szCs w:val="22"/>
          <w:shd w:val="clear" w:color="auto" w:fill="FFFF99"/>
          <w:rtl/>
        </w:rPr>
        <w:t>ל</w:t>
      </w:r>
      <w:r w:rsidRPr="00AE61F3">
        <w:rPr>
          <w:rStyle w:val="default"/>
          <w:rFonts w:cs="FrankRuehl" w:hint="cs"/>
          <w:strike/>
          <w:vanish/>
          <w:sz w:val="22"/>
          <w:szCs w:val="22"/>
          <w:shd w:val="clear" w:color="auto" w:fill="FFFF99"/>
          <w:rtl/>
        </w:rPr>
        <w:t xml:space="preserve">א מוצעת הסדרה כולה ביום חתימת התשקיף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חלק הסדרה המוצע ביום חתימת התשקיף והודעה כי הקצאת חלקים נוספים בסדרה תיעשה על פי דוח מיידי.</w:t>
      </w:r>
    </w:p>
    <w:p w:rsidR="00F61610" w:rsidRPr="00AE61F3" w:rsidRDefault="00F61610">
      <w:pPr>
        <w:pStyle w:val="P00"/>
        <w:spacing w:before="0"/>
        <w:ind w:left="0" w:right="1134"/>
        <w:rPr>
          <w:rStyle w:val="default"/>
          <w:rFonts w:cs="FrankRuehl" w:hint="cs"/>
          <w:vanish/>
          <w:szCs w:val="20"/>
          <w:shd w:val="clear" w:color="auto" w:fill="FFFF99"/>
          <w:rtl/>
        </w:rPr>
      </w:pPr>
    </w:p>
    <w:p w:rsidR="00F61610" w:rsidRPr="00AE61F3" w:rsidRDefault="00F61610">
      <w:pPr>
        <w:pStyle w:val="P00"/>
        <w:spacing w:before="0"/>
        <w:ind w:left="1021"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22.12.2005</w:t>
      </w:r>
    </w:p>
    <w:p w:rsidR="00F61610" w:rsidRPr="00AE61F3" w:rsidRDefault="00F61610">
      <w:pPr>
        <w:pStyle w:val="P00"/>
        <w:spacing w:before="0"/>
        <w:ind w:left="1021"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ת"ט תשס"ו-2005</w:t>
      </w:r>
    </w:p>
    <w:p w:rsidR="00F61610" w:rsidRPr="00AE61F3" w:rsidRDefault="00F61610">
      <w:pPr>
        <w:pStyle w:val="P00"/>
        <w:spacing w:before="0"/>
        <w:ind w:left="1021" w:right="1134"/>
        <w:rPr>
          <w:rStyle w:val="default"/>
          <w:rFonts w:cs="FrankRuehl" w:hint="cs"/>
          <w:vanish/>
          <w:szCs w:val="20"/>
          <w:shd w:val="clear" w:color="auto" w:fill="FFFF99"/>
          <w:rtl/>
        </w:rPr>
      </w:pPr>
      <w:hyperlink r:id="rId187" w:history="1">
        <w:r w:rsidRPr="00AE61F3">
          <w:rPr>
            <w:rStyle w:val="Hyperlink"/>
            <w:rFonts w:hint="cs"/>
            <w:vanish/>
            <w:szCs w:val="20"/>
            <w:shd w:val="clear" w:color="auto" w:fill="FFFF99"/>
            <w:rtl/>
          </w:rPr>
          <w:t>ק"ת תשס"ו מס' 6446</w:t>
        </w:r>
      </w:hyperlink>
      <w:r w:rsidRPr="00AE61F3">
        <w:rPr>
          <w:rStyle w:val="default"/>
          <w:rFonts w:cs="FrankRuehl" w:hint="cs"/>
          <w:vanish/>
          <w:szCs w:val="20"/>
          <w:shd w:val="clear" w:color="auto" w:fill="FFFF99"/>
          <w:rtl/>
        </w:rPr>
        <w:t xml:space="preserve"> מיום 22.12.2005 עמ' 234</w:t>
      </w:r>
    </w:p>
    <w:p w:rsidR="00F61610" w:rsidRPr="00AE61F3" w:rsidRDefault="00F61610">
      <w:pPr>
        <w:pStyle w:val="P00"/>
        <w:ind w:left="1021" w:right="1134"/>
        <w:rPr>
          <w:rStyle w:val="default"/>
          <w:rFonts w:cs="FrankRuehl" w:hint="cs"/>
          <w:vanish/>
          <w:sz w:val="22"/>
          <w:szCs w:val="22"/>
          <w:shd w:val="clear" w:color="auto" w:fill="FFFF99"/>
          <w:rtl/>
        </w:rPr>
      </w:pPr>
      <w:r w:rsidRPr="00AE61F3">
        <w:rPr>
          <w:rStyle w:val="default"/>
          <w:rFonts w:cs="FrankRuehl" w:hint="cs"/>
          <w:strike/>
          <w:vanish/>
          <w:sz w:val="22"/>
          <w:szCs w:val="22"/>
          <w:shd w:val="clear" w:color="auto" w:fill="FFFF99"/>
          <w:rtl/>
        </w:rPr>
        <w:t>(10)</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u w:val="single"/>
          <w:shd w:val="clear" w:color="auto" w:fill="FFFF99"/>
          <w:rtl/>
        </w:rPr>
        <w:t>9</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הפרטים האמורים בתקנות</w:t>
      </w:r>
      <w:r w:rsidRPr="00AE61F3">
        <w:rPr>
          <w:rStyle w:val="default"/>
          <w:rFonts w:cs="FrankRuehl" w:hint="cs"/>
          <w:vanish/>
          <w:sz w:val="22"/>
          <w:szCs w:val="22"/>
          <w:shd w:val="clear" w:color="auto" w:fill="FFFF99"/>
          <w:rtl/>
        </w:rPr>
        <w:t xml:space="preserve"> 2, 4 עד 9, 14, 15, 18, 20 עד 23, 25, 30, 31, 39, 40, 44ב, 47, 61, 62א, 63, 68, 69</w:t>
      </w:r>
      <w:r w:rsidRPr="00AE61F3">
        <w:rPr>
          <w:rStyle w:val="default"/>
          <w:rFonts w:cs="FrankRuehl"/>
          <w:vanish/>
          <w:sz w:val="22"/>
          <w:szCs w:val="22"/>
          <w:shd w:val="clear" w:color="auto" w:fill="FFFF99"/>
          <w:rtl/>
        </w:rPr>
        <w:t>, בשינויים המחויבים;</w:t>
      </w:r>
    </w:p>
    <w:p w:rsidR="00F61610" w:rsidRPr="00AE61F3" w:rsidRDefault="00F61610">
      <w:pPr>
        <w:pStyle w:val="P00"/>
        <w:spacing w:before="0"/>
        <w:ind w:left="1021" w:right="1134"/>
        <w:rPr>
          <w:rStyle w:val="default"/>
          <w:rFonts w:cs="FrankRuehl" w:hint="cs"/>
          <w:vanish/>
          <w:sz w:val="22"/>
          <w:szCs w:val="22"/>
          <w:shd w:val="clear" w:color="auto" w:fill="FFFF99"/>
          <w:rtl/>
        </w:rPr>
      </w:pPr>
      <w:r w:rsidRPr="00AE61F3">
        <w:rPr>
          <w:rStyle w:val="default"/>
          <w:rFonts w:cs="FrankRuehl" w:hint="cs"/>
          <w:strike/>
          <w:vanish/>
          <w:sz w:val="22"/>
          <w:szCs w:val="22"/>
          <w:shd w:val="clear" w:color="auto" w:fill="FFFF99"/>
          <w:rtl/>
        </w:rPr>
        <w:t>(11)</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u w:val="single"/>
          <w:shd w:val="clear" w:color="auto" w:fill="FFFF99"/>
          <w:rtl/>
        </w:rPr>
        <w:t>10</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תיאור ההון הרשום המונפק והנפרע של המנפיק, והשינויים שחלו בו בשתי השנים שקדמו לתאריך התשקיף.</w:t>
      </w:r>
    </w:p>
    <w:p w:rsidR="008C35E0" w:rsidRPr="00AE61F3" w:rsidRDefault="008C35E0" w:rsidP="008C35E0">
      <w:pPr>
        <w:pStyle w:val="P00"/>
        <w:tabs>
          <w:tab w:val="clear" w:pos="6259"/>
        </w:tabs>
        <w:spacing w:before="0"/>
        <w:ind w:left="0" w:right="1134"/>
        <w:rPr>
          <w:rFonts w:hint="cs"/>
          <w:vanish/>
          <w:szCs w:val="20"/>
          <w:shd w:val="clear" w:color="auto" w:fill="FFFF99"/>
          <w:rtl/>
        </w:rPr>
      </w:pPr>
    </w:p>
    <w:p w:rsidR="008C35E0" w:rsidRPr="00AE61F3" w:rsidRDefault="008C35E0" w:rsidP="008C35E0">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15.7.2008</w:t>
      </w:r>
    </w:p>
    <w:p w:rsidR="008C35E0" w:rsidRPr="00AE61F3" w:rsidRDefault="008C35E0" w:rsidP="008C35E0">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תשס"ח-2008</w:t>
      </w:r>
    </w:p>
    <w:p w:rsidR="008C35E0" w:rsidRPr="00AE61F3" w:rsidRDefault="008C35E0" w:rsidP="008C35E0">
      <w:pPr>
        <w:pStyle w:val="P00"/>
        <w:tabs>
          <w:tab w:val="clear" w:pos="6259"/>
        </w:tabs>
        <w:spacing w:before="0"/>
        <w:ind w:left="0" w:right="1134"/>
        <w:rPr>
          <w:rFonts w:hint="cs"/>
          <w:vanish/>
          <w:szCs w:val="20"/>
          <w:shd w:val="clear" w:color="auto" w:fill="FFFF99"/>
          <w:rtl/>
        </w:rPr>
      </w:pPr>
      <w:hyperlink r:id="rId188" w:history="1">
        <w:r w:rsidRPr="00AE61F3">
          <w:rPr>
            <w:rStyle w:val="Hyperlink"/>
            <w:rFonts w:hint="cs"/>
            <w:vanish/>
            <w:szCs w:val="20"/>
            <w:shd w:val="clear" w:color="auto" w:fill="FFFF99"/>
            <w:rtl/>
          </w:rPr>
          <w:t>ק"ת תשס"ח מס' 6680</w:t>
        </w:r>
      </w:hyperlink>
      <w:r w:rsidRPr="00AE61F3">
        <w:rPr>
          <w:rFonts w:hint="cs"/>
          <w:vanish/>
          <w:szCs w:val="20"/>
          <w:shd w:val="clear" w:color="auto" w:fill="FFFF99"/>
          <w:rtl/>
        </w:rPr>
        <w:t xml:space="preserve"> מיום 15.6.2008 עמ' 995</w:t>
      </w:r>
    </w:p>
    <w:p w:rsidR="008C35E0" w:rsidRPr="00AE61F3" w:rsidRDefault="008C35E0" w:rsidP="008C35E0">
      <w:pPr>
        <w:pStyle w:val="P00"/>
        <w:ind w:left="0" w:right="1134"/>
        <w:rPr>
          <w:rStyle w:val="default"/>
          <w:rFonts w:cs="FrankRuehl" w:hint="cs"/>
          <w:vanish/>
          <w:sz w:val="22"/>
          <w:szCs w:val="22"/>
          <w:shd w:val="clear" w:color="auto" w:fill="FFFF99"/>
          <w:rtl/>
        </w:rPr>
      </w:pPr>
      <w:r w:rsidRPr="00AE61F3">
        <w:rPr>
          <w:rStyle w:val="big-number"/>
          <w:rFonts w:cs="Miriam"/>
          <w:vanish/>
          <w:sz w:val="22"/>
          <w:szCs w:val="22"/>
          <w:shd w:val="clear" w:color="auto" w:fill="FFFF99"/>
          <w:rtl/>
        </w:rPr>
        <w:tab/>
      </w:r>
      <w:r w:rsidRPr="00AE61F3">
        <w:rPr>
          <w:rStyle w:val="default"/>
          <w:rFonts w:cs="FrankRuehl"/>
          <w:vanish/>
          <w:sz w:val="22"/>
          <w:szCs w:val="22"/>
          <w:shd w:val="clear" w:color="auto" w:fill="FFFF99"/>
          <w:rtl/>
        </w:rPr>
        <w:t>(א)</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תשקיף להצעת ניירות ערך מסחריים של תאגיד מדווח</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או תאגיד שהוראות פרק ה'3 לחוק חלים עליו</w:t>
      </w:r>
      <w:r w:rsidRPr="00AE61F3">
        <w:rPr>
          <w:rStyle w:val="default"/>
          <w:rFonts w:cs="FrankRuehl"/>
          <w:vanish/>
          <w:sz w:val="22"/>
          <w:szCs w:val="22"/>
          <w:shd w:val="clear" w:color="auto" w:fill="FFFF99"/>
          <w:rtl/>
        </w:rPr>
        <w:t xml:space="preserve"> יכול שיכלול לגבי כל סדרת ניירות ערך מסחריים פרטים אלה בלבד:</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(1)</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שם המנפיק, סוג התאגיד שהוא נמנה עליו, החוק שלפיו</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הואגד ותאריך ההאגד; ואם המנפיק אינו המציע – גם שמו של המציע;</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(2)</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שוויו הנקוב של נייר הערך המסחרי;</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(3)</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השווי הנקוב המרבי של הסדרה שבמחזור כפי שעשוי להיות מזמן לזמן;</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(4)</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שיעור הריבית שניירות הערך המסחריים יישאו או המנגנון לחישובו;</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(5)</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מועדי הפדיון של ניירות הערך המסחריים;</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(6)</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אם ניתנה ערבות לתשלום ההתחייבות על פי ניירות הערך המסחריים – שם הערב;</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(7)</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המקורות שמהם עתיד המנפיק לפרוע את ניירות הערך</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המסחריים וגורמים העלולים לסכן את פירעון ניירות הערך המסחריים, כולו או חלקו;</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(8)</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הפרטים האמורים בתקנה 13, כשהם מובאים גם לגבי סדרות</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ניירות ערך מסחריים המצויות עדיין במחזור או שהמנפיק רשאי להציע על פי תשקיף שקיבל את היתר הרשות לפרסומו;</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9</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הפרטים האמורים בתקנות</w:t>
      </w:r>
      <w:r w:rsidRPr="00AE61F3">
        <w:rPr>
          <w:rStyle w:val="default"/>
          <w:rFonts w:cs="FrankRuehl" w:hint="cs"/>
          <w:vanish/>
          <w:sz w:val="22"/>
          <w:szCs w:val="22"/>
          <w:shd w:val="clear" w:color="auto" w:fill="FFFF99"/>
          <w:rtl/>
        </w:rPr>
        <w:t xml:space="preserve"> 2, 4 עד 9, 14, 15, 18, 20 עד 23, 25, 30, 31, 39, 40, 44ב, 47, 61, 62א, 63, 68, 69</w:t>
      </w:r>
      <w:r w:rsidRPr="00AE61F3">
        <w:rPr>
          <w:rStyle w:val="default"/>
          <w:rFonts w:cs="FrankRuehl"/>
          <w:vanish/>
          <w:sz w:val="22"/>
          <w:szCs w:val="22"/>
          <w:shd w:val="clear" w:color="auto" w:fill="FFFF99"/>
          <w:rtl/>
        </w:rPr>
        <w:t>, בשינויים המחויבים;</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10</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תיאור ההון הרשום המונפק והנפרע של המנפיק, והשינויים שחלו בו בשתי השנים שקדמו לתאריך התשקיף.</w:t>
      </w:r>
    </w:p>
    <w:p w:rsidR="008C35E0" w:rsidRPr="00AE61F3" w:rsidRDefault="008C35E0" w:rsidP="008C35E0">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(ב)</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תשקיף מדף להצעת ניירות ערך מסחריים יכלול, נוסף על האמור בתקנת משנה (א), את חלק הסדרה המוצע ביום פרסום התשקיף, אם מוצע,</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ויצוין כי הצעה של כל חלק נוסף מן הסדרה תיעשה על פי דוח הצעת מדף שבו יושלמו הפרטים המיוחדים לאותה הצעה.</w:t>
      </w:r>
    </w:p>
    <w:p w:rsidR="008C35E0" w:rsidRPr="00AE61F3" w:rsidRDefault="008C35E0" w:rsidP="008C35E0">
      <w:pPr>
        <w:pStyle w:val="P00"/>
        <w:spacing w:before="0"/>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(ג)</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על אף האמור בתקנות משנה (א) ו</w:t>
      </w:r>
      <w:r w:rsidRPr="00AE61F3">
        <w:rPr>
          <w:rStyle w:val="default"/>
          <w:rFonts w:cs="FrankRuehl" w:hint="cs"/>
          <w:vanish/>
          <w:sz w:val="22"/>
          <w:szCs w:val="22"/>
          <w:shd w:val="clear" w:color="auto" w:fill="FFFF99"/>
          <w:rtl/>
        </w:rPr>
        <w:t>-</w:t>
      </w:r>
      <w:r w:rsidRPr="00AE61F3">
        <w:rPr>
          <w:rStyle w:val="default"/>
          <w:rFonts w:cs="FrankRuehl"/>
          <w:vanish/>
          <w:sz w:val="22"/>
          <w:szCs w:val="22"/>
          <w:shd w:val="clear" w:color="auto" w:fill="FFFF99"/>
          <w:rtl/>
        </w:rPr>
        <w:t>(ב), מנפיק שנתקיים בו אחד משני תנאים אלה, יכלול גם את כל הפרטים המפורטים בתקנת משנה (ד):</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(1)</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 xml:space="preserve">בתקופה של 36 החודשים שקדמו ליום הגשת הבקשה למתן היתר לפרסום תשקיף או </w:t>
      </w:r>
      <w:r w:rsidRPr="00AE61F3">
        <w:rPr>
          <w:rStyle w:val="default"/>
          <w:rFonts w:cs="FrankRuehl"/>
          <w:strike/>
          <w:vanish/>
          <w:sz w:val="22"/>
          <w:szCs w:val="22"/>
          <w:shd w:val="clear" w:color="auto" w:fill="FFFF99"/>
          <w:rtl/>
        </w:rPr>
        <w:t>בתקופה שמיום היותו לראשונה תאגיד מדווח</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בתקופה שמיום היותו לראשונה תאגיד מדווח או תאגיד שהוראות פרק ה'3 לחוק חלים עליו</w:t>
      </w:r>
      <w:r w:rsidRPr="00AE61F3">
        <w:rPr>
          <w:rStyle w:val="default"/>
          <w:rFonts w:cs="FrankRuehl"/>
          <w:vanish/>
          <w:sz w:val="22"/>
          <w:szCs w:val="22"/>
          <w:shd w:val="clear" w:color="auto" w:fill="FFFF99"/>
          <w:rtl/>
        </w:rPr>
        <w:t>, הקצרה מביניהן, התקיים לגביו אחד מאלה:</w:t>
      </w:r>
    </w:p>
    <w:p w:rsidR="008C35E0" w:rsidRPr="00AE61F3" w:rsidRDefault="008C35E0" w:rsidP="008C35E0">
      <w:pPr>
        <w:pStyle w:val="P00"/>
        <w:spacing w:before="0"/>
        <w:ind w:left="1474"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(א)</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מצאה הרשות כי לא קיים את הדרישות, הנוגעות לחובות הדיווח החלות עליו, כולן או מקצתן;</w:t>
      </w:r>
    </w:p>
    <w:p w:rsidR="008C35E0" w:rsidRPr="00AE61F3" w:rsidRDefault="008C35E0" w:rsidP="008C35E0">
      <w:pPr>
        <w:pStyle w:val="P00"/>
        <w:spacing w:before="0"/>
        <w:ind w:left="1474"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(ב)</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הורשע בעבירה לפי חוק זה הנוגעת להפרת חובת</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דיווח החלה עליו, או בית משפט בהליך אזרחי מצא שהפר הוראה כאמור;</w:t>
      </w:r>
    </w:p>
    <w:p w:rsidR="008C35E0" w:rsidRPr="00AE61F3" w:rsidRDefault="008C35E0" w:rsidP="008C35E0">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(2)</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בתקופה של 36 החודשים שקדמו ליום פרסום התשקיף הורשע נושא משרה בו בעבירה לפי חוק זה הנוגעת להפרת</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חובת דיווח החלה עליו, או בית משפט בהליך אזרחי מצא שהפר הוראה כאמור.</w:t>
      </w:r>
    </w:p>
    <w:p w:rsidR="0075444F" w:rsidRPr="00AE61F3" w:rsidRDefault="0075444F" w:rsidP="0075444F">
      <w:pPr>
        <w:pStyle w:val="P00"/>
        <w:spacing w:before="0"/>
        <w:ind w:left="0" w:right="1134"/>
        <w:rPr>
          <w:rStyle w:val="default"/>
          <w:rFonts w:cs="FrankRuehl" w:hint="cs"/>
          <w:vanish/>
          <w:szCs w:val="20"/>
          <w:shd w:val="clear" w:color="auto" w:fill="FFFF99"/>
          <w:rtl/>
        </w:rPr>
      </w:pPr>
    </w:p>
    <w:p w:rsidR="0075444F" w:rsidRPr="00AE61F3" w:rsidRDefault="0075444F" w:rsidP="0075444F">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75444F" w:rsidRPr="00AE61F3" w:rsidRDefault="0075444F" w:rsidP="0075444F">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75444F" w:rsidRPr="00AE61F3" w:rsidRDefault="0075444F" w:rsidP="0075444F">
      <w:pPr>
        <w:pStyle w:val="P00"/>
        <w:spacing w:before="0"/>
        <w:ind w:left="0" w:right="1134"/>
        <w:rPr>
          <w:rStyle w:val="default"/>
          <w:rFonts w:cs="FrankRuehl" w:hint="cs"/>
          <w:vanish/>
          <w:szCs w:val="20"/>
          <w:shd w:val="clear" w:color="auto" w:fill="FFFF99"/>
          <w:rtl/>
        </w:rPr>
      </w:pPr>
      <w:hyperlink r:id="rId189"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694</w:t>
      </w:r>
    </w:p>
    <w:p w:rsidR="0075444F" w:rsidRPr="00AE61F3" w:rsidRDefault="0075444F" w:rsidP="0075444F">
      <w:pPr>
        <w:pStyle w:val="P00"/>
        <w:ind w:left="0" w:right="1134"/>
        <w:rPr>
          <w:rStyle w:val="default"/>
          <w:rFonts w:cs="FrankRuehl" w:hint="cs"/>
          <w:vanish/>
          <w:sz w:val="22"/>
          <w:szCs w:val="22"/>
          <w:shd w:val="clear" w:color="auto" w:fill="FFFF99"/>
          <w:rtl/>
        </w:rPr>
      </w:pPr>
      <w:r w:rsidRPr="00AE61F3">
        <w:rPr>
          <w:rStyle w:val="big-number"/>
          <w:rFonts w:cs="Miriam"/>
          <w:vanish/>
          <w:sz w:val="22"/>
          <w:szCs w:val="22"/>
          <w:shd w:val="clear" w:color="auto" w:fill="FFFF99"/>
          <w:rtl/>
        </w:rPr>
        <w:tab/>
      </w:r>
      <w:r w:rsidRPr="00AE61F3">
        <w:rPr>
          <w:rStyle w:val="default"/>
          <w:rFonts w:cs="FrankRuehl"/>
          <w:vanish/>
          <w:sz w:val="22"/>
          <w:szCs w:val="22"/>
          <w:shd w:val="clear" w:color="auto" w:fill="FFFF99"/>
          <w:rtl/>
        </w:rPr>
        <w:t>(א)</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תשקיף להצעת ניירות ערך מסחריים של תאגיד מדווח</w:t>
      </w:r>
      <w:r w:rsidRPr="00AE61F3">
        <w:rPr>
          <w:rStyle w:val="default"/>
          <w:rFonts w:cs="FrankRuehl" w:hint="cs"/>
          <w:vanish/>
          <w:sz w:val="22"/>
          <w:szCs w:val="22"/>
          <w:shd w:val="clear" w:color="auto" w:fill="FFFF99"/>
          <w:rtl/>
        </w:rPr>
        <w:t xml:space="preserve"> או תאגיד שהוראות פרק ה'3 לחוק חלים עליו</w:t>
      </w:r>
      <w:r w:rsidRPr="00AE61F3">
        <w:rPr>
          <w:rStyle w:val="default"/>
          <w:rFonts w:cs="FrankRuehl"/>
          <w:vanish/>
          <w:sz w:val="22"/>
          <w:szCs w:val="22"/>
          <w:shd w:val="clear" w:color="auto" w:fill="FFFF99"/>
          <w:rtl/>
        </w:rPr>
        <w:t xml:space="preserve"> יכול שיכלול לגבי כל סדרת ניירות ערך מסחריים פרטים אלה בלבד:</w:t>
      </w:r>
    </w:p>
    <w:p w:rsidR="0075444F" w:rsidRPr="00AE61F3" w:rsidRDefault="0075444F" w:rsidP="0075444F">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(1)</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שם המנפיק, סוג התאגיד שהוא נמנה עליו, החוק שלפיו</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הואגד ותאריך ההאגד; ואם המנפיק אינו המציע – גם שמו של המציע;</w:t>
      </w:r>
    </w:p>
    <w:p w:rsidR="0075444F" w:rsidRPr="00AE61F3" w:rsidRDefault="0075444F" w:rsidP="0075444F">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(2)</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שוויו הנקוב של נייר הערך המסחרי;</w:t>
      </w:r>
    </w:p>
    <w:p w:rsidR="0075444F" w:rsidRPr="00AE61F3" w:rsidRDefault="0075444F" w:rsidP="0075444F">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(3)</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השווי הנקוב המרבי של הסדרה שבמחזור כפי שעשוי להיות מזמן לזמן;</w:t>
      </w:r>
    </w:p>
    <w:p w:rsidR="0075444F" w:rsidRPr="00AE61F3" w:rsidRDefault="0075444F" w:rsidP="0075444F">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(4)</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שיעור הריבית שניירות הערך המסחריים יישאו או המנגנון לחישובו;</w:t>
      </w:r>
    </w:p>
    <w:p w:rsidR="0075444F" w:rsidRPr="00AE61F3" w:rsidRDefault="0075444F" w:rsidP="0075444F">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(5)</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מועדי הפדיון של ניירות הערך המסחריים;</w:t>
      </w:r>
    </w:p>
    <w:p w:rsidR="0075444F" w:rsidRPr="00AE61F3" w:rsidRDefault="0075444F" w:rsidP="0075444F">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(6)</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אם ניתנה ערבות לתשלום ההתחייבות על פי ניירות הערך המסחריים – שם הערב;</w:t>
      </w:r>
    </w:p>
    <w:p w:rsidR="0075444F" w:rsidRPr="00AE61F3" w:rsidRDefault="0075444F" w:rsidP="0075444F">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(7)</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המקורות שמהם עתיד המנפיק לפרוע את ניירות הערך</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המסחריים וגורמים העלולים לסכן את פירעון ניירות הערך המסחריים, כולו או חלקו;</w:t>
      </w:r>
    </w:p>
    <w:p w:rsidR="0075444F" w:rsidRPr="00AE61F3" w:rsidRDefault="0075444F" w:rsidP="0075444F">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(8)</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הפרטים האמורים בתקנה 13, כשהם מובאים גם לגבי סדרות</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ניירות ערך מסחריים המצויות עדיין במחזור או שהמנפיק רשאי להציע על פי תשקיף שקיבל את היתר הרשות לפרסומו;</w:t>
      </w:r>
    </w:p>
    <w:p w:rsidR="0075444F" w:rsidRPr="00AE61F3" w:rsidRDefault="0075444F" w:rsidP="0075444F">
      <w:pPr>
        <w:pStyle w:val="P00"/>
        <w:spacing w:before="0"/>
        <w:ind w:left="1021"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9</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הפרטים האמורים בתקנות</w:t>
      </w:r>
      <w:r w:rsidRPr="00AE61F3">
        <w:rPr>
          <w:rStyle w:val="default"/>
          <w:rFonts w:cs="FrankRuehl" w:hint="cs"/>
          <w:vanish/>
          <w:sz w:val="22"/>
          <w:szCs w:val="22"/>
          <w:shd w:val="clear" w:color="auto" w:fill="FFFF99"/>
          <w:rtl/>
        </w:rPr>
        <w:t xml:space="preserve"> 2, 4 עד 9, 14, 15, 18, 20 עד 23, 25, 30, 31, 39, 40, 44ב, 47, 61, 62א, 63, 68, 69</w:t>
      </w:r>
      <w:r w:rsidRPr="00AE61F3">
        <w:rPr>
          <w:rStyle w:val="default"/>
          <w:rFonts w:cs="FrankRuehl"/>
          <w:vanish/>
          <w:sz w:val="22"/>
          <w:szCs w:val="22"/>
          <w:shd w:val="clear" w:color="auto" w:fill="FFFF99"/>
          <w:rtl/>
        </w:rPr>
        <w:t>, בשינויים המחויבים;</w:t>
      </w:r>
    </w:p>
    <w:p w:rsidR="0075444F" w:rsidRPr="00AE61F3" w:rsidRDefault="0075444F" w:rsidP="0075444F">
      <w:pPr>
        <w:pStyle w:val="P00"/>
        <w:spacing w:before="0"/>
        <w:ind w:left="1021" w:right="1134"/>
        <w:rPr>
          <w:rStyle w:val="default"/>
          <w:rFonts w:cs="FrankRuehl" w:hint="cs"/>
          <w:strike/>
          <w:vanish/>
          <w:sz w:val="22"/>
          <w:szCs w:val="22"/>
          <w:shd w:val="clear" w:color="auto" w:fill="FFFF99"/>
          <w:rtl/>
        </w:rPr>
      </w:pP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10</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ab/>
      </w:r>
      <w:r w:rsidRPr="00AE61F3">
        <w:rPr>
          <w:rStyle w:val="default"/>
          <w:rFonts w:cs="FrankRuehl"/>
          <w:strike/>
          <w:vanish/>
          <w:sz w:val="22"/>
          <w:szCs w:val="22"/>
          <w:shd w:val="clear" w:color="auto" w:fill="FFFF99"/>
          <w:rtl/>
        </w:rPr>
        <w:t>תיאור ההון הרשום המונפק והנפרע של המנפיק, והשינויים שחלו בו בשתי השנים שקדמו לתאריך התשקיף.</w:t>
      </w:r>
    </w:p>
    <w:p w:rsidR="005A62A3" w:rsidRPr="00AE61F3" w:rsidRDefault="005A62A3" w:rsidP="0075444F">
      <w:pPr>
        <w:pStyle w:val="P00"/>
        <w:spacing w:before="0"/>
        <w:ind w:left="1021" w:right="1134"/>
        <w:rPr>
          <w:rStyle w:val="default"/>
          <w:rFonts w:cs="FrankRuehl" w:hint="cs"/>
          <w:vanish/>
          <w:sz w:val="22"/>
          <w:szCs w:val="22"/>
          <w:u w:val="single"/>
          <w:shd w:val="clear" w:color="auto" w:fill="FFFF99"/>
          <w:rtl/>
        </w:rPr>
      </w:pPr>
      <w:r w:rsidRPr="00AE61F3">
        <w:rPr>
          <w:rStyle w:val="default"/>
          <w:rFonts w:cs="FrankRuehl" w:hint="cs"/>
          <w:vanish/>
          <w:sz w:val="22"/>
          <w:szCs w:val="22"/>
          <w:u w:val="single"/>
          <w:shd w:val="clear" w:color="auto" w:fill="FFFF99"/>
          <w:rtl/>
        </w:rPr>
        <w:t>(10)</w:t>
      </w:r>
      <w:r w:rsidRPr="00AE61F3">
        <w:rPr>
          <w:rStyle w:val="default"/>
          <w:rFonts w:cs="FrankRuehl" w:hint="cs"/>
          <w:vanish/>
          <w:sz w:val="22"/>
          <w:szCs w:val="22"/>
          <w:u w:val="single"/>
          <w:shd w:val="clear" w:color="auto" w:fill="FFFF99"/>
          <w:rtl/>
        </w:rPr>
        <w:tab/>
        <w:t>יפורטו מרכיבי ההון העצמי של התאגיד, בהתאם לדוחות הכספיים האחרונים הכלולים בתשקיף, וכן יצוין הסכום בגין החלק המיוחס לזכויות שאינן מקנות שליטה;</w:t>
      </w:r>
    </w:p>
    <w:p w:rsidR="005A62A3" w:rsidRPr="005A62A3" w:rsidRDefault="005A62A3" w:rsidP="005A62A3">
      <w:pPr>
        <w:pStyle w:val="P00"/>
        <w:spacing w:before="0"/>
        <w:ind w:left="1021" w:right="1134"/>
        <w:rPr>
          <w:rStyle w:val="default"/>
          <w:rFonts w:cs="FrankRuehl" w:hint="cs"/>
          <w:sz w:val="2"/>
          <w:szCs w:val="2"/>
          <w:u w:val="single"/>
          <w:shd w:val="clear" w:color="auto" w:fill="FFFF99"/>
          <w:rtl/>
        </w:rPr>
      </w:pPr>
      <w:r w:rsidRPr="00AE61F3">
        <w:rPr>
          <w:rStyle w:val="default"/>
          <w:rFonts w:cs="FrankRuehl" w:hint="cs"/>
          <w:vanish/>
          <w:sz w:val="22"/>
          <w:szCs w:val="22"/>
          <w:u w:val="single"/>
          <w:shd w:val="clear" w:color="auto" w:fill="FFFF99"/>
          <w:rtl/>
        </w:rPr>
        <w:t>(11)</w:t>
      </w:r>
      <w:r w:rsidRPr="00AE61F3">
        <w:rPr>
          <w:rStyle w:val="default"/>
          <w:rFonts w:cs="FrankRuehl" w:hint="cs"/>
          <w:vanish/>
          <w:sz w:val="22"/>
          <w:szCs w:val="22"/>
          <w:u w:val="single"/>
          <w:shd w:val="clear" w:color="auto" w:fill="FFFF99"/>
          <w:rtl/>
        </w:rPr>
        <w:tab/>
        <w:t>יצוין הון המניות הרשום, המונפק והנפרע של המנפיק לתאריך התשקיף, מחולק לפי סוגי המניות, ויצוינו סכומים שנתקבלו בגין מניות שהונפקו לאחר תאריך הדוח על המצב הכספי האחרון הכלול בתשקיף, בחלוקה לסוגי המניות, והפחתות הון שנעשו לאחר תאריך הדוח על המצב הכספי האמור.</w:t>
      </w:r>
      <w:bookmarkEnd w:id="202"/>
    </w:p>
    <w:p w:rsidR="00F61610" w:rsidRDefault="00F61610" w:rsidP="00732E65">
      <w:pPr>
        <w:pStyle w:val="P00"/>
        <w:spacing w:before="72"/>
        <w:ind w:left="0" w:right="1134"/>
        <w:rPr>
          <w:rStyle w:val="default"/>
          <w:rFonts w:cs="FrankRuehl"/>
          <w:rtl/>
        </w:rPr>
      </w:pPr>
      <w:r>
        <w:rPr>
          <w:lang w:val="he-IL"/>
        </w:rPr>
        <w:pict>
          <v:rect id="_x0000_s1119" style="position:absolute;left:0;text-align:left;margin-left:464.5pt;margin-top:8.05pt;width:75.05pt;height:11.45pt;z-index:251592704" o:allowincell="f" filled="f" stroked="f" strokecolor="lime" strokeweight=".25pt">
            <v:textbox style="mso-next-textbox:#_x0000_s1119" inset="0,0,0,0">
              <w:txbxContent>
                <w:p w:rsidR="00822FA1" w:rsidRDefault="00822FA1">
                  <w:pPr>
                    <w:spacing w:line="160" w:lineRule="exact"/>
                    <w:jc w:val="left"/>
                    <w:rPr>
                      <w:rFonts w:cs="Miriam" w:hint="cs"/>
                      <w:noProof/>
                      <w:szCs w:val="18"/>
                      <w:rtl/>
                    </w:rPr>
                  </w:pPr>
                  <w:r>
                    <w:rPr>
                      <w:rFonts w:cs="Miriam" w:hint="cs"/>
                      <w:szCs w:val="18"/>
                      <w:rtl/>
                    </w:rPr>
                    <w:t>תק' תשס"ו-2005</w:t>
                  </w:r>
                </w:p>
              </w:txbxContent>
            </v:textbox>
            <w10:anchorlock/>
          </v:rect>
        </w:pict>
      </w:r>
      <w:r>
        <w:rPr>
          <w:rStyle w:val="big-number"/>
          <w:rFonts w:cs="Miriam"/>
          <w:rtl/>
        </w:rPr>
        <w:t>73.</w:t>
      </w:r>
      <w:r>
        <w:rPr>
          <w:rStyle w:val="big-number"/>
          <w:rFonts w:cs="Miriam"/>
          <w:rtl/>
        </w:rPr>
        <w:tab/>
      </w:r>
      <w:r>
        <w:rPr>
          <w:rStyle w:val="default"/>
          <w:rFonts w:cs="FrankRuehl"/>
          <w:rtl/>
        </w:rPr>
        <w:t>(</w:t>
      </w:r>
      <w:r>
        <w:rPr>
          <w:rStyle w:val="default"/>
          <w:rFonts w:cs="FrankRuehl" w:hint="cs"/>
          <w:rtl/>
        </w:rPr>
        <w:t>בוטלה).</w:t>
      </w:r>
    </w:p>
    <w:p w:rsidR="00F61610" w:rsidRPr="00AE61F3" w:rsidRDefault="00F61610">
      <w:pPr>
        <w:pStyle w:val="P00"/>
        <w:spacing w:before="0"/>
        <w:ind w:left="0" w:right="1134"/>
        <w:rPr>
          <w:b/>
          <w:bCs/>
          <w:vanish/>
          <w:szCs w:val="20"/>
          <w:shd w:val="clear" w:color="auto" w:fill="FFFF99"/>
          <w:rtl/>
        </w:rPr>
      </w:pPr>
      <w:bookmarkStart w:id="203" w:name="Rov162"/>
      <w:r w:rsidRPr="00AE61F3">
        <w:rPr>
          <w:rFonts w:hint="cs"/>
          <w:vanish/>
          <w:color w:val="FF0000"/>
          <w:szCs w:val="20"/>
          <w:shd w:val="clear" w:color="auto" w:fill="FFFF99"/>
          <w:rtl/>
        </w:rPr>
        <w:t>מיום 26.3.1990</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תש"ן-1990</w:t>
      </w:r>
    </w:p>
    <w:p w:rsidR="00F61610" w:rsidRPr="00AE61F3" w:rsidRDefault="00F61610">
      <w:pPr>
        <w:pStyle w:val="P00"/>
        <w:tabs>
          <w:tab w:val="clear" w:pos="6259"/>
        </w:tabs>
        <w:spacing w:before="0"/>
        <w:ind w:left="0" w:right="1134"/>
        <w:rPr>
          <w:rFonts w:hint="cs"/>
          <w:vanish/>
          <w:szCs w:val="20"/>
          <w:shd w:val="clear" w:color="auto" w:fill="FFFF99"/>
          <w:rtl/>
        </w:rPr>
      </w:pPr>
      <w:hyperlink r:id="rId190" w:history="1">
        <w:r w:rsidRPr="00AE61F3">
          <w:rPr>
            <w:rStyle w:val="Hyperlink"/>
            <w:rFonts w:hint="cs"/>
            <w:vanish/>
            <w:szCs w:val="20"/>
            <w:shd w:val="clear" w:color="auto" w:fill="FFFF99"/>
            <w:rtl/>
          </w:rPr>
          <w:t>ק"ת תש"ן מס' 5258</w:t>
        </w:r>
      </w:hyperlink>
      <w:r w:rsidRPr="00AE61F3">
        <w:rPr>
          <w:rFonts w:hint="cs"/>
          <w:vanish/>
          <w:szCs w:val="20"/>
          <w:shd w:val="clear" w:color="auto" w:fill="FFFF99"/>
          <w:rtl/>
        </w:rPr>
        <w:t xml:space="preserve"> מיום 26.3.1990 עמ' 501</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תקנה 73</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18.3.2000</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תש"ס-2000</w:t>
      </w:r>
    </w:p>
    <w:p w:rsidR="00F61610" w:rsidRPr="00AE61F3" w:rsidRDefault="00F61610">
      <w:pPr>
        <w:pStyle w:val="P00"/>
        <w:tabs>
          <w:tab w:val="clear" w:pos="6259"/>
        </w:tabs>
        <w:spacing w:before="0"/>
        <w:ind w:left="0" w:right="1134"/>
        <w:rPr>
          <w:rFonts w:hint="cs"/>
          <w:vanish/>
          <w:szCs w:val="20"/>
          <w:shd w:val="clear" w:color="auto" w:fill="FFFF99"/>
          <w:rtl/>
        </w:rPr>
      </w:pPr>
      <w:hyperlink r:id="rId191" w:history="1">
        <w:r w:rsidRPr="00AE61F3">
          <w:rPr>
            <w:rStyle w:val="Hyperlink"/>
            <w:rFonts w:hint="cs"/>
            <w:vanish/>
            <w:szCs w:val="20"/>
            <w:shd w:val="clear" w:color="auto" w:fill="FFFF99"/>
            <w:rtl/>
          </w:rPr>
          <w:t>ק"ת תש"ס מס' 6019</w:t>
        </w:r>
      </w:hyperlink>
      <w:r w:rsidRPr="00AE61F3">
        <w:rPr>
          <w:rFonts w:hint="cs"/>
          <w:vanish/>
          <w:szCs w:val="20"/>
          <w:shd w:val="clear" w:color="auto" w:fill="FFFF99"/>
          <w:rtl/>
        </w:rPr>
        <w:t xml:space="preserve"> מיום 17.2.2000 עמ' 326</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החלפת תקנה 73</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20"/>
        <w:ind w:left="0" w:right="1134"/>
        <w:rPr>
          <w:rFonts w:cs="Miriam" w:hint="cs"/>
          <w:strike/>
          <w:vanish/>
          <w:sz w:val="16"/>
          <w:szCs w:val="16"/>
          <w:shd w:val="clear" w:color="auto" w:fill="FFFF99"/>
          <w:rtl/>
        </w:rPr>
      </w:pPr>
      <w:r w:rsidRPr="00AE61F3">
        <w:rPr>
          <w:rFonts w:cs="Miriam" w:hint="cs"/>
          <w:strike/>
          <w:vanish/>
          <w:sz w:val="16"/>
          <w:szCs w:val="16"/>
          <w:shd w:val="clear" w:color="auto" w:fill="FFFF99"/>
          <w:rtl/>
        </w:rPr>
        <w:t>הוראות כלליות</w:t>
      </w:r>
    </w:p>
    <w:p w:rsidR="00F61610" w:rsidRPr="00AE61F3" w:rsidRDefault="00F61610">
      <w:pPr>
        <w:pStyle w:val="P00"/>
        <w:tabs>
          <w:tab w:val="clear" w:pos="6259"/>
        </w:tabs>
        <w:spacing w:before="0"/>
        <w:ind w:left="0" w:right="1134"/>
        <w:rPr>
          <w:rFonts w:hint="cs"/>
          <w:vanish/>
          <w:sz w:val="22"/>
          <w:szCs w:val="22"/>
          <w:shd w:val="clear" w:color="auto" w:fill="FFFF99"/>
          <w:rtl/>
        </w:rPr>
      </w:pPr>
      <w:r w:rsidRPr="00AE61F3">
        <w:rPr>
          <w:rFonts w:hint="cs"/>
          <w:strike/>
          <w:vanish/>
          <w:sz w:val="22"/>
          <w:szCs w:val="22"/>
          <w:shd w:val="clear" w:color="auto" w:fill="FFFF99"/>
          <w:rtl/>
        </w:rPr>
        <w:t>73.</w:t>
      </w:r>
      <w:r w:rsidRPr="00AE61F3">
        <w:rPr>
          <w:rFonts w:hint="cs"/>
          <w:strike/>
          <w:vanish/>
          <w:sz w:val="22"/>
          <w:szCs w:val="22"/>
          <w:shd w:val="clear" w:color="auto" w:fill="FFFF99"/>
          <w:rtl/>
        </w:rPr>
        <w:tab/>
        <w:t>על תשקיף של ניירות ערך מסחריים יחולו הוראות פרקים א' עד י"א, בשינויים המחוייבים.</w:t>
      </w:r>
    </w:p>
    <w:p w:rsidR="00F61610" w:rsidRPr="00AE61F3" w:rsidRDefault="00F61610">
      <w:pPr>
        <w:pStyle w:val="P00"/>
        <w:spacing w:before="0"/>
        <w:ind w:left="0" w:right="1134"/>
        <w:rPr>
          <w:rStyle w:val="default"/>
          <w:rFonts w:cs="FrankRuehl" w:hint="cs"/>
          <w:vanish/>
          <w:color w:val="FF0000"/>
          <w:szCs w:val="20"/>
          <w:shd w:val="clear" w:color="auto" w:fill="FFFF99"/>
          <w:rtl/>
        </w:rPr>
      </w:pPr>
    </w:p>
    <w:p w:rsidR="00F61610" w:rsidRPr="00AE61F3" w:rsidRDefault="00F6161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30.11.2005</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192"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24</w:t>
      </w:r>
    </w:p>
    <w:p w:rsidR="00F61610" w:rsidRPr="00AE61F3" w:rsidRDefault="00F6161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ביטול תקנה 73</w:t>
      </w:r>
    </w:p>
    <w:p w:rsidR="00F61610" w:rsidRPr="00AE61F3" w:rsidRDefault="00F61610">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F61610" w:rsidRPr="00AE61F3" w:rsidRDefault="00F61610">
      <w:pPr>
        <w:pStyle w:val="P00"/>
        <w:spacing w:before="20"/>
        <w:ind w:left="0" w:right="1134"/>
        <w:rPr>
          <w:rStyle w:val="default"/>
          <w:rFonts w:cs="Miriam" w:hint="cs"/>
          <w:strike/>
          <w:vanish/>
          <w:sz w:val="16"/>
          <w:szCs w:val="16"/>
          <w:shd w:val="clear" w:color="auto" w:fill="FFFF99"/>
          <w:rtl/>
        </w:rPr>
      </w:pPr>
      <w:r w:rsidRPr="00AE61F3">
        <w:rPr>
          <w:rStyle w:val="default"/>
          <w:rFonts w:cs="Miriam" w:hint="cs"/>
          <w:strike/>
          <w:vanish/>
          <w:sz w:val="16"/>
          <w:szCs w:val="16"/>
          <w:shd w:val="clear" w:color="auto" w:fill="FFFF99"/>
          <w:rtl/>
        </w:rPr>
        <w:t>תחולת תקנות</w:t>
      </w:r>
    </w:p>
    <w:p w:rsidR="00F61610" w:rsidRPr="00AE61F3" w:rsidRDefault="00F61610">
      <w:pPr>
        <w:pStyle w:val="P00"/>
        <w:spacing w:before="0"/>
        <w:ind w:left="0" w:right="1134"/>
        <w:rPr>
          <w:rStyle w:val="default"/>
          <w:rFonts w:cs="FrankRuehl" w:hint="cs"/>
          <w:strike/>
          <w:vanish/>
          <w:sz w:val="22"/>
          <w:szCs w:val="22"/>
          <w:shd w:val="clear" w:color="auto" w:fill="FFFF99"/>
          <w:rtl/>
        </w:rPr>
      </w:pPr>
      <w:r w:rsidRPr="00AE61F3">
        <w:rPr>
          <w:rStyle w:val="default"/>
          <w:rFonts w:cs="FrankRuehl"/>
          <w:strike/>
          <w:vanish/>
          <w:sz w:val="22"/>
          <w:szCs w:val="22"/>
          <w:shd w:val="clear" w:color="auto" w:fill="FFFF99"/>
          <w:rtl/>
        </w:rPr>
        <w:t>73.</w:t>
      </w:r>
      <w:r w:rsidRPr="00AE61F3">
        <w:rPr>
          <w:rStyle w:val="default"/>
          <w:rFonts w:cs="FrankRuehl"/>
          <w:strike/>
          <w:vanish/>
          <w:sz w:val="22"/>
          <w:szCs w:val="22"/>
          <w:shd w:val="clear" w:color="auto" w:fill="FFFF99"/>
          <w:rtl/>
        </w:rPr>
        <w:tab/>
        <w:t>(</w:t>
      </w:r>
      <w:r w:rsidRPr="00AE61F3">
        <w:rPr>
          <w:rStyle w:val="default"/>
          <w:rFonts w:cs="FrankRuehl" w:hint="cs"/>
          <w:strike/>
          <w:vanish/>
          <w:sz w:val="22"/>
          <w:szCs w:val="22"/>
          <w:shd w:val="clear" w:color="auto" w:fill="FFFF99"/>
          <w:rtl/>
        </w:rPr>
        <w:t>א)</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על תשקיף של ניירות ערך מסחריים יחולו תקנות 2, 4 עד 9, 11 עד 15, 18, 20 עד</w:t>
      </w:r>
      <w:r w:rsidRPr="00AE61F3">
        <w:rPr>
          <w:rStyle w:val="default"/>
          <w:rFonts w:cs="FrankRuehl"/>
          <w:strike/>
          <w:vanish/>
          <w:sz w:val="22"/>
          <w:szCs w:val="22"/>
          <w:shd w:val="clear" w:color="auto" w:fill="FFFF99"/>
          <w:rtl/>
        </w:rPr>
        <w:t xml:space="preserve"> 23, 25, 28, 30 </w:t>
      </w:r>
      <w:r w:rsidRPr="00AE61F3">
        <w:rPr>
          <w:rStyle w:val="default"/>
          <w:rFonts w:cs="FrankRuehl" w:hint="cs"/>
          <w:strike/>
          <w:vanish/>
          <w:sz w:val="22"/>
          <w:szCs w:val="22"/>
          <w:shd w:val="clear" w:color="auto" w:fill="FFFF99"/>
          <w:rtl/>
        </w:rPr>
        <w:t xml:space="preserve">עד 31, 39 עד 40, 44 עד 49, 53 עד 57, 60 עד 63 ו-65 עד 69, בשינויים המחויבים, ואולם לענין תשקיף כאמור שיציע מנפיק המגיש דוחות לפי סעיף 36 לחוק </w:t>
      </w:r>
      <w:r w:rsidRPr="00AE61F3">
        <w:rPr>
          <w:rStyle w:val="default"/>
          <w:rFonts w:cs="FrankRuehl"/>
          <w:strike/>
          <w:vanish/>
          <w:sz w:val="22"/>
          <w:szCs w:val="22"/>
          <w:shd w:val="clear" w:color="auto" w:fill="FFFF99"/>
          <w:rtl/>
        </w:rPr>
        <w:t>–</w:t>
      </w:r>
    </w:p>
    <w:p w:rsidR="00F61610" w:rsidRPr="00AE61F3" w:rsidRDefault="00F61610">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(1)</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יראו כאילו בתקנה 44, במקום "בחמש השנים לפחות" נאמר "בשתי השנים לפחות" והמילים "בפירוט יתר של</w:t>
      </w:r>
      <w:r w:rsidRPr="00AE61F3">
        <w:rPr>
          <w:rStyle w:val="default"/>
          <w:rFonts w:cs="FrankRuehl"/>
          <w:strike/>
          <w:vanish/>
          <w:sz w:val="22"/>
          <w:szCs w:val="22"/>
          <w:shd w:val="clear" w:color="auto" w:fill="FFFF99"/>
          <w:rtl/>
        </w:rPr>
        <w:t xml:space="preserve"> </w:t>
      </w:r>
      <w:r w:rsidRPr="00AE61F3">
        <w:rPr>
          <w:rStyle w:val="default"/>
          <w:rFonts w:cs="FrankRuehl" w:hint="cs"/>
          <w:strike/>
          <w:vanish/>
          <w:sz w:val="22"/>
          <w:szCs w:val="22"/>
          <w:shd w:val="clear" w:color="auto" w:fill="FFFF99"/>
          <w:rtl/>
        </w:rPr>
        <w:t xml:space="preserve">השנתיים שקדמו לתאריך זה"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נמחקו; ואם פורסם התשקיף בידי המנפיק במהלך שתי השנים שקדמו לתאריך התשקיף, יחולו הוראות תקנה 44 כתיקונן ביחס לפרק הזמן שמאז פרסום התשקיף האחרון;</w:t>
      </w:r>
    </w:p>
    <w:p w:rsidR="00F61610" w:rsidRPr="00AE61F3" w:rsidRDefault="00F61610">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(2)</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ייכללו בתשקיף, בדרך של הפניה אליהם, הדוחות הכספיים שהו</w:t>
      </w:r>
      <w:r w:rsidRPr="00AE61F3">
        <w:rPr>
          <w:rStyle w:val="default"/>
          <w:rFonts w:cs="FrankRuehl"/>
          <w:strike/>
          <w:vanish/>
          <w:sz w:val="22"/>
          <w:szCs w:val="22"/>
          <w:shd w:val="clear" w:color="auto" w:fill="FFFF99"/>
          <w:rtl/>
        </w:rPr>
        <w:t>ג</w:t>
      </w:r>
      <w:r w:rsidRPr="00AE61F3">
        <w:rPr>
          <w:rStyle w:val="default"/>
          <w:rFonts w:cs="FrankRuehl" w:hint="cs"/>
          <w:strike/>
          <w:vanish/>
          <w:sz w:val="22"/>
          <w:szCs w:val="22"/>
          <w:shd w:val="clear" w:color="auto" w:fill="FFFF99"/>
          <w:rtl/>
        </w:rPr>
        <w:t xml:space="preserve">שו לפי פרק ו' לחוק, בהתאם למועדים הנקובים בתקנות משנה (א) עד (ד) בתקנה 56 (להלן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דוחות כספיים המצורפים על דרך ההפניה), וכן יובא בתשקיף דוח המבקרים או דוח הסקירה של רואה החשבון על הדוחות הכספיים המצורפים, על דרך ההפניה, כשהוא נושא את תאריך התשקיף;</w:t>
      </w:r>
    </w:p>
    <w:p w:rsidR="00F61610" w:rsidRPr="00AE61F3" w:rsidRDefault="00F61610">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(3)</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תצו</w:t>
      </w:r>
      <w:r w:rsidRPr="00AE61F3">
        <w:rPr>
          <w:rStyle w:val="default"/>
          <w:rFonts w:cs="FrankRuehl"/>
          <w:strike/>
          <w:vanish/>
          <w:sz w:val="22"/>
          <w:szCs w:val="22"/>
          <w:shd w:val="clear" w:color="auto" w:fill="FFFF99"/>
          <w:rtl/>
        </w:rPr>
        <w:t>י</w:t>
      </w:r>
      <w:r w:rsidRPr="00AE61F3">
        <w:rPr>
          <w:rStyle w:val="default"/>
          <w:rFonts w:cs="FrankRuehl" w:hint="cs"/>
          <w:strike/>
          <w:vanish/>
          <w:sz w:val="22"/>
          <w:szCs w:val="22"/>
          <w:shd w:val="clear" w:color="auto" w:fill="FFFF99"/>
          <w:rtl/>
        </w:rPr>
        <w:t>ן בדוח המבקרים או בדוח הסקירה הסכמתו</w:t>
      </w:r>
      <w:r w:rsidRPr="00AE61F3">
        <w:rPr>
          <w:strike/>
          <w:vanish/>
          <w:sz w:val="22"/>
          <w:szCs w:val="22"/>
          <w:shd w:val="clear" w:color="auto" w:fill="FFFF99"/>
          <w:rtl/>
        </w:rPr>
        <w:t> </w:t>
      </w:r>
      <w:r w:rsidRPr="00AE61F3">
        <w:rPr>
          <w:rStyle w:val="default"/>
          <w:rFonts w:cs="FrankRuehl"/>
          <w:strike/>
          <w:vanish/>
          <w:sz w:val="22"/>
          <w:szCs w:val="22"/>
          <w:shd w:val="clear" w:color="auto" w:fill="FFFF99"/>
          <w:rtl/>
        </w:rPr>
        <w:t xml:space="preserve"> </w:t>
      </w:r>
      <w:r w:rsidRPr="00AE61F3">
        <w:rPr>
          <w:rStyle w:val="default"/>
          <w:rFonts w:cs="FrankRuehl" w:hint="cs"/>
          <w:strike/>
          <w:vanish/>
          <w:sz w:val="22"/>
          <w:szCs w:val="22"/>
          <w:shd w:val="clear" w:color="auto" w:fill="FFFF99"/>
          <w:rtl/>
        </w:rPr>
        <w:t>המוקדמת של רואה החשבון לכלול בתשקיף, בדרך של הפניה אליהם, את דוח המבקרים או דוח הסקירה על הדוחות הכספיים המצורפים על דרך ההפניה;</w:t>
      </w:r>
    </w:p>
    <w:p w:rsidR="00F61610" w:rsidRPr="00AE61F3" w:rsidRDefault="00F61610">
      <w:pPr>
        <w:pStyle w:val="P22"/>
        <w:spacing w:before="0"/>
        <w:ind w:left="1021" w:right="1134"/>
        <w:rPr>
          <w:rStyle w:val="default"/>
          <w:rFonts w:cs="FrankRuehl"/>
          <w:strike/>
          <w:vanish/>
          <w:sz w:val="22"/>
          <w:szCs w:val="22"/>
          <w:shd w:val="clear" w:color="auto" w:fill="FFFF99"/>
          <w:rtl/>
        </w:rPr>
      </w:pPr>
      <w:r w:rsidRPr="00AE61F3">
        <w:rPr>
          <w:rStyle w:val="default"/>
          <w:rFonts w:cs="FrankRuehl"/>
          <w:strike/>
          <w:vanish/>
          <w:sz w:val="22"/>
          <w:szCs w:val="22"/>
          <w:shd w:val="clear" w:color="auto" w:fill="FFFF99"/>
          <w:rtl/>
        </w:rPr>
        <w:t>(4)</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על אף האמור בפסקאות (2) ו-(3), אם לא הובא בתשקיף דוח מבקרים או דוח סקירה על הדוחות ה</w:t>
      </w:r>
      <w:r w:rsidRPr="00AE61F3">
        <w:rPr>
          <w:rStyle w:val="default"/>
          <w:rFonts w:cs="FrankRuehl"/>
          <w:strike/>
          <w:vanish/>
          <w:sz w:val="22"/>
          <w:szCs w:val="22"/>
          <w:shd w:val="clear" w:color="auto" w:fill="FFFF99"/>
          <w:rtl/>
        </w:rPr>
        <w:t>כ</w:t>
      </w:r>
      <w:r w:rsidRPr="00AE61F3">
        <w:rPr>
          <w:rStyle w:val="default"/>
          <w:rFonts w:cs="FrankRuehl" w:hint="cs"/>
          <w:strike/>
          <w:vanish/>
          <w:sz w:val="22"/>
          <w:szCs w:val="22"/>
          <w:shd w:val="clear" w:color="auto" w:fill="FFFF99"/>
          <w:rtl/>
        </w:rPr>
        <w:t>ספיים המצורפים על דרך ההפניה כשהוא נושא את תאריך התשקיף, יובאו בתשקיף דוחות כספיים המתקנים דוחות כספיים שהוגשו לפי פרק ו' לחוק, ערוכים בהתאם לתקנות ניירות ערך (עריכת דוחות כספיים שנתיים), תשנ"ג</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1993, אם הדוחות הכספיים האחרונים שהוגשו לפי פרק ו' לחוק היו </w:t>
      </w:r>
      <w:r w:rsidRPr="00AE61F3">
        <w:rPr>
          <w:rStyle w:val="default"/>
          <w:rFonts w:cs="FrankRuehl"/>
          <w:strike/>
          <w:vanish/>
          <w:sz w:val="22"/>
          <w:szCs w:val="22"/>
          <w:shd w:val="clear" w:color="auto" w:fill="FFFF99"/>
          <w:rtl/>
        </w:rPr>
        <w:t>דו</w:t>
      </w:r>
      <w:r w:rsidRPr="00AE61F3">
        <w:rPr>
          <w:rStyle w:val="default"/>
          <w:rFonts w:cs="FrankRuehl" w:hint="cs"/>
          <w:strike/>
          <w:vanish/>
          <w:sz w:val="22"/>
          <w:szCs w:val="22"/>
          <w:shd w:val="clear" w:color="auto" w:fill="FFFF99"/>
          <w:rtl/>
        </w:rPr>
        <w:t>חות כספיים שנתיים, או יובאו דוחות כספיים ביניים ערוכים בהתאם לפרק ד' לתקנות ניירות ערך (דוחות תקופתיים ומיידיים), תש"ל</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1970, אם הדוחות הכספיים האחרונים שהוגשו לפי פרק ו' לחוק היו דוחות כספיים ביניים, וכן יובא דוח המבקרים או דוח הסקירה של רואה החשבון על ה</w:t>
      </w:r>
      <w:r w:rsidRPr="00AE61F3">
        <w:rPr>
          <w:rStyle w:val="default"/>
          <w:rFonts w:cs="FrankRuehl"/>
          <w:strike/>
          <w:vanish/>
          <w:sz w:val="22"/>
          <w:szCs w:val="22"/>
          <w:shd w:val="clear" w:color="auto" w:fill="FFFF99"/>
          <w:rtl/>
        </w:rPr>
        <w:t>דו</w:t>
      </w:r>
      <w:r w:rsidRPr="00AE61F3">
        <w:rPr>
          <w:rStyle w:val="default"/>
          <w:rFonts w:cs="FrankRuehl" w:hint="cs"/>
          <w:strike/>
          <w:vanish/>
          <w:sz w:val="22"/>
          <w:szCs w:val="22"/>
          <w:shd w:val="clear" w:color="auto" w:fill="FFFF99"/>
          <w:rtl/>
        </w:rPr>
        <w:t>חות הכספיים המתקנים, כשהוא נושא את תאריך התשקיף;</w:t>
      </w:r>
    </w:p>
    <w:p w:rsidR="00F61610" w:rsidRPr="00AE61F3" w:rsidRDefault="00F61610">
      <w:pPr>
        <w:pStyle w:val="P22"/>
        <w:spacing w:before="0"/>
        <w:ind w:left="1021" w:right="1134"/>
        <w:rPr>
          <w:rStyle w:val="default"/>
          <w:rFonts w:cs="FrankRuehl"/>
          <w:vanish/>
          <w:sz w:val="22"/>
          <w:szCs w:val="22"/>
          <w:shd w:val="clear" w:color="auto" w:fill="FFFF99"/>
          <w:rtl/>
        </w:rPr>
      </w:pPr>
      <w:r w:rsidRPr="00AE61F3">
        <w:rPr>
          <w:rStyle w:val="default"/>
          <w:rFonts w:cs="FrankRuehl"/>
          <w:strike/>
          <w:vanish/>
          <w:sz w:val="22"/>
          <w:szCs w:val="22"/>
          <w:shd w:val="clear" w:color="auto" w:fill="FFFF99"/>
          <w:rtl/>
        </w:rPr>
        <w:t>(5)</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בדוח המבקרים או בדוח הסקירה תצוין הסכמתו המוקדמת של רואה החשבון לכלול בתשקיף, בדרך של הפניה אליהם, את דוח המבקרים או דוח הסקירה על שאר הדוחות הכספיים של המנפיק המצורפים על דרך ההפניה.</w:t>
      </w:r>
    </w:p>
    <w:p w:rsidR="00F61610" w:rsidRDefault="00F61610">
      <w:pPr>
        <w:pStyle w:val="P00"/>
        <w:spacing w:before="0"/>
        <w:ind w:left="0" w:right="1134"/>
        <w:rPr>
          <w:rStyle w:val="default"/>
          <w:rFonts w:cs="FrankRuehl" w:hint="cs"/>
          <w:strike/>
          <w:sz w:val="2"/>
          <w:szCs w:val="2"/>
          <w:rtl/>
        </w:rPr>
      </w:pPr>
      <w:r w:rsidRPr="00AE61F3">
        <w:rPr>
          <w:vanish/>
          <w:sz w:val="22"/>
          <w:szCs w:val="22"/>
          <w:shd w:val="clear" w:color="auto" w:fill="FFFF99"/>
          <w:rtl/>
        </w:rPr>
        <w:tab/>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ב)</w:t>
      </w:r>
      <w:r w:rsidRPr="00AE61F3">
        <w:rPr>
          <w:rStyle w:val="default"/>
          <w:rFonts w:cs="FrankRuehl"/>
          <w:strike/>
          <w:vanish/>
          <w:sz w:val="22"/>
          <w:szCs w:val="22"/>
          <w:shd w:val="clear" w:color="auto" w:fill="FFFF99"/>
          <w:rtl/>
        </w:rPr>
        <w:tab/>
      </w:r>
      <w:r w:rsidRPr="00AE61F3">
        <w:rPr>
          <w:rStyle w:val="default"/>
          <w:rFonts w:cs="FrankRuehl" w:hint="cs"/>
          <w:strike/>
          <w:vanish/>
          <w:sz w:val="22"/>
          <w:szCs w:val="22"/>
          <w:shd w:val="clear" w:color="auto" w:fill="FFFF99"/>
          <w:rtl/>
        </w:rPr>
        <w:t>נוסף על האמור</w:t>
      </w:r>
      <w:r w:rsidRPr="00AE61F3">
        <w:rPr>
          <w:rStyle w:val="default"/>
          <w:rFonts w:cs="FrankRuehl"/>
          <w:strike/>
          <w:vanish/>
          <w:sz w:val="22"/>
          <w:szCs w:val="22"/>
          <w:shd w:val="clear" w:color="auto" w:fill="FFFF99"/>
          <w:rtl/>
        </w:rPr>
        <w:t xml:space="preserve"> </w:t>
      </w:r>
      <w:r w:rsidRPr="00AE61F3">
        <w:rPr>
          <w:rStyle w:val="default"/>
          <w:rFonts w:cs="FrankRuehl" w:hint="cs"/>
          <w:strike/>
          <w:vanish/>
          <w:sz w:val="22"/>
          <w:szCs w:val="22"/>
          <w:shd w:val="clear" w:color="auto" w:fill="FFFF99"/>
          <w:rtl/>
        </w:rPr>
        <w:t>ברישה של תקנת משנה (א), בתשקיף של ניירות ערך מסחריים שיוצעו בידי מנפיק שאינו מגיש דוחות לפי פרק ו' לחוק, תחול גם תקנה 59, ואולם, בתקנת משנה (א) שבה יראו כאילו במקום "בשלושה דוחות" נאמר "בשני דוחות" ובתקנת משנה (ב) שבה יראו כאילו במקום "ארבע שנים" נאמר "ש</w:t>
      </w:r>
      <w:r w:rsidRPr="00AE61F3">
        <w:rPr>
          <w:rStyle w:val="default"/>
          <w:rFonts w:cs="FrankRuehl"/>
          <w:strike/>
          <w:vanish/>
          <w:sz w:val="22"/>
          <w:szCs w:val="22"/>
          <w:shd w:val="clear" w:color="auto" w:fill="FFFF99"/>
          <w:rtl/>
        </w:rPr>
        <w:t>לו</w:t>
      </w:r>
      <w:r w:rsidRPr="00AE61F3">
        <w:rPr>
          <w:rStyle w:val="default"/>
          <w:rFonts w:cs="FrankRuehl" w:hint="cs"/>
          <w:strike/>
          <w:vanish/>
          <w:sz w:val="22"/>
          <w:szCs w:val="22"/>
          <w:shd w:val="clear" w:color="auto" w:fill="FFFF99"/>
          <w:rtl/>
        </w:rPr>
        <w:t>ש שנים".</w:t>
      </w:r>
      <w:bookmarkEnd w:id="203"/>
    </w:p>
    <w:p w:rsidR="00F61610" w:rsidRDefault="00F61610" w:rsidP="00732E65">
      <w:pPr>
        <w:pStyle w:val="P00"/>
        <w:spacing w:before="72"/>
        <w:ind w:left="0" w:right="1134"/>
        <w:rPr>
          <w:rStyle w:val="default"/>
          <w:rFonts w:cs="FrankRuehl" w:hint="cs"/>
          <w:rtl/>
        </w:rPr>
      </w:pPr>
      <w:r>
        <w:rPr>
          <w:lang w:val="he-IL"/>
        </w:rPr>
        <w:pict>
          <v:rect id="_x0000_s1120" style="position:absolute;left:0;text-align:left;margin-left:464.5pt;margin-top:8.05pt;width:75.05pt;height:7.45pt;z-index:251593728" o:allowincell="f" filled="f" stroked="f" strokecolor="lime" strokeweight=".25pt">
            <v:textbox style="mso-next-textbox:#_x0000_s1120" inset="0,0,0,0">
              <w:txbxContent>
                <w:p w:rsidR="00822FA1" w:rsidRDefault="00822FA1">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cs="Miriam"/>
          <w:rtl/>
        </w:rPr>
        <w:t>74.</w:t>
      </w:r>
      <w:r>
        <w:rPr>
          <w:rStyle w:val="big-number"/>
          <w:rFonts w:cs="Miriam"/>
          <w:rtl/>
        </w:rPr>
        <w:tab/>
      </w:r>
      <w:r>
        <w:rPr>
          <w:rStyle w:val="default"/>
          <w:rFonts w:cs="FrankRuehl" w:hint="cs"/>
          <w:rtl/>
        </w:rPr>
        <w:t>(בוטלה).</w:t>
      </w:r>
    </w:p>
    <w:p w:rsidR="00F61610" w:rsidRPr="00AE61F3" w:rsidRDefault="00F61610">
      <w:pPr>
        <w:pStyle w:val="P00"/>
        <w:spacing w:before="0"/>
        <w:ind w:left="0" w:right="1134"/>
        <w:rPr>
          <w:b/>
          <w:bCs/>
          <w:vanish/>
          <w:szCs w:val="20"/>
          <w:shd w:val="clear" w:color="auto" w:fill="FFFF99"/>
          <w:rtl/>
        </w:rPr>
      </w:pPr>
      <w:bookmarkStart w:id="204" w:name="Rov163"/>
      <w:r w:rsidRPr="00AE61F3">
        <w:rPr>
          <w:rFonts w:hint="cs"/>
          <w:vanish/>
          <w:color w:val="FF0000"/>
          <w:szCs w:val="20"/>
          <w:shd w:val="clear" w:color="auto" w:fill="FFFF99"/>
          <w:rtl/>
        </w:rPr>
        <w:t>מיום 26.3.1990</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תש"ן-1990</w:t>
      </w:r>
    </w:p>
    <w:p w:rsidR="00F61610" w:rsidRPr="00AE61F3" w:rsidRDefault="00F61610">
      <w:pPr>
        <w:pStyle w:val="P00"/>
        <w:tabs>
          <w:tab w:val="clear" w:pos="6259"/>
        </w:tabs>
        <w:spacing w:before="0"/>
        <w:ind w:left="0" w:right="1134"/>
        <w:rPr>
          <w:rFonts w:hint="cs"/>
          <w:vanish/>
          <w:szCs w:val="20"/>
          <w:shd w:val="clear" w:color="auto" w:fill="FFFF99"/>
          <w:rtl/>
        </w:rPr>
      </w:pPr>
      <w:hyperlink r:id="rId193" w:history="1">
        <w:r w:rsidRPr="00AE61F3">
          <w:rPr>
            <w:rStyle w:val="Hyperlink"/>
            <w:rFonts w:hint="cs"/>
            <w:vanish/>
            <w:szCs w:val="20"/>
            <w:shd w:val="clear" w:color="auto" w:fill="FFFF99"/>
            <w:rtl/>
          </w:rPr>
          <w:t>ק"ת תש"ן מס' 5258</w:t>
        </w:r>
      </w:hyperlink>
      <w:r w:rsidRPr="00AE61F3">
        <w:rPr>
          <w:rFonts w:hint="cs"/>
          <w:vanish/>
          <w:szCs w:val="20"/>
          <w:shd w:val="clear" w:color="auto" w:fill="FFFF99"/>
          <w:rtl/>
        </w:rPr>
        <w:t xml:space="preserve"> מיום 26.3.1990 עמ' 500</w:t>
      </w:r>
    </w:p>
    <w:p w:rsidR="00F61610" w:rsidRPr="00AE61F3" w:rsidRDefault="00F61610">
      <w:pPr>
        <w:pStyle w:val="P00"/>
        <w:tabs>
          <w:tab w:val="clear" w:pos="6259"/>
        </w:tabs>
        <w:ind w:left="0" w:right="1134"/>
        <w:rPr>
          <w:rFonts w:hint="cs"/>
          <w:vanish/>
          <w:sz w:val="22"/>
          <w:szCs w:val="22"/>
          <w:shd w:val="clear" w:color="auto" w:fill="FFFF99"/>
          <w:rtl/>
        </w:rPr>
      </w:pPr>
      <w:r w:rsidRPr="00AE61F3">
        <w:rPr>
          <w:rFonts w:hint="cs"/>
          <w:strike/>
          <w:vanish/>
          <w:sz w:val="22"/>
          <w:szCs w:val="22"/>
          <w:shd w:val="clear" w:color="auto" w:fill="FFFF99"/>
          <w:rtl/>
        </w:rPr>
        <w:t>70.</w:t>
      </w:r>
      <w:r w:rsidRPr="00AE61F3">
        <w:rPr>
          <w:rFonts w:hint="cs"/>
          <w:vanish/>
          <w:sz w:val="22"/>
          <w:szCs w:val="22"/>
          <w:shd w:val="clear" w:color="auto" w:fill="FFFF99"/>
          <w:rtl/>
        </w:rPr>
        <w:t xml:space="preserve"> </w:t>
      </w:r>
      <w:r w:rsidRPr="00AE61F3">
        <w:rPr>
          <w:rFonts w:hint="cs"/>
          <w:vanish/>
          <w:sz w:val="22"/>
          <w:szCs w:val="22"/>
          <w:u w:val="single"/>
          <w:shd w:val="clear" w:color="auto" w:fill="FFFF99"/>
          <w:rtl/>
        </w:rPr>
        <w:t>74.</w:t>
      </w:r>
      <w:r w:rsidRPr="00AE61F3">
        <w:rPr>
          <w:rFonts w:hint="cs"/>
          <w:vanish/>
          <w:sz w:val="22"/>
          <w:szCs w:val="22"/>
          <w:shd w:val="clear" w:color="auto" w:fill="FFFF99"/>
          <w:rtl/>
        </w:rPr>
        <w:tab/>
        <w:t>לתקנות אלה ייקרא "תקנות ניירות ערך (פרטי התשקיף, מבנהו וצורתו), תשכ"ט-1969.</w:t>
      </w:r>
    </w:p>
    <w:p w:rsidR="00F61610" w:rsidRPr="00AE61F3" w:rsidRDefault="00F61610">
      <w:pPr>
        <w:pStyle w:val="P00"/>
        <w:spacing w:before="0"/>
        <w:ind w:left="0" w:right="1134"/>
        <w:rPr>
          <w:rFonts w:hint="cs"/>
          <w:vanish/>
          <w:color w:val="FF0000"/>
          <w:szCs w:val="20"/>
          <w:shd w:val="clear" w:color="auto" w:fill="FFFF99"/>
          <w:rtl/>
        </w:rPr>
      </w:pPr>
    </w:p>
    <w:p w:rsidR="00F61610" w:rsidRPr="00AE61F3" w:rsidRDefault="00F61610">
      <w:pPr>
        <w:pStyle w:val="P00"/>
        <w:spacing w:before="0"/>
        <w:ind w:left="0" w:right="1134"/>
        <w:rPr>
          <w:b/>
          <w:bCs/>
          <w:vanish/>
          <w:szCs w:val="20"/>
          <w:shd w:val="clear" w:color="auto" w:fill="FFFF99"/>
          <w:rtl/>
        </w:rPr>
      </w:pPr>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194"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977</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ביטול תקנה 74</w:t>
      </w:r>
    </w:p>
    <w:p w:rsidR="00F61610" w:rsidRPr="00AE61F3" w:rsidRDefault="00F61610">
      <w:pPr>
        <w:pStyle w:val="P00"/>
        <w:tabs>
          <w:tab w:val="clear" w:pos="6259"/>
        </w:tabs>
        <w:ind w:left="0" w:right="1134"/>
        <w:rPr>
          <w:rFonts w:hint="cs"/>
          <w:vanish/>
          <w:szCs w:val="20"/>
          <w:shd w:val="clear" w:color="auto" w:fill="FFFF99"/>
          <w:rtl/>
        </w:rPr>
      </w:pPr>
      <w:r w:rsidRPr="00AE61F3">
        <w:rPr>
          <w:rFonts w:hint="cs"/>
          <w:vanish/>
          <w:szCs w:val="20"/>
          <w:shd w:val="clear" w:color="auto" w:fill="FFFF99"/>
          <w:rtl/>
        </w:rPr>
        <w:t>הנוסח הקודם:</w:t>
      </w:r>
    </w:p>
    <w:p w:rsidR="00F61610" w:rsidRPr="00AE61F3" w:rsidRDefault="00F61610">
      <w:pPr>
        <w:pStyle w:val="P00"/>
        <w:tabs>
          <w:tab w:val="clear" w:pos="6259"/>
        </w:tabs>
        <w:spacing w:before="20"/>
        <w:ind w:left="0" w:right="1134"/>
        <w:rPr>
          <w:rFonts w:cs="Miriam" w:hint="cs"/>
          <w:strike/>
          <w:vanish/>
          <w:sz w:val="16"/>
          <w:szCs w:val="16"/>
          <w:shd w:val="clear" w:color="auto" w:fill="FFFF99"/>
          <w:rtl/>
        </w:rPr>
      </w:pPr>
      <w:r w:rsidRPr="00AE61F3">
        <w:rPr>
          <w:rFonts w:cs="Miriam" w:hint="cs"/>
          <w:strike/>
          <w:vanish/>
          <w:sz w:val="16"/>
          <w:szCs w:val="16"/>
          <w:shd w:val="clear" w:color="auto" w:fill="FFFF99"/>
          <w:rtl/>
        </w:rPr>
        <w:t>השם</w:t>
      </w:r>
    </w:p>
    <w:p w:rsidR="00F61610" w:rsidRDefault="00F61610">
      <w:pPr>
        <w:pStyle w:val="P00"/>
        <w:tabs>
          <w:tab w:val="clear" w:pos="6259"/>
        </w:tabs>
        <w:spacing w:before="0"/>
        <w:ind w:left="0" w:right="1134"/>
        <w:rPr>
          <w:rFonts w:hint="cs"/>
          <w:sz w:val="2"/>
          <w:szCs w:val="2"/>
          <w:shd w:val="clear" w:color="auto" w:fill="FFFF99"/>
          <w:rtl/>
        </w:rPr>
      </w:pPr>
      <w:r w:rsidRPr="00AE61F3">
        <w:rPr>
          <w:rFonts w:hint="cs"/>
          <w:vanish/>
          <w:sz w:val="22"/>
          <w:szCs w:val="22"/>
          <w:shd w:val="clear" w:color="auto" w:fill="FFFF99"/>
          <w:rtl/>
        </w:rPr>
        <w:t>74.</w:t>
      </w:r>
      <w:r w:rsidRPr="00AE61F3">
        <w:rPr>
          <w:rFonts w:hint="cs"/>
          <w:vanish/>
          <w:sz w:val="22"/>
          <w:szCs w:val="22"/>
          <w:shd w:val="clear" w:color="auto" w:fill="FFFF99"/>
          <w:rtl/>
        </w:rPr>
        <w:tab/>
        <w:t>לתקנות אלה ייקרא "תקנות ניירות ערך (פרטי התשקיף, מבנהו וצורתו), תשכ"ט-1969.</w:t>
      </w:r>
      <w:bookmarkEnd w:id="204"/>
    </w:p>
    <w:p w:rsidR="00F61610" w:rsidRDefault="00F61610">
      <w:pPr>
        <w:pStyle w:val="P00"/>
        <w:spacing w:before="72"/>
        <w:ind w:left="0" w:right="1134"/>
        <w:rPr>
          <w:rStyle w:val="default"/>
          <w:rFonts w:cs="FrankRuehl" w:hint="cs"/>
          <w:rtl/>
        </w:rPr>
      </w:pPr>
    </w:p>
    <w:p w:rsidR="00F61610" w:rsidRPr="007644A1" w:rsidRDefault="00F61610" w:rsidP="007644A1">
      <w:pPr>
        <w:pStyle w:val="medium2-header"/>
        <w:keepLines w:val="0"/>
        <w:spacing w:before="72"/>
        <w:ind w:left="0" w:right="1134"/>
        <w:rPr>
          <w:rFonts w:hint="cs"/>
          <w:noProof/>
          <w:rtl/>
        </w:rPr>
      </w:pPr>
      <w:bookmarkStart w:id="205" w:name="med13"/>
      <w:bookmarkEnd w:id="205"/>
      <w:r w:rsidRPr="007644A1">
        <w:rPr>
          <w:noProof/>
          <w:sz w:val="20"/>
          <w:rtl/>
        </w:rPr>
        <w:pict>
          <v:shape id="_x0000_s1182" type="#_x0000_t202" style="position:absolute;left:0;text-align:left;margin-left:470.25pt;margin-top:7.1pt;width:1in;height:16.8pt;z-index:251631616" filled="f" stroked="f">
            <v:textbox inset="1mm,0,1mm,0">
              <w:txbxContent>
                <w:p w:rsidR="00822FA1" w:rsidRDefault="00822FA1">
                  <w:pPr>
                    <w:spacing w:line="160" w:lineRule="exact"/>
                    <w:jc w:val="left"/>
                    <w:rPr>
                      <w:rFonts w:cs="Miriam" w:hint="cs"/>
                      <w:szCs w:val="18"/>
                      <w:rtl/>
                    </w:rPr>
                  </w:pPr>
                  <w:r>
                    <w:rPr>
                      <w:rFonts w:cs="Miriam" w:hint="cs"/>
                      <w:szCs w:val="18"/>
                      <w:rtl/>
                    </w:rPr>
                    <w:t>תק' תשס"ד-2004</w:t>
                  </w:r>
                </w:p>
                <w:p w:rsidR="00822FA1" w:rsidRDefault="00822FA1">
                  <w:pPr>
                    <w:spacing w:line="160" w:lineRule="exact"/>
                    <w:jc w:val="left"/>
                    <w:rPr>
                      <w:rFonts w:cs="Miriam" w:hint="cs"/>
                      <w:szCs w:val="18"/>
                      <w:rtl/>
                    </w:rPr>
                  </w:pPr>
                  <w:r>
                    <w:rPr>
                      <w:rFonts w:cs="Miriam" w:hint="cs"/>
                      <w:szCs w:val="18"/>
                      <w:rtl/>
                    </w:rPr>
                    <w:t>תק' תשס"ו-2005</w:t>
                  </w:r>
                </w:p>
              </w:txbxContent>
            </v:textbox>
            <w10:anchorlock/>
          </v:shape>
        </w:pict>
      </w:r>
      <w:r w:rsidRPr="007644A1">
        <w:rPr>
          <w:rFonts w:hint="cs"/>
          <w:noProof/>
          <w:rtl/>
        </w:rPr>
        <w:t>תוספת ראשונה</w:t>
      </w:r>
    </w:p>
    <w:p w:rsidR="00F61610" w:rsidRDefault="00F61610">
      <w:pPr>
        <w:pStyle w:val="P00"/>
        <w:spacing w:before="72"/>
        <w:ind w:left="0" w:right="1134"/>
        <w:jc w:val="center"/>
        <w:rPr>
          <w:rStyle w:val="default"/>
          <w:rFonts w:cs="FrankRuehl" w:hint="cs"/>
          <w:sz w:val="24"/>
          <w:szCs w:val="24"/>
          <w:rtl/>
        </w:rPr>
      </w:pPr>
      <w:r>
        <w:rPr>
          <w:rStyle w:val="default"/>
          <w:rFonts w:cs="FrankRuehl" w:hint="cs"/>
          <w:sz w:val="24"/>
          <w:szCs w:val="24"/>
          <w:rtl/>
        </w:rPr>
        <w:t>(תקנה 44)</w:t>
      </w:r>
    </w:p>
    <w:p w:rsidR="00F61610" w:rsidRPr="00AE61F3" w:rsidRDefault="00F61610">
      <w:pPr>
        <w:pStyle w:val="P00"/>
        <w:spacing w:before="0"/>
        <w:ind w:left="0" w:right="1134"/>
        <w:rPr>
          <w:b/>
          <w:bCs/>
          <w:vanish/>
          <w:szCs w:val="20"/>
          <w:shd w:val="clear" w:color="auto" w:fill="FFFF99"/>
          <w:rtl/>
        </w:rPr>
      </w:pPr>
      <w:bookmarkStart w:id="206" w:name="Rov164"/>
      <w:r w:rsidRPr="00AE61F3">
        <w:rPr>
          <w:rFonts w:hint="cs"/>
          <w:vanish/>
          <w:color w:val="FF0000"/>
          <w:szCs w:val="20"/>
          <w:shd w:val="clear" w:color="auto" w:fill="FFFF99"/>
          <w:rtl/>
        </w:rPr>
        <w:t>מיום 14.9.2004</w:t>
      </w:r>
    </w:p>
    <w:p w:rsidR="00F61610" w:rsidRPr="00AE61F3" w:rsidRDefault="00F61610">
      <w:pPr>
        <w:pStyle w:val="P00"/>
        <w:spacing w:before="0"/>
        <w:ind w:left="0" w:right="1134"/>
        <w:rPr>
          <w:rFonts w:hint="cs"/>
          <w:b/>
          <w:bCs/>
          <w:vanish/>
          <w:szCs w:val="20"/>
          <w:shd w:val="clear" w:color="auto" w:fill="FFFF99"/>
          <w:rtl/>
        </w:rPr>
      </w:pPr>
      <w:r w:rsidRPr="00AE61F3">
        <w:rPr>
          <w:rFonts w:hint="cs"/>
          <w:b/>
          <w:bCs/>
          <w:vanish/>
          <w:szCs w:val="20"/>
          <w:shd w:val="clear" w:color="auto" w:fill="FFFF99"/>
          <w:rtl/>
        </w:rPr>
        <w:t>תק' תשס"ד-2004</w:t>
      </w:r>
    </w:p>
    <w:p w:rsidR="00F61610" w:rsidRPr="00AE61F3" w:rsidRDefault="00F61610">
      <w:pPr>
        <w:pStyle w:val="P00"/>
        <w:tabs>
          <w:tab w:val="clear" w:pos="6259"/>
        </w:tabs>
        <w:spacing w:before="0"/>
        <w:ind w:left="0" w:right="1134"/>
        <w:rPr>
          <w:rFonts w:hint="cs"/>
          <w:vanish/>
          <w:szCs w:val="20"/>
          <w:shd w:val="clear" w:color="auto" w:fill="FFFF99"/>
          <w:rtl/>
        </w:rPr>
      </w:pPr>
      <w:hyperlink r:id="rId195" w:history="1">
        <w:r w:rsidRPr="00AE61F3">
          <w:rPr>
            <w:rStyle w:val="Hyperlink"/>
            <w:rFonts w:hint="cs"/>
            <w:vanish/>
            <w:szCs w:val="20"/>
            <w:shd w:val="clear" w:color="auto" w:fill="FFFF99"/>
            <w:rtl/>
          </w:rPr>
          <w:t>ק"ת תשס"ד מס' 6339</w:t>
        </w:r>
      </w:hyperlink>
      <w:r w:rsidRPr="00AE61F3">
        <w:rPr>
          <w:rFonts w:hint="cs"/>
          <w:vanish/>
          <w:szCs w:val="20"/>
          <w:shd w:val="clear" w:color="auto" w:fill="FFFF99"/>
          <w:rtl/>
        </w:rPr>
        <w:t xml:space="preserve"> מיום 14.9.2004 עמ' 977</w:t>
      </w:r>
    </w:p>
    <w:p w:rsidR="00F61610" w:rsidRPr="00AE61F3" w:rsidRDefault="00F61610">
      <w:pPr>
        <w:pStyle w:val="P00"/>
        <w:tabs>
          <w:tab w:val="clear" w:pos="6259"/>
        </w:tabs>
        <w:spacing w:before="0"/>
        <w:ind w:left="0" w:right="1134"/>
        <w:rPr>
          <w:rFonts w:hint="cs"/>
          <w:b/>
          <w:bCs/>
          <w:vanish/>
          <w:szCs w:val="20"/>
          <w:shd w:val="clear" w:color="auto" w:fill="FFFF99"/>
          <w:rtl/>
        </w:rPr>
      </w:pPr>
      <w:r w:rsidRPr="00AE61F3">
        <w:rPr>
          <w:rFonts w:hint="cs"/>
          <w:b/>
          <w:bCs/>
          <w:vanish/>
          <w:szCs w:val="20"/>
          <w:shd w:val="clear" w:color="auto" w:fill="FFFF99"/>
          <w:rtl/>
        </w:rPr>
        <w:t>הוספת תוספת</w:t>
      </w:r>
    </w:p>
    <w:p w:rsidR="00F61610" w:rsidRPr="00AE61F3" w:rsidRDefault="00F61610">
      <w:pPr>
        <w:pStyle w:val="P00"/>
        <w:spacing w:before="0"/>
        <w:ind w:left="0" w:right="1134"/>
        <w:rPr>
          <w:rStyle w:val="default"/>
          <w:rFonts w:cs="FrankRuehl" w:hint="cs"/>
          <w:vanish/>
          <w:color w:val="FF0000"/>
          <w:szCs w:val="20"/>
          <w:shd w:val="clear" w:color="auto" w:fill="FFFF99"/>
          <w:rtl/>
        </w:rPr>
      </w:pPr>
    </w:p>
    <w:p w:rsidR="00F61610" w:rsidRPr="00AE61F3" w:rsidRDefault="00F61610">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30.11.2005</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196"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24</w:t>
      </w:r>
    </w:p>
    <w:p w:rsidR="00F61610" w:rsidRDefault="00F61610" w:rsidP="007125E6">
      <w:pPr>
        <w:pStyle w:val="P00"/>
        <w:ind w:left="0" w:right="1134"/>
        <w:rPr>
          <w:rStyle w:val="default"/>
          <w:rFonts w:cs="FrankRuehl" w:hint="cs"/>
          <w:sz w:val="2"/>
          <w:szCs w:val="2"/>
          <w:rtl/>
        </w:rPr>
      </w:pPr>
      <w:r w:rsidRPr="00AE61F3">
        <w:rPr>
          <w:rStyle w:val="default"/>
          <w:rFonts w:cs="FrankRuehl" w:hint="cs"/>
          <w:vanish/>
          <w:sz w:val="22"/>
          <w:szCs w:val="22"/>
          <w:shd w:val="clear" w:color="auto" w:fill="FFFF99"/>
          <w:rtl/>
        </w:rPr>
        <w:t xml:space="preserve">תוספת </w:t>
      </w:r>
      <w:r w:rsidRPr="00AE61F3">
        <w:rPr>
          <w:rStyle w:val="default"/>
          <w:rFonts w:cs="FrankRuehl" w:hint="cs"/>
          <w:vanish/>
          <w:sz w:val="22"/>
          <w:szCs w:val="22"/>
          <w:u w:val="single"/>
          <w:shd w:val="clear" w:color="auto" w:fill="FFFF99"/>
          <w:rtl/>
        </w:rPr>
        <w:t>ראשונה</w:t>
      </w:r>
      <w:bookmarkEnd w:id="206"/>
    </w:p>
    <w:p w:rsidR="00F61610" w:rsidRDefault="00F61610">
      <w:pPr>
        <w:pStyle w:val="P00"/>
        <w:spacing w:before="72"/>
        <w:ind w:left="0" w:right="1134"/>
        <w:rPr>
          <w:rStyle w:val="default"/>
          <w:rFonts w:cs="FrankRuehl" w:hint="cs"/>
          <w:rtl/>
        </w:rPr>
      </w:pPr>
      <w:r>
        <w:rPr>
          <w:rStyle w:val="default"/>
          <w:rFonts w:cs="FrankRuehl" w:hint="cs"/>
          <w:b/>
          <w:bCs/>
          <w:sz w:val="24"/>
          <w:szCs w:val="24"/>
          <w:rtl/>
        </w:rPr>
        <w:t>הפרטים שיינתנו על עסקי התאגיד</w:t>
      </w:r>
      <w:r>
        <w:rPr>
          <w:rStyle w:val="default"/>
          <w:rFonts w:cs="FrankRuehl" w:hint="cs"/>
          <w:rtl/>
        </w:rPr>
        <w:t>:</w:t>
      </w:r>
    </w:p>
    <w:p w:rsidR="00F61610" w:rsidRDefault="00F6161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פרק 1: כללי</w:t>
      </w:r>
    </w:p>
    <w:p w:rsidR="00F61610" w:rsidRDefault="00F61610" w:rsidP="00DF7F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794"/>
        <w:rPr>
          <w:rStyle w:val="default"/>
          <w:rFonts w:cs="FrankRuehl" w:hint="cs"/>
          <w:rtl/>
        </w:rPr>
      </w:pPr>
      <w:r>
        <w:rPr>
          <w:rtl/>
          <w:lang w:val="he-IL"/>
        </w:rPr>
        <w:pict>
          <v:shape id="_x0000_s1161" type="#_x0000_t202" style="position:absolute;left:0;text-align:left;margin-left:470.25pt;margin-top:7.1pt;width:1in;height:16.8pt;z-index:251629568" filled="f" stroked="f">
            <v:textbox inset="1mm,0,1mm,0">
              <w:txbxContent>
                <w:p w:rsidR="00822FA1" w:rsidRDefault="00DF7F5F">
                  <w:pPr>
                    <w:spacing w:line="160" w:lineRule="exact"/>
                    <w:jc w:val="left"/>
                    <w:rPr>
                      <w:rFonts w:cs="Miriam" w:hint="cs"/>
                      <w:szCs w:val="18"/>
                      <w:rtl/>
                    </w:rPr>
                  </w:pPr>
                  <w:r>
                    <w:rPr>
                      <w:rFonts w:cs="Miriam" w:hint="cs"/>
                      <w:szCs w:val="18"/>
                      <w:rtl/>
                    </w:rPr>
                    <w:t>תק' (מס' 2) תשע"ו-2016</w:t>
                  </w:r>
                </w:p>
              </w:txbxContent>
            </v:textbox>
          </v:shape>
        </w:pict>
      </w:r>
      <w:r>
        <w:rPr>
          <w:rStyle w:val="default"/>
          <w:rFonts w:cs="FrankRuehl" w:hint="cs"/>
          <w:rtl/>
        </w:rPr>
        <w:t>1.</w:t>
      </w:r>
      <w:r>
        <w:rPr>
          <w:rStyle w:val="default"/>
          <w:rFonts w:cs="FrankRuehl" w:hint="cs"/>
          <w:rtl/>
        </w:rPr>
        <w:tab/>
        <w:t>(א)</w:t>
      </w:r>
      <w:r>
        <w:rPr>
          <w:rStyle w:val="a6"/>
        </w:rPr>
        <w:footnoteReference w:id="2"/>
      </w:r>
      <w:r>
        <w:rPr>
          <w:rStyle w:val="default"/>
          <w:rFonts w:cs="FrankRuehl" w:hint="cs"/>
          <w:rtl/>
        </w:rPr>
        <w:tab/>
        <w:t>תיאור התאגיד ועסקיו על פי תוספת זו יובא לתקופה שתחילתה שלוש שנים לפני ה-1 בינואר של השנה שבה מוגש התשקיף וסיומה סמוך למועד הגשת התשקיף</w:t>
      </w:r>
      <w:r w:rsidR="00DF7F5F" w:rsidRPr="00DF7F5F">
        <w:rPr>
          <w:rStyle w:val="default"/>
          <w:rFonts w:cs="FrankRuehl" w:hint="cs"/>
          <w:rtl/>
        </w:rPr>
        <w:t>; על אף האמור, לעניין תאגיד שטרם חלפו חמש שנים מעת שנעשה תאגיד מדווח ובשלוש השנים שקדמו למועד הדוח, לא הורשע בעל שליטה בו, בעבירה לפי החוק ולא נאסר עליו לכהן בתפקיד דירקטור בחברה ציבורית לפי סעיפים 226 ו-226א לחוק החברות, יובא התיאור לתקופה שתחילתה שנתיים לפני ה-1 בינואר של השנה שבה מוגש התשקיף וסיומה סמוך למועד הגשת התשקיף; התאגיד ייתן גילוי על קיצור תקופת תיאור התאגיד ועסקיו כאמור</w:t>
      </w:r>
      <w:r>
        <w:rPr>
          <w:rStyle w:val="default"/>
          <w:rFonts w:cs="FrankRuehl" w:hint="cs"/>
          <w:rtl/>
        </w:rPr>
        <w:t>.</w:t>
      </w:r>
    </w:p>
    <w:p w:rsidR="00DF7F5F" w:rsidRDefault="00DF7F5F" w:rsidP="00DF7F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794"/>
        <w:rPr>
          <w:rStyle w:val="default"/>
          <w:rFonts w:cs="FrankRuehl" w:hint="cs"/>
          <w:rtl/>
        </w:rPr>
      </w:pPr>
      <w:r w:rsidRPr="00DF7F5F">
        <w:rPr>
          <w:rStyle w:val="default"/>
          <w:rFonts w:cs="FrankRuehl" w:hint="cs"/>
          <w:rtl/>
        </w:rPr>
        <w:pict>
          <v:shape id="_x0000_s1432" type="#_x0000_t202" style="position:absolute;left:0;text-align:left;margin-left:470.25pt;margin-top:7.1pt;width:1in;height:18.1pt;z-index:251795456" filled="f" stroked="f">
            <v:textbox inset="1mm,0,1mm,0">
              <w:txbxContent>
                <w:p w:rsidR="00DF7F5F" w:rsidRDefault="00DF7F5F" w:rsidP="00DF7F5F">
                  <w:pPr>
                    <w:spacing w:line="160" w:lineRule="exact"/>
                    <w:jc w:val="left"/>
                    <w:rPr>
                      <w:rFonts w:cs="Miriam" w:hint="cs"/>
                      <w:szCs w:val="18"/>
                      <w:rtl/>
                    </w:rPr>
                  </w:pPr>
                  <w:r>
                    <w:rPr>
                      <w:rFonts w:cs="Miriam" w:hint="cs"/>
                      <w:szCs w:val="18"/>
                      <w:rtl/>
                    </w:rPr>
                    <w:t>תק' (מס' 2) תשע"ו-2016</w:t>
                  </w:r>
                </w:p>
              </w:txbxContent>
            </v:textbox>
            <w10:anchorlock/>
          </v:shape>
        </w:pict>
      </w:r>
      <w:r>
        <w:rPr>
          <w:rStyle w:val="default"/>
          <w:rFonts w:cs="FrankRuehl" w:hint="cs"/>
          <w:rtl/>
        </w:rPr>
        <w:tab/>
        <w:t>(</w:t>
      </w:r>
      <w:r w:rsidRPr="00DF7F5F">
        <w:rPr>
          <w:rStyle w:val="default"/>
          <w:rFonts w:cs="FrankRuehl" w:hint="cs"/>
          <w:rtl/>
        </w:rPr>
        <w:t>א1)</w:t>
      </w:r>
      <w:r w:rsidRPr="00DF7F5F">
        <w:rPr>
          <w:rStyle w:val="default"/>
          <w:rFonts w:cs="FrankRuehl" w:hint="cs"/>
          <w:rtl/>
        </w:rPr>
        <w:tab/>
        <w:t>על אף האמור בסעיף קטן (א), תיאור התאגיד ועסקיו לפי תוספת זו יובא לתקופה ארוכה יותר אם הדבר חשוב לשם הצגה נאותה של עסקי התאגיד</w:t>
      </w:r>
      <w:r>
        <w:rPr>
          <w:rStyle w:val="default"/>
          <w:rFonts w:cs="FrankRuehl" w:hint="cs"/>
          <w:rtl/>
        </w:rPr>
        <w:t>.</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794"/>
        <w:rPr>
          <w:rStyle w:val="default"/>
          <w:rFonts w:cs="FrankRuehl" w:hint="cs"/>
          <w:rtl/>
        </w:rPr>
      </w:pPr>
      <w:r>
        <w:rPr>
          <w:rStyle w:val="default"/>
          <w:rFonts w:cs="FrankRuehl" w:hint="cs"/>
          <w:rtl/>
        </w:rPr>
        <w:tab/>
        <w:t>(ב)</w:t>
      </w:r>
      <w:r>
        <w:rPr>
          <w:rStyle w:val="default"/>
          <w:rFonts w:cs="FrankRuehl" w:hint="cs"/>
          <w:rtl/>
        </w:rPr>
        <w:tab/>
        <w:t>המידע ייערך בהתאם לסדר ולנושאים כמפורט בתוספת זו, ויכלול גם כל פריט מידע נוסף הנדרש לשם הצגה נאותה של עסקי התאגיד; אם מידע הנדרש על פי תוספת זו מפורט באופן, בצורה ובפירוט הנדרשים על פי התוספת, בביאורים לדוחות הכספיים שבתשקיף, ניתן לכלול אותו בדרך של הפניה מדויקת וברורה לביאור ולסעיף המסוים שבו הוא מופיע.</w:t>
      </w:r>
    </w:p>
    <w:p w:rsidR="00F61610" w:rsidRDefault="005A62A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794"/>
        <w:rPr>
          <w:rStyle w:val="default"/>
          <w:rFonts w:cs="FrankRuehl" w:hint="cs"/>
          <w:rtl/>
        </w:rPr>
      </w:pPr>
      <w:r>
        <w:rPr>
          <w:rFonts w:hint="cs"/>
          <w:rtl/>
          <w:lang w:eastAsia="en-US"/>
        </w:rPr>
        <w:pict>
          <v:shape id="_x0000_s1270" type="#_x0000_t202" style="position:absolute;left:0;text-align:left;margin-left:470.25pt;margin-top:7.1pt;width:1in;height:11.2pt;z-index:251668480" filled="f" stroked="f">
            <v:textbox inset="1mm,0,1mm,0">
              <w:txbxContent>
                <w:p w:rsidR="00822FA1" w:rsidRDefault="00822FA1" w:rsidP="005A62A3">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ab/>
        <w:t>(ג)</w:t>
      </w:r>
      <w:r w:rsidR="00F61610">
        <w:rPr>
          <w:rStyle w:val="default"/>
          <w:rFonts w:cs="FrankRuehl" w:hint="cs"/>
          <w:rtl/>
        </w:rPr>
        <w:tab/>
        <w:t xml:space="preserve">עסקי התאגיד, לרבות מידע כספי, יתוארו ברמת הקבוצה; בתוספת זו, "הקבוצה" </w:t>
      </w:r>
      <w:r w:rsidR="00F61610">
        <w:rPr>
          <w:rStyle w:val="default"/>
          <w:rFonts w:cs="FrankRuehl"/>
          <w:rtl/>
        </w:rPr>
        <w:t>–</w:t>
      </w:r>
      <w:r w:rsidR="00F61610">
        <w:rPr>
          <w:rStyle w:val="default"/>
          <w:rFonts w:cs="FrankRuehl" w:hint="cs"/>
          <w:rtl/>
        </w:rPr>
        <w:t xml:space="preserve"> התאגיד, מיזם משותף וחברות מהותיות שהם בשליטתו, למעט במקרה שבו מידע מהותי לגבי התאגיד או חברה בת שלו בנפרד אינו מקבל ביטוי נאות בתיאור הקבוצה. לענין זה, מיזם משותף </w:t>
      </w:r>
      <w:r w:rsidR="00F61610">
        <w:rPr>
          <w:rStyle w:val="default"/>
          <w:rFonts w:cs="FrankRuehl"/>
          <w:rtl/>
        </w:rPr>
        <w:t>–</w:t>
      </w:r>
      <w:r w:rsidR="00F61610">
        <w:rPr>
          <w:rStyle w:val="default"/>
          <w:rFonts w:cs="FrankRuehl" w:hint="cs"/>
          <w:rtl/>
        </w:rPr>
        <w:t xml:space="preserve"> התקשרות, לרבות המשך התקשרות, לביצוע פעילות כלכלית, ובלבד שיש בה כדי להשפיע באופן מהותי על רווחיות התאגיד, רכושו או התחייבויותיו</w:t>
      </w:r>
      <w:r w:rsidRPr="005A62A3">
        <w:rPr>
          <w:rStyle w:val="default"/>
          <w:rFonts w:cs="FrankRuehl" w:hint="cs"/>
          <w:rtl/>
        </w:rPr>
        <w:t>; היתה השקעה בחברה מוחזקת, בשותפות או במיזם שאינם חברת בת, תחום פעילות עסקי, יינתן התיאור לגביה כאילו היתה חלק מהקבוצה</w:t>
      </w:r>
      <w:r w:rsidR="00F61610">
        <w:rPr>
          <w:rStyle w:val="default"/>
          <w:rFonts w:cs="FrankRuehl" w:hint="cs"/>
          <w:rtl/>
        </w:rPr>
        <w:t>.</w:t>
      </w:r>
    </w:p>
    <w:p w:rsidR="00F61610" w:rsidRPr="00AE61F3" w:rsidRDefault="00F61610">
      <w:pPr>
        <w:pStyle w:val="P00"/>
        <w:tabs>
          <w:tab w:val="clear" w:pos="6259"/>
        </w:tabs>
        <w:spacing w:before="0"/>
        <w:ind w:left="0" w:right="1134"/>
        <w:rPr>
          <w:rFonts w:hint="cs"/>
          <w:vanish/>
          <w:color w:val="FF0000"/>
          <w:szCs w:val="20"/>
          <w:shd w:val="clear" w:color="auto" w:fill="FFFF99"/>
          <w:rtl/>
        </w:rPr>
      </w:pPr>
      <w:bookmarkStart w:id="207" w:name="Rov291"/>
      <w:r w:rsidRPr="00AE61F3">
        <w:rPr>
          <w:rFonts w:hint="cs"/>
          <w:vanish/>
          <w:color w:val="FF0000"/>
          <w:szCs w:val="20"/>
          <w:shd w:val="clear" w:color="auto" w:fill="FFFF99"/>
          <w:rtl/>
        </w:rPr>
        <w:t>מיום 23.10.2006 עד שנת 2008 לכל המאוחר</w:t>
      </w:r>
    </w:p>
    <w:p w:rsidR="00F61610" w:rsidRPr="00AE61F3" w:rsidRDefault="00F61610">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הוראת שעה תשס"ז-2006</w:t>
      </w:r>
    </w:p>
    <w:p w:rsidR="00F61610" w:rsidRPr="00AE61F3" w:rsidRDefault="00F61610">
      <w:pPr>
        <w:pStyle w:val="P00"/>
        <w:tabs>
          <w:tab w:val="clear" w:pos="6259"/>
        </w:tabs>
        <w:spacing w:before="0"/>
        <w:ind w:left="0" w:right="1134"/>
        <w:rPr>
          <w:rFonts w:hint="cs"/>
          <w:vanish/>
          <w:szCs w:val="20"/>
          <w:shd w:val="clear" w:color="auto" w:fill="FFFF99"/>
          <w:rtl/>
        </w:rPr>
      </w:pPr>
      <w:hyperlink r:id="rId197" w:history="1">
        <w:r w:rsidRPr="00AE61F3">
          <w:rPr>
            <w:rStyle w:val="Hyperlink"/>
            <w:rFonts w:hint="cs"/>
            <w:vanish/>
            <w:szCs w:val="20"/>
            <w:shd w:val="clear" w:color="auto" w:fill="FFFF99"/>
            <w:rtl/>
          </w:rPr>
          <w:t>ק"ת תשס"ז מס' 6528</w:t>
        </w:r>
      </w:hyperlink>
      <w:r w:rsidRPr="00AE61F3">
        <w:rPr>
          <w:rFonts w:hint="cs"/>
          <w:vanish/>
          <w:szCs w:val="20"/>
          <w:shd w:val="clear" w:color="auto" w:fill="FFFF99"/>
          <w:rtl/>
        </w:rPr>
        <w:t xml:space="preserve"> מיום 23.10.2006 עמ' 168</w:t>
      </w:r>
    </w:p>
    <w:p w:rsidR="00F61610" w:rsidRPr="00AE61F3"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79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t>(א)</w:t>
      </w:r>
      <w:r w:rsidRPr="00AE61F3">
        <w:rPr>
          <w:rStyle w:val="default"/>
          <w:rFonts w:cs="FrankRuehl" w:hint="cs"/>
          <w:vanish/>
          <w:sz w:val="22"/>
          <w:szCs w:val="22"/>
          <w:shd w:val="clear" w:color="auto" w:fill="FFFF99"/>
          <w:rtl/>
        </w:rPr>
        <w:tab/>
        <w:t>תיאור התאגיד ועסקיו על פי תוספת זו יובא לתקופה שתחילתה שלוש שנים לפני ה-1 בינואר של השנה שבה מוגש התשקיף וסיומה סמוך למועד הגשת התשקיף, או לתקופה ארוכה יותר אם הדבר חשוב לשם הצגה נאותה של עסקי התאגיד</w:t>
      </w:r>
      <w:r w:rsidRPr="00AE61F3">
        <w:rPr>
          <w:rStyle w:val="default"/>
          <w:rFonts w:cs="FrankRuehl" w:hint="cs"/>
          <w:vanish/>
          <w:sz w:val="22"/>
          <w:szCs w:val="22"/>
          <w:u w:val="single"/>
          <w:shd w:val="clear" w:color="auto" w:fill="FFFF99"/>
          <w:rtl/>
        </w:rPr>
        <w:t>, ואולם מידע כספי שתאגיד שעורך את הדוחות הכספיים שלו לפי תקני החשבונאות הבין-לאומיים נדרש לתת בהתאם לתוספת זו, יינתן לפי תקופות הדיווח בדוחות הכספיים שנערכו לפי תקני חשבונאות בין-לאומיים</w:t>
      </w:r>
      <w:r w:rsidRPr="00AE61F3">
        <w:rPr>
          <w:rStyle w:val="default"/>
          <w:rFonts w:cs="FrankRuehl" w:hint="cs"/>
          <w:vanish/>
          <w:sz w:val="22"/>
          <w:szCs w:val="22"/>
          <w:shd w:val="clear" w:color="auto" w:fill="FFFF99"/>
          <w:rtl/>
        </w:rPr>
        <w:t>.</w:t>
      </w:r>
    </w:p>
    <w:p w:rsidR="005A62A3" w:rsidRPr="00AE61F3" w:rsidRDefault="005A62A3" w:rsidP="005A62A3">
      <w:pPr>
        <w:pStyle w:val="P00"/>
        <w:spacing w:before="0"/>
        <w:ind w:left="0" w:right="1134"/>
        <w:rPr>
          <w:rStyle w:val="default"/>
          <w:rFonts w:cs="FrankRuehl" w:hint="cs"/>
          <w:vanish/>
          <w:szCs w:val="20"/>
          <w:shd w:val="clear" w:color="auto" w:fill="FFFF99"/>
          <w:rtl/>
        </w:rPr>
      </w:pPr>
    </w:p>
    <w:p w:rsidR="005A62A3" w:rsidRPr="00AE61F3" w:rsidRDefault="005A62A3" w:rsidP="005A62A3">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5A62A3" w:rsidRPr="00AE61F3" w:rsidRDefault="005A62A3" w:rsidP="005A62A3">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5A62A3" w:rsidRPr="00AE61F3" w:rsidRDefault="005A62A3" w:rsidP="005A62A3">
      <w:pPr>
        <w:pStyle w:val="P00"/>
        <w:spacing w:before="0"/>
        <w:ind w:left="0" w:right="1134"/>
        <w:rPr>
          <w:rStyle w:val="default"/>
          <w:rFonts w:cs="FrankRuehl" w:hint="cs"/>
          <w:vanish/>
          <w:szCs w:val="20"/>
          <w:shd w:val="clear" w:color="auto" w:fill="FFFF99"/>
          <w:rtl/>
        </w:rPr>
      </w:pPr>
      <w:hyperlink r:id="rId198"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695</w:t>
      </w:r>
    </w:p>
    <w:p w:rsidR="005A62A3" w:rsidRPr="00AE61F3" w:rsidRDefault="005A62A3"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79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t>(ג)</w:t>
      </w:r>
      <w:r w:rsidRPr="00AE61F3">
        <w:rPr>
          <w:rStyle w:val="default"/>
          <w:rFonts w:cs="FrankRuehl" w:hint="cs"/>
          <w:vanish/>
          <w:sz w:val="22"/>
          <w:szCs w:val="22"/>
          <w:shd w:val="clear" w:color="auto" w:fill="FFFF99"/>
          <w:rtl/>
        </w:rPr>
        <w:tab/>
        <w:t xml:space="preserve">עסקי התאגיד, לרבות מידע כספי, יתוארו ברמת הקבוצה; בתוספת זו, "הקבוצה"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התאגיד, מיזם משותף וחברות מהותיות שהם בשליטתו, למעט במקרה שבו מידע מהותי לגבי התאגיד או חברה בת שלו בנפרד אינו מקבל ביטוי נאות בתיאור הקבוצה. לענין זה, מיזם משותף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התקשרות, לרבות המשך התקשרות, לביצוע פעילות כלכלית, ובלבד שיש בה כדי להשפיע באופן מהותי על רווחיות התאגיד, רכושו או התחייבויותיו</w:t>
      </w:r>
      <w:r w:rsidRPr="00AE61F3">
        <w:rPr>
          <w:rStyle w:val="default"/>
          <w:rFonts w:cs="FrankRuehl" w:hint="cs"/>
          <w:vanish/>
          <w:sz w:val="22"/>
          <w:szCs w:val="22"/>
          <w:u w:val="single"/>
          <w:shd w:val="clear" w:color="auto" w:fill="FFFF99"/>
          <w:rtl/>
        </w:rPr>
        <w:t>; היתה השקעה בחברה מוחזקת, בשותפות או במיזם שאינם חברת בת, תחום פעילות עסקי, יינתן התיאור לגביה כאילו היתה חלק מהקבוצה</w:t>
      </w:r>
      <w:r w:rsidRPr="00AE61F3">
        <w:rPr>
          <w:rStyle w:val="default"/>
          <w:rFonts w:cs="FrankRuehl" w:hint="cs"/>
          <w:vanish/>
          <w:sz w:val="22"/>
          <w:szCs w:val="22"/>
          <w:shd w:val="clear" w:color="auto" w:fill="FFFF99"/>
          <w:rtl/>
        </w:rPr>
        <w:t>.</w:t>
      </w:r>
    </w:p>
    <w:p w:rsidR="00DF7F5F" w:rsidRPr="00AE61F3" w:rsidRDefault="00DF7F5F" w:rsidP="00DF7F5F">
      <w:pPr>
        <w:pStyle w:val="P00"/>
        <w:tabs>
          <w:tab w:val="clear" w:pos="6259"/>
        </w:tabs>
        <w:spacing w:before="0"/>
        <w:ind w:left="0" w:right="1134"/>
        <w:rPr>
          <w:rFonts w:hint="cs"/>
          <w:vanish/>
          <w:szCs w:val="20"/>
          <w:shd w:val="clear" w:color="auto" w:fill="FFFF99"/>
          <w:rtl/>
        </w:rPr>
      </w:pPr>
    </w:p>
    <w:p w:rsidR="00DF7F5F" w:rsidRPr="00AE61F3" w:rsidRDefault="00DF7F5F" w:rsidP="00DF7F5F">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10.4.2016</w:t>
      </w:r>
    </w:p>
    <w:p w:rsidR="00DF7F5F" w:rsidRPr="00AE61F3" w:rsidRDefault="00DF7F5F" w:rsidP="00DF7F5F">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תשע"ו-2016</w:t>
      </w:r>
    </w:p>
    <w:p w:rsidR="00DF7F5F" w:rsidRPr="00AE61F3" w:rsidRDefault="00DF7F5F" w:rsidP="00DF7F5F">
      <w:pPr>
        <w:pStyle w:val="P00"/>
        <w:tabs>
          <w:tab w:val="clear" w:pos="6259"/>
        </w:tabs>
        <w:spacing w:before="0"/>
        <w:ind w:left="0" w:right="1134"/>
        <w:rPr>
          <w:rFonts w:hint="cs"/>
          <w:vanish/>
          <w:szCs w:val="20"/>
          <w:shd w:val="clear" w:color="auto" w:fill="FFFF99"/>
          <w:rtl/>
        </w:rPr>
      </w:pPr>
      <w:hyperlink r:id="rId199" w:history="1">
        <w:r w:rsidRPr="00AE61F3">
          <w:rPr>
            <w:rStyle w:val="Hyperlink"/>
            <w:rFonts w:hint="cs"/>
            <w:vanish/>
            <w:szCs w:val="20"/>
            <w:shd w:val="clear" w:color="auto" w:fill="FFFF99"/>
            <w:rtl/>
          </w:rPr>
          <w:t>ק"ת תשע"ו מס' 7644</w:t>
        </w:r>
      </w:hyperlink>
      <w:r w:rsidRPr="00AE61F3">
        <w:rPr>
          <w:rFonts w:hint="cs"/>
          <w:vanish/>
          <w:szCs w:val="20"/>
          <w:shd w:val="clear" w:color="auto" w:fill="FFFF99"/>
          <w:rtl/>
        </w:rPr>
        <w:t xml:space="preserve"> מיום 10.4.2016 עמ' 992</w:t>
      </w:r>
    </w:p>
    <w:p w:rsidR="00DF7F5F" w:rsidRPr="00AE61F3" w:rsidRDefault="00DF7F5F" w:rsidP="00DF7F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79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ab/>
        <w:t>(א)</w:t>
      </w:r>
      <w:r w:rsidRPr="00AE61F3">
        <w:rPr>
          <w:rStyle w:val="default"/>
          <w:rFonts w:cs="FrankRuehl" w:hint="cs"/>
          <w:vanish/>
          <w:sz w:val="22"/>
          <w:szCs w:val="22"/>
          <w:shd w:val="clear" w:color="auto" w:fill="FFFF99"/>
          <w:rtl/>
        </w:rPr>
        <w:tab/>
        <w:t>תיאור התאגיד ועסקיו על פי תוספת זו יובא לתקופה שתחילתה שלוש שנים לפני ה-1 בינואר של השנה שבה מוגש התשקיף וסיומה סמוך למועד הגשת התשקיף</w:t>
      </w:r>
      <w:r w:rsidRPr="00AE61F3">
        <w:rPr>
          <w:rStyle w:val="default"/>
          <w:rFonts w:cs="FrankRuehl" w:hint="cs"/>
          <w:strike/>
          <w:vanish/>
          <w:sz w:val="22"/>
          <w:szCs w:val="22"/>
          <w:shd w:val="clear" w:color="auto" w:fill="FFFF99"/>
          <w:rtl/>
        </w:rPr>
        <w:t>, או לתקופה ארוכה יותר אם הדבר חשוב לשם הצגה נאותה של עסקי התאגיד</w:t>
      </w:r>
      <w:r w:rsidRPr="00AE61F3">
        <w:rPr>
          <w:rStyle w:val="default"/>
          <w:rFonts w:cs="FrankRuehl" w:hint="cs"/>
          <w:vanish/>
          <w:sz w:val="22"/>
          <w:szCs w:val="22"/>
          <w:u w:val="single"/>
          <w:shd w:val="clear" w:color="auto" w:fill="FFFF99"/>
          <w:rtl/>
        </w:rPr>
        <w:t>; על אף האמור, לעניין תאגיד שטרם חלפו חמש שנים מעת שנעשה תאגיד מדווח ובשלוש השנים שקדמו למועד הדוח, לא הורשע בעל שליטה בו, בעבירה לפי החוק ולא נאסר עליו לכהן בתפקיד דירקטור בחברה ציבורית לפי סעיפים 226 ו-226א לחוק החברות, יובא התיאור לתקופה שתחילתה שנתיים לפני ה-1 בינואר של השנה שבה מוגש התשקיף וסיומה סמוך למועד הגשת התשקיף; התאגיד ייתן גילוי על קיצור תקופת תיאור התאגיד ועסקיו כאמור</w:t>
      </w:r>
      <w:r w:rsidRPr="00AE61F3">
        <w:rPr>
          <w:rStyle w:val="default"/>
          <w:rFonts w:cs="FrankRuehl" w:hint="cs"/>
          <w:vanish/>
          <w:sz w:val="22"/>
          <w:szCs w:val="22"/>
          <w:shd w:val="clear" w:color="auto" w:fill="FFFF99"/>
          <w:rtl/>
        </w:rPr>
        <w:t>.</w:t>
      </w:r>
    </w:p>
    <w:p w:rsidR="00DF7F5F" w:rsidRPr="00DF7F5F" w:rsidRDefault="00DF7F5F" w:rsidP="00DF7F5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794"/>
        <w:rPr>
          <w:rStyle w:val="default"/>
          <w:rFonts w:cs="FrankRuehl" w:hint="cs"/>
          <w:sz w:val="2"/>
          <w:szCs w:val="2"/>
          <w:shd w:val="clear" w:color="auto" w:fill="FFFF99"/>
          <w:rtl/>
        </w:rPr>
      </w:pPr>
      <w:r w:rsidRPr="00AE61F3">
        <w:rPr>
          <w:rStyle w:val="default"/>
          <w:rFonts w:cs="FrankRuehl" w:hint="cs"/>
          <w:vanish/>
          <w:sz w:val="22"/>
          <w:szCs w:val="22"/>
          <w:shd w:val="clear" w:color="auto" w:fill="FFFF99"/>
          <w:rtl/>
        </w:rPr>
        <w:tab/>
      </w:r>
      <w:r w:rsidRPr="00AE61F3">
        <w:rPr>
          <w:rStyle w:val="default"/>
          <w:rFonts w:cs="FrankRuehl" w:hint="cs"/>
          <w:vanish/>
          <w:sz w:val="22"/>
          <w:szCs w:val="22"/>
          <w:u w:val="single"/>
          <w:shd w:val="clear" w:color="auto" w:fill="FFFF99"/>
          <w:rtl/>
        </w:rPr>
        <w:t>(א1)</w:t>
      </w:r>
      <w:r w:rsidRPr="00AE61F3">
        <w:rPr>
          <w:rStyle w:val="default"/>
          <w:rFonts w:cs="FrankRuehl" w:hint="cs"/>
          <w:vanish/>
          <w:sz w:val="22"/>
          <w:szCs w:val="22"/>
          <w:u w:val="single"/>
          <w:shd w:val="clear" w:color="auto" w:fill="FFFF99"/>
          <w:rtl/>
        </w:rPr>
        <w:tab/>
        <w:t>על אף האמור בסעיף קטן (א), תיאור התאגיד ועסקיו לפי תוספת זו יובא לתקופה ארוכה יותר אם הדבר חשוב לשם הצגה נאותה של עסקי התאגיד.</w:t>
      </w:r>
      <w:bookmarkEnd w:id="207"/>
    </w:p>
    <w:p w:rsidR="00F61610" w:rsidRDefault="00F6161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פרק 2: תיאור ההתפתחות הכללית של עסקי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w:t>
      </w:r>
      <w:r>
        <w:rPr>
          <w:rStyle w:val="default"/>
          <w:rFonts w:cs="FrankRuehl" w:hint="cs"/>
          <w:b/>
          <w:bCs/>
          <w:sz w:val="22"/>
          <w:szCs w:val="22"/>
          <w:rtl/>
        </w:rPr>
        <w:tab/>
        <w:t>פעילות התאגיד ותיאור התפתחות עסקיו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תיאור עסקי התאגיד וההתפתחות הכללית של עסקי התאגיד וכן של כל תאגיד אחר או פעילות אחרת שהתאגיד רכש.</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התיאור יכלול, בין השאר, את הפרטים האלה: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תרשים מבנה אחזקות של הקבוצה;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שנת התאגדות התאגיד וצורת ההתאגדות;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אופיו ותוצאותיו של כל שינוי מבני, מיזוג או רכישה מהותיים;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רכישה, מכירה או העברה של נכסים בהיקף מהותי שלא במהלך העסקים הרגיל;</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אופיים ותוצאותיהם של הליכי פירוק, כינוס נכסים, הסדר נושים וכיוצא בזה;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כל שינוי מהותי שאירע באופן ניהול עסקי התאגיד.</w:t>
      </w:r>
    </w:p>
    <w:p w:rsidR="00F61610" w:rsidRDefault="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hint="cs"/>
          <w:b/>
          <w:bCs/>
          <w:sz w:val="22"/>
          <w:szCs w:val="22"/>
          <w:rtl/>
          <w:lang w:eastAsia="en-US"/>
        </w:rPr>
        <w:pict>
          <v:shape id="_x0000_s1271" type="#_x0000_t202" style="position:absolute;left:0;text-align:left;margin-left:470.25pt;margin-top:7.1pt;width:1in;height:11.2pt;z-index:251669504" filled="f" stroked="f">
            <v:textbox inset="1mm,0,1mm,0">
              <w:txbxContent>
                <w:p w:rsidR="00822FA1" w:rsidRDefault="00822FA1" w:rsidP="00EE12A4">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b/>
          <w:bCs/>
          <w:sz w:val="22"/>
          <w:szCs w:val="22"/>
          <w:rtl/>
        </w:rPr>
        <w:t>3.</w:t>
      </w:r>
      <w:r w:rsidR="00F61610">
        <w:rPr>
          <w:rStyle w:val="default"/>
          <w:rFonts w:cs="FrankRuehl" w:hint="cs"/>
          <w:b/>
          <w:bCs/>
          <w:sz w:val="22"/>
          <w:szCs w:val="22"/>
          <w:rtl/>
        </w:rPr>
        <w:tab/>
        <w:t>תחומי פעילות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תיאור קצר של כל אחד מתחומי פעילות התאגיד;</w:t>
      </w:r>
      <w:r w:rsidR="00EE12A4">
        <w:rPr>
          <w:rStyle w:val="default"/>
          <w:rFonts w:cs="FrankRuehl" w:hint="cs"/>
          <w:rtl/>
        </w:rPr>
        <w:t xml:space="preserve"> בתוספת זו, "תחום פעילות" </w:t>
      </w:r>
      <w:r w:rsidR="00EE12A4">
        <w:rPr>
          <w:rStyle w:val="default"/>
          <w:rFonts w:cs="FrankRuehl"/>
          <w:rtl/>
        </w:rPr>
        <w:t>–</w:t>
      </w:r>
      <w:r w:rsidR="00EE12A4">
        <w:rPr>
          <w:rStyle w:val="default"/>
          <w:rFonts w:cs="FrankRuehl" w:hint="cs"/>
          <w:rtl/>
        </w:rPr>
        <w:t xml:space="preserve"> רכיב של תאגיד שמתקיימים בו כל אלה:</w:t>
      </w:r>
    </w:p>
    <w:p w:rsidR="00EE12A4"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הוא עוסק בפעילויות עסקיות שמהן הוא עשוי להניב הכנסות ובגינן עשויות להיות לו הוצאות (ובכלל זה הכנסות והוצאות המתייחסות לעסקאות עם רכיבים אחרים של התאגיד);</w:t>
      </w:r>
    </w:p>
    <w:p w:rsidR="00EE12A4"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תוצאות פעולותיו נסקאות באופן שוטף על ידי הנהלת התאגיד, לצורך קבלת החלטות על הקצאת משאבים לתחום ולהערכת ביצועיו;</w:t>
      </w:r>
    </w:p>
    <w:p w:rsidR="00EE12A4"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קיים לגביו מידע כספי נפרד וזמין;</w:t>
      </w:r>
    </w:p>
    <w:p w:rsidR="00EE12A4" w:rsidRDefault="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ניתן לקבץ לתחום פעילות אחד כמה רכיבים בפעילות התאגיד, העומדים בתנאי סעיף קטן (א), אם מתקיימים כל אלה:</w:t>
      </w:r>
    </w:p>
    <w:p w:rsidR="00EE12A4"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הקיבוץ מאפשר למשתמשים בדוחות הכספיים להעריך את המהות ואת ההשפעות הכספיות של הפעילויות העסקיות שבהן התאגיד עוסק, ואת הסביבות הכלכליות שבהן הוא פועל;</w:t>
      </w:r>
    </w:p>
    <w:p w:rsidR="00EE12A4"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יש לרכיבים מאפיינים כלכליים דומים;</w:t>
      </w:r>
    </w:p>
    <w:p w:rsidR="00EE12A4"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הרכיבים דומים בכל אחד מהנושאים האלה: מהות המוצרים והשירותים, מהות תהליכי הייצור, סוג או קבוצת הלקוחות למוצרים ולשירותים שלהם, השיטות שמשמשות להפצת המוצרים או להספקת השירותים ומהות הסביבה המפקחת.</w:t>
      </w:r>
    </w:p>
    <w:p w:rsidR="00EE12A4"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על אף האמור בסעיפים קטנים (א) ו-(ב), דיווח התאגיד בדוחותיו הכספיים על מגזרי פעילות כהגדרתם בכללי החשבונאות המקובלים, יראו כתחום פעילות כל מגזר בר דיווח.</w:t>
      </w:r>
    </w:p>
    <w:p w:rsidR="00EE12A4" w:rsidRPr="00AE61F3" w:rsidRDefault="00EE12A4" w:rsidP="00EE12A4">
      <w:pPr>
        <w:pStyle w:val="P00"/>
        <w:spacing w:before="0"/>
        <w:ind w:left="0" w:right="1134"/>
        <w:rPr>
          <w:rStyle w:val="default"/>
          <w:rFonts w:cs="FrankRuehl" w:hint="cs"/>
          <w:vanish/>
          <w:color w:val="FF0000"/>
          <w:szCs w:val="20"/>
          <w:shd w:val="clear" w:color="auto" w:fill="FFFF99"/>
          <w:rtl/>
        </w:rPr>
      </w:pPr>
      <w:bookmarkStart w:id="208" w:name="Rov219"/>
      <w:r w:rsidRPr="00AE61F3">
        <w:rPr>
          <w:rStyle w:val="default"/>
          <w:rFonts w:cs="FrankRuehl" w:hint="cs"/>
          <w:vanish/>
          <w:color w:val="FF0000"/>
          <w:szCs w:val="20"/>
          <w:shd w:val="clear" w:color="auto" w:fill="FFFF99"/>
          <w:rtl/>
        </w:rPr>
        <w:t>מיום 25.1.2010</w:t>
      </w:r>
    </w:p>
    <w:p w:rsidR="00EE12A4" w:rsidRPr="00AE61F3" w:rsidRDefault="00EE12A4" w:rsidP="00EE12A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EE12A4" w:rsidRPr="00AE61F3" w:rsidRDefault="00EE12A4" w:rsidP="00EE12A4">
      <w:pPr>
        <w:pStyle w:val="P00"/>
        <w:spacing w:before="0"/>
        <w:ind w:left="0" w:right="1134"/>
        <w:rPr>
          <w:rStyle w:val="default"/>
          <w:rFonts w:cs="FrankRuehl" w:hint="cs"/>
          <w:vanish/>
          <w:szCs w:val="20"/>
          <w:shd w:val="clear" w:color="auto" w:fill="FFFF99"/>
          <w:rtl/>
        </w:rPr>
      </w:pPr>
      <w:hyperlink r:id="rId200"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695</w:t>
      </w:r>
    </w:p>
    <w:p w:rsidR="00EE12A4" w:rsidRPr="00AE61F3" w:rsidRDefault="00EE12A4" w:rsidP="00EE12A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סעיף 3</w:t>
      </w:r>
    </w:p>
    <w:p w:rsidR="00EE12A4" w:rsidRPr="00AE61F3" w:rsidRDefault="00EE12A4" w:rsidP="00EE12A4">
      <w:pPr>
        <w:pStyle w:val="P00"/>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3.</w:t>
      </w:r>
      <w:r w:rsidRPr="00AE61F3">
        <w:rPr>
          <w:rStyle w:val="default"/>
          <w:rFonts w:cs="FrankRuehl" w:hint="cs"/>
          <w:strike/>
          <w:vanish/>
          <w:sz w:val="22"/>
          <w:szCs w:val="22"/>
          <w:shd w:val="clear" w:color="auto" w:fill="FFFF99"/>
          <w:rtl/>
        </w:rPr>
        <w:tab/>
        <w:t>תחומי פעילות</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(א)</w:t>
      </w:r>
      <w:r w:rsidRPr="00AE61F3">
        <w:rPr>
          <w:rStyle w:val="default"/>
          <w:rFonts w:cs="FrankRuehl" w:hint="cs"/>
          <w:strike/>
          <w:vanish/>
          <w:sz w:val="22"/>
          <w:szCs w:val="22"/>
          <w:shd w:val="clear" w:color="auto" w:fill="FFFF99"/>
          <w:rtl/>
        </w:rPr>
        <w:tab/>
        <w:t>תיאור קצר של כל אחד מתחומי פעילות התאגיד;</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 xml:space="preserve">בתוספת זו, "תחום פעילות" </w:t>
      </w:r>
      <w:r w:rsidRPr="00AE61F3">
        <w:rPr>
          <w:rStyle w:val="default"/>
          <w:rFonts w:cs="FrankRuehl"/>
          <w:strike/>
          <w:vanish/>
          <w:sz w:val="22"/>
          <w:szCs w:val="22"/>
          <w:shd w:val="clear" w:color="auto" w:fill="FFFF99"/>
          <w:rtl/>
        </w:rPr>
        <w:t>–</w:t>
      </w:r>
      <w:r w:rsidRPr="00AE61F3">
        <w:rPr>
          <w:rStyle w:val="default"/>
          <w:rFonts w:cs="FrankRuehl" w:hint="cs"/>
          <w:strike/>
          <w:vanish/>
          <w:sz w:val="22"/>
          <w:szCs w:val="22"/>
          <w:shd w:val="clear" w:color="auto" w:fill="FFFF99"/>
          <w:rtl/>
        </w:rPr>
        <w:t xml:space="preserve"> רכיב עסקי מהותי של התאגיד שמתקיימים בו כל אלה:</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(1)</w:t>
      </w:r>
      <w:r w:rsidRPr="00AE61F3">
        <w:rPr>
          <w:rStyle w:val="default"/>
          <w:rFonts w:cs="FrankRuehl" w:hint="cs"/>
          <w:strike/>
          <w:vanish/>
          <w:sz w:val="22"/>
          <w:szCs w:val="22"/>
          <w:shd w:val="clear" w:color="auto" w:fill="FFFF99"/>
          <w:rtl/>
        </w:rPr>
        <w:tab/>
        <w:t>הוא כולל פעילות עסקית שעשויה להפיק הכנסות, לשאת בהוצאות (לרבות הכנסות והוצאות הנובעות מעסקאות עם רכיבים עסקיים אחרים של התאגיד);</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(2)</w:t>
      </w:r>
      <w:r w:rsidRPr="00AE61F3">
        <w:rPr>
          <w:rStyle w:val="default"/>
          <w:rFonts w:cs="FrankRuehl" w:hint="cs"/>
          <w:strike/>
          <w:vanish/>
          <w:sz w:val="22"/>
          <w:szCs w:val="22"/>
          <w:shd w:val="clear" w:color="auto" w:fill="FFFF99"/>
          <w:rtl/>
        </w:rPr>
        <w:tab/>
        <w:t>תוצאות פעולות הרכיב נסקרות באופן שוטף על ידי ההנהלה הבכירה של התאגיד, לצורך קבלת החלטות לגבי הקצרת משאבים לרכיב ולצורך הערכת ביצועיו;</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(3)</w:t>
      </w:r>
      <w:r w:rsidRPr="00AE61F3">
        <w:rPr>
          <w:rStyle w:val="default"/>
          <w:rFonts w:cs="FrankRuehl" w:hint="cs"/>
          <w:strike/>
          <w:vanish/>
          <w:sz w:val="22"/>
          <w:szCs w:val="22"/>
          <w:shd w:val="clear" w:color="auto" w:fill="FFFF99"/>
          <w:rtl/>
        </w:rPr>
        <w:tab/>
        <w:t>קיים לגבי הרכיב מידע כספי נפרד.</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(ב)</w:t>
      </w:r>
      <w:r w:rsidRPr="00AE61F3">
        <w:rPr>
          <w:rStyle w:val="default"/>
          <w:rFonts w:cs="FrankRuehl" w:hint="cs"/>
          <w:strike/>
          <w:vanish/>
          <w:sz w:val="22"/>
          <w:szCs w:val="22"/>
          <w:shd w:val="clear" w:color="auto" w:fill="FFFF99"/>
          <w:rtl/>
        </w:rPr>
        <w:tab/>
        <w:t>ניתן לאחד לתחום פעילות אחד כמה רכיבים בפעילות התאגיד, העומדים בתנאי סעיף קטן (א), אם הם דומים במאפייניהם העסקיים, כגון: תשואות, רווחיות, סיכונים, מוצרים או שירותים, שווקים, לקוחות, מערכות הפצה, תהליכי ייצור, טכנולוגיה, לוגיסטיקה והדינים החלים על התאגיד.</w:t>
      </w:r>
    </w:p>
    <w:p w:rsidR="00EE12A4" w:rsidRPr="00EE12A4"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AE61F3">
        <w:rPr>
          <w:rStyle w:val="default"/>
          <w:rFonts w:cs="FrankRuehl" w:hint="cs"/>
          <w:strike/>
          <w:vanish/>
          <w:sz w:val="22"/>
          <w:szCs w:val="22"/>
          <w:shd w:val="clear" w:color="auto" w:fill="FFFF99"/>
          <w:rtl/>
        </w:rPr>
        <w:t>(ג)</w:t>
      </w:r>
      <w:r w:rsidRPr="00AE61F3">
        <w:rPr>
          <w:rStyle w:val="default"/>
          <w:rFonts w:cs="FrankRuehl" w:hint="cs"/>
          <w:strike/>
          <w:vanish/>
          <w:sz w:val="22"/>
          <w:szCs w:val="22"/>
          <w:shd w:val="clear" w:color="auto" w:fill="FFFF99"/>
          <w:rtl/>
        </w:rPr>
        <w:tab/>
        <w:t>על אף האמור בסעיפים קטנים (א) ו-(ב), אם התאגיד דיווח בדוחותיו הכספיים על מגזרים עסקיים כהגדרתם בכללי החשבונאות המקובלים, כמשמעותם בתקנות ניירות ערך (דוחות כספיים שנתיים), התשנ"ג-1993, יש לראות כתחום פעילות כל מגזר בר דיווח.</w:t>
      </w:r>
      <w:bookmarkEnd w:id="208"/>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4.</w:t>
      </w:r>
      <w:r>
        <w:rPr>
          <w:rStyle w:val="default"/>
          <w:rFonts w:cs="FrankRuehl" w:hint="cs"/>
          <w:b/>
          <w:bCs/>
          <w:sz w:val="22"/>
          <w:szCs w:val="22"/>
          <w:rtl/>
        </w:rPr>
        <w:tab/>
        <w:t>השקעות בהון התאגיד ועסקאות במניותיו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יפורטו ההשקעות בהון התאגיד שבוצעו בשנתיים האחרונות וכן כל עסקה מהותית אחרת שנעשתה על ידי בעל ענין בתאגיד במניות התאגיד מחוץ לבורסה, תוך ציון סכום העסקה, ככל שידוע לתאגיד.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יפורט אופן ביצוען של העסקאות, או ההשקעות והזכויות שהוענקו למשקיע.</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יצוין מחיר המניה הנגזר מהשקעה או מעסקה כאמור לתאריך התשקיף </w:t>
      </w:r>
      <w:r>
        <w:rPr>
          <w:rStyle w:val="default"/>
          <w:rFonts w:cs="FrankRuehl"/>
          <w:rtl/>
        </w:rPr>
        <w:t>–</w:t>
      </w:r>
      <w:r>
        <w:rPr>
          <w:rStyle w:val="default"/>
          <w:rFonts w:cs="FrankRuehl" w:hint="cs"/>
          <w:rtl/>
        </w:rPr>
        <w:t xml:space="preserve"> בהתחשב בחלוקת מניות הטבה, פיצולים, איחודים וכדומה </w:t>
      </w:r>
      <w:r>
        <w:rPr>
          <w:rStyle w:val="default"/>
          <w:rFonts w:cs="FrankRuehl"/>
          <w:rtl/>
        </w:rPr>
        <w:t>–</w:t>
      </w:r>
      <w:r>
        <w:rPr>
          <w:rStyle w:val="default"/>
          <w:rFonts w:cs="FrankRuehl" w:hint="cs"/>
          <w:rtl/>
        </w:rPr>
        <w:t xml:space="preserve"> והכל לפי הנחיות החישוב של הבורסה.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תפורט כל התחייבות להשקעות נוספות תוך פירוט שלבי ההשקעה, אבני דרך, מחיר ותנאים.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5.</w:t>
      </w:r>
      <w:r>
        <w:rPr>
          <w:rStyle w:val="default"/>
          <w:rFonts w:cs="FrankRuehl" w:hint="cs"/>
          <w:b/>
          <w:bCs/>
          <w:sz w:val="22"/>
          <w:szCs w:val="22"/>
          <w:rtl/>
        </w:rPr>
        <w:tab/>
        <w:t>חלוקת דיבידנדים</w:t>
      </w:r>
    </w:p>
    <w:p w:rsidR="00F61610" w:rsidRDefault="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72" type="#_x0000_t202" style="position:absolute;left:0;text-align:left;margin-left:470.25pt;margin-top:7.1pt;width:1in;height:11.2pt;z-index:251670528" filled="f" stroked="f">
            <v:textbox inset="1mm,0,1mm,0">
              <w:txbxContent>
                <w:p w:rsidR="00822FA1" w:rsidRDefault="00822FA1" w:rsidP="00EE12A4">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(א)</w:t>
      </w:r>
      <w:r w:rsidR="00F61610">
        <w:rPr>
          <w:rStyle w:val="default"/>
          <w:rFonts w:cs="FrankRuehl" w:hint="cs"/>
          <w:rtl/>
        </w:rPr>
        <w:tab/>
        <w:t>יפורטו המועדים והסכומים של דיבידנדים שהאתגיד הכריז וחילק בשנתיים האחרונות והאם החלוקה הצריכה אישור בית משפט</w:t>
      </w:r>
      <w:r w:rsidRPr="00EE12A4">
        <w:rPr>
          <w:rStyle w:val="default"/>
          <w:rFonts w:cs="FrankRuehl" w:hint="cs"/>
          <w:rtl/>
        </w:rPr>
        <w:t>; כן תצוין יתרת הרווחים הניתנים לחלוקה לתאריך הדוח על המצב הכספי האחרון הכלול בתשקיף</w:t>
      </w:r>
      <w:r w:rsidR="00F61610">
        <w:rPr>
          <w:rStyle w:val="default"/>
          <w:rFonts w:cs="FrankRuehl" w:hint="cs"/>
          <w:rtl/>
        </w:rPr>
        <w:t>.</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יפורטו מגבלות חיצוניות שהשפיעו על יכולת התאגיד לחלק דיבידנד בשנתיים האחרונות, וכן מגבלות העשויות להשפיע על יכולת התאגיד לחלק דיבידנד בעתיד.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תפורט מדיניות חלוקת דיבידנד, אם קיימת, לרבות החלטות על שינויים בנוגע למדיניות.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ניתן לכלול מידע בדבר כוונות לחלק דיבידנד, כאשר לתאגיד יש יכולת לחלק דיבידנד, אך הוא לא עשה זאת בעבר.</w:t>
      </w:r>
    </w:p>
    <w:p w:rsidR="00EE12A4" w:rsidRPr="00AE61F3" w:rsidRDefault="00EE12A4" w:rsidP="00EE12A4">
      <w:pPr>
        <w:pStyle w:val="P00"/>
        <w:spacing w:before="0"/>
        <w:ind w:left="397" w:right="1134"/>
        <w:rPr>
          <w:rStyle w:val="default"/>
          <w:rFonts w:cs="FrankRuehl" w:hint="cs"/>
          <w:vanish/>
          <w:color w:val="FF0000"/>
          <w:szCs w:val="20"/>
          <w:shd w:val="clear" w:color="auto" w:fill="FFFF99"/>
          <w:rtl/>
        </w:rPr>
      </w:pPr>
      <w:bookmarkStart w:id="209" w:name="Rov220"/>
      <w:r w:rsidRPr="00AE61F3">
        <w:rPr>
          <w:rStyle w:val="default"/>
          <w:rFonts w:cs="FrankRuehl" w:hint="cs"/>
          <w:vanish/>
          <w:color w:val="FF0000"/>
          <w:szCs w:val="20"/>
          <w:shd w:val="clear" w:color="auto" w:fill="FFFF99"/>
          <w:rtl/>
        </w:rPr>
        <w:t>מיום 25.1.2010</w:t>
      </w:r>
    </w:p>
    <w:p w:rsidR="00EE12A4" w:rsidRPr="00AE61F3" w:rsidRDefault="00EE12A4" w:rsidP="00EE12A4">
      <w:pPr>
        <w:pStyle w:val="P00"/>
        <w:spacing w:before="0"/>
        <w:ind w:left="397"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EE12A4" w:rsidRPr="00AE61F3" w:rsidRDefault="00EE12A4" w:rsidP="00EE12A4">
      <w:pPr>
        <w:pStyle w:val="P00"/>
        <w:spacing w:before="0"/>
        <w:ind w:left="397" w:right="1134"/>
        <w:rPr>
          <w:rStyle w:val="default"/>
          <w:rFonts w:cs="FrankRuehl" w:hint="cs"/>
          <w:vanish/>
          <w:szCs w:val="20"/>
          <w:shd w:val="clear" w:color="auto" w:fill="FFFF99"/>
          <w:rtl/>
        </w:rPr>
      </w:pPr>
      <w:hyperlink r:id="rId201"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695</w:t>
      </w:r>
    </w:p>
    <w:p w:rsidR="00EE12A4" w:rsidRPr="00EE12A4"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sz w:val="2"/>
          <w:szCs w:val="2"/>
          <w:rtl/>
        </w:rPr>
      </w:pP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t>יפורטו המועדים והסכומים של דיבידנדים שהאתגיד הכריז וחילק בשנתיים האחרונות והאם החלוקה הצריכה אישור בית משפט</w:t>
      </w:r>
      <w:r w:rsidRPr="00AE61F3">
        <w:rPr>
          <w:rStyle w:val="default"/>
          <w:rFonts w:cs="FrankRuehl" w:hint="cs"/>
          <w:vanish/>
          <w:sz w:val="22"/>
          <w:szCs w:val="22"/>
          <w:u w:val="single"/>
          <w:shd w:val="clear" w:color="auto" w:fill="FFFF99"/>
          <w:rtl/>
        </w:rPr>
        <w:t>; כן תצוין יתרת הרווחים הניתנים לחלוקה לתאריך הדוח על המצב הכספי האחרון הכלול בתשקיף</w:t>
      </w:r>
      <w:r w:rsidRPr="00AE61F3">
        <w:rPr>
          <w:rStyle w:val="default"/>
          <w:rFonts w:cs="FrankRuehl" w:hint="cs"/>
          <w:vanish/>
          <w:sz w:val="22"/>
          <w:szCs w:val="22"/>
          <w:shd w:val="clear" w:color="auto" w:fill="FFFF99"/>
          <w:rtl/>
        </w:rPr>
        <w:t>.</w:t>
      </w:r>
      <w:bookmarkEnd w:id="209"/>
    </w:p>
    <w:p w:rsidR="00F61610" w:rsidRDefault="00F6161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פרק 3: מידע אחר</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6.</w:t>
      </w:r>
      <w:r>
        <w:rPr>
          <w:rStyle w:val="default"/>
          <w:rFonts w:cs="FrankRuehl" w:hint="cs"/>
          <w:b/>
          <w:bCs/>
          <w:sz w:val="22"/>
          <w:szCs w:val="22"/>
          <w:rtl/>
        </w:rPr>
        <w:tab/>
        <w:t>מידע כספי לגבי תחומי הפעילות של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לגבי כל תחום פעילות של התאגיד יובאו הנתונים האלה: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 xml:space="preserve">הכנסות תחום הפעילות תוך פילוח להכנסות מחיצוניים והכנסות תחומי פעילות אחרים בתאגיד; לענין זה </w:t>
      </w:r>
      <w:r>
        <w:rPr>
          <w:rStyle w:val="default"/>
          <w:rFonts w:cs="FrankRuehl"/>
          <w:rtl/>
        </w:rPr>
        <w:t>–</w:t>
      </w:r>
      <w:r>
        <w:rPr>
          <w:rStyle w:val="default"/>
          <w:rFonts w:cs="FrankRuehl" w:hint="cs"/>
          <w:rtl/>
        </w:rPr>
        <w:t xml:space="preserve"> הכנסות מחיצוניים הכנסות שאינן מתחומי פעילות אחרים בתאגיד;</w:t>
      </w:r>
    </w:p>
    <w:p w:rsidR="00F61610" w:rsidRDefault="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hint="cs"/>
          <w:rtl/>
          <w:lang w:eastAsia="en-US"/>
        </w:rPr>
        <w:pict>
          <v:shape id="_x0000_s1273" type="#_x0000_t202" style="position:absolute;left:0;text-align:left;margin-left:470.25pt;margin-top:7.1pt;width:1in;height:11.2pt;z-index:251671552" filled="f" stroked="f">
            <v:textbox inset="1mm,0,1mm,0">
              <w:txbxContent>
                <w:p w:rsidR="00822FA1" w:rsidRDefault="00822FA1" w:rsidP="008E0CBE">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(2)</w:t>
      </w:r>
      <w:r w:rsidR="00F61610">
        <w:rPr>
          <w:rStyle w:val="default"/>
          <w:rFonts w:cs="FrankRuehl" w:hint="cs"/>
          <w:rtl/>
        </w:rPr>
        <w:tab/>
        <w:t>עלויות המיוחסות לתחום הפעילות, בפילוח לעלויות המהוות הכנסות של תחום פעילות אחר בתאגיד ולעלויות אחרות</w:t>
      </w:r>
      <w:r w:rsidRPr="008E0CBE">
        <w:rPr>
          <w:rStyle w:val="default"/>
          <w:rFonts w:cs="FrankRuehl" w:hint="cs"/>
          <w:rtl/>
        </w:rPr>
        <w:t>; כן יפורטו העלויות המיוחסות לתחום הפעילות בהבחנה בין עלויות קבועות לבין עלויות משתנות, ויובא הסבר לגבי אופן הקצאת עלויות משותפות</w:t>
      </w:r>
      <w:r w:rsidR="00F61610">
        <w:rPr>
          <w:rStyle w:val="default"/>
          <w:rFonts w:cs="FrankRuehl" w:hint="cs"/>
          <w:rtl/>
        </w:rPr>
        <w:t>;</w:t>
      </w:r>
    </w:p>
    <w:p w:rsidR="00F61610" w:rsidRDefault="008E0CBE" w:rsidP="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hint="cs"/>
          <w:rtl/>
          <w:lang w:eastAsia="en-US"/>
        </w:rPr>
        <w:pict>
          <v:shape id="_x0000_s1274" type="#_x0000_t202" style="position:absolute;left:0;text-align:left;margin-left:470.25pt;margin-top:7.1pt;width:1in;height:11.2pt;z-index:251672576" filled="f" stroked="f">
            <v:textbox inset="1mm,0,1mm,0">
              <w:txbxContent>
                <w:p w:rsidR="00822FA1" w:rsidRDefault="00822FA1" w:rsidP="008E0CBE">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(3)</w:t>
      </w:r>
      <w:r w:rsidR="00F61610">
        <w:rPr>
          <w:rStyle w:val="default"/>
          <w:rFonts w:cs="FrankRuehl" w:hint="cs"/>
          <w:rtl/>
        </w:rPr>
        <w:tab/>
        <w:t xml:space="preserve">רווח </w:t>
      </w:r>
      <w:r w:rsidRPr="008E0CBE">
        <w:rPr>
          <w:rStyle w:val="default"/>
          <w:rFonts w:cs="FrankRuehl" w:hint="cs"/>
          <w:rtl/>
        </w:rPr>
        <w:t>מפעולות רגילות, בהבחנה בין החלק מרווח מפעולות רגילות המיוחס לבעלים של החברה האם ובין החלק ברווח מפעולות רגילות המיוחס לזכויות שאינן מקנות שליטה</w:t>
      </w:r>
      <w:r w:rsidR="00F61610">
        <w:rPr>
          <w:rStyle w:val="default"/>
          <w:rFonts w:cs="FrankRuehl" w:hint="cs"/>
          <w:rtl/>
        </w:rPr>
        <w:t>;</w:t>
      </w:r>
    </w:p>
    <w:p w:rsidR="00F61610" w:rsidRDefault="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hint="cs"/>
          <w:rtl/>
          <w:lang w:eastAsia="en-US"/>
        </w:rPr>
        <w:pict>
          <v:shape id="_x0000_s1275" type="#_x0000_t202" style="position:absolute;left:0;text-align:left;margin-left:470.25pt;margin-top:7.1pt;width:1in;height:11.2pt;z-index:251673600" filled="f" stroked="f">
            <v:textbox inset="1mm,0,1mm,0">
              <w:txbxContent>
                <w:p w:rsidR="00822FA1" w:rsidRDefault="00822FA1" w:rsidP="008E0CBE">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(4)</w:t>
      </w:r>
      <w:r w:rsidR="00F61610">
        <w:rPr>
          <w:rStyle w:val="default"/>
          <w:rFonts w:cs="FrankRuehl" w:hint="cs"/>
          <w:rtl/>
        </w:rPr>
        <w:tab/>
        <w:t>סך הנכסים</w:t>
      </w:r>
      <w:r>
        <w:rPr>
          <w:rStyle w:val="default"/>
          <w:rFonts w:cs="FrankRuehl" w:hint="cs"/>
          <w:rtl/>
        </w:rPr>
        <w:t xml:space="preserve"> </w:t>
      </w:r>
      <w:r w:rsidRPr="008E0CBE">
        <w:rPr>
          <w:rStyle w:val="default"/>
          <w:rFonts w:cs="FrankRuehl" w:hint="cs"/>
          <w:rtl/>
        </w:rPr>
        <w:t>וההתחייבויות המיוחסים לתחום הפעילות</w:t>
      </w:r>
      <w:r w:rsidR="00F61610">
        <w:rPr>
          <w:rStyle w:val="default"/>
          <w:rFonts w:cs="FrankRuehl" w:hint="cs"/>
          <w:rtl/>
        </w:rPr>
        <w:t>;</w:t>
      </w:r>
    </w:p>
    <w:p w:rsidR="00F61610" w:rsidRDefault="008E0CBE" w:rsidP="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hint="cs"/>
          <w:rtl/>
          <w:lang w:eastAsia="en-US"/>
        </w:rPr>
        <w:pict>
          <v:shape id="_x0000_s1276" type="#_x0000_t202" style="position:absolute;left:0;text-align:left;margin-left:470.25pt;margin-top:7.1pt;width:1in;height:11.2pt;z-index:251674624" filled="f" stroked="f">
            <v:textbox inset="1mm,0,1mm,0">
              <w:txbxContent>
                <w:p w:rsidR="00822FA1" w:rsidRDefault="00822FA1" w:rsidP="008E0CBE">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(5)</w:t>
      </w:r>
      <w:r w:rsidR="00F61610">
        <w:rPr>
          <w:rStyle w:val="default"/>
          <w:rFonts w:cs="FrankRuehl" w:hint="cs"/>
          <w:rtl/>
        </w:rPr>
        <w:tab/>
      </w:r>
      <w:r>
        <w:rPr>
          <w:rStyle w:val="default"/>
          <w:rFonts w:cs="FrankRuehl" w:hint="cs"/>
          <w:rtl/>
        </w:rPr>
        <w:t>(נמחקה)</w:t>
      </w:r>
      <w:r w:rsidR="00F61610">
        <w:rPr>
          <w:rStyle w:val="default"/>
          <w:rFonts w:cs="FrankRuehl" w:hint="cs"/>
          <w:rtl/>
        </w:rPr>
        <w:t>.</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יפורטו ההתאמות של סכומי הנתונים בסעיף קטן (א) לסכומים בדוחות הכספיים המאוחדים ותוסבר מהותן.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יצוינו שינויים שביצע התאגיד בפילוח תחומי הפעילות שלו, המידע הנדרש בסעיף זה יוצד לפי הפילוח החדש של תחומי הפעילות, גם לגבי תקופות קודמות, אלא אם כן אין זה מעשי בנסיבות הענין.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יוסברו ההתפתחויות שחלו בכל אחד מהנתונים המובאים בסעיף קטן (א).</w:t>
      </w:r>
    </w:p>
    <w:p w:rsidR="00EE12A4" w:rsidRPr="00AE61F3" w:rsidRDefault="00EE12A4" w:rsidP="00EE12A4">
      <w:pPr>
        <w:pStyle w:val="P00"/>
        <w:spacing w:before="0"/>
        <w:ind w:left="0" w:right="1134"/>
        <w:rPr>
          <w:rStyle w:val="default"/>
          <w:rFonts w:cs="FrankRuehl" w:hint="cs"/>
          <w:vanish/>
          <w:color w:val="FF0000"/>
          <w:szCs w:val="20"/>
          <w:shd w:val="clear" w:color="auto" w:fill="FFFF99"/>
          <w:rtl/>
        </w:rPr>
      </w:pPr>
      <w:bookmarkStart w:id="210" w:name="Rov221"/>
      <w:r w:rsidRPr="00AE61F3">
        <w:rPr>
          <w:rStyle w:val="default"/>
          <w:rFonts w:cs="FrankRuehl" w:hint="cs"/>
          <w:vanish/>
          <w:color w:val="FF0000"/>
          <w:szCs w:val="20"/>
          <w:shd w:val="clear" w:color="auto" w:fill="FFFF99"/>
          <w:rtl/>
        </w:rPr>
        <w:t>מיום 25.1.2010</w:t>
      </w:r>
    </w:p>
    <w:p w:rsidR="00EE12A4" w:rsidRPr="00AE61F3" w:rsidRDefault="00EE12A4" w:rsidP="00EE12A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EE12A4" w:rsidRPr="00AE61F3" w:rsidRDefault="00EE12A4" w:rsidP="00EE12A4">
      <w:pPr>
        <w:pStyle w:val="P00"/>
        <w:spacing w:before="0"/>
        <w:ind w:left="0" w:right="1134"/>
        <w:rPr>
          <w:rStyle w:val="default"/>
          <w:rFonts w:cs="FrankRuehl" w:hint="cs"/>
          <w:vanish/>
          <w:szCs w:val="20"/>
          <w:shd w:val="clear" w:color="auto" w:fill="FFFF99"/>
          <w:rtl/>
        </w:rPr>
      </w:pPr>
      <w:hyperlink r:id="rId202"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695</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t>לגבי כל תחום פעילות של התאגיד יובאו הנתונים האלה:</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(1)</w:t>
      </w:r>
      <w:r w:rsidRPr="00AE61F3">
        <w:rPr>
          <w:rStyle w:val="default"/>
          <w:rFonts w:cs="FrankRuehl" w:hint="cs"/>
          <w:vanish/>
          <w:sz w:val="22"/>
          <w:szCs w:val="22"/>
          <w:shd w:val="clear" w:color="auto" w:fill="FFFF99"/>
          <w:rtl/>
        </w:rPr>
        <w:tab/>
        <w:t xml:space="preserve">הכנסות תחום הפעילות תוך פילוח להכנסות מחיצוניים והכנסות תחומי פעילות אחרים בתאגיד; לענין זה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הכנסות מחיצוניים הכנסות שאינן מתחומי פעילות אחרים בתאגיד;</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u w:val="single"/>
          <w:shd w:val="clear" w:color="auto" w:fill="FFFF99"/>
          <w:rtl/>
        </w:rPr>
      </w:pPr>
      <w:r w:rsidRPr="00AE61F3">
        <w:rPr>
          <w:rStyle w:val="default"/>
          <w:rFonts w:cs="FrankRuehl" w:hint="cs"/>
          <w:vanish/>
          <w:sz w:val="22"/>
          <w:szCs w:val="22"/>
          <w:shd w:val="clear" w:color="auto" w:fill="FFFF99"/>
          <w:rtl/>
        </w:rPr>
        <w:t>(2)</w:t>
      </w:r>
      <w:r w:rsidRPr="00AE61F3">
        <w:rPr>
          <w:rStyle w:val="default"/>
          <w:rFonts w:cs="FrankRuehl" w:hint="cs"/>
          <w:vanish/>
          <w:sz w:val="22"/>
          <w:szCs w:val="22"/>
          <w:shd w:val="clear" w:color="auto" w:fill="FFFF99"/>
          <w:rtl/>
        </w:rPr>
        <w:tab/>
        <w:t>עלויות המיוחסות לתחום הפעילות, בפילוח לעלויות המהוות הכנסות של תחום פעילות אחר בתאגיד ולעלויות אחרות;</w:t>
      </w:r>
      <w:r w:rsidR="00430A2E" w:rsidRPr="00AE61F3">
        <w:rPr>
          <w:rStyle w:val="default"/>
          <w:rFonts w:cs="FrankRuehl" w:hint="cs"/>
          <w:vanish/>
          <w:sz w:val="22"/>
          <w:szCs w:val="22"/>
          <w:shd w:val="clear" w:color="auto" w:fill="FFFF99"/>
          <w:rtl/>
        </w:rPr>
        <w:t xml:space="preserve"> </w:t>
      </w:r>
      <w:r w:rsidR="00430A2E" w:rsidRPr="00AE61F3">
        <w:rPr>
          <w:rStyle w:val="default"/>
          <w:rFonts w:cs="FrankRuehl" w:hint="cs"/>
          <w:vanish/>
          <w:sz w:val="22"/>
          <w:szCs w:val="22"/>
          <w:u w:val="single"/>
          <w:shd w:val="clear" w:color="auto" w:fill="FFFF99"/>
          <w:rtl/>
        </w:rPr>
        <w:t>כן יפורטו העלויות המיוחסות לתחום הפעילות בהבחנה בין עלויות קבועות לבין עלויות משתנות, ויובא הסבר לגבי אופן הקצאת עלויות משותפות;</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(3)</w:t>
      </w:r>
      <w:r w:rsidRPr="00AE61F3">
        <w:rPr>
          <w:rStyle w:val="default"/>
          <w:rFonts w:cs="FrankRuehl" w:hint="cs"/>
          <w:vanish/>
          <w:sz w:val="22"/>
          <w:szCs w:val="22"/>
          <w:shd w:val="clear" w:color="auto" w:fill="FFFF99"/>
          <w:rtl/>
        </w:rPr>
        <w:tab/>
        <w:t xml:space="preserve">רווח </w:t>
      </w:r>
      <w:r w:rsidRPr="00AE61F3">
        <w:rPr>
          <w:rStyle w:val="default"/>
          <w:rFonts w:cs="FrankRuehl" w:hint="cs"/>
          <w:strike/>
          <w:vanish/>
          <w:sz w:val="22"/>
          <w:szCs w:val="22"/>
          <w:shd w:val="clear" w:color="auto" w:fill="FFFF99"/>
          <w:rtl/>
        </w:rPr>
        <w:t>תפעולי</w:t>
      </w:r>
      <w:r w:rsidR="00430A2E" w:rsidRPr="00AE61F3">
        <w:rPr>
          <w:rStyle w:val="default"/>
          <w:rFonts w:cs="FrankRuehl" w:hint="cs"/>
          <w:vanish/>
          <w:sz w:val="22"/>
          <w:szCs w:val="22"/>
          <w:shd w:val="clear" w:color="auto" w:fill="FFFF99"/>
          <w:rtl/>
        </w:rPr>
        <w:t xml:space="preserve"> </w:t>
      </w:r>
      <w:r w:rsidR="00430A2E" w:rsidRPr="00AE61F3">
        <w:rPr>
          <w:rStyle w:val="default"/>
          <w:rFonts w:cs="FrankRuehl" w:hint="cs"/>
          <w:vanish/>
          <w:sz w:val="22"/>
          <w:szCs w:val="22"/>
          <w:u w:val="single"/>
          <w:shd w:val="clear" w:color="auto" w:fill="FFFF99"/>
          <w:rtl/>
        </w:rPr>
        <w:t>מפעולות רגילות, בהבחנה בין החלק מרווח מפעולות רגילות המיוחס לבעלים של החברה האם ובין החלק ברווח מפעולות רגילות המיוחס לזכויות שאינן מקנות שליטה</w:t>
      </w:r>
      <w:r w:rsidRPr="00AE61F3">
        <w:rPr>
          <w:rStyle w:val="default"/>
          <w:rFonts w:cs="FrankRuehl" w:hint="cs"/>
          <w:vanish/>
          <w:sz w:val="22"/>
          <w:szCs w:val="22"/>
          <w:shd w:val="clear" w:color="auto" w:fill="FFFF99"/>
          <w:rtl/>
        </w:rPr>
        <w:t>;</w:t>
      </w:r>
    </w:p>
    <w:p w:rsidR="00EE12A4" w:rsidRPr="00AE61F3" w:rsidRDefault="00EE12A4" w:rsidP="00EE12A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(4)</w:t>
      </w:r>
      <w:r w:rsidRPr="00AE61F3">
        <w:rPr>
          <w:rStyle w:val="default"/>
          <w:rFonts w:cs="FrankRuehl" w:hint="cs"/>
          <w:vanish/>
          <w:sz w:val="22"/>
          <w:szCs w:val="22"/>
          <w:shd w:val="clear" w:color="auto" w:fill="FFFF99"/>
          <w:rtl/>
        </w:rPr>
        <w:tab/>
        <w:t>סך הנכסים</w:t>
      </w:r>
      <w:r w:rsidR="00430A2E" w:rsidRPr="00AE61F3">
        <w:rPr>
          <w:rStyle w:val="default"/>
          <w:rFonts w:cs="FrankRuehl" w:hint="cs"/>
          <w:vanish/>
          <w:sz w:val="22"/>
          <w:szCs w:val="22"/>
          <w:shd w:val="clear" w:color="auto" w:fill="FFFF99"/>
          <w:rtl/>
        </w:rPr>
        <w:t xml:space="preserve"> </w:t>
      </w:r>
      <w:r w:rsidR="00430A2E" w:rsidRPr="00AE61F3">
        <w:rPr>
          <w:rStyle w:val="default"/>
          <w:rFonts w:cs="FrankRuehl" w:hint="cs"/>
          <w:vanish/>
          <w:sz w:val="22"/>
          <w:szCs w:val="22"/>
          <w:u w:val="single"/>
          <w:shd w:val="clear" w:color="auto" w:fill="FFFF99"/>
          <w:rtl/>
        </w:rPr>
        <w:t>וההתחייבויות המיוחסים לתחום הפעילות</w:t>
      </w:r>
      <w:r w:rsidRPr="00AE61F3">
        <w:rPr>
          <w:rStyle w:val="default"/>
          <w:rFonts w:cs="FrankRuehl" w:hint="cs"/>
          <w:vanish/>
          <w:sz w:val="22"/>
          <w:szCs w:val="22"/>
          <w:shd w:val="clear" w:color="auto" w:fill="FFFF99"/>
          <w:rtl/>
        </w:rPr>
        <w:t>;</w:t>
      </w:r>
    </w:p>
    <w:p w:rsidR="00EE12A4" w:rsidRPr="008E0CBE" w:rsidRDefault="00EE12A4" w:rsidP="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sz w:val="2"/>
          <w:szCs w:val="2"/>
          <w:rtl/>
        </w:rPr>
      </w:pPr>
      <w:r w:rsidRPr="00AE61F3">
        <w:rPr>
          <w:rStyle w:val="default"/>
          <w:rFonts w:cs="FrankRuehl" w:hint="cs"/>
          <w:strike/>
          <w:vanish/>
          <w:sz w:val="22"/>
          <w:szCs w:val="22"/>
          <w:shd w:val="clear" w:color="auto" w:fill="FFFF99"/>
          <w:rtl/>
        </w:rPr>
        <w:t>(5)</w:t>
      </w:r>
      <w:r w:rsidRPr="00AE61F3">
        <w:rPr>
          <w:rStyle w:val="default"/>
          <w:rFonts w:cs="FrankRuehl" w:hint="cs"/>
          <w:strike/>
          <w:vanish/>
          <w:sz w:val="22"/>
          <w:szCs w:val="22"/>
          <w:shd w:val="clear" w:color="auto" w:fill="FFFF99"/>
          <w:rtl/>
        </w:rPr>
        <w:tab/>
        <w:t>חלק המיעוט בהכנסות תחום הפעילות מחיצוניים; שיעור המיעוט לענין זה יחושב כממוצע משוכלל כדלקמן: סכום המכפלות של שיעורי אחזקות המיעוט בחברות המשויכות לתחום הפעילות בהכנסתן של חברות אלה מחיצוניים, מחולק בסך הכנסות תחום הפעילות מחיצוניים.</w:t>
      </w:r>
      <w:bookmarkEnd w:id="210"/>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7.</w:t>
      </w:r>
      <w:r>
        <w:rPr>
          <w:rStyle w:val="default"/>
          <w:rFonts w:cs="FrankRuehl" w:hint="cs"/>
          <w:b/>
          <w:bCs/>
          <w:sz w:val="22"/>
          <w:szCs w:val="22"/>
          <w:rtl/>
        </w:rPr>
        <w:tab/>
        <w:t>סביבה כללית והשפעת גורמים חיצוניים על פעילות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יתוארו מגמות, אירועים והתפתחויות בסביבה המקרו כלכלית של התאגיד שיש להם או צפויה להיות להם השפעה מהותית על התוצאות העסקיות או ההתפתחויות בתאגיד כולו או בתחום פעילות שלו, ויפורטו ההשלכות בגינם על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יינתנו כימות או אמדן ההשפעה של אירועים והתפתחויות כאמור, כולם או חלקם, אם התאגיד כימת או אמד אותה.</w:t>
      </w:r>
    </w:p>
    <w:p w:rsidR="00F61610" w:rsidRDefault="00F6161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פרק 4: תיאור עסקי התאגיד לפי תחומי פעילות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8.</w:t>
      </w:r>
      <w:r>
        <w:rPr>
          <w:rStyle w:val="default"/>
          <w:rFonts w:cs="FrankRuehl" w:hint="cs"/>
          <w:b/>
          <w:bCs/>
          <w:sz w:val="22"/>
          <w:szCs w:val="22"/>
          <w:rtl/>
        </w:rPr>
        <w:tab/>
        <w:t>כללי</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יובא תיאור מהלך העסקים בעבר וכן מהלך העסקים המתוכנן להתבצע על ידי התאגיד, על פי סעיפים 9 עד 37 כמפורט להלן: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התיאור יובא לגבי כל תחום פעילות של התאגיד בנפרד למעט בענין הנוגע לפעילות התאגיד בכללותה, תוך ציון השפעה מיוחדת שיש לאותו ענין על תחום פעילות מסוים;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 xml:space="preserve">כלל התיאור הערכות, אמדנים, או תחזיות כמותיות </w:t>
      </w:r>
      <w:r>
        <w:rPr>
          <w:rStyle w:val="default"/>
          <w:rFonts w:cs="FrankRuehl"/>
          <w:rtl/>
        </w:rPr>
        <w:t>–</w:t>
      </w:r>
      <w:r>
        <w:rPr>
          <w:rStyle w:val="default"/>
          <w:rFonts w:cs="FrankRuehl" w:hint="cs"/>
          <w:rtl/>
        </w:rPr>
        <w:t xml:space="preserve"> ניתן להשתמש בטווחי נתונים, תוך מתן הסברים לטווחים שצוינו.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9.</w:t>
      </w:r>
      <w:r>
        <w:rPr>
          <w:rStyle w:val="default"/>
          <w:rFonts w:cs="FrankRuehl" w:hint="cs"/>
          <w:b/>
          <w:bCs/>
          <w:sz w:val="22"/>
          <w:szCs w:val="22"/>
          <w:rtl/>
        </w:rPr>
        <w:tab/>
        <w:t>מידע כללי על תחום הפעילות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יתוארו מגמות, אירועים והתפתחויות בסביבה המקרו כלכלית של התאגיד, שיש להם או צפויה להיות להם השפעה מהותית על התוצאות העסקיות או ההתפתחויות בתאגיד כולו, או בתחום פעילות שלו, ויפורטו ההשלכות הצפויות בגינם על התאגיד; במסגרת זו יינתן ביטוי לענינים האלה: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מבנה תחום הפעילות ושינויים החלים בו;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מגבלות, חקיקה, תקינה ואילוצים מיוחדים החלים על תחום הפעילות;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שינויים בהיקף הפעילות בתחום וברווחיותו;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(4)</w:t>
      </w:r>
      <w:r>
        <w:rPr>
          <w:rStyle w:val="default"/>
          <w:rFonts w:cs="FrankRuehl" w:hint="cs"/>
          <w:rtl/>
        </w:rPr>
        <w:tab/>
        <w:t>התפתחויות בשווקים של תחום הפעילות, או שינויים במאפייני הלקוחות שלו;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(5)</w:t>
      </w:r>
      <w:r>
        <w:rPr>
          <w:rStyle w:val="default"/>
          <w:rFonts w:cs="FrankRuehl" w:hint="cs"/>
          <w:rtl/>
        </w:rPr>
        <w:tab/>
        <w:t>שינויים טכנולוגיים שיש בהם כדי להשפיע מהותית על תחום הפעילות;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(6)</w:t>
      </w:r>
      <w:r>
        <w:rPr>
          <w:rStyle w:val="default"/>
          <w:rFonts w:cs="FrankRuehl" w:hint="cs"/>
          <w:rtl/>
        </w:rPr>
        <w:tab/>
        <w:t>גורמי ההצלחה הקריטיים בתחום הפעילות והשינויים החלים בהם;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(7)</w:t>
      </w:r>
      <w:r>
        <w:rPr>
          <w:rStyle w:val="default"/>
          <w:rFonts w:cs="FrankRuehl" w:hint="cs"/>
          <w:rtl/>
        </w:rPr>
        <w:tab/>
        <w:t>שינויים במערך הספקים וחו</w:t>
      </w:r>
      <w:r w:rsidR="007125E6">
        <w:rPr>
          <w:rStyle w:val="default"/>
          <w:rFonts w:cs="FrankRuehl" w:hint="cs"/>
          <w:rtl/>
        </w:rPr>
        <w:t>מ</w:t>
      </w:r>
      <w:r>
        <w:rPr>
          <w:rStyle w:val="default"/>
          <w:rFonts w:cs="FrankRuehl" w:hint="cs"/>
          <w:rtl/>
        </w:rPr>
        <w:t>רי הגלם לתחום הפעילות;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(8)</w:t>
      </w:r>
      <w:r>
        <w:rPr>
          <w:rStyle w:val="default"/>
          <w:rFonts w:cs="FrankRuehl" w:hint="cs"/>
          <w:rtl/>
        </w:rPr>
        <w:tab/>
        <w:t>מחסומי הכניסה והיציאה העיקריים של תחום הפעילות ושינויים החלים בהם;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(9)</w:t>
      </w:r>
      <w:r>
        <w:rPr>
          <w:rStyle w:val="default"/>
          <w:rFonts w:cs="FrankRuehl" w:hint="cs"/>
          <w:rtl/>
        </w:rPr>
        <w:tab/>
        <w:t>תחליפים למוצרי תחום הפעילות ושינויים החלים בהם;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(10)</w:t>
      </w:r>
      <w:r>
        <w:rPr>
          <w:rStyle w:val="default"/>
          <w:rFonts w:cs="FrankRuehl" w:hint="cs"/>
          <w:rtl/>
        </w:rPr>
        <w:tab/>
        <w:t>מבנה התחרות בתחום הפעילות ושינויים החלים בו.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10.</w:t>
      </w:r>
      <w:r>
        <w:rPr>
          <w:rStyle w:val="default"/>
          <w:rFonts w:cs="FrankRuehl" w:hint="cs"/>
          <w:b/>
          <w:bCs/>
          <w:sz w:val="22"/>
          <w:szCs w:val="22"/>
          <w:rtl/>
        </w:rPr>
        <w:tab/>
        <w:t>מוצרים ושירותים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יצוינו המוצרים והשירותים העיקריים של תחום הפעילות, לרבות יאור תמציתי של מאפייני המוצרים ושימושיהם, השווקים העיקריים שלהם, מגמות ושינויים בביקוש ובהיצע שלהם.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יצוינו שינויים מהותיים הצפויים בחלקו של התאגיד בשווקים העיקריים ביחס למוצרים ולשירותים העיקריים שלו ובתמהיל שלהם, בהתחשב, בין השאר, בביקושים, בותק של המוצרים הקיימים לסוגיהם, ובזכויות הקניין הרוחני שעליהן הם מבוססים.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11.</w:t>
      </w:r>
      <w:r>
        <w:rPr>
          <w:rStyle w:val="default"/>
          <w:rFonts w:cs="FrankRuehl" w:hint="cs"/>
          <w:b/>
          <w:bCs/>
          <w:sz w:val="22"/>
          <w:szCs w:val="22"/>
          <w:rtl/>
        </w:rPr>
        <w:tab/>
        <w:t>פילוח הכנסות ורווחיות מוצרים ושירותים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יצוינו הסכום והשיעור מסך הכנסות התאגיד, של הכנסות הנובעות מכל קבוצת מוצרים או שירותים דומים, אם שיעורן כאמור מהווה 10% או יותר מסך ההכנסות כאמור.</w:t>
      </w:r>
    </w:p>
    <w:p w:rsidR="00F61610" w:rsidRDefault="008E0CBE" w:rsidP="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77" type="#_x0000_t202" style="position:absolute;left:0;text-align:left;margin-left:470.25pt;margin-top:7.1pt;width:1in;height:11.2pt;z-index:251675648" filled="f" stroked="f">
            <v:textbox inset="1mm,0,1mm,0">
              <w:txbxContent>
                <w:p w:rsidR="00822FA1" w:rsidRDefault="00822FA1" w:rsidP="008E0CBE">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(ב)</w:t>
      </w:r>
      <w:r w:rsidR="00F61610">
        <w:rPr>
          <w:rStyle w:val="default"/>
          <w:rFonts w:cs="FrankRuehl" w:hint="cs"/>
          <w:rtl/>
        </w:rPr>
        <w:tab/>
      </w:r>
      <w:r>
        <w:rPr>
          <w:rStyle w:val="default"/>
          <w:rFonts w:cs="FrankRuehl" w:hint="cs"/>
          <w:rtl/>
        </w:rPr>
        <w:t>(נמחק)</w:t>
      </w:r>
      <w:r w:rsidR="00F61610">
        <w:rPr>
          <w:rStyle w:val="default"/>
          <w:rFonts w:cs="FrankRuehl" w:hint="cs"/>
          <w:rtl/>
        </w:rPr>
        <w:t>.</w:t>
      </w:r>
    </w:p>
    <w:p w:rsidR="008E0CBE" w:rsidRPr="00AE61F3" w:rsidRDefault="008E0CBE" w:rsidP="008E0CBE">
      <w:pPr>
        <w:pStyle w:val="P00"/>
        <w:spacing w:before="0"/>
        <w:ind w:left="397" w:right="1134"/>
        <w:rPr>
          <w:rStyle w:val="default"/>
          <w:rFonts w:cs="FrankRuehl" w:hint="cs"/>
          <w:vanish/>
          <w:color w:val="FF0000"/>
          <w:szCs w:val="20"/>
          <w:shd w:val="clear" w:color="auto" w:fill="FFFF99"/>
          <w:rtl/>
        </w:rPr>
      </w:pPr>
      <w:bookmarkStart w:id="211" w:name="Rov222"/>
      <w:r w:rsidRPr="00AE61F3">
        <w:rPr>
          <w:rStyle w:val="default"/>
          <w:rFonts w:cs="FrankRuehl" w:hint="cs"/>
          <w:vanish/>
          <w:color w:val="FF0000"/>
          <w:szCs w:val="20"/>
          <w:shd w:val="clear" w:color="auto" w:fill="FFFF99"/>
          <w:rtl/>
        </w:rPr>
        <w:t>מיום 25.1.2010</w:t>
      </w:r>
    </w:p>
    <w:p w:rsidR="008E0CBE" w:rsidRPr="00AE61F3" w:rsidRDefault="008E0CBE" w:rsidP="008E0CBE">
      <w:pPr>
        <w:pStyle w:val="P00"/>
        <w:spacing w:before="0"/>
        <w:ind w:left="397"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8E0CBE" w:rsidRPr="00AE61F3" w:rsidRDefault="008E0CBE" w:rsidP="008E0CBE">
      <w:pPr>
        <w:pStyle w:val="P00"/>
        <w:spacing w:before="0"/>
        <w:ind w:left="397" w:right="1134"/>
        <w:rPr>
          <w:rStyle w:val="default"/>
          <w:rFonts w:cs="FrankRuehl" w:hint="cs"/>
          <w:vanish/>
          <w:szCs w:val="20"/>
          <w:shd w:val="clear" w:color="auto" w:fill="FFFF99"/>
          <w:rtl/>
        </w:rPr>
      </w:pPr>
      <w:hyperlink r:id="rId203"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696</w:t>
      </w:r>
    </w:p>
    <w:p w:rsidR="008E0CBE" w:rsidRPr="00AE61F3" w:rsidRDefault="008E0CBE" w:rsidP="008E0CBE">
      <w:pPr>
        <w:pStyle w:val="P00"/>
        <w:spacing w:before="0"/>
        <w:ind w:left="397"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מחיקת סעיף קטן 11(ב)</w:t>
      </w:r>
    </w:p>
    <w:p w:rsidR="008E0CBE" w:rsidRPr="00AE61F3" w:rsidRDefault="008E0CBE" w:rsidP="008E0CBE">
      <w:pPr>
        <w:pStyle w:val="P00"/>
        <w:ind w:left="397"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8E0CBE" w:rsidRPr="008E0CBE" w:rsidRDefault="008E0CBE" w:rsidP="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sz w:val="2"/>
          <w:szCs w:val="2"/>
          <w:rtl/>
        </w:rPr>
      </w:pPr>
      <w:r w:rsidRPr="00AE61F3">
        <w:rPr>
          <w:rStyle w:val="default"/>
          <w:rFonts w:cs="FrankRuehl" w:hint="cs"/>
          <w:strike/>
          <w:vanish/>
          <w:sz w:val="22"/>
          <w:szCs w:val="22"/>
          <w:shd w:val="clear" w:color="auto" w:fill="FFFF99"/>
          <w:rtl/>
        </w:rPr>
        <w:t>(ב)</w:t>
      </w:r>
      <w:r w:rsidRPr="00AE61F3">
        <w:rPr>
          <w:rStyle w:val="default"/>
          <w:rFonts w:cs="FrankRuehl" w:hint="cs"/>
          <w:strike/>
          <w:vanish/>
          <w:sz w:val="22"/>
          <w:szCs w:val="22"/>
          <w:shd w:val="clear" w:color="auto" w:fill="FFFF99"/>
          <w:rtl/>
        </w:rPr>
        <w:tab/>
        <w:t>יצוינו הסכום והשיעור של הרווח הגולמי הנובע מכל קבוצת מוצרים או שירותים דומים שניתנו לגביה נתונים על ההכנסות כאמור בסעיף קטן (א); על אף האמור בסעיף זה, אם דיווח התאגיד בדוחותיו הכספיים בתשקיף על מגזרים עסקיים כהגדרתם בכללי החשבונאות המקובלים, כמשמעותם בתקנות ניירות ערך (דוחות כספיים שנתיים), התשנ"ג-1993, יצוינו הסכום והשיעור של הרווח הגולמי הנובעים מכל מגזר של התאגיד בלבד.</w:t>
      </w:r>
      <w:bookmarkEnd w:id="211"/>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12.</w:t>
      </w:r>
      <w:r>
        <w:rPr>
          <w:rStyle w:val="default"/>
          <w:rFonts w:cs="FrankRuehl" w:hint="cs"/>
          <w:b/>
          <w:bCs/>
          <w:sz w:val="22"/>
          <w:szCs w:val="22"/>
          <w:rtl/>
        </w:rPr>
        <w:tab/>
        <w:t>מוצרים חדשים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יובא תיאור אופיו של מוצר מהותי חדש או מוצר חדש הכרוך בהוצאות פיתוח מהותיות של התאגיד ואשר מידע על אודותיו נמסר לציבור על ידי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במסגרת זו יאופיינו, בין השאר, השלב שבו נמצא פיתוח המוצא והצורך בעיצוב או פיתוח נוספים להשלמתו.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13.</w:t>
      </w:r>
      <w:r>
        <w:rPr>
          <w:rStyle w:val="default"/>
          <w:rFonts w:cs="FrankRuehl" w:hint="cs"/>
          <w:b/>
          <w:bCs/>
          <w:sz w:val="22"/>
          <w:szCs w:val="22"/>
          <w:rtl/>
        </w:rPr>
        <w:tab/>
        <w:t>לקוחות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תצוין תלות של תחום פעילות בלקוח בודד או במספר מצומצם של לקוחות, אשר אובדנם ישפיע באופן מהותי על תחום הפעילות.</w:t>
      </w:r>
    </w:p>
    <w:p w:rsidR="00F61610" w:rsidRDefault="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78" type="#_x0000_t202" style="position:absolute;left:0;text-align:left;margin-left:470.25pt;margin-top:7.1pt;width:1in;height:11.2pt;z-index:251676672" filled="f" stroked="f">
            <v:textbox inset="1mm,0,1mm,0">
              <w:txbxContent>
                <w:p w:rsidR="00822FA1" w:rsidRDefault="00822FA1" w:rsidP="008E0CBE">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(ב)</w:t>
      </w:r>
      <w:r w:rsidR="00F61610">
        <w:rPr>
          <w:rStyle w:val="default"/>
          <w:rFonts w:cs="FrankRuehl" w:hint="cs"/>
          <w:rtl/>
        </w:rPr>
        <w:tab/>
        <w:t xml:space="preserve">לגבי כל לקוח שהכנסות התאגיד ממנו מהוות 10% או יותר מסך הכנסות התאגיד בדוחות המאוחדים, יצוינו אופי קשריו </w:t>
      </w:r>
      <w:r>
        <w:rPr>
          <w:rStyle w:val="default"/>
          <w:rFonts w:cs="FrankRuehl" w:hint="cs"/>
          <w:rtl/>
        </w:rPr>
        <w:t xml:space="preserve">ומאפייני ההתקשרות </w:t>
      </w:r>
      <w:r w:rsidR="00F61610">
        <w:rPr>
          <w:rStyle w:val="default"/>
          <w:rFonts w:cs="FrankRuehl" w:hint="cs"/>
          <w:rtl/>
        </w:rPr>
        <w:t xml:space="preserve">עם התאגיד והכנסות התאגיד ממנו, ואם הכנסות התאגיד מאותו לקוח מהוות 20% או יותר מסך הכנסות התאגיד בדוחות המאוחדים </w:t>
      </w:r>
      <w:r w:rsidR="00F61610">
        <w:rPr>
          <w:rStyle w:val="default"/>
          <w:rFonts w:cs="FrankRuehl"/>
          <w:rtl/>
        </w:rPr>
        <w:t>–</w:t>
      </w:r>
      <w:r w:rsidR="00F61610">
        <w:rPr>
          <w:rStyle w:val="default"/>
          <w:rFonts w:cs="FrankRuehl" w:hint="cs"/>
          <w:rtl/>
        </w:rPr>
        <w:t xml:space="preserve"> יצוין גם שמו.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מקום שבו לתאגיד לקוחות קבועים או לקוחות בעלי מאפיינים קבועים, יינתן מידע על התפלגות המכירות ללקוחותיו; לפי מאפיינים גאוגרפיים וסוציו-אקונומיים רלוונטיים של הלקוחות; השיוך הסקטוריאלי של הלקוחות (משרדי ממשלה, עסקיים, פרטיים וכו'); הותק וההתמדה של הלקוחות.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לענין סעיף זה, לקוחות שרכישותיהם נעשות במשותף, ייחשבו כלקוח יחיד.</w:t>
      </w:r>
    </w:p>
    <w:p w:rsidR="008E0CBE" w:rsidRPr="00AE61F3" w:rsidRDefault="008E0CBE" w:rsidP="008E0CBE">
      <w:pPr>
        <w:pStyle w:val="P00"/>
        <w:spacing w:before="0"/>
        <w:ind w:left="397" w:right="1134"/>
        <w:rPr>
          <w:rStyle w:val="default"/>
          <w:rFonts w:cs="FrankRuehl" w:hint="cs"/>
          <w:vanish/>
          <w:color w:val="FF0000"/>
          <w:szCs w:val="20"/>
          <w:shd w:val="clear" w:color="auto" w:fill="FFFF99"/>
          <w:rtl/>
        </w:rPr>
      </w:pPr>
      <w:bookmarkStart w:id="212" w:name="Rov223"/>
      <w:r w:rsidRPr="00AE61F3">
        <w:rPr>
          <w:rStyle w:val="default"/>
          <w:rFonts w:cs="FrankRuehl" w:hint="cs"/>
          <w:vanish/>
          <w:color w:val="FF0000"/>
          <w:szCs w:val="20"/>
          <w:shd w:val="clear" w:color="auto" w:fill="FFFF99"/>
          <w:rtl/>
        </w:rPr>
        <w:t>מיום 25.1.2010</w:t>
      </w:r>
    </w:p>
    <w:p w:rsidR="008E0CBE" w:rsidRPr="00AE61F3" w:rsidRDefault="008E0CBE" w:rsidP="008E0CBE">
      <w:pPr>
        <w:pStyle w:val="P00"/>
        <w:spacing w:before="0"/>
        <w:ind w:left="397"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8E0CBE" w:rsidRPr="00AE61F3" w:rsidRDefault="008E0CBE" w:rsidP="008E0CBE">
      <w:pPr>
        <w:pStyle w:val="P00"/>
        <w:spacing w:before="0"/>
        <w:ind w:left="397" w:right="1134"/>
        <w:rPr>
          <w:rStyle w:val="default"/>
          <w:rFonts w:cs="FrankRuehl" w:hint="cs"/>
          <w:vanish/>
          <w:szCs w:val="20"/>
          <w:shd w:val="clear" w:color="auto" w:fill="FFFF99"/>
          <w:rtl/>
        </w:rPr>
      </w:pPr>
      <w:hyperlink r:id="rId204"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696</w:t>
      </w:r>
    </w:p>
    <w:p w:rsidR="008E0CBE" w:rsidRPr="008E0CBE" w:rsidRDefault="008E0CBE" w:rsidP="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sz w:val="2"/>
          <w:szCs w:val="2"/>
          <w:rtl/>
        </w:rPr>
      </w:pPr>
      <w:r w:rsidRPr="00AE61F3">
        <w:rPr>
          <w:rStyle w:val="default"/>
          <w:rFonts w:cs="FrankRuehl" w:hint="cs"/>
          <w:vanish/>
          <w:sz w:val="22"/>
          <w:szCs w:val="22"/>
          <w:shd w:val="clear" w:color="auto" w:fill="FFFF99"/>
          <w:rtl/>
        </w:rPr>
        <w:t>(ב)</w:t>
      </w:r>
      <w:r w:rsidRPr="00AE61F3">
        <w:rPr>
          <w:rStyle w:val="default"/>
          <w:rFonts w:cs="FrankRuehl" w:hint="cs"/>
          <w:vanish/>
          <w:sz w:val="22"/>
          <w:szCs w:val="22"/>
          <w:shd w:val="clear" w:color="auto" w:fill="FFFF99"/>
          <w:rtl/>
        </w:rPr>
        <w:tab/>
        <w:t xml:space="preserve">לגבי כל לקוח שהכנסות התאגיד ממנו מהוות 10% או יותר מסך הכנסות התאגיד בדוחות המאוחדים, יצוינו אופי קשריו </w:t>
      </w:r>
      <w:r w:rsidRPr="00AE61F3">
        <w:rPr>
          <w:rStyle w:val="default"/>
          <w:rFonts w:cs="FrankRuehl" w:hint="cs"/>
          <w:vanish/>
          <w:sz w:val="22"/>
          <w:szCs w:val="22"/>
          <w:u w:val="single"/>
          <w:shd w:val="clear" w:color="auto" w:fill="FFFF99"/>
          <w:rtl/>
        </w:rPr>
        <w:t>ומאפייני ההתקשרות</w:t>
      </w:r>
      <w:r w:rsidRPr="00AE61F3">
        <w:rPr>
          <w:rStyle w:val="default"/>
          <w:rFonts w:cs="FrankRuehl" w:hint="cs"/>
          <w:vanish/>
          <w:sz w:val="22"/>
          <w:szCs w:val="22"/>
          <w:shd w:val="clear" w:color="auto" w:fill="FFFF99"/>
          <w:rtl/>
        </w:rPr>
        <w:t xml:space="preserve"> עם התאגיד והכנסות התאגיד ממנו, ואם הכנסות התאגיד מאותו לקוח מהוות 20% או יותר מסך הכנסות התאגיד בדוחות המאוחדים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יצוין גם שמו.</w:t>
      </w:r>
      <w:bookmarkEnd w:id="212"/>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14.</w:t>
      </w:r>
      <w:r>
        <w:rPr>
          <w:rStyle w:val="default"/>
          <w:rFonts w:cs="FrankRuehl" w:hint="cs"/>
          <w:b/>
          <w:bCs/>
          <w:sz w:val="22"/>
          <w:szCs w:val="22"/>
          <w:rtl/>
        </w:rPr>
        <w:tab/>
        <w:t>שיווק והפצה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יובא תיאור תמציתי של דרכי השיווק וההפצה של מוצרים לרבות הסכמי בלעדיות, ושינויים מהותיים שחלו בהם.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תצוין תלות של התאגיד בצינורות השיווק שלו, שאבדנם ישפיע מהותית לרעה על תחום הפעילות או שתיגרם לתאגיד תוספת עלות מהותית כתוצאה מהצורך להחליפם.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15.</w:t>
      </w:r>
      <w:r>
        <w:rPr>
          <w:rStyle w:val="default"/>
          <w:rFonts w:cs="FrankRuehl" w:hint="cs"/>
          <w:b/>
          <w:bCs/>
          <w:sz w:val="22"/>
          <w:szCs w:val="22"/>
          <w:rtl/>
        </w:rPr>
        <w:tab/>
        <w:t>צבר הזמנות</w:t>
      </w:r>
    </w:p>
    <w:p w:rsidR="00F61610" w:rsidRDefault="008E0CBE" w:rsidP="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79" type="#_x0000_t202" style="position:absolute;left:0;text-align:left;margin-left:470.25pt;margin-top:7.1pt;width:1in;height:11.2pt;z-index:251677696" filled="f" stroked="f">
            <v:textbox inset="1mm,0,1mm,0">
              <w:txbxContent>
                <w:p w:rsidR="00822FA1" w:rsidRDefault="00822FA1" w:rsidP="008E0CBE">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(א)</w:t>
      </w:r>
      <w:r w:rsidR="00F61610">
        <w:rPr>
          <w:rStyle w:val="default"/>
          <w:rFonts w:cs="FrankRuehl" w:hint="cs"/>
          <w:rtl/>
        </w:rPr>
        <w:tab/>
        <w:t xml:space="preserve">יתואר צבר ההזמנות לתאריך </w:t>
      </w:r>
      <w:r>
        <w:rPr>
          <w:rStyle w:val="default"/>
          <w:rFonts w:cs="FrankRuehl" w:hint="cs"/>
          <w:rtl/>
        </w:rPr>
        <w:t>הדוח על המצב הכספי</w:t>
      </w:r>
      <w:r w:rsidR="00F61610">
        <w:rPr>
          <w:rStyle w:val="default"/>
          <w:rFonts w:cs="FrankRuehl" w:hint="cs"/>
          <w:rtl/>
        </w:rPr>
        <w:t xml:space="preserve"> ולתאריך הסמוך, ככל האפשר, לתאריך התשקיף; לענין זה, "צבר הזמנות" </w:t>
      </w:r>
      <w:r w:rsidR="00F61610">
        <w:rPr>
          <w:rStyle w:val="default"/>
          <w:rFonts w:cs="FrankRuehl"/>
          <w:rtl/>
        </w:rPr>
        <w:t>–</w:t>
      </w:r>
      <w:r w:rsidR="00F61610">
        <w:rPr>
          <w:rStyle w:val="default"/>
          <w:rFonts w:cs="FrankRuehl" w:hint="cs"/>
          <w:rtl/>
        </w:rPr>
        <w:t xml:space="preserve"> הזמנות מחייבות, אשר טרם הוכרו כהכנסות בדוחות הכספיים; הצבר יתואר בפילוח לפי תקופת ההכרה בהכנסה הצפויה, בחתך של רבעונים לשנה הקרובה ובחתך של שנים לתקופות שלאחר מכן.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על אף האמור בסעיף קטן (א), ניתן לכלול בצבר ההזמנות, בנפרד, פילוח כאמור לעיל</w:t>
      </w:r>
      <w:r w:rsidR="008E0CBE">
        <w:rPr>
          <w:rStyle w:val="default"/>
          <w:rFonts w:cs="FrankRuehl" w:hint="cs"/>
          <w:rtl/>
        </w:rPr>
        <w:t xml:space="preserve"> </w:t>
      </w:r>
      <w:r>
        <w:rPr>
          <w:rStyle w:val="default"/>
          <w:rFonts w:cs="FrankRuehl" w:hint="cs"/>
          <w:rtl/>
        </w:rPr>
        <w:t>של הזמנות שלהערכת התאגיד יהפכו למחייבות בטווח הקצר, והסיבה לכך שטרם הפכו לכאלה היא טכנית בלבד; יש להסביר את אופי ההזמנות בצבר הזמנות מסוג זה.</w:t>
      </w:r>
    </w:p>
    <w:p w:rsidR="00F61610" w:rsidRDefault="008E0CBE" w:rsidP="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80" type="#_x0000_t202" style="position:absolute;left:0;text-align:left;margin-left:470.25pt;margin-top:7.1pt;width:1in;height:11.2pt;z-index:251678720" filled="f" stroked="f">
            <v:textbox inset="1mm,0,1mm,0">
              <w:txbxContent>
                <w:p w:rsidR="00822FA1" w:rsidRDefault="00822FA1" w:rsidP="008E0CBE">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(ג)</w:t>
      </w:r>
      <w:r w:rsidR="00F61610">
        <w:rPr>
          <w:rStyle w:val="default"/>
          <w:rFonts w:cs="FrankRuehl" w:hint="cs"/>
          <w:rtl/>
        </w:rPr>
        <w:tab/>
        <w:t xml:space="preserve">יינתן צבר הזמנות גם לתאריך </w:t>
      </w:r>
      <w:r>
        <w:rPr>
          <w:rStyle w:val="default"/>
          <w:rFonts w:cs="FrankRuehl" w:hint="cs"/>
          <w:rtl/>
        </w:rPr>
        <w:t>הדוח על המצב הכספי</w:t>
      </w:r>
      <w:r w:rsidR="00F61610">
        <w:rPr>
          <w:rStyle w:val="default"/>
          <w:rFonts w:cs="FrankRuehl" w:hint="cs"/>
          <w:rtl/>
        </w:rPr>
        <w:t xml:space="preserve"> לשנה שקדמה לתאריך התשקיף, תוך ציון ביטול או שינוי שהיו בפועל מול הצבר שניתן בעבר והסבר בגינם.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יש לאפיין מילולית את תמהיל הצבר מבחינת מוצרים עיקריים, תוך השוואה לתמהיל בשנים קודמות הכלולות בתשקיף.</w:t>
      </w:r>
    </w:p>
    <w:p w:rsidR="008E0CBE" w:rsidRPr="00AE61F3" w:rsidRDefault="008E0CBE" w:rsidP="008E0CBE">
      <w:pPr>
        <w:pStyle w:val="P00"/>
        <w:spacing w:before="0"/>
        <w:ind w:left="397" w:right="1134"/>
        <w:rPr>
          <w:rStyle w:val="default"/>
          <w:rFonts w:cs="FrankRuehl" w:hint="cs"/>
          <w:vanish/>
          <w:color w:val="FF0000"/>
          <w:szCs w:val="20"/>
          <w:shd w:val="clear" w:color="auto" w:fill="FFFF99"/>
          <w:rtl/>
        </w:rPr>
      </w:pPr>
      <w:bookmarkStart w:id="213" w:name="Rov224"/>
      <w:r w:rsidRPr="00AE61F3">
        <w:rPr>
          <w:rStyle w:val="default"/>
          <w:rFonts w:cs="FrankRuehl" w:hint="cs"/>
          <w:vanish/>
          <w:color w:val="FF0000"/>
          <w:szCs w:val="20"/>
          <w:shd w:val="clear" w:color="auto" w:fill="FFFF99"/>
          <w:rtl/>
        </w:rPr>
        <w:t>מיום 25.1.2010</w:t>
      </w:r>
    </w:p>
    <w:p w:rsidR="008E0CBE" w:rsidRPr="00AE61F3" w:rsidRDefault="008E0CBE" w:rsidP="008E0CBE">
      <w:pPr>
        <w:pStyle w:val="P00"/>
        <w:spacing w:before="0"/>
        <w:ind w:left="397"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8E0CBE" w:rsidRPr="00AE61F3" w:rsidRDefault="008E0CBE" w:rsidP="008E0CBE">
      <w:pPr>
        <w:pStyle w:val="P00"/>
        <w:spacing w:before="0"/>
        <w:ind w:left="397" w:right="1134"/>
        <w:rPr>
          <w:rStyle w:val="default"/>
          <w:rFonts w:cs="FrankRuehl" w:hint="cs"/>
          <w:vanish/>
          <w:szCs w:val="20"/>
          <w:shd w:val="clear" w:color="auto" w:fill="FFFF99"/>
          <w:rtl/>
        </w:rPr>
      </w:pPr>
      <w:hyperlink r:id="rId205"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696</w:t>
      </w:r>
    </w:p>
    <w:p w:rsidR="008E0CBE" w:rsidRPr="00AE61F3" w:rsidRDefault="008E0CBE" w:rsidP="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t xml:space="preserve">יתואר צבר ההזמנות לתאריך </w:t>
      </w:r>
      <w:r w:rsidRPr="00AE61F3">
        <w:rPr>
          <w:rStyle w:val="default"/>
          <w:rFonts w:cs="FrankRuehl" w:hint="cs"/>
          <w:strike/>
          <w:vanish/>
          <w:sz w:val="22"/>
          <w:szCs w:val="22"/>
          <w:shd w:val="clear" w:color="auto" w:fill="FFFF99"/>
          <w:rtl/>
        </w:rPr>
        <w:t>המאזן</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הדוח על המצב הכספי</w:t>
      </w:r>
      <w:r w:rsidRPr="00AE61F3">
        <w:rPr>
          <w:rStyle w:val="default"/>
          <w:rFonts w:cs="FrankRuehl" w:hint="cs"/>
          <w:vanish/>
          <w:sz w:val="22"/>
          <w:szCs w:val="22"/>
          <w:shd w:val="clear" w:color="auto" w:fill="FFFF99"/>
          <w:rtl/>
        </w:rPr>
        <w:t xml:space="preserve"> ולתאריך הסמוך, ככל האפשר, לתאריך התשקיף; לענין זה, "צבר הזמנות" </w:t>
      </w:r>
      <w:r w:rsidRPr="00AE61F3">
        <w:rPr>
          <w:rStyle w:val="default"/>
          <w:rFonts w:cs="FrankRuehl"/>
          <w:vanish/>
          <w:sz w:val="22"/>
          <w:szCs w:val="22"/>
          <w:shd w:val="clear" w:color="auto" w:fill="FFFF99"/>
          <w:rtl/>
        </w:rPr>
        <w:t>–</w:t>
      </w:r>
      <w:r w:rsidRPr="00AE61F3">
        <w:rPr>
          <w:rStyle w:val="default"/>
          <w:rFonts w:cs="FrankRuehl" w:hint="cs"/>
          <w:vanish/>
          <w:sz w:val="22"/>
          <w:szCs w:val="22"/>
          <w:shd w:val="clear" w:color="auto" w:fill="FFFF99"/>
          <w:rtl/>
        </w:rPr>
        <w:t xml:space="preserve"> הזמנות מחייבות, אשר טרם הוכרו כהכנסות בדוחות הכספיים; הצבר יתואר בפילוח לפי תקופת ההכרה בהכנסה הצפויה, בחתך של רבעונים לשנה הקרובה ובחתך של שנים לתקופות שלאחר מכן.</w:t>
      </w:r>
    </w:p>
    <w:p w:rsidR="008E0CBE" w:rsidRPr="00AE61F3" w:rsidRDefault="008E0CBE" w:rsidP="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(ב)</w:t>
      </w:r>
      <w:r w:rsidRPr="00AE61F3">
        <w:rPr>
          <w:rStyle w:val="default"/>
          <w:rFonts w:cs="FrankRuehl" w:hint="cs"/>
          <w:vanish/>
          <w:sz w:val="22"/>
          <w:szCs w:val="22"/>
          <w:shd w:val="clear" w:color="auto" w:fill="FFFF99"/>
          <w:rtl/>
        </w:rPr>
        <w:tab/>
        <w:t>על אף האמור בסעיף קטן (א), ניתן לכלול בצבר ההזמנות, בנפרד, פילוח כאמור לעיל של הזמנות שלהערכת התאגיד יהפכו למחייבות בטווח הקצר, והסיבה לכך שטרם הפכו לכאלה היא טכנית בלבד; יש להסביר את אופי ההזמנות בצבר הזמנות מסוג זה.</w:t>
      </w:r>
    </w:p>
    <w:p w:rsidR="008E0CBE" w:rsidRPr="008E0CBE" w:rsidRDefault="008E0CBE" w:rsidP="008E0CB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AE61F3">
        <w:rPr>
          <w:rStyle w:val="default"/>
          <w:rFonts w:cs="FrankRuehl" w:hint="cs"/>
          <w:vanish/>
          <w:sz w:val="22"/>
          <w:szCs w:val="22"/>
          <w:shd w:val="clear" w:color="auto" w:fill="FFFF99"/>
          <w:rtl/>
        </w:rPr>
        <w:t>(ג)</w:t>
      </w:r>
      <w:r w:rsidRPr="00AE61F3">
        <w:rPr>
          <w:rStyle w:val="default"/>
          <w:rFonts w:cs="FrankRuehl" w:hint="cs"/>
          <w:vanish/>
          <w:sz w:val="22"/>
          <w:szCs w:val="22"/>
          <w:shd w:val="clear" w:color="auto" w:fill="FFFF99"/>
          <w:rtl/>
        </w:rPr>
        <w:tab/>
        <w:t xml:space="preserve">יינתן צבר הזמנות גם לתאריך </w:t>
      </w:r>
      <w:r w:rsidRPr="00AE61F3">
        <w:rPr>
          <w:rStyle w:val="default"/>
          <w:rFonts w:cs="FrankRuehl" w:hint="cs"/>
          <w:strike/>
          <w:vanish/>
          <w:sz w:val="22"/>
          <w:szCs w:val="22"/>
          <w:shd w:val="clear" w:color="auto" w:fill="FFFF99"/>
          <w:rtl/>
        </w:rPr>
        <w:t>המאזן</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הדוח על המצב הכספי</w:t>
      </w:r>
      <w:r w:rsidRPr="00AE61F3">
        <w:rPr>
          <w:rStyle w:val="default"/>
          <w:rFonts w:cs="FrankRuehl" w:hint="cs"/>
          <w:vanish/>
          <w:sz w:val="22"/>
          <w:szCs w:val="22"/>
          <w:shd w:val="clear" w:color="auto" w:fill="FFFF99"/>
          <w:rtl/>
        </w:rPr>
        <w:t xml:space="preserve"> לשנה שקדמה לתאריך התשקיף, תוך ציון ביטול או שינוי שהיו בפועל מול הצבר שניתן בעבר והסבר בגינם.</w:t>
      </w:r>
      <w:bookmarkEnd w:id="213"/>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16.</w:t>
      </w:r>
      <w:r>
        <w:rPr>
          <w:rStyle w:val="default"/>
          <w:rFonts w:cs="FrankRuehl" w:hint="cs"/>
          <w:b/>
          <w:bCs/>
          <w:sz w:val="22"/>
          <w:szCs w:val="22"/>
          <w:rtl/>
        </w:rPr>
        <w:tab/>
        <w:t>תחרות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תנאי התחרות בתחום הפעילות, לרבות בשווקים שבהם התאגיד מתחרה; הערכת מספר המתחרים בתחום; גודלם ומעמדו של התאגיד ביניהם ככל שהמידע ידוע או בר-השגה; הערכת חלקו של התאגיד בשוק ואם אין יכולת להעריכו, ציון עובדה זו; יש להתייחס בנפרד למוצרים ושירותים ספציפיים או לקבוצות של מוצרים ושירותים.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יצוינו שמותיהם של מתחרים משמעותיים, למיטב ידיעת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יפורטו השיטות העיקריות של התאגיד להתמודדות עם התחרות ויוסברו הגורמים החיוביים והשליליים המשפיעים על מעמדו התחרותי של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17.</w:t>
      </w:r>
      <w:r>
        <w:rPr>
          <w:rStyle w:val="default"/>
          <w:rFonts w:cs="FrankRuehl" w:hint="cs"/>
          <w:b/>
          <w:bCs/>
          <w:sz w:val="22"/>
          <w:szCs w:val="22"/>
          <w:rtl/>
        </w:rPr>
        <w:tab/>
        <w:t>עונתיות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יובא הסבר ביחס לעונתיות הקיימת או עשויה להתקיים בתחום הפעילות; אם קיימת עונתיות, יובאו הנתונים הכספיים המשתנים בפילוח עונתי לשנתיים שקדמו לתאריך התשקיף, או לתקופה ארוכה יותר, אם הפירוט לשנתיים אינו משקף נאותה את העונתיות.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18.</w:t>
      </w:r>
      <w:r>
        <w:rPr>
          <w:rStyle w:val="default"/>
          <w:rFonts w:cs="FrankRuehl" w:hint="cs"/>
          <w:b/>
          <w:bCs/>
          <w:sz w:val="22"/>
          <w:szCs w:val="22"/>
          <w:rtl/>
        </w:rPr>
        <w:tab/>
        <w:t>כושר ייצור</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יפורט כושר הייצור הפוטנציאלי והמנוצל בפועל של כל תחום פעילות.</w:t>
      </w:r>
    </w:p>
    <w:p w:rsidR="00F61610" w:rsidRDefault="006C64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hint="cs"/>
          <w:b/>
          <w:bCs/>
          <w:sz w:val="22"/>
          <w:szCs w:val="22"/>
          <w:rtl/>
          <w:lang w:eastAsia="en-US"/>
        </w:rPr>
        <w:pict>
          <v:shape id="_x0000_s1281" type="#_x0000_t202" style="position:absolute;left:0;text-align:left;margin-left:470.25pt;margin-top:7.1pt;width:1in;height:11.2pt;z-index:251679744" filled="f" stroked="f">
            <v:textbox inset="1mm,0,1mm,0">
              <w:txbxContent>
                <w:p w:rsidR="00822FA1" w:rsidRDefault="00822FA1" w:rsidP="006C64E8">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b/>
          <w:bCs/>
          <w:sz w:val="22"/>
          <w:szCs w:val="22"/>
          <w:rtl/>
        </w:rPr>
        <w:t>19.</w:t>
      </w:r>
      <w:r w:rsidR="00F61610">
        <w:rPr>
          <w:rStyle w:val="default"/>
          <w:rFonts w:cs="FrankRuehl" w:hint="cs"/>
          <w:b/>
          <w:bCs/>
          <w:sz w:val="22"/>
          <w:szCs w:val="22"/>
          <w:rtl/>
        </w:rPr>
        <w:tab/>
        <w:t>רכוש קבוע</w:t>
      </w:r>
      <w:r>
        <w:rPr>
          <w:rStyle w:val="default"/>
          <w:rFonts w:cs="FrankRuehl" w:hint="cs"/>
          <w:b/>
          <w:bCs/>
          <w:sz w:val="22"/>
          <w:szCs w:val="22"/>
          <w:rtl/>
        </w:rPr>
        <w:t>, מקרקעין</w:t>
      </w:r>
      <w:r w:rsidR="00F61610">
        <w:rPr>
          <w:rStyle w:val="default"/>
          <w:rFonts w:cs="FrankRuehl" w:hint="cs"/>
          <w:b/>
          <w:bCs/>
          <w:sz w:val="22"/>
          <w:szCs w:val="22"/>
          <w:rtl/>
        </w:rPr>
        <w:t xml:space="preserve"> ומיתקנים</w:t>
      </w:r>
    </w:p>
    <w:p w:rsidR="00F61610" w:rsidRDefault="006C64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82" type="#_x0000_t202" style="position:absolute;left:0;text-align:left;margin-left:470.25pt;margin-top:7.1pt;width:1in;height:11.2pt;z-index:251680768" filled="f" stroked="f">
            <v:textbox inset="1mm,0,1mm,0">
              <w:txbxContent>
                <w:p w:rsidR="00822FA1" w:rsidRDefault="00822FA1" w:rsidP="006C64E8">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(א)</w:t>
      </w:r>
      <w:r w:rsidR="00F61610">
        <w:rPr>
          <w:rStyle w:val="default"/>
          <w:rFonts w:cs="FrankRuehl" w:hint="cs"/>
          <w:rtl/>
        </w:rPr>
        <w:tab/>
        <w:t>יובא תיאור קצר של המיקום והמאפיינים הכלליים של עיקר המקרקעין ושאר הרכוש הקבוע המהותי של התאגיד</w:t>
      </w:r>
      <w:r w:rsidRPr="006C64E8">
        <w:rPr>
          <w:rStyle w:val="default"/>
          <w:rFonts w:cs="FrankRuehl" w:hint="cs"/>
          <w:rtl/>
        </w:rPr>
        <w:t>, תוך הבחנה בין אלה המשמשים בייצור או בהספקת סחורות או שירותים, אלה המשמשים לצרכים מינהליים, אלה המשמשים כנדל"ן להשקעה ואלה המשמשים כמלאי</w:t>
      </w:r>
      <w:r w:rsidR="00F61610">
        <w:rPr>
          <w:rStyle w:val="default"/>
          <w:rFonts w:cs="FrankRuehl" w:hint="cs"/>
          <w:rtl/>
        </w:rPr>
        <w:t>; התיאור יתייחס לסוג, יעילות וקיבולת המשאבים של התאגיד, בלא פירוט המשאבים הפיזיים או מאפייניו החוקיים של כל רכוש.</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אם רכוש מהותי כלשהו אינו בבעלות התאגיד או שהוא מוחזק תחת מגבלה מהותית, יש לציין ולתאר בקצרה את זכויות התאגיד בו.</w:t>
      </w:r>
    </w:p>
    <w:p w:rsidR="00E65949" w:rsidRPr="00AE61F3" w:rsidRDefault="00E65949" w:rsidP="00E65949">
      <w:pPr>
        <w:pStyle w:val="P00"/>
        <w:spacing w:before="0"/>
        <w:ind w:left="0" w:right="1134"/>
        <w:rPr>
          <w:rStyle w:val="default"/>
          <w:rFonts w:cs="FrankRuehl" w:hint="cs"/>
          <w:vanish/>
          <w:color w:val="FF0000"/>
          <w:szCs w:val="20"/>
          <w:shd w:val="clear" w:color="auto" w:fill="FFFF99"/>
          <w:rtl/>
        </w:rPr>
      </w:pPr>
      <w:bookmarkStart w:id="214" w:name="Rov225"/>
      <w:r w:rsidRPr="00AE61F3">
        <w:rPr>
          <w:rStyle w:val="default"/>
          <w:rFonts w:cs="FrankRuehl" w:hint="cs"/>
          <w:vanish/>
          <w:color w:val="FF0000"/>
          <w:szCs w:val="20"/>
          <w:shd w:val="clear" w:color="auto" w:fill="FFFF99"/>
          <w:rtl/>
        </w:rPr>
        <w:t>מיום 25.1.2010</w:t>
      </w:r>
    </w:p>
    <w:p w:rsidR="00E65949" w:rsidRPr="00AE61F3" w:rsidRDefault="00E65949" w:rsidP="00E65949">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E65949" w:rsidRPr="00AE61F3" w:rsidRDefault="00E65949" w:rsidP="00E65949">
      <w:pPr>
        <w:pStyle w:val="P00"/>
        <w:spacing w:before="0"/>
        <w:ind w:left="0" w:right="1134"/>
        <w:rPr>
          <w:rStyle w:val="default"/>
          <w:rFonts w:cs="FrankRuehl" w:hint="cs"/>
          <w:vanish/>
          <w:szCs w:val="20"/>
          <w:shd w:val="clear" w:color="auto" w:fill="FFFF99"/>
          <w:rtl/>
        </w:rPr>
      </w:pPr>
      <w:hyperlink r:id="rId206"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696</w:t>
      </w:r>
    </w:p>
    <w:p w:rsidR="00E65949" w:rsidRPr="00AE61F3" w:rsidRDefault="00E65949" w:rsidP="00E659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19.</w:t>
      </w:r>
      <w:r w:rsidRPr="00AE61F3">
        <w:rPr>
          <w:rStyle w:val="default"/>
          <w:rFonts w:cs="FrankRuehl" w:hint="cs"/>
          <w:vanish/>
          <w:sz w:val="22"/>
          <w:szCs w:val="22"/>
          <w:shd w:val="clear" w:color="auto" w:fill="FFFF99"/>
          <w:rtl/>
        </w:rPr>
        <w:tab/>
        <w:t>רכוש קבוע</w:t>
      </w:r>
      <w:r w:rsidRPr="00AE61F3">
        <w:rPr>
          <w:rStyle w:val="default"/>
          <w:rFonts w:cs="FrankRuehl" w:hint="cs"/>
          <w:vanish/>
          <w:sz w:val="22"/>
          <w:szCs w:val="22"/>
          <w:u w:val="single"/>
          <w:shd w:val="clear" w:color="auto" w:fill="FFFF99"/>
          <w:rtl/>
        </w:rPr>
        <w:t>, מקרקעין</w:t>
      </w:r>
      <w:r w:rsidRPr="00AE61F3">
        <w:rPr>
          <w:rStyle w:val="default"/>
          <w:rFonts w:cs="FrankRuehl" w:hint="cs"/>
          <w:vanish/>
          <w:sz w:val="22"/>
          <w:szCs w:val="22"/>
          <w:shd w:val="clear" w:color="auto" w:fill="FFFF99"/>
          <w:rtl/>
        </w:rPr>
        <w:t xml:space="preserve"> ומיתקנים</w:t>
      </w:r>
    </w:p>
    <w:p w:rsidR="00E65949" w:rsidRPr="00AE61F3" w:rsidRDefault="00E65949" w:rsidP="00E659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t>יובא תיאור קצר של המיקום והמאפיינים הכלליים של עיקר המקרקעין</w:t>
      </w:r>
      <w:r w:rsidRPr="00AE61F3">
        <w:rPr>
          <w:rStyle w:val="default"/>
          <w:rFonts w:cs="FrankRuehl" w:hint="cs"/>
          <w:vanish/>
          <w:sz w:val="22"/>
          <w:szCs w:val="22"/>
          <w:u w:val="single"/>
          <w:shd w:val="clear" w:color="auto" w:fill="FFFF99"/>
          <w:rtl/>
        </w:rPr>
        <w:t>, המיתקנים</w:t>
      </w:r>
      <w:r w:rsidRPr="00AE61F3">
        <w:rPr>
          <w:rStyle w:val="default"/>
          <w:rFonts w:cs="FrankRuehl" w:hint="cs"/>
          <w:vanish/>
          <w:sz w:val="22"/>
          <w:szCs w:val="22"/>
          <w:shd w:val="clear" w:color="auto" w:fill="FFFF99"/>
          <w:rtl/>
        </w:rPr>
        <w:t xml:space="preserve"> ושאר הרכוש הקבוע המהותי של התאגיד</w:t>
      </w:r>
      <w:r w:rsidRPr="00AE61F3">
        <w:rPr>
          <w:rStyle w:val="default"/>
          <w:rFonts w:cs="FrankRuehl" w:hint="cs"/>
          <w:vanish/>
          <w:sz w:val="22"/>
          <w:szCs w:val="22"/>
          <w:u w:val="single"/>
          <w:shd w:val="clear" w:color="auto" w:fill="FFFF99"/>
          <w:rtl/>
        </w:rPr>
        <w:t>, תוך הבחנה בין אלה המשמשים בייצור או בהספקת סחורות או שירותים, אלה המשמשים לצרכים מינהליים, אלה המשמשים כנדל"ן להשקעה ואלה המשמשים כמלאי</w:t>
      </w:r>
      <w:r w:rsidRPr="00AE61F3">
        <w:rPr>
          <w:rStyle w:val="default"/>
          <w:rFonts w:cs="FrankRuehl" w:hint="cs"/>
          <w:vanish/>
          <w:sz w:val="22"/>
          <w:szCs w:val="22"/>
          <w:shd w:val="clear" w:color="auto" w:fill="FFFF99"/>
          <w:rtl/>
        </w:rPr>
        <w:t>; התיאור יתייחס לסוג, יעילות וקיבולת המשאבים של התאגיד, בלא פירוט המשאבים הפיזיים או מאפייניו החוקיים של כל רכוש.</w:t>
      </w:r>
    </w:p>
    <w:p w:rsidR="00E65949" w:rsidRPr="006C64E8" w:rsidRDefault="00E65949" w:rsidP="00E659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AE61F3">
        <w:rPr>
          <w:rStyle w:val="default"/>
          <w:rFonts w:cs="FrankRuehl" w:hint="cs"/>
          <w:vanish/>
          <w:sz w:val="22"/>
          <w:szCs w:val="22"/>
          <w:shd w:val="clear" w:color="auto" w:fill="FFFF99"/>
          <w:rtl/>
        </w:rPr>
        <w:t>(ב)</w:t>
      </w:r>
      <w:r w:rsidRPr="00AE61F3">
        <w:rPr>
          <w:rStyle w:val="default"/>
          <w:rFonts w:cs="FrankRuehl" w:hint="cs"/>
          <w:vanish/>
          <w:sz w:val="22"/>
          <w:szCs w:val="22"/>
          <w:shd w:val="clear" w:color="auto" w:fill="FFFF99"/>
          <w:rtl/>
        </w:rPr>
        <w:tab/>
        <w:t>אם רכוש מהותי כלשהו אינו בבעלות התאגיד או שהוא מוחזק תחת מגבלה מהותית, יש לציין ולתאר בקצרה את זכויות התאגיד בו.</w:t>
      </w:r>
      <w:bookmarkEnd w:id="214"/>
    </w:p>
    <w:p w:rsidR="00E65949" w:rsidRDefault="00E65949" w:rsidP="00E659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hint="cs"/>
          <w:b/>
          <w:bCs/>
          <w:sz w:val="22"/>
          <w:szCs w:val="22"/>
          <w:rtl/>
          <w:lang w:eastAsia="en-US"/>
        </w:rPr>
        <w:pict>
          <v:shape id="_x0000_s1324" type="#_x0000_t202" style="position:absolute;left:0;text-align:left;margin-left:470.25pt;margin-top:7.1pt;width:1in;height:20.9pt;z-index:251710464" filled="f" stroked="f">
            <v:textbox inset="1mm,0,1mm,0">
              <w:txbxContent>
                <w:p w:rsidR="00822FA1" w:rsidRDefault="00822FA1" w:rsidP="00E65949">
                  <w:pPr>
                    <w:spacing w:line="160" w:lineRule="exact"/>
                    <w:jc w:val="left"/>
                    <w:rPr>
                      <w:rFonts w:cs="Miriam" w:hint="cs"/>
                      <w:szCs w:val="18"/>
                      <w:rtl/>
                    </w:rPr>
                  </w:pPr>
                  <w:r>
                    <w:rPr>
                      <w:rFonts w:cs="Miriam" w:hint="cs"/>
                      <w:szCs w:val="18"/>
                      <w:rtl/>
                    </w:rPr>
                    <w:t>תק' (מס' 2) תשע"ג-2013</w:t>
                  </w:r>
                </w:p>
              </w:txbxContent>
            </v:textbox>
            <w10:anchorlock/>
          </v:shape>
        </w:pict>
      </w:r>
      <w:r>
        <w:rPr>
          <w:rStyle w:val="default"/>
          <w:rFonts w:cs="FrankRuehl" w:hint="cs"/>
          <w:b/>
          <w:bCs/>
          <w:sz w:val="22"/>
          <w:szCs w:val="22"/>
          <w:rtl/>
        </w:rPr>
        <w:t>19א.</w:t>
      </w:r>
      <w:r>
        <w:rPr>
          <w:rStyle w:val="default"/>
          <w:rFonts w:cs="FrankRuehl" w:hint="cs"/>
          <w:b/>
          <w:bCs/>
          <w:sz w:val="22"/>
          <w:szCs w:val="22"/>
          <w:rtl/>
        </w:rPr>
        <w:tab/>
        <w:t>נכס נפט</w:t>
      </w:r>
    </w:p>
    <w:p w:rsidR="00E65949" w:rsidRDefault="00E65949" w:rsidP="00E659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החזיק התאגיד בנכס נפט יובאו פרטים בדבר נכס הנפט כמפורט בתוספת השלישית.</w:t>
      </w:r>
    </w:p>
    <w:p w:rsidR="00E65949" w:rsidRDefault="00E65949" w:rsidP="00E659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היתה לתאגיד השקעה בנכס נפט שאינה החזקה בנכס נפט יובאו פרטים בדבר מהות ההשקעה ושווייה ההוגן של ההשקעה.</w:t>
      </w:r>
    </w:p>
    <w:p w:rsidR="00E65949" w:rsidRDefault="00E65949" w:rsidP="00E6594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 xml:space="preserve">בסעיף זה </w:t>
      </w:r>
      <w:r>
        <w:rPr>
          <w:rStyle w:val="default"/>
          <w:rFonts w:cs="FrankRuehl"/>
          <w:rtl/>
        </w:rPr>
        <w:t>–</w:t>
      </w:r>
    </w:p>
    <w:p w:rsidR="00E65949" w:rsidRDefault="00E65949" w:rsidP="007644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 xml:space="preserve">"נכס נפט" </w:t>
      </w:r>
      <w:r w:rsidR="007644A1">
        <w:rPr>
          <w:rStyle w:val="default"/>
          <w:rFonts w:cs="FrankRuehl"/>
          <w:rtl/>
        </w:rPr>
        <w:t>–</w:t>
      </w:r>
      <w:r>
        <w:rPr>
          <w:rStyle w:val="default"/>
          <w:rFonts w:cs="FrankRuehl" w:hint="cs"/>
          <w:rtl/>
        </w:rPr>
        <w:t xml:space="preserve"> </w:t>
      </w:r>
      <w:r w:rsidR="007644A1">
        <w:rPr>
          <w:rStyle w:val="default"/>
          <w:rFonts w:cs="FrankRuehl" w:hint="cs"/>
          <w:rtl/>
        </w:rPr>
        <w:t>היתר מוקדם, רישיון או חזקה כהגדרתם בחוק הנפט, התשי"ב-1952, לרבות זכות בעלת מהות דומה שגוף המוסמך לכך במדינה מחוץ לישראל העניק;</w:t>
      </w:r>
    </w:p>
    <w:p w:rsidR="007644A1" w:rsidRDefault="007644A1" w:rsidP="007644A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 xml:space="preserve">"החזקה בנכס נפט" </w:t>
      </w:r>
      <w:r>
        <w:rPr>
          <w:rStyle w:val="default"/>
          <w:rFonts w:cs="FrankRuehl"/>
          <w:rtl/>
        </w:rPr>
        <w:t>–</w:t>
      </w:r>
      <w:r>
        <w:rPr>
          <w:rStyle w:val="default"/>
          <w:rFonts w:cs="FrankRuehl" w:hint="cs"/>
          <w:rtl/>
        </w:rPr>
        <w:t xml:space="preserve"> לרבות זכות לקבלת טובת הנאה מנכס נפט במישרין או בעקיפין והחזקה בזכות שמימושה יקנה החזקה בנכס נפט; ולמעט החזקה שהיא השקעה סחירה המוחזקת למטרת מסחר בתאגיד שאינו חברה מוחזקת כהגדרתה בתקנות דוחות כספיים.</w:t>
      </w:r>
    </w:p>
    <w:p w:rsidR="00E65949" w:rsidRPr="00AE61F3" w:rsidRDefault="00E65949" w:rsidP="00E65949">
      <w:pPr>
        <w:pStyle w:val="P00"/>
        <w:spacing w:before="0"/>
        <w:ind w:left="0" w:right="1134"/>
        <w:rPr>
          <w:rStyle w:val="default"/>
          <w:rFonts w:cs="FrankRuehl" w:hint="cs"/>
          <w:vanish/>
          <w:color w:val="FF0000"/>
          <w:szCs w:val="20"/>
          <w:shd w:val="clear" w:color="auto" w:fill="FFFF99"/>
          <w:rtl/>
        </w:rPr>
      </w:pPr>
      <w:bookmarkStart w:id="215" w:name="Rov241"/>
      <w:r w:rsidRPr="00AE61F3">
        <w:rPr>
          <w:rStyle w:val="default"/>
          <w:rFonts w:cs="FrankRuehl" w:hint="cs"/>
          <w:vanish/>
          <w:color w:val="FF0000"/>
          <w:szCs w:val="20"/>
          <w:shd w:val="clear" w:color="auto" w:fill="FFFF99"/>
          <w:rtl/>
        </w:rPr>
        <w:t>מיום 30.5.2013</w:t>
      </w:r>
    </w:p>
    <w:p w:rsidR="00E65949" w:rsidRPr="00AE61F3" w:rsidRDefault="00E65949" w:rsidP="00E65949">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(מס' 2) תשע"ג-2013</w:t>
      </w:r>
    </w:p>
    <w:p w:rsidR="00E65949" w:rsidRPr="00AE61F3" w:rsidRDefault="00E65949" w:rsidP="00E65949">
      <w:pPr>
        <w:pStyle w:val="P00"/>
        <w:spacing w:before="0"/>
        <w:ind w:left="0" w:right="1134"/>
        <w:rPr>
          <w:rStyle w:val="default"/>
          <w:rFonts w:cs="FrankRuehl" w:hint="cs"/>
          <w:vanish/>
          <w:szCs w:val="20"/>
          <w:shd w:val="clear" w:color="auto" w:fill="FFFF99"/>
          <w:rtl/>
        </w:rPr>
      </w:pPr>
      <w:hyperlink r:id="rId207" w:history="1">
        <w:r w:rsidRPr="00AE61F3">
          <w:rPr>
            <w:rStyle w:val="Hyperlink"/>
            <w:rFonts w:hint="cs"/>
            <w:vanish/>
            <w:szCs w:val="20"/>
            <w:shd w:val="clear" w:color="auto" w:fill="FFFF99"/>
            <w:rtl/>
          </w:rPr>
          <w:t>ק"ת תשע"ג מס' 7255</w:t>
        </w:r>
      </w:hyperlink>
      <w:r w:rsidRPr="00AE61F3">
        <w:rPr>
          <w:rStyle w:val="default"/>
          <w:rFonts w:cs="FrankRuehl" w:hint="cs"/>
          <w:vanish/>
          <w:szCs w:val="20"/>
          <w:shd w:val="clear" w:color="auto" w:fill="FFFF99"/>
          <w:rtl/>
        </w:rPr>
        <w:t xml:space="preserve"> מיום 30.5.2013 עמ' 1238</w:t>
      </w:r>
    </w:p>
    <w:p w:rsidR="00E65949" w:rsidRPr="007644A1" w:rsidRDefault="00E65949" w:rsidP="007644A1">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סעיף 19א</w:t>
      </w:r>
      <w:bookmarkEnd w:id="215"/>
    </w:p>
    <w:p w:rsidR="00F61610" w:rsidRDefault="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hint="cs"/>
          <w:b/>
          <w:bCs/>
          <w:sz w:val="22"/>
          <w:szCs w:val="22"/>
          <w:rtl/>
          <w:lang w:eastAsia="en-US"/>
        </w:rPr>
        <w:pict>
          <v:shape id="_x0000_s1283" type="#_x0000_t202" style="position:absolute;left:0;text-align:left;margin-left:470.25pt;margin-top:7.1pt;width:1in;height:11.2pt;z-index:251681792" filled="f" stroked="f">
            <v:textbox inset="1mm,0,1mm,0">
              <w:txbxContent>
                <w:p w:rsidR="00822FA1" w:rsidRDefault="00822FA1" w:rsidP="002146E6">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b/>
          <w:bCs/>
          <w:sz w:val="22"/>
          <w:szCs w:val="22"/>
          <w:rtl/>
        </w:rPr>
        <w:t>20.</w:t>
      </w:r>
      <w:r w:rsidR="00F61610">
        <w:rPr>
          <w:rStyle w:val="default"/>
          <w:rFonts w:cs="FrankRuehl" w:hint="cs"/>
          <w:b/>
          <w:bCs/>
          <w:sz w:val="22"/>
          <w:szCs w:val="22"/>
          <w:rtl/>
        </w:rPr>
        <w:tab/>
        <w:t>מחקר ופיתוח</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תובא סקירה של פעילות המחקר והפיתוח בתחום הפעילות ושל תוצאותיה; יפורטו בנפרד סכומים שהוצאו לפעילויות מחקר ופיתוח במסגרת השקעות התאגיד ובמסגרת מימון לקוח בהקשר לפיתוח ספציפי בעבורו, ויצוינו מענקי פיתוח שקיבל התאגיד, בציון תנאי החזרם</w:t>
      </w:r>
      <w:r w:rsidR="006C64E8">
        <w:rPr>
          <w:rStyle w:val="default"/>
          <w:rFonts w:cs="FrankRuehl" w:hint="cs"/>
          <w:rtl/>
        </w:rPr>
        <w:t xml:space="preserve"> </w:t>
      </w:r>
      <w:r w:rsidR="006C64E8" w:rsidRPr="006C64E8">
        <w:rPr>
          <w:rStyle w:val="default"/>
          <w:rFonts w:cs="FrankRuehl" w:hint="cs"/>
          <w:rtl/>
        </w:rPr>
        <w:t>וכן סכומי ההתחייבויות שהוכרו בדוחות הכספיים בגין מענקים שנתקבלו; המידע בדבר הסכומים שהוצאו בגין מחקר ופיתוח יובא בהבחנה בין סכומים שהוכרו כהוצאה לבין סכומים שהוכרו כנכס בלתי מוחשי, בהתאם לכללי החשבונאות המקובלים; כמו כן, יצוינו סכומי השקעות צפויות בפעילות מחקר ופיתוח לתקופה של 12 חודשים לפחות ממועד התשקיף</w:t>
      </w:r>
      <w:r>
        <w:rPr>
          <w:rStyle w:val="default"/>
          <w:rFonts w:cs="FrankRuehl" w:hint="cs"/>
          <w:rtl/>
        </w:rPr>
        <w:t>. על אף האמור בסעיף זה, רשאי תאגיד שלא לכלול התייחסות לענינים המפורטים בו אם הדבר עלול לשבש מהותית את השגת יעדי הפעילות המחקרית כפי שתוכננה או למנוע השלמת פעולה או פעילות של התאגיד או עסקה שהתאגיד צד לה או שיש לו ענין בה, או להרע באופן ניכר את תנאיה, ובלבד שלא פורסם ברבים על ידי התאגיד מידע בדבר ענינים אלה.</w:t>
      </w:r>
    </w:p>
    <w:p w:rsidR="006C64E8" w:rsidRPr="00AE61F3" w:rsidRDefault="006C64E8" w:rsidP="006C64E8">
      <w:pPr>
        <w:pStyle w:val="P00"/>
        <w:spacing w:before="0"/>
        <w:ind w:left="0" w:right="1134"/>
        <w:rPr>
          <w:rStyle w:val="default"/>
          <w:rFonts w:cs="FrankRuehl" w:hint="cs"/>
          <w:vanish/>
          <w:color w:val="FF0000"/>
          <w:szCs w:val="20"/>
          <w:shd w:val="clear" w:color="auto" w:fill="FFFF99"/>
          <w:rtl/>
        </w:rPr>
      </w:pPr>
      <w:bookmarkStart w:id="216" w:name="Rov226"/>
      <w:r w:rsidRPr="00AE61F3">
        <w:rPr>
          <w:rStyle w:val="default"/>
          <w:rFonts w:cs="FrankRuehl" w:hint="cs"/>
          <w:vanish/>
          <w:color w:val="FF0000"/>
          <w:szCs w:val="20"/>
          <w:shd w:val="clear" w:color="auto" w:fill="FFFF99"/>
          <w:rtl/>
        </w:rPr>
        <w:t>מיום 25.1.2010</w:t>
      </w:r>
    </w:p>
    <w:p w:rsidR="006C64E8" w:rsidRPr="00AE61F3" w:rsidRDefault="006C64E8" w:rsidP="006C64E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6C64E8" w:rsidRPr="00AE61F3" w:rsidRDefault="006C64E8" w:rsidP="006C64E8">
      <w:pPr>
        <w:pStyle w:val="P00"/>
        <w:spacing w:before="0"/>
        <w:ind w:left="0" w:right="1134"/>
        <w:rPr>
          <w:rStyle w:val="default"/>
          <w:rFonts w:cs="FrankRuehl" w:hint="cs"/>
          <w:vanish/>
          <w:szCs w:val="20"/>
          <w:shd w:val="clear" w:color="auto" w:fill="FFFF99"/>
          <w:rtl/>
        </w:rPr>
      </w:pPr>
      <w:hyperlink r:id="rId208"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696</w:t>
      </w:r>
    </w:p>
    <w:p w:rsidR="006C64E8" w:rsidRPr="00AE61F3" w:rsidRDefault="006C64E8" w:rsidP="006C64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20.</w:t>
      </w:r>
      <w:r w:rsidRPr="00AE61F3">
        <w:rPr>
          <w:rStyle w:val="default"/>
          <w:rFonts w:cs="FrankRuehl" w:hint="cs"/>
          <w:vanish/>
          <w:sz w:val="22"/>
          <w:szCs w:val="22"/>
          <w:shd w:val="clear" w:color="auto" w:fill="FFFF99"/>
          <w:rtl/>
        </w:rPr>
        <w:tab/>
        <w:t>מחקר ופיתוח</w:t>
      </w:r>
    </w:p>
    <w:p w:rsidR="006C64E8" w:rsidRPr="006C64E8" w:rsidRDefault="006C64E8" w:rsidP="006C64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rtl/>
        </w:rPr>
      </w:pPr>
      <w:r w:rsidRPr="00AE61F3">
        <w:rPr>
          <w:rStyle w:val="default"/>
          <w:rFonts w:cs="FrankRuehl" w:hint="cs"/>
          <w:vanish/>
          <w:sz w:val="22"/>
          <w:szCs w:val="22"/>
          <w:shd w:val="clear" w:color="auto" w:fill="FFFF99"/>
          <w:rtl/>
        </w:rPr>
        <w:t xml:space="preserve">תובא סקירה של פעילות המחקר והפיתוח בתחום הפעילות ושל תוצאותיה; יפורטו בנפרד סכומים שהוצאו לפעילויות מחקר ופיתוח במסגרת השקעות התאגיד ובמסגרת מימון לקוח בהקשר לפיתוח ספציפי בעבורו, ויצוינו מענקי פיתוח שקיבל התאגיד, בציון תנאי החזרם </w:t>
      </w:r>
      <w:r w:rsidRPr="00AE61F3">
        <w:rPr>
          <w:rStyle w:val="default"/>
          <w:rFonts w:cs="FrankRuehl" w:hint="cs"/>
          <w:vanish/>
          <w:sz w:val="22"/>
          <w:szCs w:val="22"/>
          <w:u w:val="single"/>
          <w:shd w:val="clear" w:color="auto" w:fill="FFFF99"/>
          <w:rtl/>
        </w:rPr>
        <w:t>וכן סכומי ההתחייבויות שהוכרו בדוחות הכספיים בגין מענקים שנתקבלו; המידע בדבר הסכומים שהוצאו בגין מחקר ופיתוח יובא בהבחנה בין סכומים שהוכרו כהוצאה לבין סכומים שהוכרו כנכס בלתי מוחשי, בהתאם לכללי החשבונאות המקובלים; כמו כן, יצוינו סכומי השקעות צפויות בפעילות מחקר ופיתוח לתקופה של 12 חודשים לפחות ממועד התשקיף</w:t>
      </w:r>
      <w:r w:rsidRPr="00AE61F3">
        <w:rPr>
          <w:rStyle w:val="default"/>
          <w:rFonts w:cs="FrankRuehl" w:hint="cs"/>
          <w:vanish/>
          <w:sz w:val="22"/>
          <w:szCs w:val="22"/>
          <w:shd w:val="clear" w:color="auto" w:fill="FFFF99"/>
          <w:rtl/>
        </w:rPr>
        <w:t>. על אף האמור בסעיף זה, רשאי תאגיד שלא לכלול התייחסות לענינים המפורטים בו אם הדבר עלול לשבש מהותית את השגת יעדי הפעילות המחקרית כפי שתוכננה או למנוע השלמת פעולה או פעילות של התאגיד או עסקה שהתאגיד צד לה או שיש לו ענין בה, או להרע באופן ניכר את תנאיה, ובלבד שלא פורסם ברבים על ידי התאגיד מידע בדבר ענינים אלה.</w:t>
      </w:r>
      <w:bookmarkEnd w:id="216"/>
    </w:p>
    <w:p w:rsidR="00F61610" w:rsidRDefault="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hint="cs"/>
          <w:b/>
          <w:bCs/>
          <w:sz w:val="22"/>
          <w:szCs w:val="22"/>
          <w:rtl/>
          <w:lang w:eastAsia="en-US"/>
        </w:rPr>
        <w:pict>
          <v:shape id="_x0000_s1284" type="#_x0000_t202" style="position:absolute;left:0;text-align:left;margin-left:470.25pt;margin-top:7.1pt;width:1in;height:11.2pt;z-index:251682816" filled="f" stroked="f">
            <v:textbox inset="1mm,0,1mm,0">
              <w:txbxContent>
                <w:p w:rsidR="00822FA1" w:rsidRDefault="00822FA1" w:rsidP="002146E6">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b/>
          <w:bCs/>
          <w:sz w:val="22"/>
          <w:szCs w:val="22"/>
          <w:rtl/>
        </w:rPr>
        <w:t>21.</w:t>
      </w:r>
      <w:r w:rsidR="00F61610">
        <w:rPr>
          <w:rStyle w:val="default"/>
          <w:rFonts w:cs="FrankRuehl" w:hint="cs"/>
          <w:b/>
          <w:bCs/>
          <w:sz w:val="22"/>
          <w:szCs w:val="22"/>
          <w:rtl/>
        </w:rPr>
        <w:tab/>
        <w:t>נכסים לא מוחשיים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תובא סקירה של נכסי הקנין הרוחני, לרבות פטנטים, סימני מסחר, רישיונות, זיכיונות וקנין רוחני אחר שלתאגיד זכויות בו; יש לפרט לגבי הנכסים הלא מוחשיים העיקריים את חשיבותם לתחום הפעילות, השפעתם, אורך חייהם והעלויות שהושקעו בהם</w:t>
      </w:r>
      <w:r w:rsidR="006C64E8" w:rsidRPr="006C64E8">
        <w:rPr>
          <w:rStyle w:val="default"/>
          <w:rFonts w:cs="FrankRuehl" w:hint="cs"/>
          <w:rtl/>
        </w:rPr>
        <w:t>, והסכומים שהוכרו בגינם כנכס בדוחות הכספיים בהתאם לכללי החשבונאות המקובלים</w:t>
      </w:r>
      <w:r>
        <w:rPr>
          <w:rStyle w:val="default"/>
          <w:rFonts w:cs="FrankRuehl" w:hint="cs"/>
          <w:rtl/>
        </w:rPr>
        <w:t>.</w:t>
      </w:r>
    </w:p>
    <w:p w:rsidR="006C64E8" w:rsidRPr="00AE61F3" w:rsidRDefault="006C64E8" w:rsidP="006C64E8">
      <w:pPr>
        <w:pStyle w:val="P00"/>
        <w:spacing w:before="0"/>
        <w:ind w:left="0" w:right="1134"/>
        <w:rPr>
          <w:rStyle w:val="default"/>
          <w:rFonts w:cs="FrankRuehl" w:hint="cs"/>
          <w:vanish/>
          <w:color w:val="FF0000"/>
          <w:szCs w:val="20"/>
          <w:shd w:val="clear" w:color="auto" w:fill="FFFF99"/>
          <w:rtl/>
        </w:rPr>
      </w:pPr>
      <w:bookmarkStart w:id="217" w:name="Rov227"/>
      <w:r w:rsidRPr="00AE61F3">
        <w:rPr>
          <w:rStyle w:val="default"/>
          <w:rFonts w:cs="FrankRuehl" w:hint="cs"/>
          <w:vanish/>
          <w:color w:val="FF0000"/>
          <w:szCs w:val="20"/>
          <w:shd w:val="clear" w:color="auto" w:fill="FFFF99"/>
          <w:rtl/>
        </w:rPr>
        <w:t>מיום 25.1.2010</w:t>
      </w:r>
    </w:p>
    <w:p w:rsidR="006C64E8" w:rsidRPr="00AE61F3" w:rsidRDefault="006C64E8" w:rsidP="006C64E8">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6C64E8" w:rsidRPr="00AE61F3" w:rsidRDefault="006C64E8" w:rsidP="006C64E8">
      <w:pPr>
        <w:pStyle w:val="P00"/>
        <w:spacing w:before="0"/>
        <w:ind w:left="0" w:right="1134"/>
        <w:rPr>
          <w:rStyle w:val="default"/>
          <w:rFonts w:cs="FrankRuehl" w:hint="cs"/>
          <w:vanish/>
          <w:szCs w:val="20"/>
          <w:shd w:val="clear" w:color="auto" w:fill="FFFF99"/>
          <w:rtl/>
        </w:rPr>
      </w:pPr>
      <w:hyperlink r:id="rId209"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696</w:t>
      </w:r>
    </w:p>
    <w:p w:rsidR="006C64E8" w:rsidRPr="00AE61F3" w:rsidRDefault="006C64E8" w:rsidP="006C64E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21.</w:t>
      </w:r>
      <w:r w:rsidRPr="00AE61F3">
        <w:rPr>
          <w:rStyle w:val="default"/>
          <w:rFonts w:cs="FrankRuehl" w:hint="cs"/>
          <w:vanish/>
          <w:sz w:val="22"/>
          <w:szCs w:val="22"/>
          <w:shd w:val="clear" w:color="auto" w:fill="FFFF99"/>
          <w:rtl/>
        </w:rPr>
        <w:tab/>
        <w:t>נכסים לא מוחשיים</w:t>
      </w:r>
    </w:p>
    <w:p w:rsidR="006C64E8" w:rsidRPr="002146E6" w:rsidRDefault="006C64E8" w:rsidP="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rtl/>
        </w:rPr>
      </w:pPr>
      <w:r w:rsidRPr="00AE61F3">
        <w:rPr>
          <w:rStyle w:val="default"/>
          <w:rFonts w:cs="FrankRuehl" w:hint="cs"/>
          <w:vanish/>
          <w:sz w:val="22"/>
          <w:szCs w:val="22"/>
          <w:shd w:val="clear" w:color="auto" w:fill="FFFF99"/>
          <w:rtl/>
        </w:rPr>
        <w:t>תובא סקירה של נכסי הקנין הרוחני, לרבות פטנטים, סימני מסחר, רישיונות, זיכיונות וקנין רוחני אחר שלתאגיד זכויות בו; יש לפרט לגבי הנכסים הלא מוחשיים העיקריים את חשיבותם לתחום הפעילות, השפעתם, אורך חייהם והעלויות שהושקעו בהם</w:t>
      </w:r>
      <w:r w:rsidRPr="00AE61F3">
        <w:rPr>
          <w:rStyle w:val="default"/>
          <w:rFonts w:cs="FrankRuehl" w:hint="cs"/>
          <w:vanish/>
          <w:sz w:val="22"/>
          <w:szCs w:val="22"/>
          <w:u w:val="single"/>
          <w:shd w:val="clear" w:color="auto" w:fill="FFFF99"/>
          <w:rtl/>
        </w:rPr>
        <w:t>, והסכומים שהוכרו בגינם כנכס בדוחות הכספיים בהתאם לכללי החשבונאות המקובלים</w:t>
      </w:r>
      <w:r w:rsidRPr="00AE61F3">
        <w:rPr>
          <w:rStyle w:val="default"/>
          <w:rFonts w:cs="FrankRuehl" w:hint="cs"/>
          <w:vanish/>
          <w:sz w:val="22"/>
          <w:szCs w:val="22"/>
          <w:shd w:val="clear" w:color="auto" w:fill="FFFF99"/>
          <w:rtl/>
        </w:rPr>
        <w:t>.</w:t>
      </w:r>
      <w:bookmarkEnd w:id="217"/>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22.</w:t>
      </w:r>
      <w:r>
        <w:rPr>
          <w:rStyle w:val="default"/>
          <w:rFonts w:cs="FrankRuehl" w:hint="cs"/>
          <w:b/>
          <w:bCs/>
          <w:sz w:val="22"/>
          <w:szCs w:val="22"/>
          <w:rtl/>
        </w:rPr>
        <w:tab/>
        <w:t>הון אנושי</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יובאו תיאור המבנה הארגוני, מספר העובדים המועסקים בידי התאגיד לפי תחומי פעילות ובהתאם למבנה הארגוני; שינויים מהותיים שחלו במצבת העובדים במהלך התקופה הנסקרת בתשקיף; תלות מהותית בעובד מסוים; תיאור השקעותה תאגיד באימונים והדרכה; תיאור תכניות תגמול לעובדים; הטבות וטיבם של הסכמי ההעסקה; תיאור שינויים מבניים; תכניות התייעלות וקיצוצים במצבת העובדים שבוצעו או אשר צפויות או מתוכננות להתבצע בעתיד, והובאו לידיעת הגורמים הצפויים להיות מושפעים מהן.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מידע כאמור על קבוצת נושאי המשרה ועובדי ההנהלה הבכירה בתאגיד, יינתן בנפרד.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23.</w:t>
      </w:r>
      <w:r>
        <w:rPr>
          <w:rStyle w:val="default"/>
          <w:rFonts w:cs="FrankRuehl" w:hint="cs"/>
          <w:b/>
          <w:bCs/>
          <w:sz w:val="22"/>
          <w:szCs w:val="22"/>
          <w:rtl/>
        </w:rPr>
        <w:tab/>
        <w:t>חומרי גלם וספקים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 xml:space="preserve">יובא תיאור תמציתי של חומרי הגלם העיקריים המשמשים בתחום הפעילות, זמינותם ומקורם הגאוגרפי; פירוט שיעור רכישות התאגיד מן הספקים העיקריים וצורת ההתקשרות עמם תוך ציון שמות ספקים שהתאגיד תלוי בהם, וכן פירוט המוצרים או חומרי הגלם, שלגביהם קיימת תלות בספקים; לענין זה, "תלות" בספק </w:t>
      </w:r>
      <w:r>
        <w:rPr>
          <w:rStyle w:val="default"/>
          <w:rFonts w:cs="FrankRuehl"/>
          <w:rtl/>
        </w:rPr>
        <w:t>–</w:t>
      </w:r>
      <w:r>
        <w:rPr>
          <w:rStyle w:val="default"/>
          <w:rFonts w:cs="FrankRuehl" w:hint="cs"/>
          <w:rtl/>
        </w:rPr>
        <w:t xml:space="preserve"> תוספת עלות מהותית מאוד הנגרמת לתאגיד כתוצאה מן הצורך לעבוד לספק או לספקים חלופיים במקום אותו ספק.</w:t>
      </w:r>
    </w:p>
    <w:p w:rsidR="00F61610" w:rsidRDefault="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hint="cs"/>
          <w:b/>
          <w:bCs/>
          <w:sz w:val="22"/>
          <w:szCs w:val="22"/>
          <w:rtl/>
          <w:lang w:eastAsia="en-US"/>
        </w:rPr>
        <w:pict>
          <v:shape id="_x0000_s1323" type="#_x0000_t202" style="position:absolute;left:0;text-align:left;margin-left:470.35pt;margin-top:7.1pt;width:1in;height:7.9pt;z-index:251709440" filled="f" stroked="f">
            <v:textbox inset="1mm,0,1mm,0">
              <w:txbxContent>
                <w:p w:rsidR="00822FA1" w:rsidRDefault="00822FA1" w:rsidP="007C4157">
                  <w:pPr>
                    <w:spacing w:line="160" w:lineRule="exact"/>
                    <w:jc w:val="left"/>
                    <w:rPr>
                      <w:rFonts w:cs="Miriam" w:hint="cs"/>
                      <w:szCs w:val="18"/>
                      <w:rtl/>
                    </w:rPr>
                  </w:pPr>
                  <w:r>
                    <w:rPr>
                      <w:rFonts w:cs="Miriam" w:hint="cs"/>
                      <w:szCs w:val="18"/>
                      <w:rtl/>
                    </w:rPr>
                    <w:t>תק' תשע"ג-2012</w:t>
                  </w:r>
                </w:p>
              </w:txbxContent>
            </v:textbox>
          </v:shape>
        </w:pict>
      </w:r>
      <w:r w:rsidR="00F61610">
        <w:rPr>
          <w:rStyle w:val="default"/>
          <w:rFonts w:cs="FrankRuehl" w:hint="cs"/>
          <w:b/>
          <w:bCs/>
          <w:sz w:val="22"/>
          <w:szCs w:val="22"/>
          <w:rtl/>
        </w:rPr>
        <w:t>24.</w:t>
      </w:r>
      <w:r w:rsidR="00F61610">
        <w:rPr>
          <w:rStyle w:val="default"/>
          <w:rFonts w:cs="FrankRuehl" w:hint="cs"/>
          <w:b/>
          <w:bCs/>
          <w:sz w:val="22"/>
          <w:szCs w:val="22"/>
          <w:rtl/>
        </w:rPr>
        <w:tab/>
        <w:t>הון חוזר</w:t>
      </w:r>
    </w:p>
    <w:p w:rsidR="00F61610" w:rsidRDefault="00F61610"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r>
      <w:r w:rsidR="007C4157">
        <w:rPr>
          <w:rStyle w:val="default"/>
          <w:rFonts w:cs="FrankRuehl" w:hint="cs"/>
          <w:rtl/>
        </w:rPr>
        <w:t xml:space="preserve">בסעיף זה, "הון חוזר לתקופה של שניים עשר חודשים" </w:t>
      </w:r>
      <w:r w:rsidR="007C4157">
        <w:rPr>
          <w:rStyle w:val="default"/>
          <w:rFonts w:cs="FrankRuehl"/>
          <w:rtl/>
        </w:rPr>
        <w:t>–</w:t>
      </w:r>
      <w:r w:rsidR="007C4157">
        <w:rPr>
          <w:rStyle w:val="default"/>
          <w:rFonts w:cs="FrankRuehl" w:hint="cs"/>
          <w:rtl/>
        </w:rPr>
        <w:t xml:space="preserve"> כמשמעותו בכללי חשבונאות מקובלים</w:t>
      </w:r>
      <w:r>
        <w:rPr>
          <w:rStyle w:val="default"/>
          <w:rFonts w:cs="FrankRuehl" w:hint="cs"/>
          <w:rtl/>
        </w:rPr>
        <w:t>.</w:t>
      </w:r>
    </w:p>
    <w:p w:rsidR="00F61610" w:rsidRDefault="00F61610"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r>
      <w:r w:rsidR="007C4157">
        <w:rPr>
          <w:rStyle w:val="default"/>
          <w:rFonts w:cs="FrankRuehl" w:hint="cs"/>
          <w:rtl/>
        </w:rPr>
        <w:t>יתואר בתמצית הרכב ההון החוזר של התאגיד</w:t>
      </w:r>
      <w:r>
        <w:rPr>
          <w:rStyle w:val="default"/>
          <w:rFonts w:cs="FrankRuehl" w:hint="cs"/>
          <w:rtl/>
        </w:rPr>
        <w:t>.</w:t>
      </w:r>
    </w:p>
    <w:p w:rsidR="00F61610" w:rsidRDefault="00F61610"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r>
      <w:r w:rsidR="007C4157">
        <w:rPr>
          <w:rStyle w:val="default"/>
          <w:rFonts w:cs="FrankRuehl" w:hint="cs"/>
          <w:rtl/>
        </w:rPr>
        <w:t>היה ההון החוזר לתקופה של שניים עשר חודשים שונה מההון החוזר, יובא הסבר למהות ההבדל ויינתן גילוי במתכונת הטבלה שלהלן:</w:t>
      </w:r>
    </w:p>
    <w:tbl>
      <w:tblPr>
        <w:tblStyle w:val="a7"/>
        <w:bidiVisual/>
        <w:tblW w:w="7144" w:type="dxa"/>
        <w:tblInd w:w="907" w:type="dxa"/>
        <w:tblLook w:val="01E0" w:firstRow="1" w:lastRow="1" w:firstColumn="1" w:lastColumn="1" w:noHBand="0" w:noVBand="0"/>
      </w:tblPr>
      <w:tblGrid>
        <w:gridCol w:w="1896"/>
        <w:gridCol w:w="1748"/>
        <w:gridCol w:w="1753"/>
        <w:gridCol w:w="1747"/>
      </w:tblGrid>
      <w:tr w:rsidR="007C4157" w:rsidRPr="007C4157">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הסכום שנכלל בדוחות הכספיים (אלפי שקלים חדשים)</w:t>
            </w:r>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התאמות (לתקופה של שניים עשר חודשים)</w:t>
            </w:r>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סך הכל</w:t>
            </w:r>
          </w:p>
        </w:tc>
      </w:tr>
      <w:tr w:rsidR="007C4157" w:rsidRPr="007C4157">
        <w:tc>
          <w:tcPr>
            <w:tcW w:w="2322" w:type="dxa"/>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נכסים שוטפים</w:t>
            </w:r>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1"/>
                  <w:enabled/>
                  <w:calcOnExit w:val="0"/>
                  <w:textInput/>
                </w:ffData>
              </w:fldChar>
            </w:r>
            <w:bookmarkStart w:id="218" w:name="Text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4C10E4" w:rsidRPr="007C4157">
              <w:rPr>
                <w:szCs w:val="24"/>
              </w:rPr>
            </w:r>
            <w:r>
              <w:rPr>
                <w:rStyle w:val="default"/>
                <w:rFonts w:cs="FrankRuehl"/>
                <w:szCs w:val="24"/>
                <w:rtl/>
              </w:rPr>
              <w:fldChar w:fldCharType="separate"/>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Pr>
                <w:rStyle w:val="default"/>
                <w:rFonts w:cs="FrankRuehl"/>
                <w:szCs w:val="24"/>
                <w:rtl/>
              </w:rPr>
              <w:fldChar w:fldCharType="end"/>
            </w:r>
            <w:bookmarkEnd w:id="218"/>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tl/>
              </w:rPr>
              <w:fldChar w:fldCharType="begin">
                <w:ffData>
                  <w:name w:val="Text4"/>
                  <w:enabled/>
                  <w:calcOnExit w:val="0"/>
                  <w:textInput/>
                </w:ffData>
              </w:fldChar>
            </w:r>
            <w:bookmarkStart w:id="219" w:name="Text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4C10E4" w:rsidRPr="007C4157">
              <w:rPr>
                <w:szCs w:val="24"/>
              </w:rPr>
            </w:r>
            <w:r>
              <w:rPr>
                <w:rStyle w:val="default"/>
                <w:rFonts w:cs="FrankRuehl"/>
                <w:szCs w:val="24"/>
                <w:rtl/>
              </w:rPr>
              <w:fldChar w:fldCharType="separate"/>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Pr>
                <w:rStyle w:val="default"/>
                <w:rFonts w:cs="FrankRuehl"/>
                <w:szCs w:val="24"/>
                <w:rtl/>
              </w:rPr>
              <w:fldChar w:fldCharType="end"/>
            </w:r>
            <w:bookmarkEnd w:id="219"/>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7"/>
                  <w:enabled/>
                  <w:calcOnExit w:val="0"/>
                  <w:textInput/>
                </w:ffData>
              </w:fldChar>
            </w:r>
            <w:bookmarkStart w:id="220" w:name="Text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4C10E4" w:rsidRPr="007C4157">
              <w:rPr>
                <w:szCs w:val="24"/>
              </w:rPr>
            </w:r>
            <w:r>
              <w:rPr>
                <w:rStyle w:val="default"/>
                <w:rFonts w:cs="FrankRuehl"/>
                <w:szCs w:val="24"/>
                <w:rtl/>
              </w:rPr>
              <w:fldChar w:fldCharType="separate"/>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Pr>
                <w:rStyle w:val="default"/>
                <w:rFonts w:cs="FrankRuehl"/>
                <w:szCs w:val="24"/>
                <w:rtl/>
              </w:rPr>
              <w:fldChar w:fldCharType="end"/>
            </w:r>
            <w:bookmarkEnd w:id="220"/>
          </w:p>
        </w:tc>
      </w:tr>
      <w:tr w:rsidR="007C4157" w:rsidRPr="007C4157">
        <w:tc>
          <w:tcPr>
            <w:tcW w:w="2322" w:type="dxa"/>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התחייבויות שוטפות</w:t>
            </w:r>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2"/>
                  <w:enabled/>
                  <w:calcOnExit w:val="0"/>
                  <w:textInput/>
                </w:ffData>
              </w:fldChar>
            </w:r>
            <w:bookmarkStart w:id="221" w:name="Text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4C10E4" w:rsidRPr="007C4157">
              <w:rPr>
                <w:szCs w:val="24"/>
              </w:rPr>
            </w:r>
            <w:r>
              <w:rPr>
                <w:rStyle w:val="default"/>
                <w:rFonts w:cs="FrankRuehl"/>
                <w:szCs w:val="24"/>
                <w:rtl/>
              </w:rPr>
              <w:fldChar w:fldCharType="separate"/>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Pr>
                <w:rStyle w:val="default"/>
                <w:rFonts w:cs="FrankRuehl"/>
                <w:szCs w:val="24"/>
                <w:rtl/>
              </w:rPr>
              <w:fldChar w:fldCharType="end"/>
            </w:r>
            <w:bookmarkEnd w:id="221"/>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tl/>
              </w:rPr>
              <w:fldChar w:fldCharType="begin">
                <w:ffData>
                  <w:name w:val="Text5"/>
                  <w:enabled/>
                  <w:calcOnExit w:val="0"/>
                  <w:textInput/>
                </w:ffData>
              </w:fldChar>
            </w:r>
            <w:bookmarkStart w:id="222" w:name="Text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4C10E4" w:rsidRPr="007C4157">
              <w:rPr>
                <w:szCs w:val="24"/>
              </w:rPr>
            </w:r>
            <w:r>
              <w:rPr>
                <w:rStyle w:val="default"/>
                <w:rFonts w:cs="FrankRuehl"/>
                <w:szCs w:val="24"/>
                <w:rtl/>
              </w:rPr>
              <w:fldChar w:fldCharType="separate"/>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Pr>
                <w:rStyle w:val="default"/>
                <w:rFonts w:cs="FrankRuehl"/>
                <w:szCs w:val="24"/>
                <w:rtl/>
              </w:rPr>
              <w:fldChar w:fldCharType="end"/>
            </w:r>
            <w:bookmarkEnd w:id="222"/>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8"/>
                  <w:enabled/>
                  <w:calcOnExit w:val="0"/>
                  <w:textInput/>
                </w:ffData>
              </w:fldChar>
            </w:r>
            <w:bookmarkStart w:id="223" w:name="Text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4C10E4" w:rsidRPr="007C4157">
              <w:rPr>
                <w:szCs w:val="24"/>
              </w:rPr>
            </w:r>
            <w:r>
              <w:rPr>
                <w:rStyle w:val="default"/>
                <w:rFonts w:cs="FrankRuehl"/>
                <w:szCs w:val="24"/>
                <w:rtl/>
              </w:rPr>
              <w:fldChar w:fldCharType="separate"/>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Pr>
                <w:rStyle w:val="default"/>
                <w:rFonts w:cs="FrankRuehl"/>
                <w:szCs w:val="24"/>
                <w:rtl/>
              </w:rPr>
              <w:fldChar w:fldCharType="end"/>
            </w:r>
            <w:bookmarkEnd w:id="223"/>
          </w:p>
        </w:tc>
      </w:tr>
      <w:tr w:rsidR="007C4157" w:rsidRPr="007C4157">
        <w:tc>
          <w:tcPr>
            <w:tcW w:w="2322" w:type="dxa"/>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עודף הנכסים השוטפים על ההתחייבויות השוטפות</w:t>
            </w:r>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3"/>
                  <w:enabled/>
                  <w:calcOnExit w:val="0"/>
                  <w:textInput/>
                </w:ffData>
              </w:fldChar>
            </w:r>
            <w:bookmarkStart w:id="224" w:name="Text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4C10E4" w:rsidRPr="007C4157">
              <w:rPr>
                <w:szCs w:val="24"/>
              </w:rPr>
            </w:r>
            <w:r>
              <w:rPr>
                <w:rStyle w:val="default"/>
                <w:rFonts w:cs="FrankRuehl"/>
                <w:szCs w:val="24"/>
                <w:rtl/>
              </w:rPr>
              <w:fldChar w:fldCharType="separate"/>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Pr>
                <w:rStyle w:val="default"/>
                <w:rFonts w:cs="FrankRuehl"/>
                <w:szCs w:val="24"/>
                <w:rtl/>
              </w:rPr>
              <w:fldChar w:fldCharType="end"/>
            </w:r>
            <w:bookmarkEnd w:id="224"/>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tl/>
              </w:rPr>
              <w:fldChar w:fldCharType="begin">
                <w:ffData>
                  <w:name w:val="Text6"/>
                  <w:enabled/>
                  <w:calcOnExit w:val="0"/>
                  <w:textInput/>
                </w:ffData>
              </w:fldChar>
            </w:r>
            <w:bookmarkStart w:id="225" w:name="Text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4C10E4" w:rsidRPr="007C4157">
              <w:rPr>
                <w:szCs w:val="24"/>
              </w:rPr>
            </w:r>
            <w:r>
              <w:rPr>
                <w:rStyle w:val="default"/>
                <w:rFonts w:cs="FrankRuehl"/>
                <w:szCs w:val="24"/>
                <w:rtl/>
              </w:rPr>
              <w:fldChar w:fldCharType="separate"/>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Pr>
                <w:rStyle w:val="default"/>
                <w:rFonts w:cs="FrankRuehl"/>
                <w:szCs w:val="24"/>
                <w:rtl/>
              </w:rPr>
              <w:fldChar w:fldCharType="end"/>
            </w:r>
            <w:bookmarkEnd w:id="225"/>
          </w:p>
        </w:tc>
        <w:tc>
          <w:tcPr>
            <w:tcW w:w="2322" w:type="dxa"/>
            <w:vAlign w:val="bottom"/>
          </w:tcPr>
          <w:p w:rsidR="007C4157" w:rsidRPr="007C4157" w:rsidRDefault="007C4157" w:rsidP="007C415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9"/>
                  <w:enabled/>
                  <w:calcOnExit w:val="0"/>
                  <w:textInput/>
                </w:ffData>
              </w:fldChar>
            </w:r>
            <w:bookmarkStart w:id="226" w:name="Text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4C10E4" w:rsidRPr="007C4157">
              <w:rPr>
                <w:szCs w:val="24"/>
              </w:rPr>
            </w:r>
            <w:r>
              <w:rPr>
                <w:rStyle w:val="default"/>
                <w:rFonts w:cs="FrankRuehl"/>
                <w:szCs w:val="24"/>
                <w:rtl/>
              </w:rPr>
              <w:fldChar w:fldCharType="separate"/>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sidR="00EE04F0">
              <w:rPr>
                <w:rStyle w:val="default"/>
                <w:rFonts w:cs="FrankRuehl"/>
                <w:szCs w:val="24"/>
                <w:rtl/>
              </w:rPr>
              <w:t> </w:t>
            </w:r>
            <w:r>
              <w:rPr>
                <w:rStyle w:val="default"/>
                <w:rFonts w:cs="FrankRuehl"/>
                <w:szCs w:val="24"/>
                <w:rtl/>
              </w:rPr>
              <w:fldChar w:fldCharType="end"/>
            </w:r>
            <w:bookmarkEnd w:id="226"/>
          </w:p>
        </w:tc>
      </w:tr>
    </w:tbl>
    <w:p w:rsidR="007C4157"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p>
    <w:p w:rsidR="007C4157"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חל שינוי מהותי במועד פירעון של הלוואה שסווגה בתום תקופת הדיווח כהתחייבות שוטפת יפורט השינוי והשפעותיו על התאגיד.</w:t>
      </w:r>
    </w:p>
    <w:p w:rsidR="007C4157"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התקיים גירעון מהותי בהון החוזר או בהון החוזר לתקופה של שניים עשר חודשים תפורט מדיניות התאגיד ותכניותיו לטיפול בגירעון.</w:t>
      </w:r>
    </w:p>
    <w:p w:rsidR="002146E6" w:rsidRPr="00AE61F3" w:rsidRDefault="002146E6" w:rsidP="002146E6">
      <w:pPr>
        <w:pStyle w:val="P00"/>
        <w:spacing w:before="0"/>
        <w:ind w:left="397" w:right="1134"/>
        <w:rPr>
          <w:rStyle w:val="default"/>
          <w:rFonts w:cs="FrankRuehl" w:hint="cs"/>
          <w:vanish/>
          <w:color w:val="FF0000"/>
          <w:szCs w:val="20"/>
          <w:shd w:val="clear" w:color="auto" w:fill="FFFF99"/>
          <w:rtl/>
        </w:rPr>
      </w:pPr>
      <w:bookmarkStart w:id="227" w:name="Rov228"/>
      <w:r w:rsidRPr="00AE61F3">
        <w:rPr>
          <w:rStyle w:val="default"/>
          <w:rFonts w:cs="FrankRuehl" w:hint="cs"/>
          <w:vanish/>
          <w:color w:val="FF0000"/>
          <w:szCs w:val="20"/>
          <w:shd w:val="clear" w:color="auto" w:fill="FFFF99"/>
          <w:rtl/>
        </w:rPr>
        <w:t>מיום 25.1.2010</w:t>
      </w:r>
    </w:p>
    <w:p w:rsidR="002146E6" w:rsidRPr="00AE61F3" w:rsidRDefault="002146E6" w:rsidP="002146E6">
      <w:pPr>
        <w:pStyle w:val="P00"/>
        <w:spacing w:before="0"/>
        <w:ind w:left="397"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2146E6" w:rsidRPr="00AE61F3" w:rsidRDefault="002146E6" w:rsidP="002146E6">
      <w:pPr>
        <w:pStyle w:val="P00"/>
        <w:spacing w:before="0"/>
        <w:ind w:left="397" w:right="1134"/>
        <w:rPr>
          <w:rStyle w:val="default"/>
          <w:rFonts w:cs="FrankRuehl" w:hint="cs"/>
          <w:vanish/>
          <w:szCs w:val="20"/>
          <w:shd w:val="clear" w:color="auto" w:fill="FFFF99"/>
          <w:rtl/>
        </w:rPr>
      </w:pPr>
      <w:hyperlink r:id="rId210"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696</w:t>
      </w:r>
    </w:p>
    <w:p w:rsidR="002146E6" w:rsidRPr="00AE61F3" w:rsidRDefault="002146E6" w:rsidP="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t xml:space="preserve">תתואר מדיניות התאגיד בכל הקשור לפריטי הון חוזר, לרבות מדיניות החזקת מלאי </w:t>
      </w:r>
      <w:r w:rsidRPr="00AE61F3">
        <w:rPr>
          <w:rStyle w:val="default"/>
          <w:rFonts w:cs="FrankRuehl" w:hint="cs"/>
          <w:strike/>
          <w:vanish/>
          <w:sz w:val="22"/>
          <w:szCs w:val="22"/>
          <w:shd w:val="clear" w:color="auto" w:fill="FFFF99"/>
          <w:rtl/>
        </w:rPr>
        <w:t>חומרי גלם ומוצרים גמורים בנפרד</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לפי סוגיו השונים, בנפרד</w:t>
      </w:r>
      <w:r w:rsidRPr="00AE61F3">
        <w:rPr>
          <w:rStyle w:val="default"/>
          <w:rFonts w:cs="FrankRuehl" w:hint="cs"/>
          <w:vanish/>
          <w:sz w:val="22"/>
          <w:szCs w:val="22"/>
          <w:shd w:val="clear" w:color="auto" w:fill="FFFF99"/>
          <w:rtl/>
        </w:rPr>
        <w:t>; מדיניות החזרת סחורות, תוך הסברים במקרה של היקפים גדולים של החזרת סחורות; מדיניות מתן אחריות למוצרים, מדיניות אשראי</w:t>
      </w:r>
      <w:r w:rsidRPr="00AE61F3">
        <w:rPr>
          <w:rStyle w:val="default"/>
          <w:rFonts w:cs="FrankRuehl" w:hint="cs"/>
          <w:vanish/>
          <w:sz w:val="22"/>
          <w:szCs w:val="22"/>
          <w:u w:val="single"/>
          <w:shd w:val="clear" w:color="auto" w:fill="FFFF99"/>
          <w:rtl/>
        </w:rPr>
        <w:t>; כמו כן, יפורטו ימי המלאי</w:t>
      </w:r>
      <w:r w:rsidRPr="00AE61F3">
        <w:rPr>
          <w:rStyle w:val="default"/>
          <w:rFonts w:cs="FrankRuehl" w:hint="cs"/>
          <w:vanish/>
          <w:sz w:val="22"/>
          <w:szCs w:val="22"/>
          <w:shd w:val="clear" w:color="auto" w:fill="FFFF99"/>
          <w:rtl/>
        </w:rPr>
        <w:t>.</w:t>
      </w:r>
    </w:p>
    <w:p w:rsidR="002146E6" w:rsidRPr="00AE61F3" w:rsidRDefault="002146E6" w:rsidP="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(ב)</w:t>
      </w:r>
      <w:r w:rsidRPr="00AE61F3">
        <w:rPr>
          <w:rStyle w:val="default"/>
          <w:rFonts w:cs="FrankRuehl" w:hint="cs"/>
          <w:vanish/>
          <w:sz w:val="22"/>
          <w:szCs w:val="22"/>
          <w:shd w:val="clear" w:color="auto" w:fill="FFFF99"/>
          <w:rtl/>
        </w:rPr>
        <w:tab/>
        <w:t xml:space="preserve">יפורטו התקופה וההיקף הממוצע בתקופות הדיווח של האשראי מספקים והתקופה וההיקף הממוצע בתקופות הדיווח של האשראי מלקוחות, והכל אם קיים פער מהותי ביניהם; </w:t>
      </w:r>
      <w:r w:rsidRPr="00AE61F3">
        <w:rPr>
          <w:rStyle w:val="default"/>
          <w:rFonts w:cs="FrankRuehl" w:hint="cs"/>
          <w:vanish/>
          <w:sz w:val="22"/>
          <w:szCs w:val="22"/>
          <w:u w:val="single"/>
          <w:shd w:val="clear" w:color="auto" w:fill="FFFF99"/>
          <w:rtl/>
        </w:rPr>
        <w:t>כן יובאו הסברים לפערים ביניהם;</w:t>
      </w:r>
      <w:r w:rsidRPr="00AE61F3">
        <w:rPr>
          <w:rStyle w:val="default"/>
          <w:rFonts w:cs="FrankRuehl" w:hint="cs"/>
          <w:vanish/>
          <w:sz w:val="22"/>
          <w:szCs w:val="22"/>
          <w:shd w:val="clear" w:color="auto" w:fill="FFFF99"/>
          <w:rtl/>
        </w:rPr>
        <w:t xml:space="preserve"> ניתן לערוך את החישובים על בסיס נתונים חודשיים.</w:t>
      </w:r>
    </w:p>
    <w:p w:rsidR="007C4157" w:rsidRPr="00AE61F3"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p>
    <w:p w:rsidR="007C4157" w:rsidRPr="00AE61F3"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30.12.2012</w:t>
      </w:r>
    </w:p>
    <w:p w:rsidR="007C4157" w:rsidRPr="00AE61F3"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תשע"ג-2012</w:t>
      </w:r>
    </w:p>
    <w:p w:rsidR="007C4157" w:rsidRPr="00AE61F3"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hyperlink r:id="rId211" w:history="1">
        <w:r w:rsidRPr="00AE61F3">
          <w:rPr>
            <w:rStyle w:val="Hyperlink"/>
            <w:rFonts w:hint="cs"/>
            <w:vanish/>
            <w:szCs w:val="20"/>
            <w:shd w:val="clear" w:color="auto" w:fill="FFFF99"/>
            <w:rtl/>
          </w:rPr>
          <w:t>ק"ת תשע"ג מס' 7198</w:t>
        </w:r>
      </w:hyperlink>
      <w:r w:rsidRPr="00AE61F3">
        <w:rPr>
          <w:rStyle w:val="default"/>
          <w:rFonts w:cs="FrankRuehl" w:hint="cs"/>
          <w:vanish/>
          <w:szCs w:val="20"/>
          <w:shd w:val="clear" w:color="auto" w:fill="FFFF99"/>
          <w:rtl/>
        </w:rPr>
        <w:t xml:space="preserve"> מיום 30.12.2012 עמ' 382</w:t>
      </w:r>
    </w:p>
    <w:p w:rsidR="007C4157" w:rsidRPr="00AE61F3"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החלפת סעיף 24</w:t>
      </w:r>
    </w:p>
    <w:p w:rsidR="007C4157" w:rsidRPr="00AE61F3"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Cs w:val="20"/>
          <w:shd w:val="clear" w:color="auto" w:fill="FFFF99"/>
          <w:rtl/>
        </w:rPr>
      </w:pPr>
      <w:r w:rsidRPr="00AE61F3">
        <w:rPr>
          <w:rStyle w:val="default"/>
          <w:rFonts w:cs="FrankRuehl" w:hint="cs"/>
          <w:vanish/>
          <w:szCs w:val="20"/>
          <w:shd w:val="clear" w:color="auto" w:fill="FFFF99"/>
          <w:rtl/>
        </w:rPr>
        <w:t>הנוסח הקודם:</w:t>
      </w:r>
    </w:p>
    <w:p w:rsidR="007C4157" w:rsidRPr="00AE61F3"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24.</w:t>
      </w:r>
      <w:r w:rsidRPr="00AE61F3">
        <w:rPr>
          <w:rStyle w:val="default"/>
          <w:rFonts w:cs="FrankRuehl" w:hint="cs"/>
          <w:strike/>
          <w:vanish/>
          <w:sz w:val="22"/>
          <w:szCs w:val="22"/>
          <w:shd w:val="clear" w:color="auto" w:fill="FFFF99"/>
          <w:rtl/>
        </w:rPr>
        <w:tab/>
        <w:t>הון חוזר</w:t>
      </w:r>
    </w:p>
    <w:p w:rsidR="007C4157" w:rsidRPr="00AE61F3"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(א)</w:t>
      </w:r>
      <w:r w:rsidRPr="00AE61F3">
        <w:rPr>
          <w:rStyle w:val="default"/>
          <w:rFonts w:cs="FrankRuehl" w:hint="cs"/>
          <w:strike/>
          <w:vanish/>
          <w:sz w:val="22"/>
          <w:szCs w:val="22"/>
          <w:shd w:val="clear" w:color="auto" w:fill="FFFF99"/>
          <w:rtl/>
        </w:rPr>
        <w:tab/>
        <w:t>תתואר מדיניות התאגיד בכל הקשור לפריטי הון חוזר, לרבות מדיניות החזקת מלאי לפי סוגיו השונים, בנפרד; מדיניות החזרת סחורות, תוך הסברים במקרה של היקפים גדולים של החזרת סחורות; מדיניות מתן אחריות למוצרים, מדיניות אשראי; כמו כן, יפורטו ימי המלאי.</w:t>
      </w:r>
    </w:p>
    <w:p w:rsidR="007C4157" w:rsidRPr="00AE61F3"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(ב)</w:t>
      </w:r>
      <w:r w:rsidRPr="00AE61F3">
        <w:rPr>
          <w:rStyle w:val="default"/>
          <w:rFonts w:cs="FrankRuehl" w:hint="cs"/>
          <w:strike/>
          <w:vanish/>
          <w:sz w:val="22"/>
          <w:szCs w:val="22"/>
          <w:shd w:val="clear" w:color="auto" w:fill="FFFF99"/>
          <w:rtl/>
        </w:rPr>
        <w:tab/>
        <w:t>יפורטו התקופה וההיקף הממוצע בתקופות הדיווח של האשראי מספקים והתקופה וההיקף הממוצע בתקופות הדיווח של האשראי מלקוחות, והכל אם קיים פער מהותי ביניהם; כן יובאו הסברים לפערים ביניהם; ניתן לערוך את החישובים על בסיס נתונים חודשיים.</w:t>
      </w:r>
    </w:p>
    <w:p w:rsidR="007C4157" w:rsidRPr="007C4157" w:rsidRDefault="007C4157" w:rsidP="007C415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AE61F3">
        <w:rPr>
          <w:rStyle w:val="default"/>
          <w:rFonts w:cs="FrankRuehl" w:hint="cs"/>
          <w:strike/>
          <w:vanish/>
          <w:sz w:val="22"/>
          <w:szCs w:val="22"/>
          <w:shd w:val="clear" w:color="auto" w:fill="FFFF99"/>
          <w:rtl/>
        </w:rPr>
        <w:t>(ג)</w:t>
      </w:r>
      <w:r w:rsidRPr="00AE61F3">
        <w:rPr>
          <w:rStyle w:val="default"/>
          <w:rFonts w:cs="FrankRuehl" w:hint="cs"/>
          <w:strike/>
          <w:vanish/>
          <w:sz w:val="22"/>
          <w:szCs w:val="22"/>
          <w:shd w:val="clear" w:color="auto" w:fill="FFFF99"/>
          <w:rtl/>
        </w:rPr>
        <w:tab/>
        <w:t>אם קיים גירעון מהותי בהון החוזר, יש לפרט את מדיניות התאגיד ותכניותיו לטיפול בגירעון.</w:t>
      </w:r>
      <w:bookmarkEnd w:id="227"/>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25.</w:t>
      </w:r>
      <w:r>
        <w:rPr>
          <w:rStyle w:val="default"/>
          <w:rFonts w:cs="FrankRuehl" w:hint="cs"/>
          <w:b/>
          <w:bCs/>
          <w:sz w:val="22"/>
          <w:szCs w:val="22"/>
          <w:rtl/>
        </w:rPr>
        <w:tab/>
        <w:t>השקעות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יתוארו בקצרה, בהתאם לסעיף 1(א) ו-(ב), בשינויים המחויבים, פעילויות ההשקעות המהותיות של התאגיד בחברות מוחזקות, שותפויות ומיזמים שאינם חברות בנות והשקעות בפעילויות אחרות.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26.</w:t>
      </w:r>
      <w:r>
        <w:rPr>
          <w:rStyle w:val="default"/>
          <w:rFonts w:cs="FrankRuehl" w:hint="cs"/>
          <w:b/>
          <w:bCs/>
          <w:sz w:val="22"/>
          <w:szCs w:val="22"/>
          <w:rtl/>
        </w:rPr>
        <w:tab/>
        <w:t>מימון</w:t>
      </w:r>
    </w:p>
    <w:p w:rsidR="00F61610" w:rsidRDefault="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87" type="#_x0000_t202" style="position:absolute;left:0;text-align:left;margin-left:470.25pt;margin-top:7.1pt;width:1in;height:11.2pt;z-index:251683840" filled="f" stroked="f">
            <v:textbox inset="1mm,0,1mm,0">
              <w:txbxContent>
                <w:p w:rsidR="00822FA1" w:rsidRDefault="00822FA1" w:rsidP="002146E6">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(א)</w:t>
      </w:r>
      <w:r w:rsidR="00F61610">
        <w:rPr>
          <w:rStyle w:val="default"/>
          <w:rFonts w:cs="FrankRuehl" w:hint="cs"/>
          <w:rtl/>
        </w:rPr>
        <w:tab/>
        <w:t>שיעור הריבית הממוצעת</w:t>
      </w:r>
      <w:r>
        <w:rPr>
          <w:rStyle w:val="default"/>
          <w:rFonts w:cs="FrankRuehl" w:hint="cs"/>
          <w:rtl/>
        </w:rPr>
        <w:t xml:space="preserve"> ושיעור הריבית האפקטיבית</w:t>
      </w:r>
      <w:r w:rsidR="00F61610">
        <w:rPr>
          <w:rStyle w:val="default"/>
          <w:rFonts w:cs="FrankRuehl" w:hint="cs"/>
          <w:rtl/>
        </w:rPr>
        <w:t xml:space="preserve"> על הלוואות שהיו בתוקף במהלך תקופת הדוח, שאינן מיועדות לשימוש ייחודי בידי התאגיד, תוך הפרדה בין הלוואות לזמן קצר והלוואות לזמן ארוך ואבחנה בין מקורות אשראי בנקאיים ומקורות אשראי לא בנקאיים.</w:t>
      </w:r>
    </w:p>
    <w:p w:rsidR="00F61610" w:rsidRDefault="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88" type="#_x0000_t202" style="position:absolute;left:0;text-align:left;margin-left:470.25pt;margin-top:7.1pt;width:1in;height:11.2pt;z-index:251684864" filled="f" stroked="f">
            <v:textbox inset="1mm,0,1mm,0">
              <w:txbxContent>
                <w:p w:rsidR="00822FA1" w:rsidRDefault="00822FA1" w:rsidP="002146E6">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(ב)</w:t>
      </w:r>
      <w:r w:rsidR="00F61610">
        <w:rPr>
          <w:rStyle w:val="default"/>
          <w:rFonts w:cs="FrankRuehl" w:hint="cs"/>
          <w:rtl/>
        </w:rPr>
        <w:tab/>
        <w:t>יפורטו מגבלות החלות על התאגיד בקבלת אשראי, כגון: שמירה על יחסים פיננסיים מסוימים, עמידה בתכנית עסקית, צורך בהסכמת המממן לפעולות מסוימות בתאגיד או בבעלי השליטה בו; כמו כן יפורטו ערבויות אישיות שניתנו, שחרור מערבויות אישיות בעקבות הנפקה או הקצאה פרטית</w:t>
      </w:r>
      <w:r w:rsidRPr="002146E6">
        <w:rPr>
          <w:rStyle w:val="default"/>
          <w:rFonts w:cs="FrankRuehl" w:hint="cs"/>
          <w:rtl/>
        </w:rPr>
        <w:t>; יצוין האם התאגיד עומד בכל המגבלות החלות עליו, לתאריך הדוח על המצב הכספי ולתאריך הסמוך, ככל האפשר, לתאריך התשקיף</w:t>
      </w:r>
      <w:r w:rsidR="00F61610">
        <w:rPr>
          <w:rStyle w:val="default"/>
          <w:rFonts w:cs="FrankRuehl" w:hint="cs"/>
          <w:rtl/>
        </w:rPr>
        <w:t>.</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יינתנו בנפרד סכומי אשראי שנתקבלו בתקופה שמתאריך הדוחות הכספיים עד סמוך לתאריך התשקיף תוך ציון בנפרד של כל מקור מימון מהותי שנתקבל בתקופה זו.</w:t>
      </w:r>
    </w:p>
    <w:p w:rsidR="00F61610" w:rsidRDefault="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89" type="#_x0000_t202" style="position:absolute;left:0;text-align:left;margin-left:470.25pt;margin-top:7.1pt;width:1in;height:11.2pt;z-index:251685888" filled="f" stroked="f">
            <v:textbox inset="1mm,0,1mm,0">
              <w:txbxContent>
                <w:p w:rsidR="00822FA1" w:rsidRDefault="00822FA1" w:rsidP="002146E6">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(ד)</w:t>
      </w:r>
      <w:r w:rsidR="00F61610">
        <w:rPr>
          <w:rStyle w:val="default"/>
          <w:rFonts w:cs="FrankRuehl" w:hint="cs"/>
          <w:rtl/>
        </w:rPr>
        <w:tab/>
        <w:t>יפורטו מסגרת אשראי של התאגיד ותנאיהן וכן יתרת האשראי שנוצלה לתאריך</w:t>
      </w:r>
      <w:r>
        <w:rPr>
          <w:rStyle w:val="default"/>
          <w:rFonts w:cs="FrankRuehl" w:hint="cs"/>
          <w:rtl/>
        </w:rPr>
        <w:t xml:space="preserve"> </w:t>
      </w:r>
      <w:r w:rsidRPr="002146E6">
        <w:rPr>
          <w:rStyle w:val="default"/>
          <w:rFonts w:cs="FrankRuehl" w:hint="cs"/>
          <w:rtl/>
        </w:rPr>
        <w:t>הדוח על המצב הכספי ולתאריך</w:t>
      </w:r>
      <w:r w:rsidR="00F61610">
        <w:rPr>
          <w:rStyle w:val="default"/>
          <w:rFonts w:cs="FrankRuehl" w:hint="cs"/>
          <w:rtl/>
        </w:rPr>
        <w:t xml:space="preserve"> סמוך ככל האפשר לתאריך התשקיף.</w:t>
      </w:r>
    </w:p>
    <w:p w:rsidR="00F61610" w:rsidRDefault="00C60E6C" w:rsidP="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90" type="#_x0000_t202" style="position:absolute;left:0;text-align:left;margin-left:470.25pt;margin-top:7.1pt;width:1in;height:11.2pt;z-index:251686912" filled="f" stroked="f">
            <v:textbox inset="1mm,0,1mm,0">
              <w:txbxContent>
                <w:p w:rsidR="00822FA1" w:rsidRDefault="00822FA1" w:rsidP="00C60E6C">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(ה)</w:t>
      </w:r>
      <w:r w:rsidR="00F61610">
        <w:rPr>
          <w:rStyle w:val="default"/>
          <w:rFonts w:cs="FrankRuehl" w:hint="cs"/>
          <w:rtl/>
        </w:rPr>
        <w:tab/>
        <w:t xml:space="preserve">במקרה שבו 5% או יותר מסך הנכסים </w:t>
      </w:r>
      <w:r w:rsidR="002146E6" w:rsidRPr="002146E6">
        <w:rPr>
          <w:rStyle w:val="default"/>
          <w:rFonts w:cs="FrankRuehl" w:hint="cs"/>
          <w:rtl/>
        </w:rPr>
        <w:t>המוצגים בדוח על המצב הכספי</w:t>
      </w:r>
      <w:r w:rsidR="00F61610">
        <w:rPr>
          <w:rStyle w:val="default"/>
          <w:rFonts w:cs="FrankRuehl" w:hint="cs"/>
          <w:rtl/>
        </w:rPr>
        <w:t xml:space="preserve"> הוא אשראי בריבית משתנה, יתואר מנגנון השינוי, טווח הריבית לפי תקופות הדיווח וכן שיעור הריבית הסמוך לתאריך התשקיף.</w:t>
      </w:r>
    </w:p>
    <w:p w:rsidR="00F61610" w:rsidRDefault="00C60E6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91" type="#_x0000_t202" style="position:absolute;left:0;text-align:left;margin-left:470.25pt;margin-top:7.1pt;width:1in;height:11.2pt;z-index:251687936" filled="f" stroked="f">
            <v:textbox inset="1mm,0,1mm,0">
              <w:txbxContent>
                <w:p w:rsidR="00822FA1" w:rsidRDefault="00822FA1" w:rsidP="00C60E6C">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(ו)</w:t>
      </w:r>
      <w:r w:rsidR="00F61610">
        <w:rPr>
          <w:rStyle w:val="default"/>
          <w:rFonts w:cs="FrankRuehl" w:hint="cs"/>
          <w:rtl/>
        </w:rPr>
        <w:tab/>
        <w:t>תאגיד שיש לו דירוג אשראי יפרט את</w:t>
      </w:r>
      <w:r>
        <w:rPr>
          <w:rStyle w:val="default"/>
          <w:rFonts w:cs="FrankRuehl" w:hint="cs"/>
          <w:rtl/>
        </w:rPr>
        <w:t xml:space="preserve"> מועדי הדירוג,</w:t>
      </w:r>
      <w:r w:rsidR="00F61610">
        <w:rPr>
          <w:rStyle w:val="default"/>
          <w:rFonts w:cs="FrankRuehl" w:hint="cs"/>
          <w:rtl/>
        </w:rPr>
        <w:t xml:space="preserve"> הדירוג שניתן לו, שם החברה המדרגת ושינויים שחלו בדירוג.</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תובא הערכת התאגיד אם בשנה הקרובה יידרש לגייס מקורות נוספים על תמורת ההנפקה לצורך מילוי יעדי ההנפקה או לכיסוי תפעול עסקיו השוטפים.</w:t>
      </w:r>
    </w:p>
    <w:p w:rsidR="002146E6" w:rsidRPr="00AE61F3" w:rsidRDefault="002146E6" w:rsidP="002146E6">
      <w:pPr>
        <w:pStyle w:val="P00"/>
        <w:spacing w:before="0"/>
        <w:ind w:left="0" w:right="1134"/>
        <w:rPr>
          <w:rStyle w:val="default"/>
          <w:rFonts w:cs="FrankRuehl" w:hint="cs"/>
          <w:vanish/>
          <w:color w:val="FF0000"/>
          <w:szCs w:val="20"/>
          <w:shd w:val="clear" w:color="auto" w:fill="FFFF99"/>
          <w:rtl/>
        </w:rPr>
      </w:pPr>
      <w:bookmarkStart w:id="228" w:name="Rov229"/>
      <w:r w:rsidRPr="00AE61F3">
        <w:rPr>
          <w:rStyle w:val="default"/>
          <w:rFonts w:cs="FrankRuehl" w:hint="cs"/>
          <w:vanish/>
          <w:color w:val="FF0000"/>
          <w:szCs w:val="20"/>
          <w:shd w:val="clear" w:color="auto" w:fill="FFFF99"/>
          <w:rtl/>
        </w:rPr>
        <w:t>מיום 25.1.2010</w:t>
      </w:r>
    </w:p>
    <w:p w:rsidR="002146E6" w:rsidRPr="00AE61F3" w:rsidRDefault="002146E6" w:rsidP="002146E6">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2146E6" w:rsidRPr="00AE61F3" w:rsidRDefault="002146E6" w:rsidP="002146E6">
      <w:pPr>
        <w:pStyle w:val="P00"/>
        <w:spacing w:before="0"/>
        <w:ind w:left="0" w:right="1134"/>
        <w:rPr>
          <w:rStyle w:val="default"/>
          <w:rFonts w:cs="FrankRuehl" w:hint="cs"/>
          <w:vanish/>
          <w:szCs w:val="20"/>
          <w:shd w:val="clear" w:color="auto" w:fill="FFFF99"/>
          <w:rtl/>
        </w:rPr>
      </w:pPr>
      <w:hyperlink r:id="rId212"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696</w:t>
      </w:r>
    </w:p>
    <w:p w:rsidR="002146E6" w:rsidRPr="00AE61F3" w:rsidRDefault="002146E6" w:rsidP="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26.</w:t>
      </w:r>
      <w:r w:rsidRPr="00AE61F3">
        <w:rPr>
          <w:rStyle w:val="default"/>
          <w:rFonts w:cs="FrankRuehl" w:hint="cs"/>
          <w:vanish/>
          <w:sz w:val="22"/>
          <w:szCs w:val="22"/>
          <w:shd w:val="clear" w:color="auto" w:fill="FFFF99"/>
          <w:rtl/>
        </w:rPr>
        <w:tab/>
        <w:t>מימון</w:t>
      </w:r>
    </w:p>
    <w:p w:rsidR="002146E6" w:rsidRPr="00AE61F3" w:rsidRDefault="002146E6" w:rsidP="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t xml:space="preserve">שיעור הריבית הממוצעת </w:t>
      </w:r>
      <w:r w:rsidRPr="00AE61F3">
        <w:rPr>
          <w:rStyle w:val="default"/>
          <w:rFonts w:cs="FrankRuehl" w:hint="cs"/>
          <w:vanish/>
          <w:sz w:val="22"/>
          <w:szCs w:val="22"/>
          <w:u w:val="single"/>
          <w:shd w:val="clear" w:color="auto" w:fill="FFFF99"/>
          <w:rtl/>
        </w:rPr>
        <w:t>ושיעור הריבית האפקטיבית</w:t>
      </w:r>
      <w:r w:rsidRPr="00AE61F3">
        <w:rPr>
          <w:rStyle w:val="default"/>
          <w:rFonts w:cs="FrankRuehl" w:hint="cs"/>
          <w:vanish/>
          <w:sz w:val="22"/>
          <w:szCs w:val="22"/>
          <w:shd w:val="clear" w:color="auto" w:fill="FFFF99"/>
          <w:rtl/>
        </w:rPr>
        <w:t xml:space="preserve"> על הלוואות שהיו בתוקף במהלך תקופת הדוח, שאינן מיועדות לשימוש ייחודי בידי התאגיד, תוך הפרדה בין הלוואות לזמן קצר והלוואות לזמן ארוך ואבחנה בין מקורות אשראי בנקאיים ומקורות אשראי לא בנקאיים.</w:t>
      </w:r>
    </w:p>
    <w:p w:rsidR="002146E6" w:rsidRPr="00AE61F3" w:rsidRDefault="002146E6" w:rsidP="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(ב)</w:t>
      </w:r>
      <w:r w:rsidRPr="00AE61F3">
        <w:rPr>
          <w:rStyle w:val="default"/>
          <w:rFonts w:cs="FrankRuehl" w:hint="cs"/>
          <w:vanish/>
          <w:sz w:val="22"/>
          <w:szCs w:val="22"/>
          <w:shd w:val="clear" w:color="auto" w:fill="FFFF99"/>
          <w:rtl/>
        </w:rPr>
        <w:tab/>
        <w:t>יפורטו מגבלות החלות על התאגיד בקבלת אשראי, כגון: שמירה על יחסים פיננסיים מסוימים, עמידה בתכנית עסקית, צורך בהסכמת המממן לפעולות מסוימות בתאגיד או בבעלי השליטה בו; כמו כן יפורטו ערבויות אישיות שניתנו, שחרור מערבויות אישיות בעקבות הנפקה או הקצאה פרטית</w:t>
      </w:r>
      <w:r w:rsidRPr="00AE61F3">
        <w:rPr>
          <w:rStyle w:val="default"/>
          <w:rFonts w:cs="FrankRuehl" w:hint="cs"/>
          <w:vanish/>
          <w:sz w:val="22"/>
          <w:szCs w:val="22"/>
          <w:u w:val="single"/>
          <w:shd w:val="clear" w:color="auto" w:fill="FFFF99"/>
          <w:rtl/>
        </w:rPr>
        <w:t>; יצוין האם התאגיד עומד בכל המגבלות החלות עליו, לתאריך הדוח על המצב הכספי ולתאריך הסמוך, ככל האפשר, לתאריך התשקיף</w:t>
      </w:r>
      <w:r w:rsidRPr="00AE61F3">
        <w:rPr>
          <w:rStyle w:val="default"/>
          <w:rFonts w:cs="FrankRuehl" w:hint="cs"/>
          <w:vanish/>
          <w:sz w:val="22"/>
          <w:szCs w:val="22"/>
          <w:shd w:val="clear" w:color="auto" w:fill="FFFF99"/>
          <w:rtl/>
        </w:rPr>
        <w:t>.</w:t>
      </w:r>
    </w:p>
    <w:p w:rsidR="002146E6" w:rsidRPr="00AE61F3" w:rsidRDefault="002146E6" w:rsidP="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(ג)</w:t>
      </w:r>
      <w:r w:rsidRPr="00AE61F3">
        <w:rPr>
          <w:rStyle w:val="default"/>
          <w:rFonts w:cs="FrankRuehl" w:hint="cs"/>
          <w:vanish/>
          <w:sz w:val="22"/>
          <w:szCs w:val="22"/>
          <w:shd w:val="clear" w:color="auto" w:fill="FFFF99"/>
          <w:rtl/>
        </w:rPr>
        <w:tab/>
        <w:t>יינתנו בנפרד סכומי אשראי שנתקבלו בתקופה שמתאריך הדוחות הכספיים עד סמוך לתאריך התשקיף תוך ציון בנפרד של כל מקור מימון מהותי שנתקבל בתקופה זו.</w:t>
      </w:r>
    </w:p>
    <w:p w:rsidR="002146E6" w:rsidRPr="00AE61F3" w:rsidRDefault="002146E6" w:rsidP="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(ד)</w:t>
      </w:r>
      <w:r w:rsidRPr="00AE61F3">
        <w:rPr>
          <w:rStyle w:val="default"/>
          <w:rFonts w:cs="FrankRuehl" w:hint="cs"/>
          <w:vanish/>
          <w:sz w:val="22"/>
          <w:szCs w:val="22"/>
          <w:shd w:val="clear" w:color="auto" w:fill="FFFF99"/>
          <w:rtl/>
        </w:rPr>
        <w:tab/>
        <w:t xml:space="preserve">יפורטו מסגרת אשראי של התאגיד ותנאיהן וכן יתרת האשראי שנוצלה לתאריך </w:t>
      </w:r>
      <w:r w:rsidRPr="00AE61F3">
        <w:rPr>
          <w:rStyle w:val="default"/>
          <w:rFonts w:cs="FrankRuehl" w:hint="cs"/>
          <w:vanish/>
          <w:sz w:val="22"/>
          <w:szCs w:val="22"/>
          <w:u w:val="single"/>
          <w:shd w:val="clear" w:color="auto" w:fill="FFFF99"/>
          <w:rtl/>
        </w:rPr>
        <w:t>הדוח על המצב הכספי ולתאריך</w:t>
      </w:r>
      <w:r w:rsidRPr="00AE61F3">
        <w:rPr>
          <w:rStyle w:val="default"/>
          <w:rFonts w:cs="FrankRuehl" w:hint="cs"/>
          <w:vanish/>
          <w:sz w:val="22"/>
          <w:szCs w:val="22"/>
          <w:shd w:val="clear" w:color="auto" w:fill="FFFF99"/>
          <w:rtl/>
        </w:rPr>
        <w:t xml:space="preserve"> סמוך ככל האפשר לתאריך התשקיף.</w:t>
      </w:r>
    </w:p>
    <w:p w:rsidR="002146E6" w:rsidRPr="00AE61F3" w:rsidRDefault="002146E6" w:rsidP="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(ה)</w:t>
      </w:r>
      <w:r w:rsidRPr="00AE61F3">
        <w:rPr>
          <w:rStyle w:val="default"/>
          <w:rFonts w:cs="FrankRuehl" w:hint="cs"/>
          <w:vanish/>
          <w:sz w:val="22"/>
          <w:szCs w:val="22"/>
          <w:shd w:val="clear" w:color="auto" w:fill="FFFF99"/>
          <w:rtl/>
        </w:rPr>
        <w:tab/>
        <w:t xml:space="preserve">במקרה שבו 5% או יותר מסך הנכסים </w:t>
      </w:r>
      <w:r w:rsidRPr="00AE61F3">
        <w:rPr>
          <w:rStyle w:val="default"/>
          <w:rFonts w:cs="FrankRuehl" w:hint="cs"/>
          <w:strike/>
          <w:vanish/>
          <w:sz w:val="22"/>
          <w:szCs w:val="22"/>
          <w:shd w:val="clear" w:color="auto" w:fill="FFFF99"/>
          <w:rtl/>
        </w:rPr>
        <w:t>במאזן המאוחד</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המוצגים בדוח על המצב הכספי</w:t>
      </w:r>
      <w:r w:rsidRPr="00AE61F3">
        <w:rPr>
          <w:rStyle w:val="default"/>
          <w:rFonts w:cs="FrankRuehl" w:hint="cs"/>
          <w:vanish/>
          <w:sz w:val="22"/>
          <w:szCs w:val="22"/>
          <w:shd w:val="clear" w:color="auto" w:fill="FFFF99"/>
          <w:rtl/>
        </w:rPr>
        <w:t xml:space="preserve"> הוא אשראי בריבית משתנה, יתואר מנגנון השינוי, טווח הריבית לפי תקופות הדיווח וכן שיעור הריבית הסמוך לתאריך התשקיף.</w:t>
      </w:r>
    </w:p>
    <w:p w:rsidR="002146E6" w:rsidRPr="00AE61F3" w:rsidRDefault="002146E6" w:rsidP="002146E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(ו)</w:t>
      </w:r>
      <w:r w:rsidRPr="00AE61F3">
        <w:rPr>
          <w:rStyle w:val="default"/>
          <w:rFonts w:cs="FrankRuehl" w:hint="cs"/>
          <w:vanish/>
          <w:sz w:val="22"/>
          <w:szCs w:val="22"/>
          <w:shd w:val="clear" w:color="auto" w:fill="FFFF99"/>
          <w:rtl/>
        </w:rPr>
        <w:tab/>
        <w:t xml:space="preserve">תאגיד שיש לו דירוג אשראי יפרט את </w:t>
      </w:r>
      <w:r w:rsidRPr="00AE61F3">
        <w:rPr>
          <w:rStyle w:val="default"/>
          <w:rFonts w:cs="FrankRuehl" w:hint="cs"/>
          <w:strike/>
          <w:vanish/>
          <w:sz w:val="22"/>
          <w:szCs w:val="22"/>
          <w:shd w:val="clear" w:color="auto" w:fill="FFFF99"/>
          <w:rtl/>
        </w:rPr>
        <w:t>הדירוג</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מועדי הדירוג, הדירוג</w:t>
      </w:r>
      <w:r w:rsidRPr="00AE61F3">
        <w:rPr>
          <w:rStyle w:val="default"/>
          <w:rFonts w:cs="FrankRuehl" w:hint="cs"/>
          <w:vanish/>
          <w:sz w:val="22"/>
          <w:szCs w:val="22"/>
          <w:shd w:val="clear" w:color="auto" w:fill="FFFF99"/>
          <w:rtl/>
        </w:rPr>
        <w:t xml:space="preserve"> שניתן לו, שם החברה המדרגת ושינויים שחלו בדירוג.</w:t>
      </w:r>
    </w:p>
    <w:p w:rsidR="002146E6" w:rsidRPr="00C60E6C" w:rsidRDefault="002146E6" w:rsidP="00C60E6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AE61F3">
        <w:rPr>
          <w:rStyle w:val="default"/>
          <w:rFonts w:cs="FrankRuehl" w:hint="cs"/>
          <w:vanish/>
          <w:sz w:val="22"/>
          <w:szCs w:val="22"/>
          <w:shd w:val="clear" w:color="auto" w:fill="FFFF99"/>
          <w:rtl/>
        </w:rPr>
        <w:t>(ז)</w:t>
      </w:r>
      <w:r w:rsidRPr="00AE61F3">
        <w:rPr>
          <w:rStyle w:val="default"/>
          <w:rFonts w:cs="FrankRuehl" w:hint="cs"/>
          <w:vanish/>
          <w:sz w:val="22"/>
          <w:szCs w:val="22"/>
          <w:shd w:val="clear" w:color="auto" w:fill="FFFF99"/>
          <w:rtl/>
        </w:rPr>
        <w:tab/>
        <w:t>תובא הערכת התאגיד אם בשנה הקרובה יידרש לגייס מקורות נוספים על תמורת ההנפקה לצורך מילוי יעדי ההנפקה או לכיסוי תפעול עסקיו השוטפים.</w:t>
      </w:r>
      <w:bookmarkEnd w:id="228"/>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27.</w:t>
      </w:r>
      <w:r>
        <w:rPr>
          <w:rStyle w:val="default"/>
          <w:rFonts w:cs="FrankRuehl" w:hint="cs"/>
          <w:b/>
          <w:bCs/>
          <w:sz w:val="22"/>
          <w:szCs w:val="22"/>
          <w:rtl/>
        </w:rPr>
        <w:tab/>
        <w:t>מיסוי</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יובא תיאור תמציתי של דיני המס החלים על התאגיד והייחודיים לפעילותו ויצוינו עיקרי ההטבות על פיהם.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תצוין השנה שעד אליה שומות המס הן סגורות; יפורטו שומות בדיון עם הרשויות, בהליך ערעור או בהשגה, תוך תיאור הטיפול החשבונאי שננקט בענין זה בדוחות הכספיים והפניה לביאור המתאים בדוחות הכספיים.</w:t>
      </w:r>
    </w:p>
    <w:p w:rsidR="00F61610" w:rsidRDefault="00C60E6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92" type="#_x0000_t202" style="position:absolute;left:0;text-align:left;margin-left:470.25pt;margin-top:7.1pt;width:1in;height:11.2pt;z-index:251688960" filled="f" stroked="f">
            <v:textbox inset="1mm,0,1mm,0">
              <w:txbxContent>
                <w:p w:rsidR="00822FA1" w:rsidRDefault="00822FA1" w:rsidP="00C60E6C">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(ג)</w:t>
      </w:r>
      <w:r w:rsidR="00F61610">
        <w:rPr>
          <w:rStyle w:val="default"/>
          <w:rFonts w:cs="FrankRuehl" w:hint="cs"/>
          <w:rtl/>
        </w:rPr>
        <w:tab/>
        <w:t>יצוין כל מסלול הטבות (פטור ממס או מענקים) על פי חוק לעידוד השקעות הון, התשי"ט-1959,</w:t>
      </w:r>
      <w:r>
        <w:rPr>
          <w:rStyle w:val="default"/>
          <w:rFonts w:cs="FrankRuehl" w:hint="cs"/>
          <w:rtl/>
        </w:rPr>
        <w:t xml:space="preserve"> או כל דין אחר</w:t>
      </w:r>
      <w:r w:rsidR="00F61610">
        <w:rPr>
          <w:rStyle w:val="default"/>
          <w:rFonts w:cs="FrankRuehl" w:hint="cs"/>
          <w:rtl/>
        </w:rPr>
        <w:t xml:space="preserve"> אם חל לגבי התאגיד, תוך פירוט תקופת ההטבות, עיקרי התכנית ועמידה בתנאים המזכים.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יצוינו השלכות מס של ההצעה על פי התשקיף על התאגיד אם קיימות.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יצוינו חברות קשורות המאוגדות בחו"ל, שעסקיהן מהותיים לתאגיד ויובא תיאור תמציתי של השלכות דיני המס החלים, תוך התייחסות לקיומה של אמנה למניעת כפל מס.</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אם שיעור המס העיקרי של התאגיד שונה באופן מהותי משיעורי המס האפקטיביים, יש לציין את הסיבות העיקריות לכך.</w:t>
      </w:r>
    </w:p>
    <w:p w:rsidR="00F61610" w:rsidRDefault="00C60E6C" w:rsidP="00C60E6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93" type="#_x0000_t202" style="position:absolute;left:0;text-align:left;margin-left:470.25pt;margin-top:7.1pt;width:1in;height:16.8pt;z-index:251689984" filled="f" stroked="f">
            <v:textbox inset="1mm,0,1mm,0">
              <w:txbxContent>
                <w:p w:rsidR="00822FA1" w:rsidRDefault="00822FA1" w:rsidP="00C60E6C">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(ז)</w:t>
      </w:r>
      <w:r w:rsidR="00F61610">
        <w:rPr>
          <w:rStyle w:val="default"/>
          <w:rFonts w:cs="FrankRuehl" w:hint="cs"/>
          <w:rtl/>
        </w:rPr>
        <w:tab/>
        <w:t xml:space="preserve">אם קיימים </w:t>
      </w:r>
      <w:r w:rsidRPr="00C60E6C">
        <w:rPr>
          <w:rStyle w:val="default"/>
          <w:rFonts w:cs="FrankRuehl" w:hint="cs"/>
          <w:rtl/>
        </w:rPr>
        <w:t>הפסדים לצורכי מס שטרם נוצלו וזיכויי מס שטרם נוצלו</w:t>
      </w:r>
      <w:r w:rsidR="00F61610">
        <w:rPr>
          <w:rStyle w:val="default"/>
          <w:rFonts w:cs="FrankRuehl" w:hint="cs"/>
          <w:rtl/>
        </w:rPr>
        <w:t>, תצוין יתרתם ויצוינו סכומי המסים הנדחים שהוכרו בגינם בדוחות הכספיים</w:t>
      </w:r>
      <w:r>
        <w:rPr>
          <w:rStyle w:val="default"/>
          <w:rFonts w:cs="FrankRuehl" w:hint="cs"/>
          <w:rtl/>
        </w:rPr>
        <w:t xml:space="preserve"> </w:t>
      </w:r>
      <w:r w:rsidRPr="00C60E6C">
        <w:rPr>
          <w:rStyle w:val="default"/>
          <w:rFonts w:cs="FrankRuehl" w:hint="cs"/>
          <w:rtl/>
        </w:rPr>
        <w:t>והנימוקים החשבונאיים ליצירתם</w:t>
      </w:r>
      <w:r w:rsidR="00F61610">
        <w:rPr>
          <w:rStyle w:val="default"/>
          <w:rFonts w:cs="FrankRuehl" w:hint="cs"/>
          <w:rtl/>
        </w:rPr>
        <w:t>.</w:t>
      </w:r>
    </w:p>
    <w:p w:rsidR="00C60E6C" w:rsidRPr="00AE61F3" w:rsidRDefault="00C60E6C" w:rsidP="00C60E6C">
      <w:pPr>
        <w:pStyle w:val="P00"/>
        <w:spacing w:before="0"/>
        <w:ind w:left="397" w:right="1134"/>
        <w:rPr>
          <w:rStyle w:val="default"/>
          <w:rFonts w:cs="FrankRuehl" w:hint="cs"/>
          <w:vanish/>
          <w:color w:val="FF0000"/>
          <w:szCs w:val="20"/>
          <w:shd w:val="clear" w:color="auto" w:fill="FFFF99"/>
          <w:rtl/>
        </w:rPr>
      </w:pPr>
      <w:bookmarkStart w:id="229" w:name="Rov230"/>
      <w:r w:rsidRPr="00AE61F3">
        <w:rPr>
          <w:rStyle w:val="default"/>
          <w:rFonts w:cs="FrankRuehl" w:hint="cs"/>
          <w:vanish/>
          <w:color w:val="FF0000"/>
          <w:szCs w:val="20"/>
          <w:shd w:val="clear" w:color="auto" w:fill="FFFF99"/>
          <w:rtl/>
        </w:rPr>
        <w:t>מיום 25.1.2010</w:t>
      </w:r>
    </w:p>
    <w:p w:rsidR="00C60E6C" w:rsidRPr="00AE61F3" w:rsidRDefault="00C60E6C" w:rsidP="00C60E6C">
      <w:pPr>
        <w:pStyle w:val="P00"/>
        <w:spacing w:before="0"/>
        <w:ind w:left="397"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C60E6C" w:rsidRPr="00AE61F3" w:rsidRDefault="00C60E6C" w:rsidP="00C60E6C">
      <w:pPr>
        <w:pStyle w:val="P00"/>
        <w:spacing w:before="0"/>
        <w:ind w:left="397" w:right="1134"/>
        <w:rPr>
          <w:rStyle w:val="default"/>
          <w:rFonts w:cs="FrankRuehl" w:hint="cs"/>
          <w:vanish/>
          <w:szCs w:val="20"/>
          <w:shd w:val="clear" w:color="auto" w:fill="FFFF99"/>
          <w:rtl/>
        </w:rPr>
      </w:pPr>
      <w:hyperlink r:id="rId213"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696</w:t>
      </w:r>
    </w:p>
    <w:p w:rsidR="00C60E6C" w:rsidRPr="00AE61F3" w:rsidRDefault="00C60E6C" w:rsidP="00C60E6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(ג)</w:t>
      </w:r>
      <w:r w:rsidRPr="00AE61F3">
        <w:rPr>
          <w:rStyle w:val="default"/>
          <w:rFonts w:cs="FrankRuehl" w:hint="cs"/>
          <w:vanish/>
          <w:sz w:val="22"/>
          <w:szCs w:val="22"/>
          <w:shd w:val="clear" w:color="auto" w:fill="FFFF99"/>
          <w:rtl/>
        </w:rPr>
        <w:tab/>
        <w:t xml:space="preserve">יצוין כל מסלול הטבות (פטור ממס או מענקים) על פי חוק לעידוד השקעות הון, התשי"ט-1959, </w:t>
      </w:r>
      <w:r w:rsidRPr="00AE61F3">
        <w:rPr>
          <w:rStyle w:val="default"/>
          <w:rFonts w:cs="FrankRuehl" w:hint="cs"/>
          <w:vanish/>
          <w:sz w:val="22"/>
          <w:szCs w:val="22"/>
          <w:u w:val="single"/>
          <w:shd w:val="clear" w:color="auto" w:fill="FFFF99"/>
          <w:rtl/>
        </w:rPr>
        <w:t>או כל דין אחר</w:t>
      </w:r>
      <w:r w:rsidRPr="00AE61F3">
        <w:rPr>
          <w:rStyle w:val="default"/>
          <w:rFonts w:cs="FrankRuehl" w:hint="cs"/>
          <w:vanish/>
          <w:sz w:val="22"/>
          <w:szCs w:val="22"/>
          <w:shd w:val="clear" w:color="auto" w:fill="FFFF99"/>
          <w:rtl/>
        </w:rPr>
        <w:t xml:space="preserve"> אם חל לגבי התאגיד, תוך פירוט תקופת ההטבות, עיקרי התכנית ועמידה בתנאים המזכים.</w:t>
      </w:r>
    </w:p>
    <w:p w:rsidR="00C60E6C" w:rsidRPr="00AE61F3" w:rsidRDefault="00C60E6C" w:rsidP="00C60E6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(ד)</w:t>
      </w:r>
      <w:r w:rsidRPr="00AE61F3">
        <w:rPr>
          <w:rStyle w:val="default"/>
          <w:rFonts w:cs="FrankRuehl" w:hint="cs"/>
          <w:vanish/>
          <w:sz w:val="22"/>
          <w:szCs w:val="22"/>
          <w:shd w:val="clear" w:color="auto" w:fill="FFFF99"/>
          <w:rtl/>
        </w:rPr>
        <w:tab/>
        <w:t>יצוינו השלכות מס של ההצעה על פי התשקיף על התאגיד אם קיימות.</w:t>
      </w:r>
    </w:p>
    <w:p w:rsidR="00C60E6C" w:rsidRPr="00AE61F3" w:rsidRDefault="00C60E6C" w:rsidP="00C60E6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(ה)</w:t>
      </w:r>
      <w:r w:rsidRPr="00AE61F3">
        <w:rPr>
          <w:rStyle w:val="default"/>
          <w:rFonts w:cs="FrankRuehl" w:hint="cs"/>
          <w:vanish/>
          <w:sz w:val="22"/>
          <w:szCs w:val="22"/>
          <w:shd w:val="clear" w:color="auto" w:fill="FFFF99"/>
          <w:rtl/>
        </w:rPr>
        <w:tab/>
        <w:t>יצוינו חברות קשורות המאוגדות בחו"ל, שעסקיהן מהותיים לתאגיד ויובא תיאור תמציתי של השלכות דיני המס החלים, תוך התייחסות לקיומה של אמנה למניעת כפל מס.</w:t>
      </w:r>
    </w:p>
    <w:p w:rsidR="00C60E6C" w:rsidRPr="00AE61F3" w:rsidRDefault="00C60E6C" w:rsidP="00C60E6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(ו)</w:t>
      </w:r>
      <w:r w:rsidRPr="00AE61F3">
        <w:rPr>
          <w:rStyle w:val="default"/>
          <w:rFonts w:cs="FrankRuehl" w:hint="cs"/>
          <w:vanish/>
          <w:sz w:val="22"/>
          <w:szCs w:val="22"/>
          <w:shd w:val="clear" w:color="auto" w:fill="FFFF99"/>
          <w:rtl/>
        </w:rPr>
        <w:tab/>
        <w:t>אם שיעור המס העיקרי של התאגיד שונה באופן מהותי משיעורי המס האפקטיביים, יש לציין את הסיבות העיקריות לכך.</w:t>
      </w:r>
    </w:p>
    <w:p w:rsidR="00C60E6C" w:rsidRPr="00C60E6C" w:rsidRDefault="00C60E6C" w:rsidP="00C60E6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AE61F3">
        <w:rPr>
          <w:rStyle w:val="default"/>
          <w:rFonts w:cs="FrankRuehl" w:hint="cs"/>
          <w:vanish/>
          <w:sz w:val="22"/>
          <w:szCs w:val="22"/>
          <w:shd w:val="clear" w:color="auto" w:fill="FFFF99"/>
          <w:rtl/>
        </w:rPr>
        <w:t>(ז)</w:t>
      </w:r>
      <w:r w:rsidRPr="00AE61F3">
        <w:rPr>
          <w:rStyle w:val="default"/>
          <w:rFonts w:cs="FrankRuehl" w:hint="cs"/>
          <w:vanish/>
          <w:sz w:val="22"/>
          <w:szCs w:val="22"/>
          <w:shd w:val="clear" w:color="auto" w:fill="FFFF99"/>
          <w:rtl/>
        </w:rPr>
        <w:tab/>
        <w:t xml:space="preserve">אם קיימים </w:t>
      </w:r>
      <w:r w:rsidRPr="00AE61F3">
        <w:rPr>
          <w:rStyle w:val="default"/>
          <w:rFonts w:cs="FrankRuehl" w:hint="cs"/>
          <w:strike/>
          <w:vanish/>
          <w:sz w:val="22"/>
          <w:szCs w:val="22"/>
          <w:shd w:val="clear" w:color="auto" w:fill="FFFF99"/>
          <w:rtl/>
        </w:rPr>
        <w:t>הפסדים צבורים לצורכי מס</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הפסדים לצורכי מס שטרם נוצלו וזיכויי מס שטרם נוצלו</w:t>
      </w:r>
      <w:r w:rsidRPr="00AE61F3">
        <w:rPr>
          <w:rStyle w:val="default"/>
          <w:rFonts w:cs="FrankRuehl" w:hint="cs"/>
          <w:vanish/>
          <w:sz w:val="22"/>
          <w:szCs w:val="22"/>
          <w:shd w:val="clear" w:color="auto" w:fill="FFFF99"/>
          <w:rtl/>
        </w:rPr>
        <w:t xml:space="preserve">, תצוין יתרתם ויצוינו סכומי המסים הנדחים שהוכרו בגינם בדוחות הכספיים </w:t>
      </w:r>
      <w:r w:rsidRPr="00AE61F3">
        <w:rPr>
          <w:rStyle w:val="default"/>
          <w:rFonts w:cs="FrankRuehl" w:hint="cs"/>
          <w:vanish/>
          <w:sz w:val="22"/>
          <w:szCs w:val="22"/>
          <w:u w:val="single"/>
          <w:shd w:val="clear" w:color="auto" w:fill="FFFF99"/>
          <w:rtl/>
        </w:rPr>
        <w:t>והנימוקים החשבונאיים ליצירתם</w:t>
      </w:r>
      <w:r w:rsidRPr="00AE61F3">
        <w:rPr>
          <w:rStyle w:val="default"/>
          <w:rFonts w:cs="FrankRuehl" w:hint="cs"/>
          <w:vanish/>
          <w:sz w:val="22"/>
          <w:szCs w:val="22"/>
          <w:shd w:val="clear" w:color="auto" w:fill="FFFF99"/>
          <w:rtl/>
        </w:rPr>
        <w:t>.</w:t>
      </w:r>
      <w:bookmarkEnd w:id="229"/>
    </w:p>
    <w:p w:rsidR="00F61610" w:rsidRPr="009877DB" w:rsidRDefault="009877DB" w:rsidP="009877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sz w:val="22"/>
          <w:szCs w:val="22"/>
          <w:rtl/>
        </w:rPr>
      </w:pPr>
      <w:r>
        <w:rPr>
          <w:rFonts w:hint="cs"/>
          <w:b/>
          <w:bCs/>
          <w:sz w:val="22"/>
          <w:szCs w:val="22"/>
          <w:rtl/>
          <w:lang w:eastAsia="en-US"/>
        </w:rPr>
        <w:pict>
          <v:shape id="_x0000_s1317" type="#_x0000_t202" style="position:absolute;left:0;text-align:left;margin-left:470.25pt;margin-top:7.1pt;width:1in;height:16.8pt;z-index:251708416" filled="f" stroked="f">
            <v:textbox inset="1mm,0,1mm,0">
              <w:txbxContent>
                <w:p w:rsidR="00822FA1" w:rsidRDefault="00822FA1" w:rsidP="009877DB">
                  <w:pPr>
                    <w:spacing w:line="160" w:lineRule="exact"/>
                    <w:jc w:val="left"/>
                    <w:rPr>
                      <w:rFonts w:cs="Miriam" w:hint="cs"/>
                      <w:szCs w:val="18"/>
                      <w:rtl/>
                    </w:rPr>
                  </w:pPr>
                  <w:r>
                    <w:rPr>
                      <w:rFonts w:cs="Miriam" w:hint="cs"/>
                      <w:szCs w:val="18"/>
                      <w:rtl/>
                    </w:rPr>
                    <w:t>תק' (מס' 2) תשע"א-2011</w:t>
                  </w:r>
                </w:p>
              </w:txbxContent>
            </v:textbox>
            <w10:anchorlock/>
          </v:shape>
        </w:pict>
      </w:r>
      <w:r w:rsidR="00F61610">
        <w:rPr>
          <w:rStyle w:val="default"/>
          <w:rFonts w:cs="FrankRuehl" w:hint="cs"/>
          <w:b/>
          <w:bCs/>
          <w:sz w:val="22"/>
          <w:szCs w:val="22"/>
          <w:rtl/>
        </w:rPr>
        <w:t>28.</w:t>
      </w:r>
      <w:r w:rsidR="00F61610">
        <w:rPr>
          <w:rStyle w:val="default"/>
          <w:rFonts w:cs="FrankRuehl" w:hint="cs"/>
          <w:b/>
          <w:bCs/>
          <w:sz w:val="22"/>
          <w:szCs w:val="22"/>
          <w:rtl/>
        </w:rPr>
        <w:tab/>
      </w:r>
      <w:r>
        <w:rPr>
          <w:rStyle w:val="default"/>
          <w:rFonts w:cs="FrankRuehl" w:hint="cs"/>
          <w:b/>
          <w:bCs/>
          <w:sz w:val="22"/>
          <w:szCs w:val="22"/>
          <w:rtl/>
        </w:rPr>
        <w:t>סיכונים סביבתיים ודרכי ניהולם</w:t>
      </w:r>
    </w:p>
    <w:p w:rsidR="00F61610" w:rsidRDefault="00F61610" w:rsidP="009877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r>
      <w:r w:rsidR="009877DB">
        <w:rPr>
          <w:rStyle w:val="default"/>
          <w:rFonts w:cs="FrankRuehl" w:hint="cs"/>
          <w:rtl/>
        </w:rPr>
        <w:t xml:space="preserve">בסעיף זה </w:t>
      </w:r>
      <w:r w:rsidR="009877DB">
        <w:rPr>
          <w:rStyle w:val="default"/>
          <w:rFonts w:cs="FrankRuehl"/>
          <w:rtl/>
        </w:rPr>
        <w:t>–</w:t>
      </w:r>
    </w:p>
    <w:p w:rsidR="009877DB" w:rsidRDefault="009877DB" w:rsidP="009877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 xml:space="preserve">"הוראות הדין" </w:t>
      </w:r>
      <w:r>
        <w:rPr>
          <w:rStyle w:val="default"/>
          <w:rFonts w:cs="FrankRuehl"/>
          <w:rtl/>
        </w:rPr>
        <w:t>–</w:t>
      </w:r>
      <w:r>
        <w:rPr>
          <w:rStyle w:val="default"/>
          <w:rFonts w:cs="FrankRuehl" w:hint="cs"/>
          <w:rtl/>
        </w:rPr>
        <w:t xml:space="preserve"> חוקים, תקנות, צווים, הנחיות, רישיונות, היתרים, תקנים וכל הוראה של רשות מוסמכת, הנוגעות לאיכות הסביבה וחלות על התאגיד, לרבות הוראות כאמור שפורסמו כמחייבות ואשר תחילתן במהלך שלוש השנים המתחילות במועד פרסום התשקיף;</w:t>
      </w:r>
    </w:p>
    <w:p w:rsidR="009877DB" w:rsidRDefault="009877DB" w:rsidP="009877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 xml:space="preserve">"סביבה" </w:t>
      </w:r>
      <w:r>
        <w:rPr>
          <w:rStyle w:val="default"/>
          <w:rFonts w:cs="FrankRuehl"/>
          <w:rtl/>
        </w:rPr>
        <w:t>–</w:t>
      </w:r>
      <w:r>
        <w:rPr>
          <w:rStyle w:val="default"/>
          <w:rFonts w:cs="FrankRuehl" w:hint="cs"/>
          <w:rtl/>
        </w:rPr>
        <w:t xml:space="preserve"> לרבות קרקע, אוויר, מים, חי וצומח;</w:t>
      </w:r>
    </w:p>
    <w:p w:rsidR="009877DB" w:rsidRDefault="009877DB" w:rsidP="009877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 xml:space="preserve">"סיכונים סביבתיים" </w:t>
      </w:r>
      <w:r>
        <w:rPr>
          <w:rStyle w:val="default"/>
          <w:rFonts w:cs="FrankRuehl"/>
          <w:rtl/>
        </w:rPr>
        <w:t>–</w:t>
      </w:r>
      <w:r>
        <w:rPr>
          <w:rStyle w:val="default"/>
          <w:rFonts w:cs="FrankRuehl" w:hint="cs"/>
          <w:rtl/>
        </w:rPr>
        <w:t xml:space="preserve"> סיכונים אשר התאגיד חשוף אליהם עקב פגיעה בסביבה;</w:t>
      </w:r>
    </w:p>
    <w:p w:rsidR="009877DB" w:rsidRDefault="009877DB" w:rsidP="009877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 xml:space="preserve">"עלויות סביבתיות" </w:t>
      </w:r>
      <w:r>
        <w:rPr>
          <w:rStyle w:val="default"/>
          <w:rFonts w:cs="FrankRuehl"/>
          <w:rtl/>
        </w:rPr>
        <w:t>–</w:t>
      </w:r>
      <w:r>
        <w:rPr>
          <w:rStyle w:val="default"/>
          <w:rFonts w:cs="FrankRuehl" w:hint="cs"/>
          <w:rtl/>
        </w:rPr>
        <w:t xml:space="preserve"> עלויות והשקעות שבהן נשא או צפוי לשאת התאגיד בשל פעולות שננקטו או שצפויות להינקט על ידו או על ידי מי מטעמו או על ידי צד שלישי בעבורו בקשר עם הטיפול בסיכונים הסביבתיים של התאגיד;</w:t>
      </w:r>
    </w:p>
    <w:p w:rsidR="009877DB" w:rsidRDefault="009877DB" w:rsidP="009877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rPr>
          <w:rStyle w:val="default"/>
          <w:rFonts w:cs="FrankRuehl" w:hint="cs"/>
          <w:rtl/>
        </w:rPr>
      </w:pPr>
      <w:r>
        <w:rPr>
          <w:rStyle w:val="default"/>
          <w:rFonts w:cs="FrankRuehl" w:hint="cs"/>
          <w:rtl/>
        </w:rPr>
        <w:t xml:space="preserve">"פגיעה בסביבה" </w:t>
      </w:r>
      <w:r>
        <w:rPr>
          <w:rStyle w:val="default"/>
          <w:rFonts w:cs="FrankRuehl"/>
          <w:rtl/>
        </w:rPr>
        <w:t>–</w:t>
      </w:r>
      <w:r>
        <w:rPr>
          <w:rStyle w:val="default"/>
          <w:rFonts w:cs="FrankRuehl" w:hint="cs"/>
          <w:rtl/>
        </w:rPr>
        <w:t xml:space="preserve"> השפעה שלילית על הסביבה לרבות על בריאות בני אדם, הנובעת בין השאר משימוש בחומרי גלם, מתהליכי ייצור, מהמוצרים שהתאגיד מייצר או מהשירותים שהוא מעניק, ובכלל זה:</w:t>
      </w:r>
    </w:p>
    <w:p w:rsidR="009877DB" w:rsidRDefault="009877DB" w:rsidP="00FA1D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(1)</w:t>
      </w:r>
      <w:r>
        <w:rPr>
          <w:rStyle w:val="default"/>
          <w:rFonts w:cs="FrankRuehl" w:hint="cs"/>
          <w:rtl/>
        </w:rPr>
        <w:tab/>
      </w:r>
      <w:r w:rsidR="00FA1DC1">
        <w:rPr>
          <w:rStyle w:val="default"/>
          <w:rFonts w:cs="FrankRuehl" w:hint="cs"/>
          <w:rtl/>
        </w:rPr>
        <w:t>זיהום אוויר, קרקע ומקורות מים לרבות מי ים ומי תהום;</w:t>
      </w:r>
    </w:p>
    <w:p w:rsidR="00FA1DC1" w:rsidRDefault="00FA1DC1" w:rsidP="00FA1D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(2)</w:t>
      </w:r>
      <w:r>
        <w:rPr>
          <w:rStyle w:val="default"/>
          <w:rFonts w:cs="FrankRuehl" w:hint="cs"/>
          <w:rtl/>
        </w:rPr>
        <w:tab/>
        <w:t>פליטה, שפיכה, טיפול, אחסנה, הובלה, יבוא, יצוא, טיהור, מיחזור, שריפה והטמנה של מזהמים, פסולת או חומרים מסוכנים;</w:t>
      </w:r>
    </w:p>
    <w:p w:rsidR="00FA1DC1" w:rsidRDefault="00FA1DC1" w:rsidP="00FA1D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(3)</w:t>
      </w:r>
      <w:r>
        <w:rPr>
          <w:rStyle w:val="default"/>
          <w:rFonts w:cs="FrankRuehl" w:hint="cs"/>
          <w:rtl/>
        </w:rPr>
        <w:tab/>
        <w:t>קרינה ומטרדי ריח ורעש;</w:t>
      </w:r>
    </w:p>
    <w:p w:rsidR="00FA1DC1" w:rsidRDefault="00FA1DC1" w:rsidP="00FA1D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(4)</w:t>
      </w:r>
      <w:r>
        <w:rPr>
          <w:rStyle w:val="default"/>
          <w:rFonts w:cs="FrankRuehl" w:hint="cs"/>
          <w:rtl/>
        </w:rPr>
        <w:tab/>
        <w:t>השפעה על שינוי האקלים.</w:t>
      </w:r>
    </w:p>
    <w:p w:rsidR="00FA1DC1" w:rsidRDefault="00FA1DC1" w:rsidP="00FA1D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יתוארו הסיכונים הסביבתיים אשר יש להם או צפויה להיות להם השפעה מהותית על התאגיד.</w:t>
      </w:r>
    </w:p>
    <w:p w:rsidR="00FA1DC1" w:rsidRDefault="00FA1DC1" w:rsidP="00FA1D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יצוינו השלכות מהותיות שיש להוראות הדין על התאגיד, לרבות על ההשקעות ההוניות, הרווח והמעמד התחרותי של התאגיד.</w:t>
      </w:r>
    </w:p>
    <w:p w:rsidR="00FA1DC1" w:rsidRDefault="00FA1DC1" w:rsidP="00FA1D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יובאו בתמצות פרטים על אירוע או עניין הקשור בפעילות בתאגיד ואשר גרם או צפוי לגרום לפגיעה בסביבה ובשל כך היה לו או צפויה להיות לו השפעה מהותית על התאגיד.</w:t>
      </w:r>
    </w:p>
    <w:p w:rsidR="00FA1DC1" w:rsidRDefault="00FA1DC1" w:rsidP="00FA1D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יתואר בקצרה כל הליך משפטי או מינהלי מהותי הקשור עם איכות הסביבה, אשר התאגיד או נושא משרה בכירה בו צד לו וכן תוצאות כל הליך כאמור שהסתיים בשנה שקדמה למועד פרסום התשקיף.</w:t>
      </w:r>
    </w:p>
    <w:p w:rsidR="00FA1DC1" w:rsidRDefault="00FA1DC1" w:rsidP="00FA1D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(ו)</w:t>
      </w:r>
      <w:r>
        <w:rPr>
          <w:rStyle w:val="default"/>
          <w:rFonts w:cs="FrankRuehl" w:hint="cs"/>
          <w:rtl/>
        </w:rPr>
        <w:tab/>
        <w:t>תפורט מדיניות התאגיד בניהול סיכונים סביבתיים אשר יש או צפויה להיות להם השפעה מהותית על התאגיד, אופן מימושה ואופן הפיקוח עליה, ובכלל זה אמצעים שבהם נוקט התאגיד להפחתת הסיכונים הסביבתיים.</w:t>
      </w:r>
    </w:p>
    <w:p w:rsidR="00FA1DC1" w:rsidRDefault="00FA1DC1" w:rsidP="00FA1DC1">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יינתנו פרטים בדבר סכומים שנפסקו, הפרשות אשר הוכרו בדוחות הכספיים ועלויות סביבתיות אחרות החלות על התאגיד כמפורט להלן, והכל אם אלה מהותיים לתאגיד:</w:t>
      </w:r>
    </w:p>
    <w:p w:rsidR="00FA1DC1" w:rsidRDefault="00FA1DC1" w:rsidP="005466C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(1)</w:t>
      </w:r>
      <w:r>
        <w:rPr>
          <w:rStyle w:val="default"/>
          <w:rFonts w:cs="FrankRuehl" w:hint="cs"/>
          <w:rtl/>
        </w:rPr>
        <w:tab/>
      </w:r>
      <w:r w:rsidR="009C1DF4">
        <w:rPr>
          <w:rStyle w:val="default"/>
          <w:rFonts w:cs="FrankRuehl" w:hint="cs"/>
          <w:rtl/>
        </w:rPr>
        <w:t>הסכום הכולל שנפסק כנגד התאגיד וכנגד נושאי משרה בו במסגרת הליכים כאמור בסעיף קטן (ה) אשר הסתיימו עד מועד פרסום התשקיף; כן יצוין סכום ההפרשה הכולל שהוכר בדוחות הכספיים בגין הליכים אלה;</w:t>
      </w:r>
    </w:p>
    <w:p w:rsidR="009C1DF4" w:rsidRDefault="009C1DF4" w:rsidP="005466C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(2)</w:t>
      </w:r>
      <w:r>
        <w:rPr>
          <w:rStyle w:val="default"/>
          <w:rFonts w:cs="FrankRuehl" w:hint="cs"/>
          <w:rtl/>
        </w:rPr>
        <w:tab/>
        <w:t>יצוין היקף החשיפה המרבי של התאגיד בשל הליכים כאמור בסעיף קטן (ה) התלויים ועומדים נגד התאגיד, ותצוין יתרת ההפרשה הכוללת בגינם בדוחות הכספיים;</w:t>
      </w:r>
    </w:p>
    <w:p w:rsidR="009C1DF4" w:rsidRDefault="009C1DF4" w:rsidP="005466C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(3)</w:t>
      </w:r>
      <w:r>
        <w:rPr>
          <w:rStyle w:val="default"/>
          <w:rFonts w:cs="FrankRuehl" w:hint="cs"/>
          <w:rtl/>
        </w:rPr>
        <w:tab/>
        <w:t xml:space="preserve">יצוין הסכום הכולל </w:t>
      </w:r>
      <w:r w:rsidR="005466C4">
        <w:rPr>
          <w:rStyle w:val="default"/>
          <w:rFonts w:cs="FrankRuehl" w:hint="cs"/>
          <w:rtl/>
        </w:rPr>
        <w:t>של עלויות סביבתיות שנשא בהן התאגיד בכל אחת מתקופות הדיווח תוך הפרדה, ככל האפשר, בין סכומים שהוצאו לצורך מניעה או הפחתה של פגיעה בסביבה, לבין סכומים שנשא התאגיד לצורך תיקון נזקים שנגרמו לסביבה ושיקומה;</w:t>
      </w:r>
    </w:p>
    <w:p w:rsidR="005466C4" w:rsidRDefault="005466C4" w:rsidP="005466C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rPr>
          <w:rStyle w:val="default"/>
          <w:rFonts w:cs="FrankRuehl" w:hint="cs"/>
          <w:rtl/>
        </w:rPr>
      </w:pPr>
      <w:r>
        <w:rPr>
          <w:rStyle w:val="default"/>
          <w:rFonts w:cs="FrankRuehl" w:hint="cs"/>
          <w:rtl/>
        </w:rPr>
        <w:t>(4)</w:t>
      </w:r>
      <w:r>
        <w:rPr>
          <w:rStyle w:val="default"/>
          <w:rFonts w:cs="FrankRuehl" w:hint="cs"/>
          <w:rtl/>
        </w:rPr>
        <w:tab/>
        <w:t>יפורטו עלויות סביבתיות מהותיות שבהן התאגיד צפוי לשאת תוך הפרדה, ככל האפשר, בין סכומים שהתאגיד צפוי להוציא לצורך מניעה או הפחתה של פגיעה בסביבה, לבין סכומים שהוא צפוי להוציא לצורך תיקון נזקים שנגרמו לסביבה ושיקומה; עלויות צפויות כאמור יוצגו בחלוקה לעלויות צפויות עד תום השנה שבה פורסם התשקיף, עלויות צפויות לשנה שלאחריה ועלויות צפויות לשנים שלאחר מכן.</w:t>
      </w:r>
    </w:p>
    <w:p w:rsidR="00C60E6C" w:rsidRPr="00AE61F3" w:rsidRDefault="00C60E6C" w:rsidP="008E5B64">
      <w:pPr>
        <w:pStyle w:val="P00"/>
        <w:spacing w:before="0"/>
        <w:ind w:left="397" w:right="1134"/>
        <w:rPr>
          <w:rStyle w:val="default"/>
          <w:rFonts w:cs="FrankRuehl" w:hint="cs"/>
          <w:vanish/>
          <w:color w:val="FF0000"/>
          <w:szCs w:val="20"/>
          <w:shd w:val="clear" w:color="auto" w:fill="FFFF99"/>
          <w:rtl/>
        </w:rPr>
      </w:pPr>
      <w:bookmarkStart w:id="230" w:name="Rov231"/>
      <w:r w:rsidRPr="00AE61F3">
        <w:rPr>
          <w:rStyle w:val="default"/>
          <w:rFonts w:cs="FrankRuehl" w:hint="cs"/>
          <w:vanish/>
          <w:color w:val="FF0000"/>
          <w:szCs w:val="20"/>
          <w:shd w:val="clear" w:color="auto" w:fill="FFFF99"/>
          <w:rtl/>
        </w:rPr>
        <w:t>מיום 25.1.2010</w:t>
      </w:r>
    </w:p>
    <w:p w:rsidR="00C60E6C" w:rsidRPr="00AE61F3" w:rsidRDefault="00C60E6C" w:rsidP="008E5B64">
      <w:pPr>
        <w:pStyle w:val="P00"/>
        <w:spacing w:before="0"/>
        <w:ind w:left="397"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C60E6C" w:rsidRPr="00AE61F3" w:rsidRDefault="00C60E6C" w:rsidP="008E5B64">
      <w:pPr>
        <w:pStyle w:val="P00"/>
        <w:spacing w:before="0"/>
        <w:ind w:left="397" w:right="1134"/>
        <w:rPr>
          <w:rStyle w:val="default"/>
          <w:rFonts w:cs="FrankRuehl" w:hint="cs"/>
          <w:vanish/>
          <w:szCs w:val="20"/>
          <w:shd w:val="clear" w:color="auto" w:fill="FFFF99"/>
          <w:rtl/>
        </w:rPr>
      </w:pPr>
      <w:hyperlink r:id="rId214"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697</w:t>
      </w:r>
    </w:p>
    <w:p w:rsidR="00C60E6C" w:rsidRPr="00AE61F3" w:rsidRDefault="00C60E6C" w:rsidP="009877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(א)</w:t>
      </w:r>
      <w:r w:rsidRPr="00AE61F3">
        <w:rPr>
          <w:rStyle w:val="default"/>
          <w:rFonts w:cs="FrankRuehl" w:hint="cs"/>
          <w:vanish/>
          <w:sz w:val="22"/>
          <w:szCs w:val="22"/>
          <w:shd w:val="clear" w:color="auto" w:fill="FFFF99"/>
          <w:rtl/>
        </w:rPr>
        <w:tab/>
        <w:t>יצוינו השלכות מהותיו שיש להוראות הנוגעות לאיכות הסביבה, לרבות על ההשקעות ההוניות, הרווחים והמעמד התחרותי של התאגיד</w:t>
      </w:r>
      <w:r w:rsidRPr="00AE61F3">
        <w:rPr>
          <w:rStyle w:val="default"/>
          <w:rFonts w:cs="FrankRuehl" w:hint="cs"/>
          <w:vanish/>
          <w:sz w:val="22"/>
          <w:szCs w:val="22"/>
          <w:u w:val="single"/>
          <w:shd w:val="clear" w:color="auto" w:fill="FFFF99"/>
          <w:rtl/>
        </w:rPr>
        <w:t>; כמו כן, יפורטו סכומי הפרשה שהוכרו בדוחות הכספיים בגין איכות הסביבה ומפגעים סביבתיים</w:t>
      </w:r>
      <w:r w:rsidRPr="00AE61F3">
        <w:rPr>
          <w:rStyle w:val="default"/>
          <w:rFonts w:cs="FrankRuehl" w:hint="cs"/>
          <w:vanish/>
          <w:sz w:val="22"/>
          <w:szCs w:val="22"/>
          <w:shd w:val="clear" w:color="auto" w:fill="FFFF99"/>
          <w:rtl/>
        </w:rPr>
        <w:t>.</w:t>
      </w:r>
    </w:p>
    <w:p w:rsidR="009877DB" w:rsidRPr="00AE61F3" w:rsidRDefault="009877DB" w:rsidP="009877DB">
      <w:pPr>
        <w:pStyle w:val="P00"/>
        <w:tabs>
          <w:tab w:val="clear" w:pos="6259"/>
        </w:tabs>
        <w:spacing w:before="0"/>
        <w:ind w:left="0" w:right="1134"/>
        <w:rPr>
          <w:rFonts w:hint="cs"/>
          <w:vanish/>
          <w:szCs w:val="20"/>
          <w:shd w:val="clear" w:color="auto" w:fill="FFFF99"/>
          <w:rtl/>
        </w:rPr>
      </w:pPr>
    </w:p>
    <w:p w:rsidR="009877DB" w:rsidRPr="00AE61F3" w:rsidRDefault="009877DB" w:rsidP="009877DB">
      <w:pPr>
        <w:pStyle w:val="P00"/>
        <w:tabs>
          <w:tab w:val="clear" w:pos="6259"/>
        </w:tabs>
        <w:spacing w:before="0"/>
        <w:ind w:left="0" w:right="1134"/>
        <w:rPr>
          <w:rFonts w:hint="cs"/>
          <w:vanish/>
          <w:color w:val="FF0000"/>
          <w:szCs w:val="20"/>
          <w:shd w:val="clear" w:color="auto" w:fill="FFFF99"/>
          <w:rtl/>
        </w:rPr>
      </w:pPr>
      <w:r w:rsidRPr="00AE61F3">
        <w:rPr>
          <w:rFonts w:hint="cs"/>
          <w:vanish/>
          <w:color w:val="FF0000"/>
          <w:szCs w:val="20"/>
          <w:shd w:val="clear" w:color="auto" w:fill="FFFF99"/>
          <w:rtl/>
        </w:rPr>
        <w:t>מיום 2.3.2011</w:t>
      </w:r>
    </w:p>
    <w:p w:rsidR="009877DB" w:rsidRPr="00AE61F3" w:rsidRDefault="009877DB" w:rsidP="009877DB">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תק' (מס' 2) תשע"א-2011</w:t>
      </w:r>
    </w:p>
    <w:p w:rsidR="009877DB" w:rsidRPr="00AE61F3" w:rsidRDefault="009877DB" w:rsidP="009877DB">
      <w:pPr>
        <w:pStyle w:val="P00"/>
        <w:tabs>
          <w:tab w:val="clear" w:pos="6259"/>
        </w:tabs>
        <w:spacing w:before="0"/>
        <w:ind w:left="0" w:right="1134"/>
        <w:rPr>
          <w:rFonts w:hint="cs"/>
          <w:vanish/>
          <w:szCs w:val="20"/>
          <w:shd w:val="clear" w:color="auto" w:fill="FFFF99"/>
          <w:rtl/>
        </w:rPr>
      </w:pPr>
      <w:hyperlink r:id="rId215" w:history="1">
        <w:r w:rsidRPr="00AE61F3">
          <w:rPr>
            <w:rStyle w:val="Hyperlink"/>
            <w:rFonts w:hint="cs"/>
            <w:vanish/>
            <w:szCs w:val="20"/>
            <w:shd w:val="clear" w:color="auto" w:fill="FFFF99"/>
            <w:rtl/>
          </w:rPr>
          <w:t>ק"ת תשע"א מס' 6970</w:t>
        </w:r>
      </w:hyperlink>
      <w:r w:rsidRPr="00AE61F3">
        <w:rPr>
          <w:rFonts w:hint="cs"/>
          <w:vanish/>
          <w:szCs w:val="20"/>
          <w:shd w:val="clear" w:color="auto" w:fill="FFFF99"/>
          <w:rtl/>
        </w:rPr>
        <w:t xml:space="preserve"> מיום 31.1.2011 עמ' 604</w:t>
      </w:r>
    </w:p>
    <w:p w:rsidR="009877DB" w:rsidRPr="00AE61F3" w:rsidRDefault="009877DB" w:rsidP="009877DB">
      <w:pPr>
        <w:pStyle w:val="P00"/>
        <w:tabs>
          <w:tab w:val="clear" w:pos="6259"/>
        </w:tabs>
        <w:spacing w:before="0"/>
        <w:ind w:left="0" w:right="1134"/>
        <w:rPr>
          <w:rFonts w:hint="cs"/>
          <w:vanish/>
          <w:szCs w:val="20"/>
          <w:shd w:val="clear" w:color="auto" w:fill="FFFF99"/>
          <w:rtl/>
        </w:rPr>
      </w:pPr>
      <w:r w:rsidRPr="00AE61F3">
        <w:rPr>
          <w:rFonts w:hint="cs"/>
          <w:b/>
          <w:bCs/>
          <w:vanish/>
          <w:szCs w:val="20"/>
          <w:shd w:val="clear" w:color="auto" w:fill="FFFF99"/>
          <w:rtl/>
        </w:rPr>
        <w:t>החלפת סעיף 28</w:t>
      </w:r>
    </w:p>
    <w:p w:rsidR="009877DB" w:rsidRPr="00AE61F3" w:rsidRDefault="009877DB" w:rsidP="009877DB">
      <w:pPr>
        <w:pStyle w:val="P00"/>
        <w:tabs>
          <w:tab w:val="clear" w:pos="6259"/>
        </w:tabs>
        <w:ind w:left="0" w:right="1134"/>
        <w:rPr>
          <w:vanish/>
          <w:szCs w:val="20"/>
          <w:shd w:val="clear" w:color="auto" w:fill="FFFF99"/>
          <w:rtl/>
        </w:rPr>
      </w:pPr>
      <w:r w:rsidRPr="00AE61F3">
        <w:rPr>
          <w:rFonts w:hint="cs"/>
          <w:vanish/>
          <w:szCs w:val="20"/>
          <w:shd w:val="clear" w:color="auto" w:fill="FFFF99"/>
          <w:rtl/>
        </w:rPr>
        <w:t>הנוסח הקודם:</w:t>
      </w:r>
    </w:p>
    <w:p w:rsidR="009877DB" w:rsidRPr="00AE61F3" w:rsidRDefault="009877DB" w:rsidP="009877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0" w:right="1134"/>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28.</w:t>
      </w:r>
      <w:r w:rsidRPr="00AE61F3">
        <w:rPr>
          <w:rStyle w:val="default"/>
          <w:rFonts w:cs="FrankRuehl" w:hint="cs"/>
          <w:strike/>
          <w:vanish/>
          <w:sz w:val="22"/>
          <w:szCs w:val="22"/>
          <w:shd w:val="clear" w:color="auto" w:fill="FFFF99"/>
          <w:rtl/>
        </w:rPr>
        <w:tab/>
        <w:t>איכות הסביבה</w:t>
      </w:r>
    </w:p>
    <w:p w:rsidR="009877DB" w:rsidRPr="00AE61F3" w:rsidRDefault="009877DB" w:rsidP="009877D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(א)</w:t>
      </w:r>
      <w:r w:rsidRPr="00AE61F3">
        <w:rPr>
          <w:rStyle w:val="default"/>
          <w:rFonts w:cs="FrankRuehl" w:hint="cs"/>
          <w:strike/>
          <w:vanish/>
          <w:sz w:val="22"/>
          <w:szCs w:val="22"/>
          <w:shd w:val="clear" w:color="auto" w:fill="FFFF99"/>
          <w:rtl/>
        </w:rPr>
        <w:tab/>
        <w:t>יצוינו השלכות מהותיו שיש להוראות הנוגעות לאיכות הסביבה, לרבות על ההשקעות ההוניות, הרווחים והמעמד התחרותי של התאגיד; כמו כן, יפורטו סכומי הפרשה שהוכרו בדוחות הכספיים בגין איכות הסביבה ומפגעים סביבתיים.</w:t>
      </w:r>
    </w:p>
    <w:p w:rsidR="009877DB" w:rsidRPr="005466C4" w:rsidRDefault="009877DB" w:rsidP="005466C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AE61F3">
        <w:rPr>
          <w:rStyle w:val="default"/>
          <w:rFonts w:cs="FrankRuehl" w:hint="cs"/>
          <w:strike/>
          <w:vanish/>
          <w:sz w:val="22"/>
          <w:szCs w:val="22"/>
          <w:shd w:val="clear" w:color="auto" w:fill="FFFF99"/>
          <w:rtl/>
        </w:rPr>
        <w:t>(ב)</w:t>
      </w:r>
      <w:r w:rsidRPr="00AE61F3">
        <w:rPr>
          <w:rStyle w:val="default"/>
          <w:rFonts w:cs="FrankRuehl" w:hint="cs"/>
          <w:strike/>
          <w:vanish/>
          <w:sz w:val="22"/>
          <w:szCs w:val="22"/>
          <w:shd w:val="clear" w:color="auto" w:fill="FFFF99"/>
          <w:rtl/>
        </w:rPr>
        <w:tab/>
        <w:t>יפורטו עלויות והשקעות סביבתיות מהותיות צפויות, בנפרד, עד לתום השנה הנוכחית, לשנה הבאה ולתקופות שלאחר מכן.</w:t>
      </w:r>
      <w:bookmarkEnd w:id="230"/>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29.</w:t>
      </w:r>
      <w:r>
        <w:rPr>
          <w:rStyle w:val="default"/>
          <w:rFonts w:cs="FrankRuehl" w:hint="cs"/>
          <w:b/>
          <w:bCs/>
          <w:sz w:val="22"/>
          <w:szCs w:val="22"/>
          <w:rtl/>
        </w:rPr>
        <w:tab/>
        <w:t>מגבלות ופיקוח על פעילות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יפורטו בתמצות מגבלות על פי דין או הסדרים חוקיים הנוגעים לחלק מהותי בפעילות התאגיד ומשפיעים עליו באופן מהותי, תוך ציון מקורן של הגבלות אלה, כגון: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כפיפות הפעילות לחוקים ספציפיים;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פיקוח על מחירים על פי חוק הפיקוח על מצרכים ושירותים, התשי"ח-1957;</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רישיונות עסק;</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(4)</w:t>
      </w:r>
      <w:r>
        <w:rPr>
          <w:rStyle w:val="default"/>
          <w:rFonts w:cs="FrankRuehl" w:hint="cs"/>
          <w:rtl/>
        </w:rPr>
        <w:tab/>
        <w:t>הגבלים עסקיים;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(5)</w:t>
      </w:r>
      <w:r>
        <w:rPr>
          <w:rStyle w:val="default"/>
          <w:rFonts w:cs="FrankRuehl" w:hint="cs"/>
          <w:rtl/>
        </w:rPr>
        <w:tab/>
        <w:t>רישיונות ייצוא;</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(6)</w:t>
      </w:r>
      <w:r>
        <w:rPr>
          <w:rStyle w:val="default"/>
          <w:rFonts w:cs="FrankRuehl" w:hint="cs"/>
          <w:rtl/>
        </w:rPr>
        <w:tab/>
        <w:t>ספק מוכר למשרד הביטחון;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(7)</w:t>
      </w:r>
      <w:r>
        <w:rPr>
          <w:rStyle w:val="default"/>
          <w:rFonts w:cs="FrankRuehl" w:hint="cs"/>
          <w:rtl/>
        </w:rPr>
        <w:tab/>
        <w:t xml:space="preserve">תקינה </w:t>
      </w:r>
      <w:r>
        <w:rPr>
          <w:rStyle w:val="default"/>
          <w:rFonts w:cs="FrankRuehl"/>
          <w:rtl/>
        </w:rPr>
        <w:t>–</w:t>
      </w:r>
      <w:r>
        <w:rPr>
          <w:rStyle w:val="default"/>
          <w:rFonts w:cs="FrankRuehl" w:hint="cs"/>
          <w:rtl/>
        </w:rPr>
        <w:t xml:space="preserve"> עמידה בסטנדרטים על פי מפרט של מכון התקנים או גוף מוסדי אחר; אם עמידה בתקנים מחייבת פעולות מיוחדות כגון: העסקת מומחה, מכונה מסוימת וכו', תצוין עובדה זו;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(8)</w:t>
      </w:r>
      <w:r>
        <w:rPr>
          <w:rStyle w:val="default"/>
          <w:rFonts w:cs="FrankRuehl" w:hint="cs"/>
          <w:rtl/>
        </w:rPr>
        <w:tab/>
        <w:t>בקרת איכות.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30.</w:t>
      </w:r>
      <w:r>
        <w:rPr>
          <w:rStyle w:val="default"/>
          <w:rFonts w:cs="FrankRuehl" w:hint="cs"/>
          <w:b/>
          <w:bCs/>
          <w:sz w:val="22"/>
          <w:szCs w:val="22"/>
          <w:rtl/>
        </w:rPr>
        <w:tab/>
        <w:t>הסכמים מהותיים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יובא תיאור תמציתי של עיקרי ההסכמים המהותיים, שלא במהלך העסקים הרגיל, אשר הוא צד להם, או שלמיטב ידיעתו הוא זכאי לפיהם, כולל הסכמים שהיו בתוקף בתקופה המתוארת בתשקיף או שהשפיעו על פעילות התאגיד באותה תקופה.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31.</w:t>
      </w:r>
      <w:r>
        <w:rPr>
          <w:rStyle w:val="default"/>
          <w:rFonts w:cs="FrankRuehl" w:hint="cs"/>
          <w:b/>
          <w:bCs/>
          <w:sz w:val="22"/>
          <w:szCs w:val="22"/>
          <w:rtl/>
        </w:rPr>
        <w:tab/>
        <w:t>הסכמי שיתוף פעולה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יובא תיאור תמציתי של עיקרי ההסכמים לשיתופי פעולה אסטרטגיים, שתאגיד הוא צד להם, או שלמיטב ידיעתו הוא זכאי לפיהם.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32.</w:t>
      </w:r>
      <w:r>
        <w:rPr>
          <w:rStyle w:val="default"/>
          <w:rFonts w:cs="FrankRuehl" w:hint="cs"/>
          <w:b/>
          <w:bCs/>
          <w:sz w:val="22"/>
          <w:szCs w:val="22"/>
          <w:rtl/>
        </w:rPr>
        <w:tab/>
        <w:t>הליכים משפטיים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יתואר בקצרה כל הליך משפטי תלוי מהותי, אשר התאגיד הוא צד לו; יתוארו תוצאות כל הליך משפטי מהותי שהסתיים, ויצוין מועד סיומו.</w:t>
      </w:r>
    </w:p>
    <w:p w:rsidR="00F61610"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96" type="#_x0000_t202" style="position:absolute;left:0;text-align:left;margin-left:470.25pt;margin-top:7.1pt;width:1in;height:11.2pt;z-index:251692032" filled="f" stroked="f">
            <v:textbox inset="1mm,0,1mm,0">
              <w:txbxContent>
                <w:p w:rsidR="00822FA1" w:rsidRDefault="00822FA1" w:rsidP="008E5B64">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(ב)</w:t>
      </w:r>
      <w:r w:rsidR="00F61610">
        <w:rPr>
          <w:rStyle w:val="default"/>
          <w:rFonts w:cs="FrankRuehl" w:hint="cs"/>
          <w:rtl/>
        </w:rPr>
        <w:tab/>
      </w:r>
      <w:r>
        <w:rPr>
          <w:rStyle w:val="default"/>
          <w:rFonts w:cs="FrankRuehl" w:hint="cs"/>
          <w:rtl/>
        </w:rPr>
        <w:t>(בוטל)</w:t>
      </w:r>
      <w:r w:rsidR="00F61610">
        <w:rPr>
          <w:rStyle w:val="default"/>
          <w:rFonts w:cs="FrankRuehl" w:hint="cs"/>
          <w:rtl/>
        </w:rPr>
        <w:t>.</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אין חובה לתאר הליך, אשר עיקרו תביעה בגין נזק, אם הסכום הנתבע, בלא ריבית והוצאות, אינו עולה על 10% מהרכוש השוטף של התאגיד על בסיס דוחות מאוחדים.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למרות האמור בסעיפים קטנים (א) עד (ג), אם הליכים מסוימים נוגעים במידה רבה בנושאים משפטיים או עובדתיים משותפים, או שידוע כי נושאין כאמור נבחנים או נשקלים יחדיו, יש לבחון, לצורך חישוב האחוזים כאמור, את הסכום המעורב בכל אותם הליכים יחד.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תיאור ההליכים יכלול את שם בית המשפט או המוסד שבהם תלויים ומתנהלים ההליכים, אופי או סוג הצדדים המרכזיים בו, והעובדות המהוות לכאורה את הבסיס להליך והסעד המתבקש.</w:t>
      </w:r>
    </w:p>
    <w:p w:rsidR="00F61610" w:rsidRDefault="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95" type="#_x0000_t202" style="position:absolute;left:0;text-align:left;margin-left:470.25pt;margin-top:7.1pt;width:1in;height:11.2pt;z-index:251691008" filled="f" stroked="f">
            <v:textbox inset="1mm,0,1mm,0">
              <w:txbxContent>
                <w:p w:rsidR="00822FA1" w:rsidRDefault="00822FA1" w:rsidP="008E5B64">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(ו)</w:t>
      </w:r>
      <w:r w:rsidR="00F61610">
        <w:rPr>
          <w:rStyle w:val="default"/>
          <w:rFonts w:cs="FrankRuehl" w:hint="cs"/>
          <w:rtl/>
        </w:rPr>
        <w:tab/>
        <w:t xml:space="preserve">מידע כאמור בסעיף קטן (א) יובא </w:t>
      </w:r>
      <w:r>
        <w:rPr>
          <w:rStyle w:val="default"/>
          <w:rFonts w:cs="FrankRuehl" w:hint="cs"/>
          <w:rtl/>
        </w:rPr>
        <w:t xml:space="preserve">גם </w:t>
      </w:r>
      <w:r w:rsidR="00F61610">
        <w:rPr>
          <w:rStyle w:val="default"/>
          <w:rFonts w:cs="FrankRuehl" w:hint="cs"/>
          <w:rtl/>
        </w:rPr>
        <w:t>לגבי כל הליך שלמיטב ידיעת התאגיד, רשות שהוקמה על פי דין שוקלת, בוחנת או מתכננת לנקוט כלפיו.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(ז)</w:t>
      </w:r>
      <w:r>
        <w:rPr>
          <w:rStyle w:val="default"/>
          <w:rFonts w:cs="FrankRuehl" w:hint="cs"/>
          <w:rtl/>
        </w:rPr>
        <w:tab/>
        <w:t>יתואר כל הליך של פירוק, כינוס נכסים, או המתייחס לתאגיד או לחברה בת משמעותית שלו.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(ח)</w:t>
      </w:r>
      <w:r>
        <w:rPr>
          <w:rStyle w:val="default"/>
          <w:rFonts w:cs="FrankRuehl" w:hint="cs"/>
          <w:rtl/>
        </w:rPr>
        <w:tab/>
        <w:t>יתואר כל הליך מהותי, אשר מי מהדירקטורים, נושאי משרה, חברות קשורות, בעלי ענין, הוא צד נגדי בו לתאגיד או שיש לו באותו הליך ענין המנוגד לענינו של התאגיד.</w:t>
      </w:r>
    </w:p>
    <w:p w:rsidR="008E5B64" w:rsidRPr="00AE61F3" w:rsidRDefault="008E5B64" w:rsidP="008E5B64">
      <w:pPr>
        <w:pStyle w:val="P00"/>
        <w:spacing w:before="0"/>
        <w:ind w:left="397" w:right="1134"/>
        <w:rPr>
          <w:rStyle w:val="default"/>
          <w:rFonts w:cs="FrankRuehl" w:hint="cs"/>
          <w:vanish/>
          <w:color w:val="FF0000"/>
          <w:szCs w:val="20"/>
          <w:shd w:val="clear" w:color="auto" w:fill="FFFF99"/>
          <w:rtl/>
        </w:rPr>
      </w:pPr>
      <w:bookmarkStart w:id="231" w:name="Rov232"/>
      <w:r w:rsidRPr="00AE61F3">
        <w:rPr>
          <w:rStyle w:val="default"/>
          <w:rFonts w:cs="FrankRuehl" w:hint="cs"/>
          <w:vanish/>
          <w:color w:val="FF0000"/>
          <w:szCs w:val="20"/>
          <w:shd w:val="clear" w:color="auto" w:fill="FFFF99"/>
          <w:rtl/>
        </w:rPr>
        <w:t>מיום 25.1.2010</w:t>
      </w:r>
    </w:p>
    <w:p w:rsidR="008E5B64" w:rsidRPr="00AE61F3" w:rsidRDefault="008E5B64" w:rsidP="008E5B64">
      <w:pPr>
        <w:pStyle w:val="P00"/>
        <w:spacing w:before="0"/>
        <w:ind w:left="397"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8E5B64" w:rsidRPr="00AE61F3" w:rsidRDefault="008E5B64" w:rsidP="008E5B64">
      <w:pPr>
        <w:pStyle w:val="P00"/>
        <w:spacing w:before="0"/>
        <w:ind w:left="397" w:right="1134"/>
        <w:rPr>
          <w:rStyle w:val="default"/>
          <w:rFonts w:cs="FrankRuehl" w:hint="cs"/>
          <w:vanish/>
          <w:szCs w:val="20"/>
          <w:shd w:val="clear" w:color="auto" w:fill="FFFF99"/>
          <w:rtl/>
        </w:rPr>
      </w:pPr>
      <w:hyperlink r:id="rId216"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697</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(ב)</w:t>
      </w:r>
      <w:r w:rsidRPr="00AE61F3">
        <w:rPr>
          <w:rStyle w:val="default"/>
          <w:rFonts w:cs="FrankRuehl" w:hint="cs"/>
          <w:strike/>
          <w:vanish/>
          <w:sz w:val="22"/>
          <w:szCs w:val="22"/>
          <w:shd w:val="clear" w:color="auto" w:fill="FFFF99"/>
          <w:rtl/>
        </w:rPr>
        <w:tab/>
        <w:t>אין לתאר הליכים שגרתיים במהלך העסקים הרגיל של התאגיד.</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(ג)</w:t>
      </w:r>
      <w:r w:rsidRPr="00AE61F3">
        <w:rPr>
          <w:rStyle w:val="default"/>
          <w:rFonts w:cs="FrankRuehl" w:hint="cs"/>
          <w:vanish/>
          <w:sz w:val="22"/>
          <w:szCs w:val="22"/>
          <w:shd w:val="clear" w:color="auto" w:fill="FFFF99"/>
          <w:rtl/>
        </w:rPr>
        <w:tab/>
        <w:t>אין חובה לתאר הליך, אשר עיקרו תביעה בגין נזק, אם הסכום הנתבע, בלא ריבית והוצאות, אינו עולה על 10% מהרכוש השוטף של התאגיד על בסיס דוחות מאוחדים.</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(ד)</w:t>
      </w:r>
      <w:r w:rsidRPr="00AE61F3">
        <w:rPr>
          <w:rStyle w:val="default"/>
          <w:rFonts w:cs="FrankRuehl" w:hint="cs"/>
          <w:vanish/>
          <w:sz w:val="22"/>
          <w:szCs w:val="22"/>
          <w:shd w:val="clear" w:color="auto" w:fill="FFFF99"/>
          <w:rtl/>
        </w:rPr>
        <w:tab/>
        <w:t>למרות האמור בסעיפים קטנים (א) עד (ג), אם הליכים מסוימים נוגעים במידה רבה בנושאים משפטיים או עובדתיים משותפים, או שידוע כי נושאין כאמור נבחנים או נשקלים יחדיו, יש לבחון, לצורך חישוב האחוזים כאמור, את הסכום המעורב בכל אותם הליכים יחד.</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(ה)</w:t>
      </w:r>
      <w:r w:rsidRPr="00AE61F3">
        <w:rPr>
          <w:rStyle w:val="default"/>
          <w:rFonts w:cs="FrankRuehl" w:hint="cs"/>
          <w:vanish/>
          <w:sz w:val="22"/>
          <w:szCs w:val="22"/>
          <w:shd w:val="clear" w:color="auto" w:fill="FFFF99"/>
          <w:rtl/>
        </w:rPr>
        <w:tab/>
        <w:t>תיאור ההליכים יכלול את שם בית המשפט או המוסד שבהם תלויים ומתנהלים ההליכים, אופי או סוג הצדדים המרכזיים בו, והעובדות המהוות לכאורה את הבסיס להליך והסעד המתבקש.</w:t>
      </w:r>
    </w:p>
    <w:p w:rsidR="008E5B64" w:rsidRPr="008E5B64"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AE61F3">
        <w:rPr>
          <w:rStyle w:val="default"/>
          <w:rFonts w:cs="FrankRuehl" w:hint="cs"/>
          <w:vanish/>
          <w:sz w:val="22"/>
          <w:szCs w:val="22"/>
          <w:shd w:val="clear" w:color="auto" w:fill="FFFF99"/>
          <w:rtl/>
        </w:rPr>
        <w:t>(ו)</w:t>
      </w:r>
      <w:r w:rsidRPr="00AE61F3">
        <w:rPr>
          <w:rStyle w:val="default"/>
          <w:rFonts w:cs="FrankRuehl" w:hint="cs"/>
          <w:vanish/>
          <w:sz w:val="22"/>
          <w:szCs w:val="22"/>
          <w:shd w:val="clear" w:color="auto" w:fill="FFFF99"/>
          <w:rtl/>
        </w:rPr>
        <w:tab/>
        <w:t xml:space="preserve">מידע כאמור בסעיף קטן (א) יובא </w:t>
      </w:r>
      <w:r w:rsidRPr="00AE61F3">
        <w:rPr>
          <w:rStyle w:val="default"/>
          <w:rFonts w:cs="FrankRuehl" w:hint="cs"/>
          <w:vanish/>
          <w:sz w:val="22"/>
          <w:szCs w:val="22"/>
          <w:u w:val="single"/>
          <w:shd w:val="clear" w:color="auto" w:fill="FFFF99"/>
          <w:rtl/>
        </w:rPr>
        <w:t>גם</w:t>
      </w:r>
      <w:r w:rsidRPr="00AE61F3">
        <w:rPr>
          <w:rStyle w:val="default"/>
          <w:rFonts w:cs="FrankRuehl" w:hint="cs"/>
          <w:vanish/>
          <w:sz w:val="22"/>
          <w:szCs w:val="22"/>
          <w:shd w:val="clear" w:color="auto" w:fill="FFFF99"/>
          <w:rtl/>
        </w:rPr>
        <w:t xml:space="preserve"> לגבי כל הליך שלמיטב ידיעת התאגיד, רשות שהוקמה על פי דין שוקלת, בוחנת או מתכננת לנקוט כלפיו.</w:t>
      </w:r>
      <w:bookmarkEnd w:id="231"/>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33.</w:t>
      </w:r>
      <w:r>
        <w:rPr>
          <w:rStyle w:val="default"/>
          <w:rFonts w:cs="FrankRuehl" w:hint="cs"/>
          <w:b/>
          <w:bCs/>
          <w:sz w:val="22"/>
          <w:szCs w:val="22"/>
          <w:rtl/>
        </w:rPr>
        <w:tab/>
        <w:t>יעדים ואסטרטגיה עסקית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תוצג האסטרטגיה העסקית של התאגיד לכל תחום פעילות ויעדיה העיקריים; יתוארו האמצעים שבהם משתמש התאגיד לביצוע האסטרטגיה והיעדים העסקיים כאמור; יפורטו ההזדמנויות והאיומים הנובעים מן האסטרטגיה של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פירוט האסטרטגיה יכלול התייחסות לענינים כגון: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האסטרטגיה וכוונות התאגיד לעתיד;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מגמות הפיתוח בעסקי התאגיד לעתיד;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פרויקטים עיקריים שהתאגיד מתכנן או מבצע;</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פרישות גאוגרפיות בין-לאומיות ופעילויות חדשות;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כניסה משמעותית לעסקים חדשים ויציאה מעסקים קיימים;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(6)</w:t>
      </w:r>
      <w:r>
        <w:rPr>
          <w:rStyle w:val="default"/>
          <w:rFonts w:cs="FrankRuehl" w:hint="cs"/>
          <w:rtl/>
        </w:rPr>
        <w:tab/>
        <w:t>רכישות, מיזוגים ושיתופי פעולה אסטרטגיים;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(7)</w:t>
      </w:r>
      <w:r>
        <w:rPr>
          <w:rStyle w:val="default"/>
          <w:rFonts w:cs="FrankRuehl" w:hint="cs"/>
          <w:rtl/>
        </w:rPr>
        <w:tab/>
        <w:t>הרחבות ושינויים משמעותיים בכושר הייצור במערכות הלוגיסטיות;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(8)</w:t>
      </w:r>
      <w:r>
        <w:rPr>
          <w:rStyle w:val="default"/>
          <w:rFonts w:cs="FrankRuehl" w:hint="cs"/>
          <w:rtl/>
        </w:rPr>
        <w:tab/>
        <w:t>פרויקטים חשובים במחקר ופיתוח העומדים בפני הבשלה בפני כניסה לשוק;</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(9)</w:t>
      </w:r>
      <w:r>
        <w:rPr>
          <w:rStyle w:val="default"/>
          <w:rFonts w:cs="FrankRuehl" w:hint="cs"/>
          <w:rtl/>
        </w:rPr>
        <w:tab/>
        <w:t>שינויים חשובים במערך השיווק, בטיפול בלקוחות, בפריסת מיתקני המכירות ובמערכות ההפצה;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(10)</w:t>
      </w:r>
      <w:r>
        <w:rPr>
          <w:rStyle w:val="default"/>
          <w:rFonts w:cs="FrankRuehl" w:hint="cs"/>
          <w:rtl/>
        </w:rPr>
        <w:tab/>
        <w:t>שינויים במבנה הארגוני או במבנה המשפטי;</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(11)</w:t>
      </w:r>
      <w:r>
        <w:rPr>
          <w:rStyle w:val="default"/>
          <w:rFonts w:cs="FrankRuehl" w:hint="cs"/>
          <w:rtl/>
        </w:rPr>
        <w:tab/>
        <w:t>שינויים מהותיים במערך כוח האדם של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(12)</w:t>
      </w:r>
      <w:r>
        <w:rPr>
          <w:rStyle w:val="default"/>
          <w:rFonts w:cs="FrankRuehl" w:hint="cs"/>
          <w:rtl/>
        </w:rPr>
        <w:tab/>
        <w:t>בניה או פיתוח של יכולות חדשות;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(13)</w:t>
      </w:r>
      <w:r>
        <w:rPr>
          <w:rStyle w:val="default"/>
          <w:rFonts w:cs="FrankRuehl" w:hint="cs"/>
          <w:rtl/>
        </w:rPr>
        <w:tab/>
        <w:t>שינויים משמעותיים במבנה ההון.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על אף האמור בסעיפים קטנים (א) ו-(ב), רשאי תאגיד שלא לכלול התייחסות לענינים המפורטים בסעיפים אלה אם הדבר עלול למנוע השלמת פעולה או פעילות של התאגיד או עסקה שהתאגיד צד לה או שיש לו ענין בה, או להרע באופן משמעותי את תנאיה או את מצב התאגיד, ובלבד שלא פורסם ברבים על ידי התאגיד מידע בדבר ענינים אלה.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34.</w:t>
      </w:r>
      <w:r>
        <w:rPr>
          <w:rStyle w:val="default"/>
          <w:rFonts w:cs="FrankRuehl" w:hint="cs"/>
          <w:b/>
          <w:bCs/>
          <w:sz w:val="22"/>
          <w:szCs w:val="22"/>
          <w:rtl/>
        </w:rPr>
        <w:tab/>
        <w:t>צפי להתפתחות בשנה הקרובה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יתוארו בכלליות תכניות, החורגות ממהלך העסקים הרגיל, שהתאגיד החליט לבצען בשנה הקרובה, אם עשויה להיות להן השלכה מהותית על מצב העסקים ותוצאות הפעולות, תוך התייחסות לתחומי הפעילות, היכן שרלוונטי.</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פירוט התכנית כאמור יכלול, בין השאר, ענינים כמפורט להלן: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הסבר לגבי פעילות מחקר ופיתוח מהותית אשר תבוצע במהלך התקופה של השנה הקרובה;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צפי לרכישה מהותית של רכוש קבוע וכושר הייצור לאחר הרכישה;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צפי לשינויים מהותיים במערך הארגוני ובמצבת העובדים ביחידות השונות בחברה (כמו מחקר ופיתוח, ייצור, מכירות והנהלה);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נושאים אחרים העשויים להיות ייחודיים לעסקי התאגיד.</w:t>
      </w:r>
    </w:p>
    <w:p w:rsidR="008E5B64"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98" type="#_x0000_t202" style="position:absolute;left:0;text-align:left;margin-left:470.25pt;margin-top:7.1pt;width:1in;height:16.8pt;z-index:251694080" filled="f" stroked="f">
            <v:textbox inset="1mm,0,1mm,0">
              <w:txbxContent>
                <w:p w:rsidR="00822FA1" w:rsidRDefault="00822FA1" w:rsidP="008E5B64">
                  <w:pPr>
                    <w:spacing w:line="160" w:lineRule="exact"/>
                    <w:jc w:val="left"/>
                    <w:rPr>
                      <w:rFonts w:cs="Miriam" w:hint="cs"/>
                      <w:szCs w:val="18"/>
                      <w:rtl/>
                    </w:rPr>
                  </w:pPr>
                  <w:r>
                    <w:rPr>
                      <w:rFonts w:cs="Miriam" w:hint="cs"/>
                      <w:szCs w:val="18"/>
                      <w:rtl/>
                    </w:rPr>
                    <w:t>תק' תש"ע-2010</w:t>
                  </w:r>
                </w:p>
              </w:txbxContent>
            </v:textbox>
            <w10:anchorlock/>
          </v:shape>
        </w:pict>
      </w:r>
      <w:r>
        <w:rPr>
          <w:rStyle w:val="default"/>
          <w:rFonts w:cs="FrankRuehl" w:hint="cs"/>
          <w:rtl/>
        </w:rPr>
        <w:t>(ב1)</w:t>
      </w:r>
      <w:r>
        <w:rPr>
          <w:rStyle w:val="default"/>
          <w:rFonts w:cs="FrankRuehl" w:hint="cs"/>
          <w:rtl/>
        </w:rPr>
        <w:tab/>
        <w:t>יפורטו השקעות מהותיות שצפויות בשנה הקרובה.</w:t>
      </w:r>
    </w:p>
    <w:p w:rsidR="00F61610"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297" type="#_x0000_t202" style="position:absolute;left:0;text-align:left;margin-left:470.25pt;margin-top:7.1pt;width:1in;height:16.8pt;z-index:251693056" filled="f" stroked="f">
            <v:textbox inset="1mm,0,1mm,0">
              <w:txbxContent>
                <w:p w:rsidR="00822FA1" w:rsidRDefault="00822FA1" w:rsidP="008E5B64">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(ג)</w:t>
      </w:r>
      <w:r w:rsidR="00F61610">
        <w:rPr>
          <w:rStyle w:val="default"/>
          <w:rFonts w:cs="FrankRuehl" w:hint="cs"/>
          <w:rtl/>
        </w:rPr>
        <w:tab/>
        <w:t>על אף האמור בסעיפים קטנים (א)</w:t>
      </w:r>
      <w:r>
        <w:rPr>
          <w:rStyle w:val="default"/>
          <w:rFonts w:cs="FrankRuehl" w:hint="cs"/>
          <w:rtl/>
        </w:rPr>
        <w:t>,</w:t>
      </w:r>
      <w:r w:rsidR="00F61610">
        <w:rPr>
          <w:rStyle w:val="default"/>
          <w:rFonts w:cs="FrankRuehl" w:hint="cs"/>
          <w:rtl/>
        </w:rPr>
        <w:t xml:space="preserve"> (ב)</w:t>
      </w:r>
      <w:r>
        <w:rPr>
          <w:rStyle w:val="default"/>
          <w:rFonts w:cs="FrankRuehl" w:hint="cs"/>
          <w:rtl/>
        </w:rPr>
        <w:t xml:space="preserve"> ו-(ב1)</w:t>
      </w:r>
      <w:r w:rsidR="00F61610">
        <w:rPr>
          <w:rStyle w:val="default"/>
          <w:rFonts w:cs="FrankRuehl" w:hint="cs"/>
          <w:rtl/>
        </w:rPr>
        <w:t>, רשאי תאגיד שלא לכלול התייחסות לענינים המפורטים בסעיפים אלה אם הדבר עלול למנוע השלמת פעולה או פעילות של התאגיד או עסקה שהתאגיד צד לה או שיש לו ענין בה, או להרע באופן משמעותי את תנאיה או את מצב התאגיד, ובלבד שלא פורסם ברבים על ידי התאגיד מידע בדבר ענינים אלה.</w:t>
      </w:r>
    </w:p>
    <w:p w:rsidR="008E5B64" w:rsidRPr="00AE61F3" w:rsidRDefault="008E5B64" w:rsidP="008E5B64">
      <w:pPr>
        <w:pStyle w:val="P00"/>
        <w:spacing w:before="0"/>
        <w:ind w:left="397" w:right="1134"/>
        <w:rPr>
          <w:rStyle w:val="default"/>
          <w:rFonts w:cs="FrankRuehl" w:hint="cs"/>
          <w:vanish/>
          <w:color w:val="FF0000"/>
          <w:szCs w:val="20"/>
          <w:shd w:val="clear" w:color="auto" w:fill="FFFF99"/>
          <w:rtl/>
        </w:rPr>
      </w:pPr>
      <w:bookmarkStart w:id="232" w:name="Rov233"/>
      <w:r w:rsidRPr="00AE61F3">
        <w:rPr>
          <w:rStyle w:val="default"/>
          <w:rFonts w:cs="FrankRuehl" w:hint="cs"/>
          <w:vanish/>
          <w:color w:val="FF0000"/>
          <w:szCs w:val="20"/>
          <w:shd w:val="clear" w:color="auto" w:fill="FFFF99"/>
          <w:rtl/>
        </w:rPr>
        <w:t>מיום 25.1.2010</w:t>
      </w:r>
    </w:p>
    <w:p w:rsidR="008E5B64" w:rsidRPr="00AE61F3" w:rsidRDefault="008E5B64" w:rsidP="008E5B64">
      <w:pPr>
        <w:pStyle w:val="P00"/>
        <w:spacing w:before="0"/>
        <w:ind w:left="397"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8E5B64" w:rsidRPr="00AE61F3" w:rsidRDefault="008E5B64" w:rsidP="008E5B64">
      <w:pPr>
        <w:pStyle w:val="P00"/>
        <w:spacing w:before="0"/>
        <w:ind w:left="397" w:right="1134"/>
        <w:rPr>
          <w:rStyle w:val="default"/>
          <w:rFonts w:cs="FrankRuehl" w:hint="cs"/>
          <w:vanish/>
          <w:szCs w:val="20"/>
          <w:shd w:val="clear" w:color="auto" w:fill="FFFF99"/>
          <w:rtl/>
        </w:rPr>
      </w:pPr>
      <w:hyperlink r:id="rId217"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697</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794" w:right="1134" w:hanging="397"/>
        <w:rPr>
          <w:rStyle w:val="default"/>
          <w:rFonts w:cs="FrankRuehl" w:hint="cs"/>
          <w:vanish/>
          <w:sz w:val="22"/>
          <w:szCs w:val="22"/>
          <w:u w:val="single"/>
          <w:shd w:val="clear" w:color="auto" w:fill="FFFF99"/>
          <w:rtl/>
        </w:rPr>
      </w:pPr>
      <w:r w:rsidRPr="00AE61F3">
        <w:rPr>
          <w:rStyle w:val="default"/>
          <w:rFonts w:cs="FrankRuehl" w:hint="cs"/>
          <w:vanish/>
          <w:sz w:val="22"/>
          <w:szCs w:val="22"/>
          <w:u w:val="single"/>
          <w:shd w:val="clear" w:color="auto" w:fill="FFFF99"/>
          <w:rtl/>
        </w:rPr>
        <w:t>(ב1)</w:t>
      </w:r>
      <w:r w:rsidRPr="00AE61F3">
        <w:rPr>
          <w:rStyle w:val="default"/>
          <w:rFonts w:cs="FrankRuehl" w:hint="cs"/>
          <w:vanish/>
          <w:sz w:val="22"/>
          <w:szCs w:val="22"/>
          <w:u w:val="single"/>
          <w:shd w:val="clear" w:color="auto" w:fill="FFFF99"/>
          <w:rtl/>
        </w:rPr>
        <w:tab/>
        <w:t>יפורטו השקעות מהותיות שצפויות בשנה הקרובה.</w:t>
      </w:r>
    </w:p>
    <w:p w:rsidR="008E5B64" w:rsidRPr="008E5B64"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rtl/>
        </w:rPr>
      </w:pPr>
      <w:r w:rsidRPr="00AE61F3">
        <w:rPr>
          <w:rStyle w:val="default"/>
          <w:rFonts w:cs="FrankRuehl" w:hint="cs"/>
          <w:vanish/>
          <w:sz w:val="22"/>
          <w:szCs w:val="22"/>
          <w:shd w:val="clear" w:color="auto" w:fill="FFFF99"/>
          <w:rtl/>
        </w:rPr>
        <w:t>(ג)</w:t>
      </w:r>
      <w:r w:rsidRPr="00AE61F3">
        <w:rPr>
          <w:rStyle w:val="default"/>
          <w:rFonts w:cs="FrankRuehl" w:hint="cs"/>
          <w:vanish/>
          <w:sz w:val="22"/>
          <w:szCs w:val="22"/>
          <w:shd w:val="clear" w:color="auto" w:fill="FFFF99"/>
          <w:rtl/>
        </w:rPr>
        <w:tab/>
        <w:t xml:space="preserve">על אף האמור בסעיפים קטנים </w:t>
      </w:r>
      <w:r w:rsidRPr="00AE61F3">
        <w:rPr>
          <w:rStyle w:val="default"/>
          <w:rFonts w:cs="FrankRuehl" w:hint="cs"/>
          <w:strike/>
          <w:vanish/>
          <w:sz w:val="22"/>
          <w:szCs w:val="22"/>
          <w:shd w:val="clear" w:color="auto" w:fill="FFFF99"/>
          <w:rtl/>
        </w:rPr>
        <w:t>(א) ו-(ב)</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(א), (ב) ו-(ב1)</w:t>
      </w:r>
      <w:r w:rsidRPr="00AE61F3">
        <w:rPr>
          <w:rStyle w:val="default"/>
          <w:rFonts w:cs="FrankRuehl" w:hint="cs"/>
          <w:vanish/>
          <w:sz w:val="22"/>
          <w:szCs w:val="22"/>
          <w:shd w:val="clear" w:color="auto" w:fill="FFFF99"/>
          <w:rtl/>
        </w:rPr>
        <w:t>, רשאי תאגיד שלא לכלול התייחסות לענינים המפורטים בסעיפים אלה אם הדבר עלול למנוע השלמת פעולה או פעילות של התאגיד או עסקה שהתאגיד צד לה או שיש לו ענין בה, או להרע באופן משמעותי את תנאיה או את מצב התאגיד, ובלבד שלא פורסם ברבים על ידי התאגיד מידע בדבר ענינים אלה.</w:t>
      </w:r>
      <w:bookmarkEnd w:id="232"/>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35.</w:t>
      </w:r>
      <w:r>
        <w:rPr>
          <w:rStyle w:val="default"/>
          <w:rFonts w:cs="FrankRuehl" w:hint="cs"/>
          <w:b/>
          <w:bCs/>
          <w:sz w:val="22"/>
          <w:szCs w:val="22"/>
          <w:rtl/>
        </w:rPr>
        <w:tab/>
        <w:t>מידע בדבר שינוי חריג בעסקי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יפורט מידע בדבר שינוי חריג בעסקיו של התאגיד, לרבות במהלך פעילותו הרגילה, בתקופה שלאחר מועד הדוחות הכספיים ועד מועד התשקיף, לעומת אלה שבדוחותיו הכספיים הכלולים בתשקיף, ואשר ידוע לתאגיד במועד התשקיף.</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36.</w:t>
      </w:r>
      <w:r>
        <w:rPr>
          <w:rStyle w:val="default"/>
          <w:rFonts w:cs="FrankRuehl" w:hint="cs"/>
          <w:b/>
          <w:bCs/>
          <w:sz w:val="22"/>
          <w:szCs w:val="22"/>
          <w:rtl/>
        </w:rPr>
        <w:tab/>
        <w:t>אירוע או ענין החורגים מעסקי התאגיד הרגילים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יובאו פרטים בדבר כל אירוע או ענין, שלא נדונו בסעיפים 9 עד 36, החורגים ממהלך העסקים הרגיל של התאגיד בשל טיבם, היקפם או תוצאתם האפשרית, ואשר יש להם או עשויה להיות להם השפעה מהותית על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37.</w:t>
      </w:r>
      <w:r>
        <w:rPr>
          <w:rStyle w:val="default"/>
          <w:rFonts w:cs="FrankRuehl" w:hint="cs"/>
          <w:b/>
          <w:bCs/>
          <w:sz w:val="22"/>
          <w:szCs w:val="22"/>
          <w:rtl/>
        </w:rPr>
        <w:tab/>
        <w:t>תחזיות אחרות והערכות לגבי עסקי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ניתן לכלול מידע צופה פני עתיד מכל סוג שהוא, שלא נדרש במפורש בסעיפים לעיל ולהלן, כגון תכנית עסקית של התאגיד, ניתוח מגמות השוק שלו, וכן תחזיות של התאגיד לגבי עסקיו.</w:t>
      </w:r>
    </w:p>
    <w:p w:rsidR="00F61610" w:rsidRDefault="00F61610" w:rsidP="00732E6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b/>
          <w:bCs/>
          <w:szCs w:val="22"/>
          <w:rtl/>
          <w:lang w:val="he-IL"/>
        </w:rPr>
        <w:pict>
          <v:shape id="_x0000_s1157" type="#_x0000_t202" style="position:absolute;left:0;text-align:left;margin-left:470.25pt;margin-top:7.1pt;width:1in;height:16.8pt;z-index:251626496" filled="f" stroked="f">
            <v:textbox inset="1mm,0,1mm,0">
              <w:txbxContent>
                <w:p w:rsidR="00822FA1" w:rsidRDefault="00822FA1">
                  <w:pPr>
                    <w:spacing w:line="160" w:lineRule="exact"/>
                    <w:jc w:val="left"/>
                    <w:rPr>
                      <w:rFonts w:cs="Miriam" w:hint="cs"/>
                      <w:szCs w:val="18"/>
                      <w:rtl/>
                    </w:rPr>
                  </w:pPr>
                  <w:r>
                    <w:rPr>
                      <w:rFonts w:cs="Miriam" w:hint="cs"/>
                      <w:szCs w:val="18"/>
                      <w:rtl/>
                    </w:rPr>
                    <w:t>תק' (מס' 2) תשס"ו-2005</w:t>
                  </w:r>
                </w:p>
              </w:txbxContent>
            </v:textbox>
            <w10:anchorlock/>
          </v:shape>
        </w:pict>
      </w:r>
      <w:r>
        <w:rPr>
          <w:rStyle w:val="default"/>
          <w:rFonts w:cs="FrankRuehl" w:hint="cs"/>
          <w:b/>
          <w:bCs/>
          <w:sz w:val="22"/>
          <w:szCs w:val="22"/>
          <w:rtl/>
        </w:rPr>
        <w:t>37א.</w:t>
      </w:r>
      <w:r>
        <w:rPr>
          <w:rStyle w:val="default"/>
          <w:rFonts w:cs="FrankRuehl" w:hint="cs"/>
          <w:b/>
          <w:bCs/>
          <w:sz w:val="22"/>
          <w:szCs w:val="22"/>
          <w:rtl/>
        </w:rPr>
        <w:tab/>
        <w:t>קרן להשקעות במקרקעין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rtl/>
        </w:rPr>
        <w:t>בתאגיד שהוא קרן להשקעות במקרקעין או הצפוי להיות קרן להשקעות במקרקעין יובאו גם פרטים אלה: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מדדי ביצוע השוואתיים:</w:t>
      </w:r>
    </w:p>
    <w:p w:rsidR="00F61610"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tl/>
          <w:lang w:eastAsia="en-US"/>
        </w:rPr>
        <w:pict>
          <v:shape id="_x0000_s1300" type="#_x0000_t202" style="position:absolute;left:0;text-align:left;margin-left:470.25pt;margin-top:7.1pt;width:1in;height:11.2pt;z-index:251695104" filled="f" stroked="f">
            <v:textbox inset="1mm,0,1mm,0">
              <w:txbxContent>
                <w:p w:rsidR="00822FA1" w:rsidRDefault="00822FA1" w:rsidP="008E5B64">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rtl/>
        </w:rPr>
        <w:t>(א)</w:t>
      </w:r>
      <w:r w:rsidR="00F61610">
        <w:rPr>
          <w:rStyle w:val="default"/>
          <w:rFonts w:cs="FrankRuehl" w:hint="cs"/>
          <w:rtl/>
        </w:rPr>
        <w:tab/>
      </w:r>
      <w:r w:rsidR="00F61610">
        <w:rPr>
          <w:rStyle w:val="default"/>
          <w:rFonts w:cs="FrankRuehl"/>
          <w:rtl/>
        </w:rPr>
        <w:t xml:space="preserve">סכום </w:t>
      </w:r>
      <w:r w:rsidRPr="008E5B64">
        <w:rPr>
          <w:rStyle w:val="default"/>
          <w:rFonts w:cs="FrankRuehl" w:hint="cs"/>
          <w:rtl/>
        </w:rPr>
        <w:t>הרווח או ההפסד המיוחס לבעלים של החברה האם</w:t>
      </w:r>
      <w:r w:rsidR="00F61610">
        <w:rPr>
          <w:rStyle w:val="default"/>
          <w:rFonts w:cs="FrankRuehl"/>
          <w:rtl/>
        </w:rPr>
        <w:t xml:space="preserve"> המחושב על פי כללי החשבונאות</w:t>
      </w:r>
      <w:r w:rsidR="00F61610">
        <w:rPr>
          <w:rStyle w:val="default"/>
          <w:rFonts w:cs="FrankRuehl" w:hint="cs"/>
          <w:rtl/>
        </w:rPr>
        <w:t xml:space="preserve"> </w:t>
      </w:r>
      <w:r w:rsidR="00F61610">
        <w:rPr>
          <w:rStyle w:val="default"/>
          <w:rFonts w:cs="FrankRuehl"/>
          <w:rtl/>
        </w:rPr>
        <w:t>המקובלים, בניכוי רווחים או הפסדים הנובעים ממכירה של</w:t>
      </w:r>
      <w:r w:rsidR="00F61610">
        <w:rPr>
          <w:rStyle w:val="default"/>
          <w:rFonts w:cs="FrankRuehl" w:hint="cs"/>
          <w:rtl/>
        </w:rPr>
        <w:t xml:space="preserve"> </w:t>
      </w:r>
      <w:r w:rsidR="00F61610">
        <w:rPr>
          <w:rStyle w:val="default"/>
          <w:rFonts w:cs="FrankRuehl"/>
          <w:rtl/>
        </w:rPr>
        <w:t>מקרקעין מניבים, בתוספת פחת והפחתות של מקרקעין מניבים,</w:t>
      </w:r>
      <w:r w:rsidR="00F61610">
        <w:rPr>
          <w:rStyle w:val="default"/>
          <w:rFonts w:cs="FrankRuehl" w:hint="cs"/>
          <w:rtl/>
        </w:rPr>
        <w:t xml:space="preserve"> </w:t>
      </w:r>
      <w:r w:rsidR="00F61610">
        <w:rPr>
          <w:rStyle w:val="default"/>
          <w:rFonts w:cs="FrankRuehl"/>
          <w:rtl/>
        </w:rPr>
        <w:t>ולמעט השפעת אירועים חד</w:t>
      </w:r>
      <w:r w:rsidR="00F61610">
        <w:rPr>
          <w:rStyle w:val="default"/>
          <w:rFonts w:cs="FrankRuehl" w:hint="cs"/>
          <w:rtl/>
        </w:rPr>
        <w:t>-</w:t>
      </w:r>
      <w:r w:rsidR="00F61610">
        <w:rPr>
          <w:rStyle w:val="default"/>
          <w:rFonts w:cs="FrankRuehl"/>
          <w:rtl/>
        </w:rPr>
        <w:t xml:space="preserve">פעמיים (להלן – </w:t>
      </w:r>
      <w:r w:rsidR="00F61610">
        <w:rPr>
          <w:rStyle w:val="default"/>
          <w:rFonts w:cs="FrankRuehl"/>
        </w:rPr>
        <w:t>FFO</w:t>
      </w:r>
      <w:r w:rsidR="00F61610">
        <w:rPr>
          <w:rStyle w:val="default"/>
          <w:rFonts w:cs="FrankRuehl" w:hint="cs"/>
          <w:rtl/>
        </w:rPr>
        <w:t>);</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סכום הדיבידנד שחולק ושיעורו מתוך ה</w:t>
      </w:r>
      <w:r>
        <w:rPr>
          <w:rStyle w:val="default"/>
          <w:rFonts w:cs="FrankRuehl" w:hint="cs"/>
          <w:rtl/>
        </w:rPr>
        <w:t>-</w:t>
      </w:r>
      <w:r>
        <w:rPr>
          <w:rStyle w:val="default"/>
          <w:rFonts w:cs="FrankRuehl"/>
        </w:rPr>
        <w:t>FFO</w:t>
      </w:r>
      <w:r>
        <w:rPr>
          <w:rStyle w:val="default"/>
          <w:rFonts w:cs="FrankRuehl" w:hint="cs"/>
          <w:rtl/>
        </w:rPr>
        <w:t>;</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סכום ההשקעה במקרקעין מניבים חדשים, לרבות תיקי</w:t>
      </w:r>
      <w:r>
        <w:rPr>
          <w:rStyle w:val="default"/>
          <w:rFonts w:cs="FrankRuehl" w:hint="cs"/>
          <w:rtl/>
        </w:rPr>
        <w:t xml:space="preserve"> </w:t>
      </w:r>
      <w:r>
        <w:rPr>
          <w:rStyle w:val="default"/>
          <w:rFonts w:cs="FrankRuehl"/>
          <w:rtl/>
        </w:rPr>
        <w:t>משכנתאות, שיפורים בהם ושיעורם של כל אלה מתוך ה</w:t>
      </w:r>
      <w:r>
        <w:rPr>
          <w:rStyle w:val="default"/>
          <w:rFonts w:cs="FrankRuehl" w:hint="cs"/>
          <w:rtl/>
        </w:rPr>
        <w:t>-</w:t>
      </w:r>
      <w:r>
        <w:rPr>
          <w:rStyle w:val="default"/>
          <w:rFonts w:cs="FrankRuehl"/>
        </w:rPr>
        <w:t>FFO</w:t>
      </w:r>
      <w:r>
        <w:rPr>
          <w:rStyle w:val="default"/>
          <w:rFonts w:cs="FrankRuehl" w:hint="cs"/>
          <w:rtl/>
        </w:rPr>
        <w:t>;</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סכום הדיבידנד למניה;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סכום דמי הניהול ששולמו ושיעורם מתוך ה</w:t>
      </w:r>
      <w:r>
        <w:rPr>
          <w:rStyle w:val="default"/>
          <w:rFonts w:cs="FrankRuehl" w:hint="cs"/>
          <w:rtl/>
        </w:rPr>
        <w:t>-</w:t>
      </w:r>
      <w:r>
        <w:rPr>
          <w:rStyle w:val="default"/>
          <w:rFonts w:cs="FrankRuehl"/>
        </w:rPr>
        <w:t>FFO</w:t>
      </w:r>
      <w:r>
        <w:rPr>
          <w:rStyle w:val="default"/>
          <w:rFonts w:cs="FrankRuehl" w:hint="cs"/>
          <w:rtl/>
        </w:rPr>
        <w:t>;</w:t>
      </w:r>
    </w:p>
    <w:p w:rsidR="00F61610"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tl/>
          <w:lang w:eastAsia="en-US"/>
        </w:rPr>
        <w:pict>
          <v:shape id="_x0000_s1301" type="#_x0000_t202" style="position:absolute;left:0;text-align:left;margin-left:470.25pt;margin-top:7.1pt;width:1in;height:11.2pt;z-index:251696128" filled="f" stroked="f">
            <v:textbox inset="1mm,0,1mm,0">
              <w:txbxContent>
                <w:p w:rsidR="00822FA1" w:rsidRDefault="00822FA1" w:rsidP="008E5B64">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rtl/>
        </w:rPr>
        <w:t>(ו)</w:t>
      </w:r>
      <w:r w:rsidR="00F61610">
        <w:rPr>
          <w:rStyle w:val="default"/>
          <w:rFonts w:cs="FrankRuehl" w:hint="cs"/>
          <w:rtl/>
        </w:rPr>
        <w:tab/>
      </w:r>
      <w:r w:rsidR="00F61610">
        <w:rPr>
          <w:rStyle w:val="default"/>
          <w:rFonts w:cs="FrankRuehl"/>
          <w:rtl/>
        </w:rPr>
        <w:t xml:space="preserve">ביאור התאמה בין </w:t>
      </w:r>
      <w:r w:rsidRPr="008E5B64">
        <w:rPr>
          <w:rStyle w:val="default"/>
          <w:rFonts w:cs="FrankRuehl" w:hint="cs"/>
          <w:rtl/>
        </w:rPr>
        <w:t>הרווח או ההפסד שמיוחס לבעלים של החברה האם</w:t>
      </w:r>
      <w:r w:rsidR="00F61610">
        <w:rPr>
          <w:rStyle w:val="default"/>
          <w:rFonts w:cs="FrankRuehl"/>
          <w:rtl/>
        </w:rPr>
        <w:t xml:space="preserve"> לבין ה</w:t>
      </w:r>
      <w:r w:rsidR="00F61610">
        <w:rPr>
          <w:rStyle w:val="default"/>
          <w:rFonts w:cs="FrankRuehl" w:hint="cs"/>
          <w:rtl/>
        </w:rPr>
        <w:t>-</w:t>
      </w:r>
      <w:r w:rsidR="00F61610">
        <w:rPr>
          <w:rStyle w:val="default"/>
          <w:rFonts w:cs="FrankRuehl"/>
        </w:rPr>
        <w:t>FFO</w:t>
      </w:r>
      <w:r w:rsidR="00F61610">
        <w:rPr>
          <w:rStyle w:val="default"/>
          <w:rFonts w:cs="FrankRuehl" w:hint="cs"/>
          <w:rtl/>
        </w:rPr>
        <w:t>;</w:t>
      </w:r>
    </w:p>
    <w:p w:rsidR="00F61610"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tl/>
          <w:lang w:eastAsia="en-US"/>
        </w:rPr>
        <w:pict>
          <v:shape id="_x0000_s1302" type="#_x0000_t202" style="position:absolute;left:0;text-align:left;margin-left:470.25pt;margin-top:7.1pt;width:1in;height:11.2pt;z-index:251697152" filled="f" stroked="f">
            <v:textbox inset="1mm,0,1mm,0">
              <w:txbxContent>
                <w:p w:rsidR="00822FA1" w:rsidRDefault="00822FA1" w:rsidP="008E5B64">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rtl/>
        </w:rPr>
        <w:t>(ז)</w:t>
      </w:r>
      <w:r w:rsidR="00F61610">
        <w:rPr>
          <w:rStyle w:val="default"/>
          <w:rFonts w:cs="FrankRuehl" w:hint="cs"/>
          <w:rtl/>
        </w:rPr>
        <w:tab/>
      </w:r>
      <w:r w:rsidR="00F61610">
        <w:rPr>
          <w:rStyle w:val="default"/>
          <w:rFonts w:cs="FrankRuehl"/>
          <w:rtl/>
        </w:rPr>
        <w:t xml:space="preserve">על התאגיד לציין כי </w:t>
      </w:r>
      <w:r w:rsidR="00F61610">
        <w:rPr>
          <w:rStyle w:val="default"/>
          <w:rFonts w:cs="FrankRuehl"/>
        </w:rPr>
        <w:t>FFO</w:t>
      </w:r>
      <w:r w:rsidR="00F61610">
        <w:rPr>
          <w:rStyle w:val="default"/>
          <w:rFonts w:cs="FrankRuehl"/>
          <w:rtl/>
        </w:rPr>
        <w:t xml:space="preserve"> הוא מדד ביצוע מקובל וכי הוא אינו מייצג את </w:t>
      </w:r>
      <w:r w:rsidRPr="008E5B64">
        <w:rPr>
          <w:rStyle w:val="default"/>
          <w:rFonts w:cs="FrankRuehl" w:hint="cs"/>
          <w:rtl/>
        </w:rPr>
        <w:t>הרווח או ההפסד שמיוחס לבעלים של החברה האם</w:t>
      </w:r>
      <w:r w:rsidR="00F61610">
        <w:rPr>
          <w:rStyle w:val="default"/>
          <w:rFonts w:cs="FrankRuehl"/>
          <w:rtl/>
        </w:rPr>
        <w:t xml:space="preserve"> של התאגיד או את תזרים</w:t>
      </w:r>
      <w:r w:rsidR="00F61610">
        <w:rPr>
          <w:rStyle w:val="default"/>
          <w:rFonts w:cs="FrankRuehl" w:hint="cs"/>
          <w:rtl/>
        </w:rPr>
        <w:t xml:space="preserve"> </w:t>
      </w:r>
      <w:r w:rsidR="00F61610">
        <w:rPr>
          <w:rStyle w:val="default"/>
          <w:rFonts w:cs="FrankRuehl"/>
          <w:rtl/>
        </w:rPr>
        <w:t>המזומנים שלו המחושב על פי כללי החשבונאות המקובלים;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נתונים על אודות הרכב הנכסים, ההכנסות ושיעור הדיבידנד שחולק:</w:t>
      </w:r>
    </w:p>
    <w:p w:rsidR="00F61610" w:rsidRDefault="00F609D5"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tl/>
          <w:lang w:eastAsia="en-US"/>
        </w:rPr>
        <w:pict>
          <v:shape id="_x0000_s1303" type="#_x0000_t202" style="position:absolute;left:0;text-align:left;margin-left:470.25pt;margin-top:7.1pt;width:1in;height:11.2pt;z-index:251698176" filled="f" stroked="f">
            <v:textbox inset="1mm,0,1mm,0">
              <w:txbxContent>
                <w:p w:rsidR="00822FA1" w:rsidRDefault="00822FA1" w:rsidP="00F609D5">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rtl/>
        </w:rPr>
        <w:t>(א)</w:t>
      </w:r>
      <w:r w:rsidR="00F61610">
        <w:rPr>
          <w:rStyle w:val="default"/>
          <w:rFonts w:cs="FrankRuehl" w:hint="cs"/>
          <w:rtl/>
        </w:rPr>
        <w:tab/>
      </w:r>
      <w:r w:rsidR="00F61610">
        <w:rPr>
          <w:rStyle w:val="default"/>
          <w:rFonts w:cs="FrankRuehl"/>
          <w:rtl/>
        </w:rPr>
        <w:t xml:space="preserve">שיעור המקרקעין המניבים, לרבות תיקי משכנתאות, מתוך סך </w:t>
      </w:r>
      <w:r w:rsidR="008E5B64" w:rsidRPr="008E5B64">
        <w:rPr>
          <w:rStyle w:val="default"/>
          <w:rFonts w:cs="FrankRuehl" w:hint="cs"/>
          <w:rtl/>
        </w:rPr>
        <w:t>הנכסים המוצגים בדוח על המצב הכספי</w:t>
      </w:r>
      <w:r w:rsidR="00F61610">
        <w:rPr>
          <w:rStyle w:val="default"/>
          <w:rFonts w:cs="FrankRuehl"/>
          <w:rtl/>
        </w:rPr>
        <w:t>;</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שיעור המקרקעין המניבים בישראל ותיקי משכנתאות</w:t>
      </w:r>
      <w:r>
        <w:rPr>
          <w:rStyle w:val="default"/>
          <w:rFonts w:cs="FrankRuehl" w:hint="cs"/>
          <w:rtl/>
        </w:rPr>
        <w:t xml:space="preserve"> </w:t>
      </w:r>
      <w:r>
        <w:rPr>
          <w:rStyle w:val="default"/>
          <w:rFonts w:cs="FrankRuehl"/>
          <w:rtl/>
        </w:rPr>
        <w:t>בשל נכסים המצוים בישראל מתוך סך המקרקעין המניבים ותיקי המשכנתאות;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שיעור ההכנסות השוטפות ממקרקעין מניבים, לרבות תיקי</w:t>
      </w:r>
      <w:r>
        <w:rPr>
          <w:rStyle w:val="default"/>
          <w:rFonts w:cs="FrankRuehl" w:hint="cs"/>
          <w:rtl/>
        </w:rPr>
        <w:t xml:space="preserve"> </w:t>
      </w:r>
      <w:r>
        <w:rPr>
          <w:rStyle w:val="default"/>
          <w:rFonts w:cs="FrankRuehl"/>
          <w:rtl/>
        </w:rPr>
        <w:t>משכנתאות, ההכנסות ממכירת מקרקעין מניבים וההכנסות</w:t>
      </w:r>
      <w:r>
        <w:rPr>
          <w:rStyle w:val="default"/>
          <w:rFonts w:cs="FrankRuehl" w:hint="cs"/>
          <w:rtl/>
        </w:rPr>
        <w:t xml:space="preserve"> </w:t>
      </w:r>
      <w:r>
        <w:rPr>
          <w:rStyle w:val="default"/>
          <w:rFonts w:cs="FrankRuehl"/>
          <w:rtl/>
        </w:rPr>
        <w:t>מקרנות להשקעה במקרקעין – כל אחד בנפרד ובמצטבר – מתוך סך ההכנסות;</w:t>
      </w:r>
    </w:p>
    <w:p w:rsidR="00F609D5" w:rsidRPr="00F609D5" w:rsidRDefault="00F609D5" w:rsidP="00F609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hint="cs"/>
          <w:rtl/>
          <w:lang w:eastAsia="en-US"/>
        </w:rPr>
        <w:pict>
          <v:shape id="_x0000_s1304" type="#_x0000_t202" style="position:absolute;left:0;text-align:left;margin-left:470.25pt;margin-top:7.1pt;width:1in;height:11.2pt;z-index:251699200" filled="f" stroked="f">
            <v:textbox inset="1mm,0,1mm,0">
              <w:txbxContent>
                <w:p w:rsidR="00822FA1" w:rsidRDefault="00822FA1" w:rsidP="00F609D5">
                  <w:pPr>
                    <w:spacing w:line="160" w:lineRule="exact"/>
                    <w:jc w:val="left"/>
                    <w:rPr>
                      <w:rFonts w:cs="Miriam" w:hint="cs"/>
                      <w:szCs w:val="18"/>
                      <w:rtl/>
                    </w:rPr>
                  </w:pPr>
                  <w:r>
                    <w:rPr>
                      <w:rFonts w:cs="Miriam" w:hint="cs"/>
                      <w:szCs w:val="18"/>
                      <w:rtl/>
                    </w:rPr>
                    <w:t>תק' תש"ע-2010</w:t>
                  </w:r>
                </w:p>
              </w:txbxContent>
            </v:textbox>
            <w10:anchorlock/>
          </v:shape>
        </w:pict>
      </w:r>
      <w:r w:rsidRPr="00F609D5">
        <w:rPr>
          <w:rStyle w:val="default"/>
          <w:rFonts w:cs="FrankRuehl" w:hint="cs"/>
          <w:rtl/>
        </w:rPr>
        <w:t>(ג1)</w:t>
      </w:r>
      <w:r w:rsidRPr="00F609D5">
        <w:rPr>
          <w:rStyle w:val="default"/>
          <w:rFonts w:cs="FrankRuehl" w:hint="cs"/>
          <w:rtl/>
        </w:rPr>
        <w:tab/>
        <w:t>מידע כאמור בפסקת משנה (ג), בניכוי סכומים בגין שינויים בשווי הנדל"ן שמקורם בשערוך נכסי הנדל"ן להשקעה, ביחס לסך ההכנסות;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שיעור ההכנסות מניירות ערך הנסחרים בבורסה, אגרות חוב של מדינת ישראל ופיקדונות מתוך סך ההכנסות;</w:t>
      </w:r>
    </w:p>
    <w:p w:rsidR="00F61610" w:rsidRDefault="00F609D5" w:rsidP="00F609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tl/>
          <w:lang w:eastAsia="en-US"/>
        </w:rPr>
        <w:pict>
          <v:shape id="_x0000_s1305" type="#_x0000_t202" style="position:absolute;left:0;text-align:left;margin-left:470.25pt;margin-top:7.1pt;width:1in;height:11.2pt;z-index:251700224" filled="f" stroked="f">
            <v:textbox inset="1mm,0,1mm,0">
              <w:txbxContent>
                <w:p w:rsidR="00822FA1" w:rsidRDefault="00822FA1" w:rsidP="00F609D5">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rtl/>
        </w:rPr>
        <w:t>(ה)</w:t>
      </w:r>
      <w:r w:rsidR="00F61610">
        <w:rPr>
          <w:rStyle w:val="default"/>
          <w:rFonts w:cs="FrankRuehl" w:hint="cs"/>
          <w:rtl/>
        </w:rPr>
        <w:tab/>
      </w:r>
      <w:r w:rsidR="00F61610">
        <w:rPr>
          <w:rStyle w:val="default"/>
          <w:rFonts w:cs="FrankRuehl"/>
          <w:rtl/>
        </w:rPr>
        <w:t xml:space="preserve">שיעור הדיבידנד שחולק מתוך </w:t>
      </w:r>
      <w:r w:rsidRPr="00F609D5">
        <w:rPr>
          <w:rStyle w:val="default"/>
          <w:rFonts w:cs="FrankRuehl" w:hint="cs"/>
          <w:rtl/>
        </w:rPr>
        <w:t>הרווח או ההפסד שאינו</w:t>
      </w:r>
      <w:r w:rsidR="00F61610">
        <w:rPr>
          <w:rStyle w:val="default"/>
          <w:rFonts w:cs="FrankRuehl"/>
          <w:rtl/>
        </w:rPr>
        <w:t xml:space="preserve"> ממכירת מקרקעין מניבים;</w:t>
      </w:r>
    </w:p>
    <w:p w:rsidR="00F609D5" w:rsidRPr="00F609D5" w:rsidRDefault="00F609D5" w:rsidP="00F609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Fonts w:hint="cs"/>
          <w:rtl/>
          <w:lang w:eastAsia="en-US"/>
        </w:rPr>
        <w:pict>
          <v:shape id="_x0000_s1306" type="#_x0000_t202" style="position:absolute;left:0;text-align:left;margin-left:470.25pt;margin-top:7.1pt;width:1in;height:11.2pt;z-index:251701248" filled="f" stroked="f">
            <v:textbox inset="1mm,0,1mm,0">
              <w:txbxContent>
                <w:p w:rsidR="00822FA1" w:rsidRDefault="00822FA1" w:rsidP="00F609D5">
                  <w:pPr>
                    <w:spacing w:line="160" w:lineRule="exact"/>
                    <w:jc w:val="left"/>
                    <w:rPr>
                      <w:rFonts w:cs="Miriam" w:hint="cs"/>
                      <w:szCs w:val="18"/>
                      <w:rtl/>
                    </w:rPr>
                  </w:pPr>
                  <w:r>
                    <w:rPr>
                      <w:rFonts w:cs="Miriam" w:hint="cs"/>
                      <w:szCs w:val="18"/>
                      <w:rtl/>
                    </w:rPr>
                    <w:t>תק' תש"ע-2010</w:t>
                  </w:r>
                </w:p>
              </w:txbxContent>
            </v:textbox>
            <w10:anchorlock/>
          </v:shape>
        </w:pict>
      </w:r>
      <w:r w:rsidRPr="00F609D5">
        <w:rPr>
          <w:rStyle w:val="default"/>
          <w:rFonts w:cs="FrankRuehl" w:hint="cs"/>
          <w:rtl/>
        </w:rPr>
        <w:t>(ה1)</w:t>
      </w:r>
      <w:r w:rsidRPr="00F609D5">
        <w:rPr>
          <w:rStyle w:val="default"/>
          <w:rFonts w:cs="FrankRuehl" w:hint="cs"/>
          <w:rtl/>
        </w:rPr>
        <w:tab/>
        <w:t>שיעור הדיבידנד שחולק מתוך רווחי שערוך נכסי הנדל"ן להשקעה;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(ו)</w:t>
      </w:r>
      <w:r>
        <w:rPr>
          <w:rStyle w:val="default"/>
          <w:rFonts w:cs="FrankRuehl" w:hint="cs"/>
          <w:rtl/>
        </w:rPr>
        <w:tab/>
      </w:r>
      <w:r>
        <w:rPr>
          <w:rStyle w:val="default"/>
          <w:rFonts w:cs="FrankRuehl"/>
          <w:rtl/>
        </w:rPr>
        <w:t>שיעור הדיבידנד שחולק מתוך רווחי הון ממכירת מקרקעין</w:t>
      </w:r>
      <w:r>
        <w:rPr>
          <w:rStyle w:val="default"/>
          <w:rFonts w:cs="FrankRuehl" w:hint="cs"/>
          <w:rtl/>
        </w:rPr>
        <w:t xml:space="preserve"> </w:t>
      </w:r>
      <w:r>
        <w:rPr>
          <w:rStyle w:val="default"/>
          <w:rFonts w:cs="FrankRuehl"/>
          <w:rtl/>
        </w:rPr>
        <w:t>מניבים בניכוי סכומי פחת שחולק בשנים קודמות בשל מקרקעין שנמכרו;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(ז)</w:t>
      </w:r>
      <w:r>
        <w:rPr>
          <w:rStyle w:val="default"/>
          <w:rFonts w:cs="FrankRuehl" w:hint="cs"/>
          <w:rtl/>
        </w:rPr>
        <w:tab/>
      </w:r>
      <w:r>
        <w:rPr>
          <w:rStyle w:val="default"/>
          <w:rFonts w:cs="FrankRuehl"/>
          <w:rtl/>
        </w:rPr>
        <w:t>סך נכסי המקרקעין המניבים, לפי העלות המופחתת בספרים או לפי שווי הוגן;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יצוין כל אחד מחמשת בעלי המניות בעלי שיעור ההחזקה הגבוה</w:t>
      </w:r>
      <w:r>
        <w:rPr>
          <w:rStyle w:val="default"/>
          <w:rFonts w:cs="FrankRuehl" w:hint="cs"/>
          <w:rtl/>
        </w:rPr>
        <w:t xml:space="preserve"> </w:t>
      </w:r>
      <w:r>
        <w:rPr>
          <w:rStyle w:val="default"/>
          <w:rFonts w:cs="FrankRuehl"/>
          <w:rtl/>
        </w:rPr>
        <w:t>ביותר, בפירוט לפי הנדרש בתקנה 28, ובכל מקום בה, במקום "בעל ענין"</w:t>
      </w:r>
      <w:r>
        <w:rPr>
          <w:rStyle w:val="default"/>
          <w:rFonts w:cs="FrankRuehl" w:hint="cs"/>
          <w:rtl/>
        </w:rPr>
        <w:t xml:space="preserve"> </w:t>
      </w:r>
      <w:r>
        <w:rPr>
          <w:rStyle w:val="default"/>
          <w:rFonts w:cs="FrankRuehl"/>
          <w:rtl/>
        </w:rPr>
        <w:t>ייקרא "אחד מחמשת בעלי המניות בעלי שיעור ההחזקה הגבוה ביותר", ואולם לגבי מי שאינו בעל ענין – לא יידרש פירוט שמו;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עמידת הקרן בדרישות לענין מעמדה בפקודת מס הכנסה: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יפורטו עיקרי התנאים הקבועים בסעיף 64א3(א) לפקודת מס הכנסה, ויצוין אם התקיימו;</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לא התקיים אחד התנאים האמורים בפסקת משנה (א),</w:t>
      </w:r>
      <w:r>
        <w:rPr>
          <w:rStyle w:val="default"/>
          <w:rFonts w:cs="FrankRuehl" w:hint="cs"/>
          <w:rtl/>
        </w:rPr>
        <w:t xml:space="preserve"> </w:t>
      </w:r>
      <w:r>
        <w:rPr>
          <w:rStyle w:val="default"/>
          <w:rFonts w:cs="FrankRuehl"/>
          <w:rtl/>
        </w:rPr>
        <w:t>יצוינו התנאי שלא התקיים והתוצאות הצפויות כתוצאה מכך, לקרן ולבעלי המניות בה;</w:t>
      </w:r>
    </w:p>
    <w:p w:rsidR="00F61610"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tl/>
          <w:lang w:eastAsia="en-US"/>
        </w:rPr>
        <w:pict>
          <v:shape id="_x0000_s1307" type="#_x0000_t202" style="position:absolute;left:0;text-align:left;margin-left:470.25pt;margin-top:7.1pt;width:1in;height:11.2pt;z-index:251702272" filled="f" stroked="f">
            <v:textbox inset="1mm,0,1mm,0">
              <w:txbxContent>
                <w:p w:rsidR="00822FA1" w:rsidRDefault="00822FA1" w:rsidP="00F7162F">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rtl/>
        </w:rPr>
        <w:t>(5)</w:t>
      </w:r>
      <w:r w:rsidR="00F61610">
        <w:rPr>
          <w:rStyle w:val="default"/>
          <w:rFonts w:cs="FrankRuehl" w:hint="cs"/>
          <w:rtl/>
        </w:rPr>
        <w:tab/>
      </w:r>
      <w:r w:rsidRPr="00F7162F">
        <w:rPr>
          <w:rStyle w:val="default"/>
          <w:rFonts w:cs="FrankRuehl" w:hint="cs"/>
          <w:rtl/>
        </w:rPr>
        <w:t>הועבר נכס מבעל שליטה כהגדרתו בתקנה 42(ג) לתקנות דוחות כספיים, לקרן, ונרשם לפי שווי הוגן בדוחותיה הכספיים</w:t>
      </w:r>
      <w:r w:rsidR="00F61610">
        <w:rPr>
          <w:rStyle w:val="default"/>
          <w:rFonts w:cs="FrankRuehl"/>
          <w:rtl/>
        </w:rPr>
        <w:t>:</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נקבע השווי בהתאם לחוות דעת שמאי מקרקעין, תצורף חוות הדעת;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יובאו הסברי הדירקטוריון באשר לאופן קביעת השווי ההוגן;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rtl/>
        </w:rPr>
      </w:pPr>
      <w:r>
        <w:rPr>
          <w:rStyle w:val="default"/>
          <w:rFonts w:cs="FrankRuehl"/>
          <w:rtl/>
        </w:rPr>
        <w:t>(ג)</w:t>
      </w:r>
      <w:r>
        <w:rPr>
          <w:rStyle w:val="default"/>
          <w:rFonts w:cs="FrankRuehl" w:hint="cs"/>
          <w:rtl/>
        </w:rPr>
        <w:tab/>
      </w:r>
      <w:r>
        <w:rPr>
          <w:rStyle w:val="default"/>
          <w:rFonts w:cs="FrankRuehl"/>
          <w:rtl/>
        </w:rPr>
        <w:t>היתה לשמאי המקרקעין זיקה לקרן או לבעל השליטה בה,</w:t>
      </w:r>
      <w:r>
        <w:rPr>
          <w:rStyle w:val="default"/>
          <w:rFonts w:cs="FrankRuehl" w:hint="cs"/>
          <w:rtl/>
        </w:rPr>
        <w:t xml:space="preserve"> </w:t>
      </w:r>
      <w:r>
        <w:rPr>
          <w:rStyle w:val="default"/>
          <w:rFonts w:cs="FrankRuehl"/>
          <w:rtl/>
        </w:rPr>
        <w:t>או נערכה חוות הדעת שלא לפי הכללים המקובלים במקצוע</w:t>
      </w:r>
      <w:r>
        <w:rPr>
          <w:rStyle w:val="default"/>
          <w:rFonts w:cs="FrankRuehl" w:hint="cs"/>
          <w:rtl/>
        </w:rPr>
        <w:t xml:space="preserve"> </w:t>
      </w:r>
      <w:r>
        <w:rPr>
          <w:rStyle w:val="default"/>
          <w:rFonts w:cs="FrankRuehl"/>
          <w:rtl/>
        </w:rPr>
        <w:t xml:space="preserve">השמאות, יובאו הסברי הדירקטוריון לכך שבכל זאת ניתן לראות בשווי של הנכס שווי הוגן נכון למועד ההעברה. </w:t>
      </w:r>
    </w:p>
    <w:p w:rsidR="00F61610" w:rsidRDefault="00F61610"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rtl/>
        </w:rPr>
        <w:t>המונחים בסעיף זה אשר אינם מוגדרים בתקנות אלה, יהיו כהגדרתם</w:t>
      </w:r>
      <w:r>
        <w:rPr>
          <w:rStyle w:val="default"/>
          <w:rFonts w:cs="FrankRuehl" w:hint="cs"/>
          <w:rtl/>
        </w:rPr>
        <w:t xml:space="preserve"> </w:t>
      </w:r>
      <w:r>
        <w:rPr>
          <w:rStyle w:val="default"/>
          <w:rFonts w:cs="FrankRuehl"/>
          <w:rtl/>
        </w:rPr>
        <w:t xml:space="preserve">או כמשמעותם, לפי הענין, </w:t>
      </w:r>
      <w:r w:rsidR="00F7162F">
        <w:rPr>
          <w:rStyle w:val="default"/>
          <w:rFonts w:cs="FrankRuehl" w:hint="cs"/>
          <w:rtl/>
        </w:rPr>
        <w:t>בתקנות דוחות כספיים</w:t>
      </w:r>
      <w:r>
        <w:rPr>
          <w:rStyle w:val="default"/>
          <w:rFonts w:cs="FrankRuehl"/>
          <w:rtl/>
        </w:rPr>
        <w:t>.</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233" w:name="Rov234"/>
      <w:r w:rsidRPr="00AE61F3">
        <w:rPr>
          <w:rStyle w:val="default"/>
          <w:rFonts w:cs="FrankRuehl" w:hint="cs"/>
          <w:vanish/>
          <w:color w:val="FF0000"/>
          <w:szCs w:val="20"/>
          <w:shd w:val="clear" w:color="auto" w:fill="FFFF99"/>
          <w:rtl/>
        </w:rPr>
        <w:t>מיום 1.1.2006</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(מס' 2)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218" w:history="1">
        <w:r w:rsidRPr="00AE61F3">
          <w:rPr>
            <w:rStyle w:val="Hyperlink"/>
            <w:rFonts w:hint="cs"/>
            <w:vanish/>
            <w:szCs w:val="20"/>
            <w:shd w:val="clear" w:color="auto" w:fill="FFFF99"/>
            <w:rtl/>
          </w:rPr>
          <w:t>ק"ת תשס"ו מס' 6449</w:t>
        </w:r>
      </w:hyperlink>
      <w:r w:rsidRPr="00AE61F3">
        <w:rPr>
          <w:rStyle w:val="default"/>
          <w:rFonts w:cs="FrankRuehl" w:hint="cs"/>
          <w:vanish/>
          <w:szCs w:val="20"/>
          <w:shd w:val="clear" w:color="auto" w:fill="FFFF99"/>
          <w:rtl/>
        </w:rPr>
        <w:t xml:space="preserve"> מיום 29.12.2005 עמ' 298</w:t>
      </w:r>
    </w:p>
    <w:p w:rsidR="00F61610" w:rsidRPr="00AE61F3" w:rsidRDefault="00F61610">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הוספת סעיף 37א</w:t>
      </w:r>
    </w:p>
    <w:p w:rsidR="008E5B64" w:rsidRPr="00AE61F3" w:rsidRDefault="008E5B64">
      <w:pPr>
        <w:pStyle w:val="P00"/>
        <w:spacing w:before="0"/>
        <w:ind w:left="0" w:right="1134"/>
        <w:rPr>
          <w:rStyle w:val="default"/>
          <w:rFonts w:cs="FrankRuehl" w:hint="cs"/>
          <w:vanish/>
          <w:szCs w:val="20"/>
          <w:shd w:val="clear" w:color="auto" w:fill="FFFF99"/>
          <w:rtl/>
        </w:rPr>
      </w:pPr>
    </w:p>
    <w:p w:rsidR="008E5B64" w:rsidRPr="00AE61F3" w:rsidRDefault="008E5B64" w:rsidP="008E5B64">
      <w:pPr>
        <w:pStyle w:val="P00"/>
        <w:spacing w:before="0"/>
        <w:ind w:left="0" w:right="1134"/>
        <w:rPr>
          <w:rStyle w:val="default"/>
          <w:rFonts w:cs="FrankRuehl" w:hint="cs"/>
          <w:vanish/>
          <w:color w:val="FF0000"/>
          <w:szCs w:val="20"/>
          <w:shd w:val="clear" w:color="auto" w:fill="FFFF99"/>
          <w:rtl/>
        </w:rPr>
      </w:pPr>
      <w:r w:rsidRPr="00AE61F3">
        <w:rPr>
          <w:rStyle w:val="default"/>
          <w:rFonts w:cs="FrankRuehl" w:hint="cs"/>
          <w:vanish/>
          <w:color w:val="FF0000"/>
          <w:szCs w:val="20"/>
          <w:shd w:val="clear" w:color="auto" w:fill="FFFF99"/>
          <w:rtl/>
        </w:rPr>
        <w:t>מיום 25.1.2010</w:t>
      </w:r>
    </w:p>
    <w:p w:rsidR="008E5B64" w:rsidRPr="00AE61F3" w:rsidRDefault="008E5B64" w:rsidP="008E5B64">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8E5B64" w:rsidRPr="00AE61F3" w:rsidRDefault="008E5B64" w:rsidP="008E5B64">
      <w:pPr>
        <w:pStyle w:val="P00"/>
        <w:spacing w:before="0"/>
        <w:ind w:left="0" w:right="1134"/>
        <w:rPr>
          <w:rStyle w:val="default"/>
          <w:rFonts w:cs="FrankRuehl" w:hint="cs"/>
          <w:vanish/>
          <w:szCs w:val="20"/>
          <w:shd w:val="clear" w:color="auto" w:fill="FFFF99"/>
          <w:rtl/>
        </w:rPr>
      </w:pPr>
      <w:hyperlink r:id="rId219"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697</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37א.</w:t>
      </w:r>
      <w:r w:rsidRPr="00AE61F3">
        <w:rPr>
          <w:rStyle w:val="default"/>
          <w:rFonts w:cs="FrankRuehl" w:hint="cs"/>
          <w:vanish/>
          <w:sz w:val="22"/>
          <w:szCs w:val="22"/>
          <w:shd w:val="clear" w:color="auto" w:fill="FFFF99"/>
          <w:rtl/>
        </w:rPr>
        <w:tab/>
        <w:t>קרן להשקעות במקרקעין</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בתאגיד שהוא קרן להשקעות במקרקעין או הצפוי להיות קרן להשקעות במקרקעין יובאו גם פרטים אלה:</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(1)</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מדדי ביצוע השוואתיים:</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18"/>
          <w:szCs w:val="22"/>
          <w:shd w:val="clear" w:color="auto" w:fill="FFFF99"/>
          <w:rtl/>
        </w:rPr>
      </w:pPr>
      <w:r w:rsidRPr="00AE61F3">
        <w:rPr>
          <w:rStyle w:val="default"/>
          <w:rFonts w:cs="FrankRuehl"/>
          <w:vanish/>
          <w:sz w:val="18"/>
          <w:szCs w:val="22"/>
          <w:shd w:val="clear" w:color="auto" w:fill="FFFF99"/>
          <w:rtl/>
        </w:rPr>
        <w:t>(א)</w:t>
      </w:r>
      <w:r w:rsidRPr="00AE61F3">
        <w:rPr>
          <w:rStyle w:val="default"/>
          <w:rFonts w:cs="FrankRuehl" w:hint="cs"/>
          <w:vanish/>
          <w:sz w:val="18"/>
          <w:szCs w:val="22"/>
          <w:shd w:val="clear" w:color="auto" w:fill="FFFF99"/>
          <w:rtl/>
        </w:rPr>
        <w:tab/>
      </w:r>
      <w:r w:rsidRPr="00AE61F3">
        <w:rPr>
          <w:rStyle w:val="default"/>
          <w:rFonts w:cs="FrankRuehl"/>
          <w:vanish/>
          <w:sz w:val="18"/>
          <w:szCs w:val="22"/>
          <w:shd w:val="clear" w:color="auto" w:fill="FFFF99"/>
          <w:rtl/>
        </w:rPr>
        <w:t xml:space="preserve">סכום </w:t>
      </w:r>
      <w:r w:rsidRPr="00AE61F3">
        <w:rPr>
          <w:rStyle w:val="default"/>
          <w:rFonts w:cs="FrankRuehl"/>
          <w:strike/>
          <w:vanish/>
          <w:sz w:val="18"/>
          <w:szCs w:val="22"/>
          <w:shd w:val="clear" w:color="auto" w:fill="FFFF99"/>
          <w:rtl/>
        </w:rPr>
        <w:t>הרווח הנקי</w:t>
      </w:r>
      <w:r w:rsidRPr="00AE61F3">
        <w:rPr>
          <w:rStyle w:val="default"/>
          <w:rFonts w:cs="FrankRuehl" w:hint="cs"/>
          <w:vanish/>
          <w:sz w:val="18"/>
          <w:szCs w:val="22"/>
          <w:shd w:val="clear" w:color="auto" w:fill="FFFF99"/>
          <w:rtl/>
        </w:rPr>
        <w:t xml:space="preserve"> </w:t>
      </w:r>
      <w:r w:rsidRPr="00AE61F3">
        <w:rPr>
          <w:rStyle w:val="default"/>
          <w:rFonts w:cs="FrankRuehl" w:hint="cs"/>
          <w:vanish/>
          <w:sz w:val="18"/>
          <w:szCs w:val="22"/>
          <w:u w:val="single"/>
          <w:shd w:val="clear" w:color="auto" w:fill="FFFF99"/>
          <w:rtl/>
        </w:rPr>
        <w:t>הרווח או ההפסד המיוחס לבעלים של החברה האם</w:t>
      </w:r>
      <w:r w:rsidRPr="00AE61F3">
        <w:rPr>
          <w:rStyle w:val="default"/>
          <w:rFonts w:cs="FrankRuehl"/>
          <w:vanish/>
          <w:sz w:val="18"/>
          <w:szCs w:val="22"/>
          <w:shd w:val="clear" w:color="auto" w:fill="FFFF99"/>
          <w:rtl/>
        </w:rPr>
        <w:t xml:space="preserve"> המחושב על פי כללי החשבונאות</w:t>
      </w:r>
      <w:r w:rsidRPr="00AE61F3">
        <w:rPr>
          <w:rStyle w:val="default"/>
          <w:rFonts w:cs="FrankRuehl" w:hint="cs"/>
          <w:vanish/>
          <w:sz w:val="18"/>
          <w:szCs w:val="22"/>
          <w:shd w:val="clear" w:color="auto" w:fill="FFFF99"/>
          <w:rtl/>
        </w:rPr>
        <w:t xml:space="preserve"> </w:t>
      </w:r>
      <w:r w:rsidRPr="00AE61F3">
        <w:rPr>
          <w:rStyle w:val="default"/>
          <w:rFonts w:cs="FrankRuehl"/>
          <w:vanish/>
          <w:sz w:val="18"/>
          <w:szCs w:val="22"/>
          <w:shd w:val="clear" w:color="auto" w:fill="FFFF99"/>
          <w:rtl/>
        </w:rPr>
        <w:t>המקובלים, בניכוי רווחים או הפסדים הנובעים ממכירה של</w:t>
      </w:r>
      <w:r w:rsidRPr="00AE61F3">
        <w:rPr>
          <w:rStyle w:val="default"/>
          <w:rFonts w:cs="FrankRuehl" w:hint="cs"/>
          <w:vanish/>
          <w:sz w:val="18"/>
          <w:szCs w:val="22"/>
          <w:shd w:val="clear" w:color="auto" w:fill="FFFF99"/>
          <w:rtl/>
        </w:rPr>
        <w:t xml:space="preserve"> </w:t>
      </w:r>
      <w:r w:rsidRPr="00AE61F3">
        <w:rPr>
          <w:rStyle w:val="default"/>
          <w:rFonts w:cs="FrankRuehl"/>
          <w:vanish/>
          <w:sz w:val="18"/>
          <w:szCs w:val="22"/>
          <w:shd w:val="clear" w:color="auto" w:fill="FFFF99"/>
          <w:rtl/>
        </w:rPr>
        <w:t>מקרקעין מניבים, בתוספת פחת והפחתות של מקרקעין מניבים,</w:t>
      </w:r>
      <w:r w:rsidRPr="00AE61F3">
        <w:rPr>
          <w:rStyle w:val="default"/>
          <w:rFonts w:cs="FrankRuehl" w:hint="cs"/>
          <w:vanish/>
          <w:sz w:val="18"/>
          <w:szCs w:val="22"/>
          <w:shd w:val="clear" w:color="auto" w:fill="FFFF99"/>
          <w:rtl/>
        </w:rPr>
        <w:t xml:space="preserve"> </w:t>
      </w:r>
      <w:r w:rsidRPr="00AE61F3">
        <w:rPr>
          <w:rStyle w:val="default"/>
          <w:rFonts w:cs="FrankRuehl"/>
          <w:vanish/>
          <w:sz w:val="18"/>
          <w:szCs w:val="22"/>
          <w:shd w:val="clear" w:color="auto" w:fill="FFFF99"/>
          <w:rtl/>
        </w:rPr>
        <w:t>ולמעט השפעת אירועים חד</w:t>
      </w:r>
      <w:r w:rsidRPr="00AE61F3">
        <w:rPr>
          <w:rStyle w:val="default"/>
          <w:rFonts w:cs="FrankRuehl" w:hint="cs"/>
          <w:vanish/>
          <w:sz w:val="18"/>
          <w:szCs w:val="22"/>
          <w:shd w:val="clear" w:color="auto" w:fill="FFFF99"/>
          <w:rtl/>
        </w:rPr>
        <w:t>-</w:t>
      </w:r>
      <w:r w:rsidRPr="00AE61F3">
        <w:rPr>
          <w:rStyle w:val="default"/>
          <w:rFonts w:cs="FrankRuehl"/>
          <w:vanish/>
          <w:sz w:val="18"/>
          <w:szCs w:val="22"/>
          <w:shd w:val="clear" w:color="auto" w:fill="FFFF99"/>
          <w:rtl/>
        </w:rPr>
        <w:t xml:space="preserve">פעמיים </w:t>
      </w:r>
      <w:r w:rsidRPr="00AE61F3">
        <w:rPr>
          <w:rStyle w:val="default"/>
          <w:rFonts w:cs="FrankRuehl"/>
          <w:strike/>
          <w:vanish/>
          <w:sz w:val="18"/>
          <w:szCs w:val="22"/>
          <w:shd w:val="clear" w:color="auto" w:fill="FFFF99"/>
          <w:rtl/>
        </w:rPr>
        <w:t>הנחשבים על פי כללי החשבונאות המקובלים כסעיפים מיוחדים</w:t>
      </w:r>
      <w:r w:rsidRPr="00AE61F3">
        <w:rPr>
          <w:rStyle w:val="default"/>
          <w:rFonts w:cs="FrankRuehl"/>
          <w:vanish/>
          <w:sz w:val="18"/>
          <w:szCs w:val="22"/>
          <w:shd w:val="clear" w:color="auto" w:fill="FFFF99"/>
          <w:rtl/>
        </w:rPr>
        <w:t xml:space="preserve"> (להלן – </w:t>
      </w:r>
      <w:r w:rsidRPr="00AE61F3">
        <w:rPr>
          <w:rStyle w:val="default"/>
          <w:rFonts w:cs="FrankRuehl"/>
          <w:vanish/>
          <w:sz w:val="18"/>
          <w:szCs w:val="22"/>
          <w:shd w:val="clear" w:color="auto" w:fill="FFFF99"/>
        </w:rPr>
        <w:t>FFO</w:t>
      </w:r>
      <w:r w:rsidRPr="00AE61F3">
        <w:rPr>
          <w:rStyle w:val="default"/>
          <w:rFonts w:cs="FrankRuehl" w:hint="cs"/>
          <w:vanish/>
          <w:sz w:val="18"/>
          <w:szCs w:val="22"/>
          <w:shd w:val="clear" w:color="auto" w:fill="FFFF99"/>
          <w:rtl/>
        </w:rPr>
        <w:t>);</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18"/>
          <w:szCs w:val="22"/>
          <w:shd w:val="clear" w:color="auto" w:fill="FFFF99"/>
          <w:rtl/>
        </w:rPr>
      </w:pPr>
      <w:r w:rsidRPr="00AE61F3">
        <w:rPr>
          <w:rStyle w:val="default"/>
          <w:rFonts w:cs="FrankRuehl"/>
          <w:vanish/>
          <w:sz w:val="18"/>
          <w:szCs w:val="22"/>
          <w:shd w:val="clear" w:color="auto" w:fill="FFFF99"/>
          <w:rtl/>
        </w:rPr>
        <w:t>(ב)</w:t>
      </w:r>
      <w:r w:rsidRPr="00AE61F3">
        <w:rPr>
          <w:rStyle w:val="default"/>
          <w:rFonts w:cs="FrankRuehl" w:hint="cs"/>
          <w:vanish/>
          <w:sz w:val="18"/>
          <w:szCs w:val="22"/>
          <w:shd w:val="clear" w:color="auto" w:fill="FFFF99"/>
          <w:rtl/>
        </w:rPr>
        <w:tab/>
      </w:r>
      <w:r w:rsidRPr="00AE61F3">
        <w:rPr>
          <w:rStyle w:val="default"/>
          <w:rFonts w:cs="FrankRuehl"/>
          <w:vanish/>
          <w:sz w:val="18"/>
          <w:szCs w:val="22"/>
          <w:shd w:val="clear" w:color="auto" w:fill="FFFF99"/>
          <w:rtl/>
        </w:rPr>
        <w:t>סכום הדיבידנד שחולק ושיעורו מתוך ה</w:t>
      </w:r>
      <w:r w:rsidRPr="00AE61F3">
        <w:rPr>
          <w:rStyle w:val="default"/>
          <w:rFonts w:cs="FrankRuehl" w:hint="cs"/>
          <w:vanish/>
          <w:sz w:val="18"/>
          <w:szCs w:val="22"/>
          <w:shd w:val="clear" w:color="auto" w:fill="FFFF99"/>
          <w:rtl/>
        </w:rPr>
        <w:t>-</w:t>
      </w:r>
      <w:r w:rsidRPr="00AE61F3">
        <w:rPr>
          <w:rStyle w:val="default"/>
          <w:rFonts w:cs="FrankRuehl"/>
          <w:vanish/>
          <w:sz w:val="18"/>
          <w:szCs w:val="22"/>
          <w:shd w:val="clear" w:color="auto" w:fill="FFFF99"/>
        </w:rPr>
        <w:t>FFO</w:t>
      </w:r>
      <w:r w:rsidRPr="00AE61F3">
        <w:rPr>
          <w:rStyle w:val="default"/>
          <w:rFonts w:cs="FrankRuehl" w:hint="cs"/>
          <w:vanish/>
          <w:sz w:val="18"/>
          <w:szCs w:val="22"/>
          <w:shd w:val="clear" w:color="auto" w:fill="FFFF99"/>
          <w:rtl/>
        </w:rPr>
        <w:t>;</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18"/>
          <w:szCs w:val="22"/>
          <w:shd w:val="clear" w:color="auto" w:fill="FFFF99"/>
          <w:rtl/>
        </w:rPr>
      </w:pPr>
      <w:r w:rsidRPr="00AE61F3">
        <w:rPr>
          <w:rStyle w:val="default"/>
          <w:rFonts w:cs="FrankRuehl"/>
          <w:vanish/>
          <w:sz w:val="18"/>
          <w:szCs w:val="22"/>
          <w:shd w:val="clear" w:color="auto" w:fill="FFFF99"/>
          <w:rtl/>
        </w:rPr>
        <w:t>(ג)</w:t>
      </w:r>
      <w:r w:rsidRPr="00AE61F3">
        <w:rPr>
          <w:rStyle w:val="default"/>
          <w:rFonts w:cs="FrankRuehl" w:hint="cs"/>
          <w:vanish/>
          <w:sz w:val="18"/>
          <w:szCs w:val="22"/>
          <w:shd w:val="clear" w:color="auto" w:fill="FFFF99"/>
          <w:rtl/>
        </w:rPr>
        <w:tab/>
      </w:r>
      <w:r w:rsidRPr="00AE61F3">
        <w:rPr>
          <w:rStyle w:val="default"/>
          <w:rFonts w:cs="FrankRuehl"/>
          <w:vanish/>
          <w:sz w:val="18"/>
          <w:szCs w:val="22"/>
          <w:shd w:val="clear" w:color="auto" w:fill="FFFF99"/>
          <w:rtl/>
        </w:rPr>
        <w:t>סכום ההשקעה במקרקעין מניבים חדשים, לרבות תיקי</w:t>
      </w:r>
      <w:r w:rsidRPr="00AE61F3">
        <w:rPr>
          <w:rStyle w:val="default"/>
          <w:rFonts w:cs="FrankRuehl" w:hint="cs"/>
          <w:vanish/>
          <w:sz w:val="18"/>
          <w:szCs w:val="22"/>
          <w:shd w:val="clear" w:color="auto" w:fill="FFFF99"/>
          <w:rtl/>
        </w:rPr>
        <w:t xml:space="preserve"> </w:t>
      </w:r>
      <w:r w:rsidRPr="00AE61F3">
        <w:rPr>
          <w:rStyle w:val="default"/>
          <w:rFonts w:cs="FrankRuehl"/>
          <w:vanish/>
          <w:sz w:val="18"/>
          <w:szCs w:val="22"/>
          <w:shd w:val="clear" w:color="auto" w:fill="FFFF99"/>
          <w:rtl/>
        </w:rPr>
        <w:t>משכנתאות, שיפורים בהם ושיעורם של כל אלה מתוך ה</w:t>
      </w:r>
      <w:r w:rsidRPr="00AE61F3">
        <w:rPr>
          <w:rStyle w:val="default"/>
          <w:rFonts w:cs="FrankRuehl" w:hint="cs"/>
          <w:vanish/>
          <w:sz w:val="18"/>
          <w:szCs w:val="22"/>
          <w:shd w:val="clear" w:color="auto" w:fill="FFFF99"/>
          <w:rtl/>
        </w:rPr>
        <w:t>-</w:t>
      </w:r>
      <w:r w:rsidRPr="00AE61F3">
        <w:rPr>
          <w:rStyle w:val="default"/>
          <w:rFonts w:cs="FrankRuehl"/>
          <w:vanish/>
          <w:sz w:val="18"/>
          <w:szCs w:val="22"/>
          <w:shd w:val="clear" w:color="auto" w:fill="FFFF99"/>
        </w:rPr>
        <w:t>FFO</w:t>
      </w:r>
      <w:r w:rsidRPr="00AE61F3">
        <w:rPr>
          <w:rStyle w:val="default"/>
          <w:rFonts w:cs="FrankRuehl" w:hint="cs"/>
          <w:vanish/>
          <w:sz w:val="18"/>
          <w:szCs w:val="22"/>
          <w:shd w:val="clear" w:color="auto" w:fill="FFFF99"/>
          <w:rtl/>
        </w:rPr>
        <w:t>;</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18"/>
          <w:szCs w:val="22"/>
          <w:shd w:val="clear" w:color="auto" w:fill="FFFF99"/>
          <w:rtl/>
        </w:rPr>
      </w:pPr>
      <w:r w:rsidRPr="00AE61F3">
        <w:rPr>
          <w:rStyle w:val="default"/>
          <w:rFonts w:cs="FrankRuehl"/>
          <w:vanish/>
          <w:sz w:val="18"/>
          <w:szCs w:val="22"/>
          <w:shd w:val="clear" w:color="auto" w:fill="FFFF99"/>
          <w:rtl/>
        </w:rPr>
        <w:t>(ד)</w:t>
      </w:r>
      <w:r w:rsidRPr="00AE61F3">
        <w:rPr>
          <w:rStyle w:val="default"/>
          <w:rFonts w:cs="FrankRuehl" w:hint="cs"/>
          <w:vanish/>
          <w:sz w:val="18"/>
          <w:szCs w:val="22"/>
          <w:shd w:val="clear" w:color="auto" w:fill="FFFF99"/>
          <w:rtl/>
        </w:rPr>
        <w:tab/>
      </w:r>
      <w:r w:rsidRPr="00AE61F3">
        <w:rPr>
          <w:rStyle w:val="default"/>
          <w:rFonts w:cs="FrankRuehl"/>
          <w:vanish/>
          <w:sz w:val="18"/>
          <w:szCs w:val="22"/>
          <w:shd w:val="clear" w:color="auto" w:fill="FFFF99"/>
          <w:rtl/>
        </w:rPr>
        <w:t>סכום הדיבידנד למניה;</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18"/>
          <w:szCs w:val="22"/>
          <w:shd w:val="clear" w:color="auto" w:fill="FFFF99"/>
          <w:rtl/>
        </w:rPr>
      </w:pPr>
      <w:r w:rsidRPr="00AE61F3">
        <w:rPr>
          <w:rStyle w:val="default"/>
          <w:rFonts w:cs="FrankRuehl"/>
          <w:vanish/>
          <w:sz w:val="18"/>
          <w:szCs w:val="22"/>
          <w:shd w:val="clear" w:color="auto" w:fill="FFFF99"/>
          <w:rtl/>
        </w:rPr>
        <w:t>(ה)</w:t>
      </w:r>
      <w:r w:rsidRPr="00AE61F3">
        <w:rPr>
          <w:rStyle w:val="default"/>
          <w:rFonts w:cs="FrankRuehl" w:hint="cs"/>
          <w:vanish/>
          <w:sz w:val="18"/>
          <w:szCs w:val="22"/>
          <w:shd w:val="clear" w:color="auto" w:fill="FFFF99"/>
          <w:rtl/>
        </w:rPr>
        <w:tab/>
      </w:r>
      <w:r w:rsidRPr="00AE61F3">
        <w:rPr>
          <w:rStyle w:val="default"/>
          <w:rFonts w:cs="FrankRuehl"/>
          <w:vanish/>
          <w:sz w:val="18"/>
          <w:szCs w:val="22"/>
          <w:shd w:val="clear" w:color="auto" w:fill="FFFF99"/>
          <w:rtl/>
        </w:rPr>
        <w:t>סכום דמי הניהול ששולמו ושיעורם מתוך ה</w:t>
      </w:r>
      <w:r w:rsidRPr="00AE61F3">
        <w:rPr>
          <w:rStyle w:val="default"/>
          <w:rFonts w:cs="FrankRuehl" w:hint="cs"/>
          <w:vanish/>
          <w:sz w:val="18"/>
          <w:szCs w:val="22"/>
          <w:shd w:val="clear" w:color="auto" w:fill="FFFF99"/>
          <w:rtl/>
        </w:rPr>
        <w:t>-</w:t>
      </w:r>
      <w:r w:rsidRPr="00AE61F3">
        <w:rPr>
          <w:rStyle w:val="default"/>
          <w:rFonts w:cs="FrankRuehl"/>
          <w:vanish/>
          <w:sz w:val="18"/>
          <w:szCs w:val="22"/>
          <w:shd w:val="clear" w:color="auto" w:fill="FFFF99"/>
        </w:rPr>
        <w:t>FFO</w:t>
      </w:r>
      <w:r w:rsidRPr="00AE61F3">
        <w:rPr>
          <w:rStyle w:val="default"/>
          <w:rFonts w:cs="FrankRuehl" w:hint="cs"/>
          <w:vanish/>
          <w:sz w:val="18"/>
          <w:szCs w:val="22"/>
          <w:shd w:val="clear" w:color="auto" w:fill="FFFF99"/>
          <w:rtl/>
        </w:rPr>
        <w:t>;</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18"/>
          <w:szCs w:val="22"/>
          <w:shd w:val="clear" w:color="auto" w:fill="FFFF99"/>
          <w:rtl/>
        </w:rPr>
      </w:pPr>
      <w:r w:rsidRPr="00AE61F3">
        <w:rPr>
          <w:rStyle w:val="default"/>
          <w:rFonts w:cs="FrankRuehl"/>
          <w:vanish/>
          <w:sz w:val="18"/>
          <w:szCs w:val="22"/>
          <w:shd w:val="clear" w:color="auto" w:fill="FFFF99"/>
          <w:rtl/>
        </w:rPr>
        <w:t>(ו)</w:t>
      </w:r>
      <w:r w:rsidRPr="00AE61F3">
        <w:rPr>
          <w:rStyle w:val="default"/>
          <w:rFonts w:cs="FrankRuehl" w:hint="cs"/>
          <w:vanish/>
          <w:sz w:val="18"/>
          <w:szCs w:val="22"/>
          <w:shd w:val="clear" w:color="auto" w:fill="FFFF99"/>
          <w:rtl/>
        </w:rPr>
        <w:tab/>
      </w:r>
      <w:r w:rsidRPr="00AE61F3">
        <w:rPr>
          <w:rStyle w:val="default"/>
          <w:rFonts w:cs="FrankRuehl"/>
          <w:vanish/>
          <w:sz w:val="18"/>
          <w:szCs w:val="22"/>
          <w:shd w:val="clear" w:color="auto" w:fill="FFFF99"/>
          <w:rtl/>
        </w:rPr>
        <w:t xml:space="preserve">ביאור התאמה בין </w:t>
      </w:r>
      <w:r w:rsidRPr="00AE61F3">
        <w:rPr>
          <w:rStyle w:val="default"/>
          <w:rFonts w:cs="FrankRuehl"/>
          <w:strike/>
          <w:vanish/>
          <w:sz w:val="18"/>
          <w:szCs w:val="22"/>
          <w:shd w:val="clear" w:color="auto" w:fill="FFFF99"/>
          <w:rtl/>
        </w:rPr>
        <w:t>הרווח הנקי</w:t>
      </w:r>
      <w:r w:rsidRPr="00AE61F3">
        <w:rPr>
          <w:rStyle w:val="default"/>
          <w:rFonts w:cs="FrankRuehl" w:hint="cs"/>
          <w:vanish/>
          <w:sz w:val="18"/>
          <w:szCs w:val="22"/>
          <w:shd w:val="clear" w:color="auto" w:fill="FFFF99"/>
          <w:rtl/>
        </w:rPr>
        <w:t xml:space="preserve"> </w:t>
      </w:r>
      <w:r w:rsidRPr="00AE61F3">
        <w:rPr>
          <w:rStyle w:val="default"/>
          <w:rFonts w:cs="FrankRuehl" w:hint="cs"/>
          <w:vanish/>
          <w:sz w:val="18"/>
          <w:szCs w:val="22"/>
          <w:u w:val="single"/>
          <w:shd w:val="clear" w:color="auto" w:fill="FFFF99"/>
          <w:rtl/>
        </w:rPr>
        <w:t>הרווח או ההפסד שמיוחס לבעלים של החברה האם</w:t>
      </w:r>
      <w:r w:rsidRPr="00AE61F3">
        <w:rPr>
          <w:rStyle w:val="default"/>
          <w:rFonts w:cs="FrankRuehl"/>
          <w:vanish/>
          <w:sz w:val="18"/>
          <w:szCs w:val="22"/>
          <w:shd w:val="clear" w:color="auto" w:fill="FFFF99"/>
          <w:rtl/>
        </w:rPr>
        <w:t xml:space="preserve"> לבין ה</w:t>
      </w:r>
      <w:r w:rsidRPr="00AE61F3">
        <w:rPr>
          <w:rStyle w:val="default"/>
          <w:rFonts w:cs="FrankRuehl" w:hint="cs"/>
          <w:vanish/>
          <w:sz w:val="18"/>
          <w:szCs w:val="22"/>
          <w:shd w:val="clear" w:color="auto" w:fill="FFFF99"/>
          <w:rtl/>
        </w:rPr>
        <w:t>-</w:t>
      </w:r>
      <w:r w:rsidRPr="00AE61F3">
        <w:rPr>
          <w:rStyle w:val="default"/>
          <w:rFonts w:cs="FrankRuehl"/>
          <w:vanish/>
          <w:sz w:val="18"/>
          <w:szCs w:val="22"/>
          <w:shd w:val="clear" w:color="auto" w:fill="FFFF99"/>
        </w:rPr>
        <w:t>FFO</w:t>
      </w:r>
      <w:r w:rsidRPr="00AE61F3">
        <w:rPr>
          <w:rStyle w:val="default"/>
          <w:rFonts w:cs="FrankRuehl" w:hint="cs"/>
          <w:vanish/>
          <w:sz w:val="18"/>
          <w:szCs w:val="22"/>
          <w:shd w:val="clear" w:color="auto" w:fill="FFFF99"/>
          <w:rtl/>
        </w:rPr>
        <w:t>;</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18"/>
          <w:szCs w:val="22"/>
          <w:shd w:val="clear" w:color="auto" w:fill="FFFF99"/>
          <w:rtl/>
        </w:rPr>
      </w:pPr>
      <w:r w:rsidRPr="00AE61F3">
        <w:rPr>
          <w:rStyle w:val="default"/>
          <w:rFonts w:cs="FrankRuehl"/>
          <w:vanish/>
          <w:sz w:val="18"/>
          <w:szCs w:val="22"/>
          <w:shd w:val="clear" w:color="auto" w:fill="FFFF99"/>
          <w:rtl/>
        </w:rPr>
        <w:t>(ז)</w:t>
      </w:r>
      <w:r w:rsidRPr="00AE61F3">
        <w:rPr>
          <w:rStyle w:val="default"/>
          <w:rFonts w:cs="FrankRuehl" w:hint="cs"/>
          <w:vanish/>
          <w:sz w:val="18"/>
          <w:szCs w:val="22"/>
          <w:shd w:val="clear" w:color="auto" w:fill="FFFF99"/>
          <w:rtl/>
        </w:rPr>
        <w:tab/>
      </w:r>
      <w:r w:rsidRPr="00AE61F3">
        <w:rPr>
          <w:rStyle w:val="default"/>
          <w:rFonts w:cs="FrankRuehl"/>
          <w:vanish/>
          <w:sz w:val="18"/>
          <w:szCs w:val="22"/>
          <w:shd w:val="clear" w:color="auto" w:fill="FFFF99"/>
          <w:rtl/>
        </w:rPr>
        <w:t xml:space="preserve">על התאגיד לציין כי </w:t>
      </w:r>
      <w:r w:rsidRPr="00AE61F3">
        <w:rPr>
          <w:rStyle w:val="default"/>
          <w:rFonts w:cs="FrankRuehl"/>
          <w:vanish/>
          <w:sz w:val="18"/>
          <w:szCs w:val="22"/>
          <w:shd w:val="clear" w:color="auto" w:fill="FFFF99"/>
        </w:rPr>
        <w:t>FFO</w:t>
      </w:r>
      <w:r w:rsidRPr="00AE61F3">
        <w:rPr>
          <w:rStyle w:val="default"/>
          <w:rFonts w:cs="FrankRuehl"/>
          <w:vanish/>
          <w:sz w:val="18"/>
          <w:szCs w:val="22"/>
          <w:shd w:val="clear" w:color="auto" w:fill="FFFF99"/>
          <w:rtl/>
        </w:rPr>
        <w:t xml:space="preserve"> הוא מדד ביצוע מקובל וכי הוא אינו מייצג את </w:t>
      </w:r>
      <w:r w:rsidRPr="00AE61F3">
        <w:rPr>
          <w:rStyle w:val="default"/>
          <w:rFonts w:cs="FrankRuehl"/>
          <w:strike/>
          <w:vanish/>
          <w:sz w:val="18"/>
          <w:szCs w:val="22"/>
          <w:shd w:val="clear" w:color="auto" w:fill="FFFF99"/>
          <w:rtl/>
        </w:rPr>
        <w:t>הרווח הנקי</w:t>
      </w:r>
      <w:r w:rsidRPr="00AE61F3">
        <w:rPr>
          <w:rStyle w:val="default"/>
          <w:rFonts w:cs="FrankRuehl" w:hint="cs"/>
          <w:vanish/>
          <w:sz w:val="18"/>
          <w:szCs w:val="22"/>
          <w:shd w:val="clear" w:color="auto" w:fill="FFFF99"/>
          <w:rtl/>
        </w:rPr>
        <w:t xml:space="preserve"> </w:t>
      </w:r>
      <w:r w:rsidRPr="00AE61F3">
        <w:rPr>
          <w:rStyle w:val="default"/>
          <w:rFonts w:cs="FrankRuehl" w:hint="cs"/>
          <w:vanish/>
          <w:sz w:val="18"/>
          <w:szCs w:val="22"/>
          <w:u w:val="single"/>
          <w:shd w:val="clear" w:color="auto" w:fill="FFFF99"/>
          <w:rtl/>
        </w:rPr>
        <w:t>הרווח או ההפסד שמיוחס לבעלים של החברה האם</w:t>
      </w:r>
      <w:r w:rsidRPr="00AE61F3">
        <w:rPr>
          <w:rStyle w:val="default"/>
          <w:rFonts w:cs="FrankRuehl"/>
          <w:vanish/>
          <w:sz w:val="18"/>
          <w:szCs w:val="22"/>
          <w:shd w:val="clear" w:color="auto" w:fill="FFFF99"/>
          <w:rtl/>
        </w:rPr>
        <w:t xml:space="preserve"> של התאגיד או את תזרים</w:t>
      </w:r>
      <w:r w:rsidRPr="00AE61F3">
        <w:rPr>
          <w:rStyle w:val="default"/>
          <w:rFonts w:cs="FrankRuehl" w:hint="cs"/>
          <w:vanish/>
          <w:sz w:val="18"/>
          <w:szCs w:val="22"/>
          <w:shd w:val="clear" w:color="auto" w:fill="FFFF99"/>
          <w:rtl/>
        </w:rPr>
        <w:t xml:space="preserve"> </w:t>
      </w:r>
      <w:r w:rsidRPr="00AE61F3">
        <w:rPr>
          <w:rStyle w:val="default"/>
          <w:rFonts w:cs="FrankRuehl"/>
          <w:vanish/>
          <w:sz w:val="18"/>
          <w:szCs w:val="22"/>
          <w:shd w:val="clear" w:color="auto" w:fill="FFFF99"/>
          <w:rtl/>
        </w:rPr>
        <w:t>המזומנים שלו המחושב על פי כללי החשבונאות המקובלים;</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(2)</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נתונים על אודות הרכב הנכסים, ההכנסות ושיעור הדיבידנד שחולק:</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(א)</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 xml:space="preserve">שיעור המקרקעין המניבים, לרבות תיקי משכנתאות, מתוך </w:t>
      </w:r>
      <w:r w:rsidRPr="00AE61F3">
        <w:rPr>
          <w:rStyle w:val="default"/>
          <w:rFonts w:cs="FrankRuehl"/>
          <w:strike/>
          <w:vanish/>
          <w:sz w:val="22"/>
          <w:szCs w:val="22"/>
          <w:shd w:val="clear" w:color="auto" w:fill="FFFF99"/>
          <w:rtl/>
        </w:rPr>
        <w:t>סך המאזן</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סך הנכסים המוצגים בדוח על המצב הכספי</w:t>
      </w:r>
      <w:r w:rsidRPr="00AE61F3">
        <w:rPr>
          <w:rStyle w:val="default"/>
          <w:rFonts w:cs="FrankRuehl"/>
          <w:vanish/>
          <w:sz w:val="22"/>
          <w:szCs w:val="22"/>
          <w:shd w:val="clear" w:color="auto" w:fill="FFFF99"/>
          <w:rtl/>
        </w:rPr>
        <w:t>;</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(ב)</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שיעור המקרקעין המניבים בישראל ותיקי משכנתאות</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בשל נכסים המצוים בישראל מתוך סך המקרקעין המניבים ותיקי המשכנתאות;</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(ג)</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שיעור ההכנסות השוטפות ממקרקעין מניבים, לרבות תיקי</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משכנתאות, ההכנסות ממכירת מקרקעין מניבים וההכנסות</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מקרנות להשקעה במקרקעין – כל אחד בנפרד ובמצטבר – מתוך סך ההכנסות;</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u w:val="single"/>
          <w:shd w:val="clear" w:color="auto" w:fill="FFFF99"/>
          <w:rtl/>
        </w:rPr>
      </w:pPr>
      <w:r w:rsidRPr="00AE61F3">
        <w:rPr>
          <w:rStyle w:val="default"/>
          <w:rFonts w:cs="FrankRuehl" w:hint="cs"/>
          <w:vanish/>
          <w:sz w:val="22"/>
          <w:szCs w:val="22"/>
          <w:u w:val="single"/>
          <w:shd w:val="clear" w:color="auto" w:fill="FFFF99"/>
          <w:rtl/>
        </w:rPr>
        <w:t>(ג1)</w:t>
      </w:r>
      <w:r w:rsidRPr="00AE61F3">
        <w:rPr>
          <w:rStyle w:val="default"/>
          <w:rFonts w:cs="FrankRuehl" w:hint="cs"/>
          <w:vanish/>
          <w:sz w:val="22"/>
          <w:szCs w:val="22"/>
          <w:u w:val="single"/>
          <w:shd w:val="clear" w:color="auto" w:fill="FFFF99"/>
          <w:rtl/>
        </w:rPr>
        <w:tab/>
        <w:t>מידע כאמור בפסקת משנה (ג), בניכוי סכומים בגין שינויים בשווי הנדל"ן שמקורם בשערוך נכסי הנדל"ן להשקעה, ביחס לסך ההכנסות;</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(ד)</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שיעור ההכנסות מניירות ערך הנסחרים בבורסה, אגרות חוב של מדינת ישראל ופיקדונות מתוך סך ההכנסות;</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(ה)</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 xml:space="preserve">שיעור הדיבידנד שחולק מתוך </w:t>
      </w:r>
      <w:r w:rsidRPr="00AE61F3">
        <w:rPr>
          <w:rStyle w:val="default"/>
          <w:rFonts w:cs="FrankRuehl"/>
          <w:strike/>
          <w:vanish/>
          <w:sz w:val="22"/>
          <w:szCs w:val="22"/>
          <w:shd w:val="clear" w:color="auto" w:fill="FFFF99"/>
          <w:rtl/>
        </w:rPr>
        <w:t>הרווחים החשבונאים שאינם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הרווח או ההפסד שאינו</w:t>
      </w:r>
      <w:r w:rsidRPr="00AE61F3">
        <w:rPr>
          <w:rStyle w:val="default"/>
          <w:rFonts w:cs="FrankRuehl"/>
          <w:vanish/>
          <w:sz w:val="22"/>
          <w:szCs w:val="22"/>
          <w:shd w:val="clear" w:color="auto" w:fill="FFFF99"/>
          <w:rtl/>
        </w:rPr>
        <w:t xml:space="preserve"> ממכירת מקרקעין מניבים;</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u w:val="single"/>
          <w:shd w:val="clear" w:color="auto" w:fill="FFFF99"/>
          <w:rtl/>
        </w:rPr>
      </w:pPr>
      <w:r w:rsidRPr="00AE61F3">
        <w:rPr>
          <w:rStyle w:val="default"/>
          <w:rFonts w:cs="FrankRuehl" w:hint="cs"/>
          <w:vanish/>
          <w:sz w:val="22"/>
          <w:szCs w:val="22"/>
          <w:u w:val="single"/>
          <w:shd w:val="clear" w:color="auto" w:fill="FFFF99"/>
          <w:rtl/>
        </w:rPr>
        <w:t>(ה1)</w:t>
      </w:r>
      <w:r w:rsidRPr="00AE61F3">
        <w:rPr>
          <w:rStyle w:val="default"/>
          <w:rFonts w:cs="FrankRuehl" w:hint="cs"/>
          <w:vanish/>
          <w:sz w:val="22"/>
          <w:szCs w:val="22"/>
          <w:u w:val="single"/>
          <w:shd w:val="clear" w:color="auto" w:fill="FFFF99"/>
          <w:rtl/>
        </w:rPr>
        <w:tab/>
        <w:t>שיעור הדיבידנד שחולק מתוך רווחי שערוך נכסי הנדל"ן להשקעה;</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(ו)</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שיעור הדיבידנד שחולק מתוך רווחי הון ממכירת מקרקעין</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מניבים בניכוי סכומי פחת שחולק בשנים קודמות בשל מקרקעין שנמכרו;</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(ז)</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סך נכסי המקרקעין המניבים, לפי העלות המופחתת בספרים או לפי שווי הוגן;</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(3)</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יצוין כל אחד מחמשת בעלי המניות בעלי שיעור ההחזקה הגבוה</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ביותר, בפירוט לפי הנדרש בתקנה 28, ובכל מקום בה, במקום "בעל ענין"</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ייקרא "אחד מחמשת בעלי המניות בעלי שיעור ההחזקה הגבוה ביותר", ואולם לגבי מי שאינו בעל ענין – לא יידרש פירוט שמו;</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(4)</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עמידת הקרן בדרישות לענין מעמדה בפקודת מס הכנסה:</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(א)</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יפורטו עיקרי התנאים הקבועים בסעיף 64א3(א) לפקודת מס הכנסה, ויצוין אם התקיימו;</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(ב)</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לא התקיים אחד התנאים האמורים בפסקת משנה (א),</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יצוינו התנאי שלא התקיים והתוצאות הצפויות כתוצאה מכך, לקרן ולבעלי המניות בה;</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(5)</w:t>
      </w:r>
      <w:r w:rsidRPr="00AE61F3">
        <w:rPr>
          <w:rStyle w:val="default"/>
          <w:rFonts w:cs="FrankRuehl" w:hint="cs"/>
          <w:vanish/>
          <w:sz w:val="22"/>
          <w:szCs w:val="22"/>
          <w:shd w:val="clear" w:color="auto" w:fill="FFFF99"/>
          <w:rtl/>
        </w:rPr>
        <w:tab/>
      </w:r>
      <w:r w:rsidRPr="00AE61F3">
        <w:rPr>
          <w:rStyle w:val="default"/>
          <w:rFonts w:cs="FrankRuehl"/>
          <w:strike/>
          <w:vanish/>
          <w:sz w:val="22"/>
          <w:szCs w:val="22"/>
          <w:shd w:val="clear" w:color="auto" w:fill="FFFF99"/>
          <w:rtl/>
        </w:rPr>
        <w:t>הועבר נכס מבעל שליטה כהגדרתו בתקנות ניירות ערך</w:t>
      </w:r>
      <w:r w:rsidRPr="00AE61F3">
        <w:rPr>
          <w:rStyle w:val="default"/>
          <w:rFonts w:cs="FrankRuehl" w:hint="cs"/>
          <w:strike/>
          <w:vanish/>
          <w:sz w:val="22"/>
          <w:szCs w:val="22"/>
          <w:shd w:val="clear" w:color="auto" w:fill="FFFF99"/>
          <w:rtl/>
        </w:rPr>
        <w:t xml:space="preserve"> </w:t>
      </w:r>
      <w:r w:rsidRPr="00AE61F3">
        <w:rPr>
          <w:rStyle w:val="default"/>
          <w:rFonts w:cs="FrankRuehl"/>
          <w:strike/>
          <w:vanish/>
          <w:sz w:val="22"/>
          <w:szCs w:val="22"/>
          <w:shd w:val="clear" w:color="auto" w:fill="FFFF99"/>
          <w:rtl/>
        </w:rPr>
        <w:t>(הצגת פעולות בין תאגיד לבין בעל שליטה בו בדוחות כספיים), התשנ"ו</w:t>
      </w:r>
      <w:r w:rsidRPr="00AE61F3">
        <w:rPr>
          <w:rStyle w:val="default"/>
          <w:rFonts w:cs="FrankRuehl" w:hint="cs"/>
          <w:strike/>
          <w:vanish/>
          <w:sz w:val="22"/>
          <w:szCs w:val="22"/>
          <w:shd w:val="clear" w:color="auto" w:fill="FFFF99"/>
          <w:rtl/>
        </w:rPr>
        <w:t>-1996</w:t>
      </w:r>
      <w:r w:rsidRPr="00AE61F3">
        <w:rPr>
          <w:rStyle w:val="default"/>
          <w:rFonts w:cs="FrankRuehl"/>
          <w:strike/>
          <w:vanish/>
          <w:sz w:val="22"/>
          <w:szCs w:val="22"/>
          <w:shd w:val="clear" w:color="auto" w:fill="FFFF99"/>
          <w:rtl/>
        </w:rPr>
        <w:t>, לקרן ונרשם לפי שווי הוגן בדוחותיה הכספיים</w:t>
      </w:r>
      <w:r w:rsidR="00F7162F" w:rsidRPr="00AE61F3">
        <w:rPr>
          <w:rStyle w:val="default"/>
          <w:rFonts w:cs="FrankRuehl" w:hint="cs"/>
          <w:vanish/>
          <w:sz w:val="22"/>
          <w:szCs w:val="22"/>
          <w:shd w:val="clear" w:color="auto" w:fill="FFFF99"/>
          <w:rtl/>
        </w:rPr>
        <w:t xml:space="preserve"> </w:t>
      </w:r>
      <w:r w:rsidR="00F7162F" w:rsidRPr="00AE61F3">
        <w:rPr>
          <w:rStyle w:val="default"/>
          <w:rFonts w:cs="FrankRuehl" w:hint="cs"/>
          <w:vanish/>
          <w:sz w:val="22"/>
          <w:szCs w:val="22"/>
          <w:u w:val="single"/>
          <w:shd w:val="clear" w:color="auto" w:fill="FFFF99"/>
          <w:rtl/>
        </w:rPr>
        <w:t>הועבר נכס מבעל שליטה כהגדרתו בתקנה 42(ג) לתקנות דוחות כספיים, לקרן, ונרשם לפי שווי הוגן בדוחותיה הכספיים</w:t>
      </w:r>
      <w:r w:rsidRPr="00AE61F3">
        <w:rPr>
          <w:rStyle w:val="default"/>
          <w:rFonts w:cs="FrankRuehl"/>
          <w:vanish/>
          <w:sz w:val="22"/>
          <w:szCs w:val="22"/>
          <w:shd w:val="clear" w:color="auto" w:fill="FFFF99"/>
          <w:rtl/>
        </w:rPr>
        <w:t>:</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(א)</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נקבע השווי בהתאם לחוות דעת שמאי מקרקעין, תצורף חוות הדעת;</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vanish/>
          <w:sz w:val="22"/>
          <w:szCs w:val="22"/>
          <w:shd w:val="clear" w:color="auto" w:fill="FFFF99"/>
          <w:rtl/>
        </w:rPr>
        <w:t>(ב)</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יובאו הסברי הדירקטוריון באשר לאופן קביעת השווי ההוגן;</w:t>
      </w:r>
    </w:p>
    <w:p w:rsidR="008E5B64" w:rsidRPr="00AE61F3" w:rsidRDefault="008E5B64" w:rsidP="008E5B6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vanish/>
          <w:sz w:val="22"/>
          <w:szCs w:val="22"/>
          <w:shd w:val="clear" w:color="auto" w:fill="FFFF99"/>
          <w:rtl/>
        </w:rPr>
      </w:pPr>
      <w:r w:rsidRPr="00AE61F3">
        <w:rPr>
          <w:rStyle w:val="default"/>
          <w:rFonts w:cs="FrankRuehl"/>
          <w:vanish/>
          <w:sz w:val="22"/>
          <w:szCs w:val="22"/>
          <w:shd w:val="clear" w:color="auto" w:fill="FFFF99"/>
          <w:rtl/>
        </w:rPr>
        <w:t>(ג)</w:t>
      </w:r>
      <w:r w:rsidRPr="00AE61F3">
        <w:rPr>
          <w:rStyle w:val="default"/>
          <w:rFonts w:cs="FrankRuehl" w:hint="cs"/>
          <w:vanish/>
          <w:sz w:val="22"/>
          <w:szCs w:val="22"/>
          <w:shd w:val="clear" w:color="auto" w:fill="FFFF99"/>
          <w:rtl/>
        </w:rPr>
        <w:tab/>
      </w:r>
      <w:r w:rsidRPr="00AE61F3">
        <w:rPr>
          <w:rStyle w:val="default"/>
          <w:rFonts w:cs="FrankRuehl"/>
          <w:vanish/>
          <w:sz w:val="22"/>
          <w:szCs w:val="22"/>
          <w:shd w:val="clear" w:color="auto" w:fill="FFFF99"/>
          <w:rtl/>
        </w:rPr>
        <w:t>היתה לשמאי המקרקעין זיקה לקרן או לבעל השליטה בה,</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או נערכה חוות הדעת שלא לפי הכללים המקובלים במקצוע</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 xml:space="preserve">השמאות, יובאו הסברי הדירקטוריון לכך שבכל זאת ניתן לראות בשווי של הנכס שווי הוגן נכון למועד ההעברה. </w:t>
      </w:r>
    </w:p>
    <w:p w:rsidR="008E5B64" w:rsidRPr="00F7162F" w:rsidRDefault="008E5B64"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397" w:right="1134"/>
        <w:rPr>
          <w:rStyle w:val="default"/>
          <w:rFonts w:cs="FrankRuehl" w:hint="cs"/>
          <w:sz w:val="2"/>
          <w:szCs w:val="2"/>
          <w:rtl/>
        </w:rPr>
      </w:pPr>
      <w:r w:rsidRPr="00AE61F3">
        <w:rPr>
          <w:rStyle w:val="default"/>
          <w:rFonts w:cs="FrankRuehl"/>
          <w:vanish/>
          <w:sz w:val="22"/>
          <w:szCs w:val="22"/>
          <w:shd w:val="clear" w:color="auto" w:fill="FFFF99"/>
          <w:rtl/>
        </w:rPr>
        <w:t>המונחים בסעיף זה אשר אינם מוגדרים בתקנות אלה, יהיו כהגדרתם</w:t>
      </w:r>
      <w:r w:rsidRPr="00AE61F3">
        <w:rPr>
          <w:rStyle w:val="default"/>
          <w:rFonts w:cs="FrankRuehl" w:hint="cs"/>
          <w:vanish/>
          <w:sz w:val="22"/>
          <w:szCs w:val="22"/>
          <w:shd w:val="clear" w:color="auto" w:fill="FFFF99"/>
          <w:rtl/>
        </w:rPr>
        <w:t xml:space="preserve"> </w:t>
      </w:r>
      <w:r w:rsidRPr="00AE61F3">
        <w:rPr>
          <w:rStyle w:val="default"/>
          <w:rFonts w:cs="FrankRuehl"/>
          <w:vanish/>
          <w:sz w:val="22"/>
          <w:szCs w:val="22"/>
          <w:shd w:val="clear" w:color="auto" w:fill="FFFF99"/>
          <w:rtl/>
        </w:rPr>
        <w:t xml:space="preserve">או כמשמעותם, לפי הענין, </w:t>
      </w:r>
      <w:r w:rsidRPr="00AE61F3">
        <w:rPr>
          <w:rStyle w:val="default"/>
          <w:rFonts w:cs="FrankRuehl"/>
          <w:strike/>
          <w:vanish/>
          <w:sz w:val="22"/>
          <w:szCs w:val="22"/>
          <w:shd w:val="clear" w:color="auto" w:fill="FFFF99"/>
          <w:rtl/>
        </w:rPr>
        <w:t>בתקנות ניירות ערך (עריכת דוחות כספיים שנתיים), התשנ"ג</w:t>
      </w:r>
      <w:r w:rsidRPr="00AE61F3">
        <w:rPr>
          <w:rStyle w:val="default"/>
          <w:rFonts w:cs="FrankRuehl" w:hint="cs"/>
          <w:strike/>
          <w:vanish/>
          <w:sz w:val="22"/>
          <w:szCs w:val="22"/>
          <w:shd w:val="clear" w:color="auto" w:fill="FFFF99"/>
          <w:rtl/>
        </w:rPr>
        <w:t>-1993</w:t>
      </w:r>
      <w:r w:rsidR="00F7162F" w:rsidRPr="00AE61F3">
        <w:rPr>
          <w:rStyle w:val="default"/>
          <w:rFonts w:cs="FrankRuehl" w:hint="cs"/>
          <w:vanish/>
          <w:sz w:val="22"/>
          <w:szCs w:val="22"/>
          <w:shd w:val="clear" w:color="auto" w:fill="FFFF99"/>
          <w:rtl/>
        </w:rPr>
        <w:t xml:space="preserve"> </w:t>
      </w:r>
      <w:r w:rsidR="00F7162F" w:rsidRPr="00AE61F3">
        <w:rPr>
          <w:rStyle w:val="default"/>
          <w:rFonts w:cs="FrankRuehl" w:hint="cs"/>
          <w:vanish/>
          <w:sz w:val="22"/>
          <w:szCs w:val="22"/>
          <w:u w:val="single"/>
          <w:shd w:val="clear" w:color="auto" w:fill="FFFF99"/>
          <w:rtl/>
        </w:rPr>
        <w:t>בתקנות דוחות כספיים</w:t>
      </w:r>
      <w:r w:rsidRPr="00AE61F3">
        <w:rPr>
          <w:rStyle w:val="default"/>
          <w:rFonts w:cs="FrankRuehl"/>
          <w:vanish/>
          <w:sz w:val="22"/>
          <w:szCs w:val="22"/>
          <w:shd w:val="clear" w:color="auto" w:fill="FFFF99"/>
          <w:rtl/>
        </w:rPr>
        <w:t>.</w:t>
      </w:r>
      <w:bookmarkEnd w:id="233"/>
    </w:p>
    <w:p w:rsidR="00F61610"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Fonts w:hint="cs"/>
          <w:b/>
          <w:bCs/>
          <w:sz w:val="22"/>
          <w:szCs w:val="22"/>
          <w:rtl/>
          <w:lang w:eastAsia="en-US"/>
        </w:rPr>
        <w:pict>
          <v:shape id="_x0000_s1308" type="#_x0000_t202" style="position:absolute;left:0;text-align:left;margin-left:470.25pt;margin-top:7.1pt;width:1in;height:11.2pt;z-index:251703296" filled="f" stroked="f">
            <v:textbox inset="1mm,0,1mm,0">
              <w:txbxContent>
                <w:p w:rsidR="00822FA1" w:rsidRDefault="00822FA1" w:rsidP="00F7162F">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b/>
          <w:bCs/>
          <w:sz w:val="22"/>
          <w:szCs w:val="22"/>
          <w:rtl/>
        </w:rPr>
        <w:t>38.</w:t>
      </w:r>
      <w:r w:rsidR="00F61610">
        <w:rPr>
          <w:rStyle w:val="default"/>
          <w:rFonts w:cs="FrankRuehl" w:hint="cs"/>
          <w:b/>
          <w:bCs/>
          <w:sz w:val="22"/>
          <w:szCs w:val="22"/>
          <w:rtl/>
        </w:rPr>
        <w:tab/>
        <w:t xml:space="preserve">מידע כספי לגבי </w:t>
      </w:r>
      <w:r>
        <w:rPr>
          <w:rStyle w:val="default"/>
          <w:rFonts w:cs="FrankRuehl" w:hint="cs"/>
          <w:b/>
          <w:bCs/>
          <w:sz w:val="22"/>
          <w:szCs w:val="22"/>
          <w:rtl/>
        </w:rPr>
        <w:t>אזורים</w:t>
      </w:r>
      <w:r w:rsidR="00F61610">
        <w:rPr>
          <w:rStyle w:val="default"/>
          <w:rFonts w:cs="FrankRuehl" w:hint="cs"/>
          <w:b/>
          <w:bCs/>
          <w:sz w:val="22"/>
          <w:szCs w:val="22"/>
          <w:rtl/>
        </w:rPr>
        <w:t xml:space="preserve"> גאוגרפיים</w:t>
      </w:r>
    </w:p>
    <w:p w:rsidR="00F61610"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309" type="#_x0000_t202" style="position:absolute;left:0;text-align:left;margin-left:470.25pt;margin-top:7.1pt;width:1in;height:11.2pt;z-index:251704320" filled="f" stroked="f">
            <v:textbox inset="1mm,0,1mm,0">
              <w:txbxContent>
                <w:p w:rsidR="00822FA1" w:rsidRDefault="00822FA1" w:rsidP="00F7162F">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(א)</w:t>
      </w:r>
      <w:r w:rsidR="00F61610">
        <w:rPr>
          <w:rStyle w:val="default"/>
          <w:rFonts w:cs="FrankRuehl" w:hint="cs"/>
          <w:rtl/>
        </w:rPr>
        <w:tab/>
      </w:r>
      <w:r w:rsidRPr="00F7162F">
        <w:rPr>
          <w:rStyle w:val="default"/>
          <w:rFonts w:cs="FrankRuehl" w:hint="cs"/>
          <w:rtl/>
        </w:rPr>
        <w:t>יפורטו האזורים הגאוגרפיים שבהם פועל התאגיד והפעילויות העיקריות שהוא קמיים בהם, וכן לכל אזור גאוגרפי המידע לעניין כל אחת מהשנים הכלולות בדוחות הכספיים על פי הפירוט כלהלן</w:t>
      </w:r>
      <w:r w:rsidR="00F61610">
        <w:rPr>
          <w:rStyle w:val="default"/>
          <w:rFonts w:cs="FrankRuehl" w:hint="cs"/>
          <w:rtl/>
        </w:rPr>
        <w:t>:</w:t>
      </w:r>
    </w:p>
    <w:p w:rsidR="00F61610" w:rsidRDefault="00F61610"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r>
      <w:r w:rsidR="00F7162F" w:rsidRPr="00F7162F">
        <w:rPr>
          <w:rStyle w:val="default"/>
          <w:rFonts w:cs="FrankRuehl" w:hint="cs"/>
          <w:rtl/>
        </w:rPr>
        <w:t>הכנסות מלקוחות חיצוניים</w:t>
      </w:r>
      <w:r>
        <w:rPr>
          <w:rStyle w:val="default"/>
          <w:rFonts w:cs="FrankRuehl" w:hint="cs"/>
          <w:rtl/>
        </w:rPr>
        <w:t>;</w:t>
      </w:r>
    </w:p>
    <w:p w:rsidR="00F61610" w:rsidRDefault="00F61610"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r>
      <w:r w:rsidR="00F7162F" w:rsidRPr="00F7162F">
        <w:rPr>
          <w:rStyle w:val="default"/>
          <w:rFonts w:cs="FrankRuehl" w:hint="cs"/>
          <w:rtl/>
        </w:rPr>
        <w:t>סך הנכסים הלא שוטפים, למעט מכשירים פיננסיים, נכסי מסים נדחים, נכסים בגין הטבת עובד אחרי סיום העסקה וזכויות שנובעות מזכויות ביטוח, והכל כמשמעותם בכללי החשבונאות המקובלים</w:t>
      </w:r>
      <w:r>
        <w:rPr>
          <w:rStyle w:val="default"/>
          <w:rFonts w:cs="FrankRuehl" w:hint="cs"/>
          <w:rtl/>
        </w:rPr>
        <w:t>.</w:t>
      </w:r>
    </w:p>
    <w:p w:rsidR="00F61610"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310" type="#_x0000_t202" style="position:absolute;left:0;text-align:left;margin-left:470.25pt;margin-top:7.1pt;width:1in;height:11.2pt;z-index:251705344" filled="f" stroked="f">
            <v:textbox inset="1mm,0,1mm,0">
              <w:txbxContent>
                <w:p w:rsidR="00822FA1" w:rsidRDefault="00822FA1" w:rsidP="00F7162F">
                  <w:pPr>
                    <w:spacing w:line="160" w:lineRule="exact"/>
                    <w:jc w:val="left"/>
                    <w:rPr>
                      <w:rFonts w:cs="Miriam" w:hint="cs"/>
                      <w:szCs w:val="18"/>
                      <w:rtl/>
                    </w:rPr>
                  </w:pPr>
                  <w:r>
                    <w:rPr>
                      <w:rFonts w:cs="Miriam" w:hint="cs"/>
                      <w:szCs w:val="18"/>
                      <w:rtl/>
                    </w:rPr>
                    <w:t>תק' תש"ע-2010</w:t>
                  </w:r>
                </w:p>
              </w:txbxContent>
            </v:textbox>
            <w10:anchorlock/>
          </v:shape>
        </w:pict>
      </w:r>
      <w:r w:rsidR="00F61610">
        <w:rPr>
          <w:rStyle w:val="default"/>
          <w:rFonts w:cs="FrankRuehl" w:hint="cs"/>
          <w:rtl/>
        </w:rPr>
        <w:t>(ב)</w:t>
      </w:r>
      <w:r w:rsidR="00F61610">
        <w:rPr>
          <w:rStyle w:val="default"/>
          <w:rFonts w:cs="FrankRuehl" w:hint="cs"/>
          <w:rtl/>
        </w:rPr>
        <w:tab/>
        <w:t xml:space="preserve">הדיווח יתבסס על הנתונים בדוחות הכספיים; אם הדיווח על </w:t>
      </w:r>
      <w:r>
        <w:rPr>
          <w:rStyle w:val="default"/>
          <w:rFonts w:cs="FrankRuehl" w:hint="cs"/>
          <w:rtl/>
        </w:rPr>
        <w:t>אזורים</w:t>
      </w:r>
      <w:r w:rsidR="00F61610">
        <w:rPr>
          <w:rStyle w:val="default"/>
          <w:rFonts w:cs="FrankRuehl" w:hint="cs"/>
          <w:rtl/>
        </w:rPr>
        <w:t xml:space="preserve"> גאוגרפיים אינו מעשי, יש לציין עובדה זו; נוסף על כך, ניתן לכלול מידע על בסיס פילוח מפורט יותר.</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תתואר ההשפעה שיש לפעילותו של התאגיד בחוץ לארץ על מידת חשיפתו לסיכונים, או תלות של תחום פעילות אחד או יותר בפעילות בחוץ לארץ, אלא אם כן מתן תיאור כאמור יהיה נאות על פי דרישות הדיווח בסעיפים הקודמים.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(ד)</w:t>
      </w:r>
      <w:r>
        <w:rPr>
          <w:rStyle w:val="default"/>
          <w:rFonts w:cs="FrankRuehl" w:hint="cs"/>
          <w:rtl/>
        </w:rPr>
        <w:tab/>
        <w:t>אם מידע הניתן על פי סעיף זה תואם את כללי החשבונאות המקובלים, ניתן לכלול את המידע בדרך של הפניה לדוחות הכספיים בתשקיף.</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(ה)</w:t>
      </w:r>
      <w:r>
        <w:rPr>
          <w:rStyle w:val="default"/>
          <w:rFonts w:cs="FrankRuehl" w:hint="cs"/>
          <w:rtl/>
        </w:rPr>
        <w:tab/>
        <w:t>יוסברו ההתפתחויות שחלו בכל אחד מהנתונים המובאים בסעיף קטן (א).</w:t>
      </w:r>
    </w:p>
    <w:p w:rsidR="00F7162F" w:rsidRPr="00F7162F"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Fonts w:hint="cs"/>
          <w:rtl/>
          <w:lang w:eastAsia="en-US"/>
        </w:rPr>
        <w:pict>
          <v:shape id="_x0000_s1311" type="#_x0000_t202" style="position:absolute;left:0;text-align:left;margin-left:470.25pt;margin-top:7.1pt;width:1in;height:11.2pt;z-index:251706368" filled="f" stroked="f">
            <v:textbox inset="1mm,0,1mm,0">
              <w:txbxContent>
                <w:p w:rsidR="00822FA1" w:rsidRDefault="00822FA1" w:rsidP="00F7162F">
                  <w:pPr>
                    <w:spacing w:line="160" w:lineRule="exact"/>
                    <w:jc w:val="left"/>
                    <w:rPr>
                      <w:rFonts w:cs="Miriam" w:hint="cs"/>
                      <w:szCs w:val="18"/>
                      <w:rtl/>
                    </w:rPr>
                  </w:pPr>
                  <w:r>
                    <w:rPr>
                      <w:rFonts w:cs="Miriam" w:hint="cs"/>
                      <w:szCs w:val="18"/>
                      <w:rtl/>
                    </w:rPr>
                    <w:t>תק' תש"ע-2010</w:t>
                  </w:r>
                </w:p>
              </w:txbxContent>
            </v:textbox>
            <w10:anchorlock/>
          </v:shape>
        </w:pict>
      </w:r>
      <w:r w:rsidRPr="00F7162F">
        <w:rPr>
          <w:rStyle w:val="default"/>
          <w:rFonts w:cs="FrankRuehl" w:hint="cs"/>
          <w:rtl/>
        </w:rPr>
        <w:t>(ו)</w:t>
      </w:r>
      <w:r w:rsidRPr="00F7162F">
        <w:rPr>
          <w:rStyle w:val="default"/>
          <w:rFonts w:cs="FrankRuehl" w:hint="cs"/>
          <w:rtl/>
        </w:rPr>
        <w:tab/>
        <w:t xml:space="preserve">לעניין סעיף זה, "אזור גאוגרפי" </w:t>
      </w:r>
      <w:r w:rsidRPr="00F7162F">
        <w:rPr>
          <w:rStyle w:val="default"/>
          <w:rFonts w:cs="FrankRuehl"/>
          <w:rtl/>
        </w:rPr>
        <w:t>–</w:t>
      </w:r>
      <w:r w:rsidRPr="00F7162F">
        <w:rPr>
          <w:rStyle w:val="default"/>
          <w:rFonts w:cs="FrankRuehl" w:hint="cs"/>
          <w:rtl/>
        </w:rPr>
        <w:t xml:space="preserve"> כמשמעותו בכללי החשבונאות המקובלים.</w:t>
      </w:r>
    </w:p>
    <w:p w:rsidR="00F7162F" w:rsidRPr="00AE61F3" w:rsidRDefault="00F7162F" w:rsidP="00F7162F">
      <w:pPr>
        <w:pStyle w:val="P00"/>
        <w:spacing w:before="0"/>
        <w:ind w:left="0" w:right="1134"/>
        <w:rPr>
          <w:rStyle w:val="default"/>
          <w:rFonts w:cs="FrankRuehl" w:hint="cs"/>
          <w:vanish/>
          <w:color w:val="FF0000"/>
          <w:szCs w:val="20"/>
          <w:shd w:val="clear" w:color="auto" w:fill="FFFF99"/>
          <w:rtl/>
        </w:rPr>
      </w:pPr>
      <w:bookmarkStart w:id="234" w:name="Rov235"/>
      <w:r w:rsidRPr="00AE61F3">
        <w:rPr>
          <w:rStyle w:val="default"/>
          <w:rFonts w:cs="FrankRuehl" w:hint="cs"/>
          <w:vanish/>
          <w:color w:val="FF0000"/>
          <w:szCs w:val="20"/>
          <w:shd w:val="clear" w:color="auto" w:fill="FFFF99"/>
          <w:rtl/>
        </w:rPr>
        <w:t>מיום 25.1.2010</w:t>
      </w:r>
    </w:p>
    <w:p w:rsidR="00F7162F" w:rsidRPr="00AE61F3" w:rsidRDefault="00F7162F" w:rsidP="00F7162F">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תש"ע-2010</w:t>
      </w:r>
    </w:p>
    <w:p w:rsidR="00F7162F" w:rsidRPr="00AE61F3" w:rsidRDefault="00F7162F" w:rsidP="00F7162F">
      <w:pPr>
        <w:pStyle w:val="P00"/>
        <w:spacing w:before="0"/>
        <w:ind w:left="0" w:right="1134"/>
        <w:rPr>
          <w:rStyle w:val="default"/>
          <w:rFonts w:cs="FrankRuehl" w:hint="cs"/>
          <w:vanish/>
          <w:szCs w:val="20"/>
          <w:shd w:val="clear" w:color="auto" w:fill="FFFF99"/>
          <w:rtl/>
        </w:rPr>
      </w:pPr>
      <w:hyperlink r:id="rId220" w:history="1">
        <w:r w:rsidRPr="00AE61F3">
          <w:rPr>
            <w:rStyle w:val="Hyperlink"/>
            <w:rFonts w:hint="cs"/>
            <w:vanish/>
            <w:szCs w:val="20"/>
            <w:shd w:val="clear" w:color="auto" w:fill="FFFF99"/>
            <w:rtl/>
          </w:rPr>
          <w:t>ק"ת תש"ע מס' 6861</w:t>
        </w:r>
      </w:hyperlink>
      <w:r w:rsidRPr="00AE61F3">
        <w:rPr>
          <w:rStyle w:val="default"/>
          <w:rFonts w:cs="FrankRuehl" w:hint="cs"/>
          <w:vanish/>
          <w:szCs w:val="20"/>
          <w:shd w:val="clear" w:color="auto" w:fill="FFFF99"/>
          <w:rtl/>
        </w:rPr>
        <w:t xml:space="preserve"> מיום 25.1.2010 עמ' 697</w:t>
      </w:r>
    </w:p>
    <w:p w:rsidR="00F7162F" w:rsidRPr="00AE61F3"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ind w:left="0" w:right="1134"/>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38.</w:t>
      </w:r>
      <w:r w:rsidRPr="00AE61F3">
        <w:rPr>
          <w:rStyle w:val="default"/>
          <w:rFonts w:cs="FrankRuehl" w:hint="cs"/>
          <w:vanish/>
          <w:sz w:val="22"/>
          <w:szCs w:val="22"/>
          <w:shd w:val="clear" w:color="auto" w:fill="FFFF99"/>
          <w:rtl/>
        </w:rPr>
        <w:tab/>
        <w:t xml:space="preserve">מידע כספי לגבי </w:t>
      </w:r>
      <w:r w:rsidRPr="00AE61F3">
        <w:rPr>
          <w:rStyle w:val="default"/>
          <w:rFonts w:cs="FrankRuehl" w:hint="cs"/>
          <w:strike/>
          <w:vanish/>
          <w:sz w:val="22"/>
          <w:szCs w:val="22"/>
          <w:shd w:val="clear" w:color="auto" w:fill="FFFF99"/>
          <w:rtl/>
        </w:rPr>
        <w:t>מגזרים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אזורים</w:t>
      </w:r>
      <w:r w:rsidRPr="00AE61F3">
        <w:rPr>
          <w:rStyle w:val="default"/>
          <w:rFonts w:cs="FrankRuehl" w:hint="cs"/>
          <w:vanish/>
          <w:sz w:val="22"/>
          <w:szCs w:val="22"/>
          <w:shd w:val="clear" w:color="auto" w:fill="FFFF99"/>
          <w:rtl/>
        </w:rPr>
        <w:t xml:space="preserve"> גאוגרפיים</w:t>
      </w:r>
    </w:p>
    <w:p w:rsidR="00F7162F" w:rsidRPr="00AE61F3"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(א)</w:t>
      </w:r>
      <w:r w:rsidRPr="00AE61F3">
        <w:rPr>
          <w:rStyle w:val="default"/>
          <w:rFonts w:cs="FrankRuehl" w:hint="cs"/>
          <w:strike/>
          <w:vanish/>
          <w:sz w:val="22"/>
          <w:szCs w:val="22"/>
          <w:shd w:val="clear" w:color="auto" w:fill="FFFF99"/>
          <w:rtl/>
        </w:rPr>
        <w:tab/>
        <w:t>יפורטו המגזרים הגאוגרפיים שבהם פועל התאגיד והפעילויות העיקריות שהוא מקיים בהם, וכן לכל מגזר המידע בעבור כל אחת מהשנים הכלולות בדוחות הכספיים על פי הפירוט כלהלן:</w:t>
      </w:r>
    </w:p>
    <w:p w:rsidR="00F7162F" w:rsidRPr="00AE61F3"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strike/>
          <w:vanish/>
          <w:sz w:val="22"/>
          <w:szCs w:val="22"/>
          <w:shd w:val="clear" w:color="auto" w:fill="FFFF99"/>
          <w:rtl/>
        </w:rPr>
      </w:pPr>
      <w:r w:rsidRPr="00AE61F3">
        <w:rPr>
          <w:rStyle w:val="default"/>
          <w:rFonts w:cs="FrankRuehl" w:hint="cs"/>
          <w:strike/>
          <w:vanish/>
          <w:sz w:val="22"/>
          <w:szCs w:val="22"/>
          <w:shd w:val="clear" w:color="auto" w:fill="FFFF99"/>
          <w:rtl/>
        </w:rPr>
        <w:t>(1)</w:t>
      </w:r>
      <w:r w:rsidRPr="00AE61F3">
        <w:rPr>
          <w:rStyle w:val="default"/>
          <w:rFonts w:cs="FrankRuehl" w:hint="cs"/>
          <w:strike/>
          <w:vanish/>
          <w:sz w:val="22"/>
          <w:szCs w:val="22"/>
          <w:shd w:val="clear" w:color="auto" w:fill="FFFF99"/>
          <w:rtl/>
        </w:rPr>
        <w:tab/>
        <w:t>הכנסות מחיצוניים; יש לפרט את הבסיס להקצאת ההכנסות למגזרים;</w:t>
      </w:r>
    </w:p>
    <w:p w:rsidR="00F7162F" w:rsidRPr="00AE61F3"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shd w:val="clear" w:color="auto" w:fill="FFFF99"/>
          <w:rtl/>
        </w:rPr>
      </w:pPr>
      <w:r w:rsidRPr="00AE61F3">
        <w:rPr>
          <w:rStyle w:val="default"/>
          <w:rFonts w:cs="FrankRuehl" w:hint="cs"/>
          <w:strike/>
          <w:vanish/>
          <w:sz w:val="22"/>
          <w:szCs w:val="22"/>
          <w:shd w:val="clear" w:color="auto" w:fill="FFFF99"/>
          <w:rtl/>
        </w:rPr>
        <w:t>(2)</w:t>
      </w:r>
      <w:r w:rsidRPr="00AE61F3">
        <w:rPr>
          <w:rStyle w:val="default"/>
          <w:rFonts w:cs="FrankRuehl" w:hint="cs"/>
          <w:strike/>
          <w:vanish/>
          <w:sz w:val="22"/>
          <w:szCs w:val="22"/>
          <w:shd w:val="clear" w:color="auto" w:fill="FFFF99"/>
          <w:rtl/>
        </w:rPr>
        <w:tab/>
        <w:t>סך הנכסים; יש לפרט את הבסיס להקצאת הנכסים למגזרים.</w:t>
      </w:r>
    </w:p>
    <w:p w:rsidR="00F7162F" w:rsidRPr="00AE61F3"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u w:val="single"/>
          <w:shd w:val="clear" w:color="auto" w:fill="FFFF99"/>
          <w:rtl/>
        </w:rPr>
      </w:pPr>
      <w:r w:rsidRPr="00AE61F3">
        <w:rPr>
          <w:rStyle w:val="default"/>
          <w:rFonts w:cs="FrankRuehl" w:hint="cs"/>
          <w:vanish/>
          <w:sz w:val="22"/>
          <w:szCs w:val="22"/>
          <w:u w:val="single"/>
          <w:shd w:val="clear" w:color="auto" w:fill="FFFF99"/>
          <w:rtl/>
        </w:rPr>
        <w:t>(א)</w:t>
      </w:r>
      <w:r w:rsidRPr="00AE61F3">
        <w:rPr>
          <w:rStyle w:val="default"/>
          <w:rFonts w:cs="FrankRuehl" w:hint="cs"/>
          <w:vanish/>
          <w:sz w:val="22"/>
          <w:szCs w:val="22"/>
          <w:u w:val="single"/>
          <w:shd w:val="clear" w:color="auto" w:fill="FFFF99"/>
          <w:rtl/>
        </w:rPr>
        <w:tab/>
        <w:t>יפורטו האזורים הגאוגרפיים שבהם פועל התאגיד והפעילויות העיקריות שהוא קמיים בהם, וכן לכל אזור גאוגרפי המידע לעניין כל אחת מהשנים הכלולות בדוחות הכספיים על פי הפירוט כלהלן:</w:t>
      </w:r>
    </w:p>
    <w:p w:rsidR="00F7162F" w:rsidRPr="00AE61F3"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u w:val="single"/>
          <w:shd w:val="clear" w:color="auto" w:fill="FFFF99"/>
          <w:rtl/>
        </w:rPr>
      </w:pPr>
      <w:r w:rsidRPr="00AE61F3">
        <w:rPr>
          <w:rStyle w:val="default"/>
          <w:rFonts w:cs="FrankRuehl" w:hint="cs"/>
          <w:vanish/>
          <w:sz w:val="22"/>
          <w:szCs w:val="22"/>
          <w:u w:val="single"/>
          <w:shd w:val="clear" w:color="auto" w:fill="FFFF99"/>
          <w:rtl/>
        </w:rPr>
        <w:t>(1)</w:t>
      </w:r>
      <w:r w:rsidRPr="00AE61F3">
        <w:rPr>
          <w:rStyle w:val="default"/>
          <w:rFonts w:cs="FrankRuehl" w:hint="cs"/>
          <w:vanish/>
          <w:sz w:val="22"/>
          <w:szCs w:val="22"/>
          <w:u w:val="single"/>
          <w:shd w:val="clear" w:color="auto" w:fill="FFFF99"/>
          <w:rtl/>
        </w:rPr>
        <w:tab/>
        <w:t>הכנסות מלקוחות חיצוניים;</w:t>
      </w:r>
    </w:p>
    <w:p w:rsidR="00F7162F" w:rsidRPr="00AE61F3"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1191" w:right="1134" w:hanging="397"/>
        <w:rPr>
          <w:rStyle w:val="default"/>
          <w:rFonts w:cs="FrankRuehl" w:hint="cs"/>
          <w:vanish/>
          <w:sz w:val="22"/>
          <w:szCs w:val="22"/>
          <w:u w:val="single"/>
          <w:shd w:val="clear" w:color="auto" w:fill="FFFF99"/>
          <w:rtl/>
        </w:rPr>
      </w:pPr>
      <w:r w:rsidRPr="00AE61F3">
        <w:rPr>
          <w:rStyle w:val="default"/>
          <w:rFonts w:cs="FrankRuehl" w:hint="cs"/>
          <w:vanish/>
          <w:sz w:val="22"/>
          <w:szCs w:val="22"/>
          <w:u w:val="single"/>
          <w:shd w:val="clear" w:color="auto" w:fill="FFFF99"/>
          <w:rtl/>
        </w:rPr>
        <w:t>(2)</w:t>
      </w:r>
      <w:r w:rsidRPr="00AE61F3">
        <w:rPr>
          <w:rStyle w:val="default"/>
          <w:rFonts w:cs="FrankRuehl" w:hint="cs"/>
          <w:vanish/>
          <w:sz w:val="22"/>
          <w:szCs w:val="22"/>
          <w:u w:val="single"/>
          <w:shd w:val="clear" w:color="auto" w:fill="FFFF99"/>
          <w:rtl/>
        </w:rPr>
        <w:tab/>
        <w:t>סך הנכסים הלא שוטפים, למעט מכשירים פיננסיים, נכסי מסים נדחים, נכסים בגין הטבת עובד אחרי סיום העסקה וזכויות שנובעות מזכויות ביטוח, והכל כמשמעותם בכללי החשבונאות המקובלים.</w:t>
      </w:r>
    </w:p>
    <w:p w:rsidR="00F7162F" w:rsidRPr="00AE61F3"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(ב)</w:t>
      </w:r>
      <w:r w:rsidRPr="00AE61F3">
        <w:rPr>
          <w:rStyle w:val="default"/>
          <w:rFonts w:cs="FrankRuehl" w:hint="cs"/>
          <w:vanish/>
          <w:sz w:val="22"/>
          <w:szCs w:val="22"/>
          <w:shd w:val="clear" w:color="auto" w:fill="FFFF99"/>
          <w:rtl/>
        </w:rPr>
        <w:tab/>
        <w:t xml:space="preserve">הדיווח יתבסס על הנתונים בדוחות הכספיים; אם הדיווח על </w:t>
      </w:r>
      <w:r w:rsidRPr="00AE61F3">
        <w:rPr>
          <w:rStyle w:val="default"/>
          <w:rFonts w:cs="FrankRuehl" w:hint="cs"/>
          <w:strike/>
          <w:vanish/>
          <w:sz w:val="22"/>
          <w:szCs w:val="22"/>
          <w:shd w:val="clear" w:color="auto" w:fill="FFFF99"/>
          <w:rtl/>
        </w:rPr>
        <w:t>מגזרים</w:t>
      </w:r>
      <w:r w:rsidRPr="00AE61F3">
        <w:rPr>
          <w:rStyle w:val="default"/>
          <w:rFonts w:cs="FrankRuehl" w:hint="cs"/>
          <w:vanish/>
          <w:sz w:val="22"/>
          <w:szCs w:val="22"/>
          <w:shd w:val="clear" w:color="auto" w:fill="FFFF99"/>
          <w:rtl/>
        </w:rPr>
        <w:t xml:space="preserve"> </w:t>
      </w:r>
      <w:r w:rsidRPr="00AE61F3">
        <w:rPr>
          <w:rStyle w:val="default"/>
          <w:rFonts w:cs="FrankRuehl" w:hint="cs"/>
          <w:vanish/>
          <w:sz w:val="22"/>
          <w:szCs w:val="22"/>
          <w:u w:val="single"/>
          <w:shd w:val="clear" w:color="auto" w:fill="FFFF99"/>
          <w:rtl/>
        </w:rPr>
        <w:t>אזורים</w:t>
      </w:r>
      <w:r w:rsidRPr="00AE61F3">
        <w:rPr>
          <w:rStyle w:val="default"/>
          <w:rFonts w:cs="FrankRuehl" w:hint="cs"/>
          <w:vanish/>
          <w:sz w:val="22"/>
          <w:szCs w:val="22"/>
          <w:shd w:val="clear" w:color="auto" w:fill="FFFF99"/>
          <w:rtl/>
        </w:rPr>
        <w:t xml:space="preserve"> גאוגרפיים אינו מעשי, יש לציין עובדה זו; נוסף על כך, ניתן לכלול מידע על בסיס פילוח מפורט יותר.</w:t>
      </w:r>
    </w:p>
    <w:p w:rsidR="00F7162F" w:rsidRPr="00AE61F3"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(ג)</w:t>
      </w:r>
      <w:r w:rsidRPr="00AE61F3">
        <w:rPr>
          <w:rStyle w:val="default"/>
          <w:rFonts w:cs="FrankRuehl" w:hint="cs"/>
          <w:vanish/>
          <w:sz w:val="22"/>
          <w:szCs w:val="22"/>
          <w:shd w:val="clear" w:color="auto" w:fill="FFFF99"/>
          <w:rtl/>
        </w:rPr>
        <w:tab/>
        <w:t>תתואר ההשפעה שיש לפעילותו של התאגיד בחוץ לארץ על מידת חשיפתו לסיכונים, או תלות של תחום פעילות אחד או יותר בפעילות בחוץ לארץ, אלא אם כן מתן תיאור כאמור יהיה נאות על פי דרישות הדיווח בסעיפים הקודמים.</w:t>
      </w:r>
    </w:p>
    <w:p w:rsidR="00F7162F" w:rsidRPr="00AE61F3"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(ד)</w:t>
      </w:r>
      <w:r w:rsidRPr="00AE61F3">
        <w:rPr>
          <w:rStyle w:val="default"/>
          <w:rFonts w:cs="FrankRuehl" w:hint="cs"/>
          <w:vanish/>
          <w:sz w:val="22"/>
          <w:szCs w:val="22"/>
          <w:shd w:val="clear" w:color="auto" w:fill="FFFF99"/>
          <w:rtl/>
        </w:rPr>
        <w:tab/>
        <w:t>אם מידע הניתן על פי סעיף זה תואם את כללי החשבונאות המקובלים, ניתן לכלול את המידע בדרך של הפניה לדוחות הכספיים בתשקיף.</w:t>
      </w:r>
    </w:p>
    <w:p w:rsidR="00F7162F" w:rsidRPr="00AE61F3"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vanish/>
          <w:sz w:val="22"/>
          <w:szCs w:val="22"/>
          <w:shd w:val="clear" w:color="auto" w:fill="FFFF99"/>
          <w:rtl/>
        </w:rPr>
      </w:pPr>
      <w:r w:rsidRPr="00AE61F3">
        <w:rPr>
          <w:rStyle w:val="default"/>
          <w:rFonts w:cs="FrankRuehl" w:hint="cs"/>
          <w:vanish/>
          <w:sz w:val="22"/>
          <w:szCs w:val="22"/>
          <w:shd w:val="clear" w:color="auto" w:fill="FFFF99"/>
          <w:rtl/>
        </w:rPr>
        <w:t>(ה)</w:t>
      </w:r>
      <w:r w:rsidRPr="00AE61F3">
        <w:rPr>
          <w:rStyle w:val="default"/>
          <w:rFonts w:cs="FrankRuehl" w:hint="cs"/>
          <w:vanish/>
          <w:sz w:val="22"/>
          <w:szCs w:val="22"/>
          <w:shd w:val="clear" w:color="auto" w:fill="FFFF99"/>
          <w:rtl/>
        </w:rPr>
        <w:tab/>
        <w:t>יוסברו ההתפתחויות שחלו בכל אחד מהנתונים המובאים בסעיף קטן (א).</w:t>
      </w:r>
    </w:p>
    <w:p w:rsidR="00F7162F" w:rsidRPr="00F7162F" w:rsidRDefault="00F7162F" w:rsidP="00F7162F">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0"/>
        <w:ind w:left="794" w:right="1134" w:hanging="397"/>
        <w:rPr>
          <w:rStyle w:val="default"/>
          <w:rFonts w:cs="FrankRuehl" w:hint="cs"/>
          <w:sz w:val="2"/>
          <w:szCs w:val="2"/>
          <w:u w:val="single"/>
          <w:rtl/>
        </w:rPr>
      </w:pPr>
      <w:r w:rsidRPr="00AE61F3">
        <w:rPr>
          <w:rStyle w:val="default"/>
          <w:rFonts w:cs="FrankRuehl" w:hint="cs"/>
          <w:vanish/>
          <w:sz w:val="22"/>
          <w:szCs w:val="22"/>
          <w:u w:val="single"/>
          <w:shd w:val="clear" w:color="auto" w:fill="FFFF99"/>
          <w:rtl/>
        </w:rPr>
        <w:t>(ו)</w:t>
      </w:r>
      <w:r w:rsidRPr="00AE61F3">
        <w:rPr>
          <w:rStyle w:val="default"/>
          <w:rFonts w:cs="FrankRuehl" w:hint="cs"/>
          <w:vanish/>
          <w:sz w:val="22"/>
          <w:szCs w:val="22"/>
          <w:u w:val="single"/>
          <w:shd w:val="clear" w:color="auto" w:fill="FFFF99"/>
          <w:rtl/>
        </w:rPr>
        <w:tab/>
        <w:t xml:space="preserve">לעניין סעיף זה, "אזור גאוגרפי" </w:t>
      </w:r>
      <w:r w:rsidRPr="00AE61F3">
        <w:rPr>
          <w:rStyle w:val="default"/>
          <w:rFonts w:cs="FrankRuehl"/>
          <w:vanish/>
          <w:sz w:val="22"/>
          <w:szCs w:val="22"/>
          <w:u w:val="single"/>
          <w:shd w:val="clear" w:color="auto" w:fill="FFFF99"/>
          <w:rtl/>
        </w:rPr>
        <w:t>–</w:t>
      </w:r>
      <w:r w:rsidRPr="00AE61F3">
        <w:rPr>
          <w:rStyle w:val="default"/>
          <w:rFonts w:cs="FrankRuehl" w:hint="cs"/>
          <w:vanish/>
          <w:sz w:val="22"/>
          <w:szCs w:val="22"/>
          <w:u w:val="single"/>
          <w:shd w:val="clear" w:color="auto" w:fill="FFFF99"/>
          <w:rtl/>
        </w:rPr>
        <w:t xml:space="preserve"> כמשמעותו בכללי החשבונאות המקובלים.</w:t>
      </w:r>
      <w:bookmarkEnd w:id="234"/>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39.</w:t>
      </w:r>
      <w:r>
        <w:rPr>
          <w:rStyle w:val="default"/>
          <w:rFonts w:cs="FrankRuehl" w:hint="cs"/>
          <w:b/>
          <w:bCs/>
          <w:sz w:val="22"/>
          <w:szCs w:val="22"/>
          <w:rtl/>
        </w:rPr>
        <w:tab/>
        <w:t>דיון בגורמי סיכון</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יובא סיכום קצר של האיומים, החולשות וגורמי הסיכון האחרים של התאגיד, הנובעים מסביבתו הכללית, מן הענף ומן המאפיינים הייחודיים שבפעילותו; הדיון יהא תמציתי ובהיר; בהצגת סיכונים כלליים אשר מטיבם חלים על כל תאגיד יש להסביר באופן ברור את השפעתם המיוחדת על התאגיד.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 xml:space="preserve">יוצגו גורמי הסיכון, בטבלה, על פי טיבם </w:t>
      </w:r>
      <w:r>
        <w:rPr>
          <w:rStyle w:val="default"/>
          <w:rFonts w:cs="FrankRuehl"/>
          <w:rtl/>
        </w:rPr>
        <w:t>–</w:t>
      </w:r>
      <w:r>
        <w:rPr>
          <w:rStyle w:val="default"/>
          <w:rFonts w:cs="FrankRuehl" w:hint="cs"/>
          <w:rtl/>
        </w:rPr>
        <w:t xml:space="preserve"> סיכוני מקרו, סיכונים ענפיים, סיכונים מיוחדים לחברה </w:t>
      </w:r>
      <w:r>
        <w:rPr>
          <w:rStyle w:val="default"/>
          <w:rFonts w:cs="FrankRuehl"/>
          <w:rtl/>
        </w:rPr>
        <w:t>–</w:t>
      </w:r>
      <w:r>
        <w:rPr>
          <w:rStyle w:val="default"/>
          <w:rFonts w:cs="FrankRuehl" w:hint="cs"/>
          <w:rtl/>
        </w:rPr>
        <w:t xml:space="preserve"> וידורגו בקטגוריות על פי השפעתם, ככל שניתן לגבי כל גורם סיכון, לדעת ההנהלה, על עסקי התאגיד </w:t>
      </w:r>
      <w:r>
        <w:rPr>
          <w:rStyle w:val="default"/>
          <w:rFonts w:cs="FrankRuehl"/>
          <w:rtl/>
        </w:rPr>
        <w:t>–</w:t>
      </w:r>
      <w:r>
        <w:rPr>
          <w:rStyle w:val="default"/>
          <w:rFonts w:cs="FrankRuehl" w:hint="cs"/>
          <w:rtl/>
        </w:rPr>
        <w:t xml:space="preserve"> השפעה גדולה, בינונית וקטנה.</w:t>
      </w:r>
    </w:p>
    <w:p w:rsidR="00F61610" w:rsidRDefault="00F6161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פרק 5: אופן הצגת המידע</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0" w:right="1134"/>
        <w:rPr>
          <w:rStyle w:val="default"/>
          <w:rFonts w:cs="FrankRuehl" w:hint="cs"/>
          <w:b/>
          <w:bCs/>
          <w:sz w:val="22"/>
          <w:szCs w:val="22"/>
          <w:rtl/>
        </w:rPr>
      </w:pPr>
      <w:r>
        <w:rPr>
          <w:rStyle w:val="default"/>
          <w:rFonts w:cs="FrankRuehl" w:hint="cs"/>
          <w:b/>
          <w:bCs/>
          <w:sz w:val="22"/>
          <w:szCs w:val="22"/>
          <w:rtl/>
        </w:rPr>
        <w:t>40.</w:t>
      </w:r>
      <w:r>
        <w:rPr>
          <w:rStyle w:val="default"/>
          <w:rFonts w:cs="FrankRuehl" w:hint="cs"/>
          <w:b/>
          <w:bCs/>
          <w:sz w:val="22"/>
          <w:szCs w:val="22"/>
          <w:rtl/>
        </w:rPr>
        <w:tab/>
        <w:t>עברית בהירה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397" w:right="1134"/>
        <w:rPr>
          <w:rStyle w:val="default"/>
          <w:rFonts w:cs="FrankRuehl" w:hint="cs"/>
          <w:rtl/>
        </w:rPr>
      </w:pPr>
      <w:r>
        <w:rPr>
          <w:rStyle w:val="default"/>
          <w:rFonts w:cs="FrankRuehl" w:hint="cs"/>
          <w:rtl/>
        </w:rPr>
        <w:t>מידע הניתן בהתאם לתוספת זו ייערך בשפה בהירה, תמציתית, פשוטה ומובנת, תוך יישום העקרונות האלה:</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הצגת המידע בסעיפים, פסקאות ומשפטים קצרים בהירים ותמציתיים;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שימוש בשפה ברורה ויום-יומית;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שימוש בכותרות תיאוריות;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(4)</w:t>
      </w:r>
      <w:r>
        <w:rPr>
          <w:rStyle w:val="default"/>
          <w:rFonts w:cs="FrankRuehl" w:hint="cs"/>
          <w:rtl/>
        </w:rPr>
        <w:tab/>
        <w:t>ככל שניתן, הצגת מידע מורכב או מסובך באמצעים חזותיים/גרפיים, לרבות על ידי טבלאות, תרשימים ורשימות;</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(5)</w:t>
      </w:r>
      <w:r>
        <w:rPr>
          <w:rStyle w:val="default"/>
          <w:rFonts w:cs="FrankRuehl" w:hint="cs"/>
          <w:rtl/>
        </w:rPr>
        <w:tab/>
        <w:t>הימנעות מהסתמכות תדירה על מילוני מונחים לצורך מתן הסברים;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(6)</w:t>
      </w:r>
      <w:r>
        <w:rPr>
          <w:rStyle w:val="default"/>
          <w:rFonts w:cs="FrankRuehl" w:hint="cs"/>
          <w:rtl/>
        </w:rPr>
        <w:tab/>
        <w:t>הימנעות משימוש במונחים מקצועיים שאינם שגורים בשפת היום-יום;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(7)</w:t>
      </w:r>
      <w:r>
        <w:rPr>
          <w:rStyle w:val="default"/>
          <w:rFonts w:cs="FrankRuehl" w:hint="cs"/>
          <w:rtl/>
        </w:rPr>
        <w:tab/>
        <w:t>הימנעות מניסוחים מעורפלים שניתן לפרשם ביותר ממובן אחד;</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(8)</w:t>
      </w:r>
      <w:r>
        <w:rPr>
          <w:rStyle w:val="default"/>
          <w:rFonts w:cs="FrankRuehl" w:hint="cs"/>
          <w:rtl/>
        </w:rPr>
        <w:tab/>
        <w:t>הימנעות מניסוח המועתק ישירות ממסמכים משפטיים בלא הסברים בהירים ותמציתיים;</w:t>
      </w:r>
    </w:p>
    <w:p w:rsidR="00F61610" w:rsidRDefault="00F61610">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left" w:pos="1985"/>
        </w:tabs>
        <w:spacing w:before="72"/>
        <w:ind w:left="794" w:right="1134" w:hanging="397"/>
        <w:rPr>
          <w:rStyle w:val="default"/>
          <w:rFonts w:cs="FrankRuehl" w:hint="cs"/>
          <w:rtl/>
        </w:rPr>
      </w:pPr>
      <w:r>
        <w:rPr>
          <w:rStyle w:val="default"/>
          <w:rFonts w:cs="FrankRuehl" w:hint="cs"/>
          <w:rtl/>
        </w:rPr>
        <w:t>(9)</w:t>
      </w:r>
      <w:r>
        <w:rPr>
          <w:rStyle w:val="default"/>
          <w:rFonts w:cs="FrankRuehl" w:hint="cs"/>
          <w:rtl/>
        </w:rPr>
        <w:tab/>
        <w:t>הימנעות מכפילות מידע מקום שאינה תורמת לשיפור איכות הדיווח, לרבות הימנעות מהכללת סיכומים או תמציות.</w:t>
      </w:r>
    </w:p>
    <w:p w:rsidR="00F61610" w:rsidRDefault="00F61610">
      <w:pPr>
        <w:pStyle w:val="P00"/>
        <w:spacing w:before="72"/>
        <w:ind w:left="0" w:right="1134"/>
        <w:rPr>
          <w:rStyle w:val="default"/>
          <w:rFonts w:cs="FrankRuehl" w:hint="cs"/>
          <w:rtl/>
        </w:rPr>
      </w:pPr>
    </w:p>
    <w:p w:rsidR="00F61610" w:rsidRPr="007644A1" w:rsidRDefault="00F61610" w:rsidP="007644A1">
      <w:pPr>
        <w:pStyle w:val="medium2-header"/>
        <w:keepLines w:val="0"/>
        <w:spacing w:before="72"/>
        <w:ind w:left="0" w:right="1134"/>
        <w:rPr>
          <w:rFonts w:hint="cs"/>
          <w:noProof/>
          <w:rtl/>
        </w:rPr>
      </w:pPr>
      <w:bookmarkStart w:id="235" w:name="med14"/>
      <w:bookmarkEnd w:id="235"/>
      <w:r w:rsidRPr="007644A1">
        <w:rPr>
          <w:noProof/>
          <w:sz w:val="20"/>
          <w:rtl/>
        </w:rPr>
        <w:pict>
          <v:shape id="_x0000_s1184" type="#_x0000_t202" style="position:absolute;left:0;text-align:left;margin-left:470.25pt;margin-top:7.1pt;width:1in;height:11.2pt;z-index:251632640" filled="f" stroked="f">
            <v:textbox inset="1mm,0,1mm,0">
              <w:txbxContent>
                <w:p w:rsidR="00822FA1" w:rsidRDefault="00822FA1">
                  <w:pPr>
                    <w:spacing w:line="160" w:lineRule="exact"/>
                    <w:jc w:val="left"/>
                    <w:rPr>
                      <w:rFonts w:cs="Miriam" w:hint="cs"/>
                      <w:szCs w:val="18"/>
                      <w:rtl/>
                    </w:rPr>
                  </w:pPr>
                  <w:r>
                    <w:rPr>
                      <w:rFonts w:cs="Miriam" w:hint="cs"/>
                      <w:szCs w:val="18"/>
                      <w:rtl/>
                    </w:rPr>
                    <w:t>תק' תשס"ו-2005</w:t>
                  </w:r>
                </w:p>
              </w:txbxContent>
            </v:textbox>
            <w10:anchorlock/>
          </v:shape>
        </w:pict>
      </w:r>
      <w:r w:rsidRPr="007644A1">
        <w:rPr>
          <w:rFonts w:hint="cs"/>
          <w:noProof/>
          <w:rtl/>
        </w:rPr>
        <w:t>תוספת שניה</w:t>
      </w:r>
    </w:p>
    <w:p w:rsidR="00F61610" w:rsidRDefault="00F61610">
      <w:pPr>
        <w:pStyle w:val="P00"/>
        <w:spacing w:before="72"/>
        <w:ind w:left="0" w:right="1134"/>
        <w:jc w:val="center"/>
        <w:rPr>
          <w:rStyle w:val="default"/>
          <w:rFonts w:cs="FrankRuehl" w:hint="cs"/>
          <w:sz w:val="24"/>
          <w:szCs w:val="24"/>
          <w:rtl/>
        </w:rPr>
      </w:pPr>
      <w:r>
        <w:rPr>
          <w:rStyle w:val="default"/>
          <w:rFonts w:cs="FrankRuehl" w:hint="cs"/>
          <w:sz w:val="24"/>
          <w:szCs w:val="24"/>
          <w:rtl/>
        </w:rPr>
        <w:t>(תקנה 1)</w:t>
      </w:r>
    </w:p>
    <w:p w:rsidR="00F61610" w:rsidRPr="00AE61F3" w:rsidRDefault="00F61610">
      <w:pPr>
        <w:pStyle w:val="P00"/>
        <w:spacing w:before="0"/>
        <w:ind w:left="0" w:right="1134"/>
        <w:rPr>
          <w:rStyle w:val="default"/>
          <w:rFonts w:cs="FrankRuehl" w:hint="cs"/>
          <w:vanish/>
          <w:color w:val="FF0000"/>
          <w:szCs w:val="20"/>
          <w:shd w:val="clear" w:color="auto" w:fill="FFFF99"/>
          <w:rtl/>
        </w:rPr>
      </w:pPr>
      <w:bookmarkStart w:id="236" w:name="Rov107"/>
      <w:r w:rsidRPr="00AE61F3">
        <w:rPr>
          <w:rStyle w:val="default"/>
          <w:rFonts w:cs="FrankRuehl" w:hint="cs"/>
          <w:vanish/>
          <w:color w:val="FF0000"/>
          <w:szCs w:val="20"/>
          <w:shd w:val="clear" w:color="auto" w:fill="FFFF99"/>
          <w:rtl/>
        </w:rPr>
        <w:t>מיום 30.11.2005</w:t>
      </w:r>
    </w:p>
    <w:p w:rsidR="00F61610" w:rsidRPr="00AE61F3" w:rsidRDefault="00F61610">
      <w:pPr>
        <w:pStyle w:val="P00"/>
        <w:spacing w:before="0"/>
        <w:ind w:left="0" w:right="1134"/>
        <w:rPr>
          <w:rStyle w:val="default"/>
          <w:rFonts w:cs="FrankRuehl" w:hint="cs"/>
          <w:b/>
          <w:bCs/>
          <w:vanish/>
          <w:szCs w:val="20"/>
          <w:shd w:val="clear" w:color="auto" w:fill="FFFF99"/>
          <w:rtl/>
        </w:rPr>
      </w:pPr>
      <w:r w:rsidRPr="00AE61F3">
        <w:rPr>
          <w:rStyle w:val="default"/>
          <w:rFonts w:cs="FrankRuehl" w:hint="cs"/>
          <w:b/>
          <w:bCs/>
          <w:vanish/>
          <w:szCs w:val="20"/>
          <w:shd w:val="clear" w:color="auto" w:fill="FFFF99"/>
          <w:rtl/>
        </w:rPr>
        <w:t>תק' תשס"ו-2005</w:t>
      </w:r>
    </w:p>
    <w:p w:rsidR="00F61610" w:rsidRPr="00AE61F3" w:rsidRDefault="00F61610">
      <w:pPr>
        <w:pStyle w:val="P00"/>
        <w:spacing w:before="0"/>
        <w:ind w:left="0" w:right="1134"/>
        <w:rPr>
          <w:rStyle w:val="default"/>
          <w:rFonts w:cs="FrankRuehl" w:hint="cs"/>
          <w:vanish/>
          <w:szCs w:val="20"/>
          <w:shd w:val="clear" w:color="auto" w:fill="FFFF99"/>
          <w:rtl/>
        </w:rPr>
      </w:pPr>
      <w:hyperlink r:id="rId221" w:history="1">
        <w:r w:rsidRPr="00AE61F3">
          <w:rPr>
            <w:rStyle w:val="Hyperlink"/>
            <w:rFonts w:hint="cs"/>
            <w:vanish/>
            <w:szCs w:val="20"/>
            <w:shd w:val="clear" w:color="auto" w:fill="FFFF99"/>
            <w:rtl/>
          </w:rPr>
          <w:t>ק"ת תשס"ו מס' 6431</w:t>
        </w:r>
      </w:hyperlink>
      <w:r w:rsidRPr="00AE61F3">
        <w:rPr>
          <w:rStyle w:val="default"/>
          <w:rFonts w:cs="FrankRuehl" w:hint="cs"/>
          <w:vanish/>
          <w:szCs w:val="20"/>
          <w:shd w:val="clear" w:color="auto" w:fill="FFFF99"/>
          <w:rtl/>
        </w:rPr>
        <w:t xml:space="preserve"> מיום 31.10.2005 עמ' 24</w:t>
      </w:r>
    </w:p>
    <w:p w:rsidR="00F61610" w:rsidRDefault="00F61610">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תוספת שניה</w:t>
      </w:r>
      <w:bookmarkEnd w:id="236"/>
    </w:p>
    <w:p w:rsidR="00F61610" w:rsidRDefault="00F61610">
      <w:pPr>
        <w:pStyle w:val="P00"/>
        <w:spacing w:before="72"/>
        <w:ind w:left="0" w:right="1134"/>
        <w:rPr>
          <w:rStyle w:val="default"/>
          <w:rFonts w:cs="FrankRuehl" w:hint="cs"/>
          <w:rtl/>
        </w:rPr>
      </w:pPr>
      <w:r>
        <w:rPr>
          <w:rStyle w:val="default"/>
          <w:rFonts w:cs="FrankRuehl"/>
          <w:rtl/>
        </w:rPr>
        <w:t>"חברה מדרגת" – כל אחת מאלה:</w:t>
      </w:r>
    </w:p>
    <w:p w:rsidR="00F61610" w:rsidRDefault="00F61610" w:rsidP="0076551F">
      <w:pPr>
        <w:pStyle w:val="P00"/>
        <w:spacing w:before="72"/>
        <w:ind w:left="62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 xml:space="preserve">מעלות החברה הישראלית לדירוג ניירות ערך בע"מ (להלן – מעלות); </w:t>
      </w:r>
    </w:p>
    <w:p w:rsidR="00F61610" w:rsidRDefault="00F61610" w:rsidP="0076551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מידרוג בע"מ;</w:t>
      </w:r>
    </w:p>
    <w:p w:rsidR="00F61610" w:rsidRDefault="00F61610" w:rsidP="0076551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Pr>
        <w:t>Fitch Investors Service, L.P</w:t>
      </w:r>
      <w:r>
        <w:rPr>
          <w:rStyle w:val="default"/>
          <w:rFonts w:cs="FrankRuehl" w:hint="cs"/>
          <w:rtl/>
        </w:rPr>
        <w:t>;</w:t>
      </w:r>
    </w:p>
    <w:p w:rsidR="00F61610" w:rsidRDefault="00F61610" w:rsidP="0076551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Pr>
        <w:t>Moody’s Investor Service</w:t>
      </w:r>
      <w:r>
        <w:rPr>
          <w:rStyle w:val="default"/>
          <w:rFonts w:cs="FrankRuehl" w:hint="cs"/>
          <w:rtl/>
        </w:rPr>
        <w:t>;</w:t>
      </w:r>
    </w:p>
    <w:p w:rsidR="00F61610" w:rsidRDefault="00F61610" w:rsidP="0076551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Pr>
        <w:t>Standard &amp; Poor's Corporation</w:t>
      </w:r>
      <w:r>
        <w:rPr>
          <w:rStyle w:val="default"/>
          <w:rFonts w:cs="FrankRuehl" w:hint="cs"/>
          <w:rtl/>
        </w:rPr>
        <w:t xml:space="preserve"> </w:t>
      </w:r>
      <w:r>
        <w:rPr>
          <w:rStyle w:val="default"/>
          <w:rFonts w:cs="FrankRuehl"/>
          <w:rtl/>
        </w:rPr>
        <w:t>(להלן –</w:t>
      </w:r>
      <w:r>
        <w:rPr>
          <w:rStyle w:val="default"/>
          <w:rFonts w:cs="FrankRuehl" w:hint="cs"/>
          <w:rtl/>
        </w:rPr>
        <w:t xml:space="preserve"> </w:t>
      </w:r>
      <w:r>
        <w:rPr>
          <w:rStyle w:val="default"/>
          <w:rFonts w:cs="FrankRuehl"/>
        </w:rPr>
        <w:t>S&amp;P</w:t>
      </w:r>
      <w:r>
        <w:rPr>
          <w:rStyle w:val="default"/>
          <w:rFonts w:cs="FrankRuehl" w:hint="cs"/>
          <w:rtl/>
        </w:rPr>
        <w:t>);</w:t>
      </w:r>
    </w:p>
    <w:p w:rsidR="00F61610" w:rsidRDefault="00F61610" w:rsidP="0076551F">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Pr>
          <w:rStyle w:val="default"/>
          <w:rFonts w:cs="FrankRuehl"/>
        </w:rPr>
        <w:t>A.M Best Company, Inc</w:t>
      </w:r>
      <w:r>
        <w:rPr>
          <w:rStyle w:val="default"/>
          <w:rFonts w:cs="FrankRuehl" w:hint="cs"/>
          <w:rtl/>
        </w:rPr>
        <w:t>;</w:t>
      </w:r>
    </w:p>
    <w:p w:rsidR="00F61610" w:rsidRDefault="00F61610">
      <w:pPr>
        <w:pStyle w:val="P00"/>
        <w:spacing w:before="72"/>
        <w:ind w:left="0" w:right="1134"/>
        <w:rPr>
          <w:rStyle w:val="default"/>
          <w:rFonts w:cs="FrankRuehl" w:hint="cs"/>
          <w:rtl/>
        </w:rPr>
      </w:pPr>
      <w:r>
        <w:rPr>
          <w:rStyle w:val="default"/>
          <w:rFonts w:cs="FrankRuehl"/>
          <w:rtl/>
        </w:rPr>
        <w:t>"דרגת השקעה" – כל אחת מאלה:</w:t>
      </w:r>
    </w:p>
    <w:p w:rsidR="00F61610" w:rsidRDefault="00F61610" w:rsidP="0076551F">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דרגת השקעה לזמן ארוך:</w:t>
      </w:r>
    </w:p>
    <w:p w:rsidR="00F61610" w:rsidRDefault="00F61610" w:rsidP="0076551F">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דירוג מקומי – דרגה איי מינוס (-</w:t>
      </w:r>
      <w:r>
        <w:rPr>
          <w:rStyle w:val="default"/>
          <w:rFonts w:cs="FrankRuehl"/>
        </w:rPr>
        <w:t>A</w:t>
      </w:r>
      <w:r>
        <w:rPr>
          <w:rStyle w:val="default"/>
          <w:rFonts w:cs="FrankRuehl"/>
          <w:rtl/>
        </w:rPr>
        <w:t>) ומעלה בדירוג מעלות או דרגה המקבילה לה, על פי טבלת ההמרה שלהלן (להלן – הטבלה);</w:t>
      </w:r>
    </w:p>
    <w:p w:rsidR="00F61610" w:rsidRDefault="00F61610" w:rsidP="0076551F">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דירוג בין</w:t>
      </w:r>
      <w:r>
        <w:rPr>
          <w:rStyle w:val="default"/>
          <w:rFonts w:cs="FrankRuehl" w:hint="cs"/>
          <w:rtl/>
        </w:rPr>
        <w:t>-</w:t>
      </w:r>
      <w:r>
        <w:rPr>
          <w:rStyle w:val="default"/>
          <w:rFonts w:cs="FrankRuehl"/>
          <w:rtl/>
        </w:rPr>
        <w:t>לאומי – דרגה בי מינוס (-</w:t>
      </w:r>
      <w:r>
        <w:rPr>
          <w:rStyle w:val="default"/>
          <w:rFonts w:cs="FrankRuehl"/>
        </w:rPr>
        <w:t>BBB</w:t>
      </w:r>
      <w:r>
        <w:rPr>
          <w:rStyle w:val="default"/>
          <w:rFonts w:cs="FrankRuehl"/>
          <w:rtl/>
        </w:rPr>
        <w:t xml:space="preserve">) ומעלה בדירוג </w:t>
      </w:r>
      <w:r>
        <w:rPr>
          <w:rStyle w:val="default"/>
          <w:rFonts w:cs="FrankRuehl"/>
        </w:rPr>
        <w:t>S&amp;P</w:t>
      </w:r>
      <w:r>
        <w:rPr>
          <w:rStyle w:val="default"/>
          <w:rFonts w:cs="FrankRuehl"/>
          <w:rtl/>
        </w:rPr>
        <w:t xml:space="preserve"> או דרגה המקבילה לה על פי הטבלה;</w:t>
      </w:r>
    </w:p>
    <w:p w:rsidR="00F61610" w:rsidRDefault="00F61610" w:rsidP="0076551F">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דרגת השקעה לזמן קצר:</w:t>
      </w:r>
    </w:p>
    <w:p w:rsidR="00F61610" w:rsidRDefault="00F61610" w:rsidP="0076551F">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דירוג מקומי – דרגה איי שתיים (</w:t>
      </w:r>
      <w:r>
        <w:rPr>
          <w:rStyle w:val="default"/>
          <w:rFonts w:cs="FrankRuehl"/>
        </w:rPr>
        <w:t>A-2</w:t>
      </w:r>
      <w:r>
        <w:rPr>
          <w:rStyle w:val="default"/>
          <w:rFonts w:cs="FrankRuehl"/>
          <w:rtl/>
        </w:rPr>
        <w:t>) ומעלה בדירוג מעלות או דרגה המקבילה לה על פי הטבלה;</w:t>
      </w:r>
    </w:p>
    <w:p w:rsidR="00F61610" w:rsidRDefault="00F61610" w:rsidP="0076551F">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דירוג בין</w:t>
      </w:r>
      <w:r>
        <w:rPr>
          <w:rStyle w:val="default"/>
          <w:rFonts w:cs="FrankRuehl" w:hint="cs"/>
          <w:rtl/>
        </w:rPr>
        <w:t>-</w:t>
      </w:r>
      <w:r>
        <w:rPr>
          <w:rStyle w:val="default"/>
          <w:rFonts w:cs="FrankRuehl"/>
          <w:rtl/>
        </w:rPr>
        <w:t>לאומי – דרגה איי שלוש (</w:t>
      </w:r>
      <w:r>
        <w:rPr>
          <w:rStyle w:val="default"/>
          <w:rFonts w:cs="FrankRuehl"/>
        </w:rPr>
        <w:t>A-3</w:t>
      </w:r>
      <w:r>
        <w:rPr>
          <w:rStyle w:val="default"/>
          <w:rFonts w:cs="FrankRuehl"/>
          <w:rtl/>
        </w:rPr>
        <w:t xml:space="preserve">) ומעלה בדירוג </w:t>
      </w:r>
      <w:r>
        <w:rPr>
          <w:rStyle w:val="default"/>
          <w:rFonts w:cs="FrankRuehl"/>
        </w:rPr>
        <w:t>S&amp;P</w:t>
      </w:r>
      <w:r>
        <w:rPr>
          <w:rStyle w:val="default"/>
          <w:rFonts w:cs="FrankRuehl"/>
          <w:rtl/>
        </w:rPr>
        <w:t xml:space="preserve"> או דרגה המקבילה לה על פי הטבלה;</w:t>
      </w:r>
    </w:p>
    <w:p w:rsidR="00F61610" w:rsidRDefault="00F61610">
      <w:pPr>
        <w:pStyle w:val="P00"/>
        <w:spacing w:before="72"/>
        <w:ind w:left="0" w:right="1134"/>
        <w:jc w:val="center"/>
        <w:rPr>
          <w:rStyle w:val="default"/>
          <w:rFonts w:cs="FrankRuehl" w:hint="cs"/>
          <w:b/>
          <w:bCs/>
          <w:sz w:val="22"/>
          <w:szCs w:val="22"/>
          <w:rtl/>
        </w:rPr>
      </w:pPr>
      <w:r>
        <w:rPr>
          <w:rStyle w:val="default"/>
          <w:rFonts w:cs="FrankRuehl"/>
          <w:b/>
          <w:bCs/>
          <w:sz w:val="22"/>
          <w:szCs w:val="22"/>
          <w:rtl/>
        </w:rPr>
        <w:t>טבלת ההמרה</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9"/>
        <w:gridCol w:w="894"/>
        <w:gridCol w:w="1083"/>
        <w:gridCol w:w="794"/>
        <w:gridCol w:w="729"/>
      </w:tblGrid>
      <w:tr w:rsidR="001B533F">
        <w:tblPrEx>
          <w:tblCellMar>
            <w:top w:w="0" w:type="dxa"/>
            <w:bottom w:w="0" w:type="dxa"/>
          </w:tblCellMar>
        </w:tblPrEx>
        <w:trPr>
          <w:gridAfter w:val="2"/>
          <w:cantSplit/>
        </w:trPr>
        <w:tc>
          <w:tcPr>
            <w:tcW w:w="0" w:type="auto"/>
            <w:vMerge w:val="restart"/>
          </w:tcPr>
          <w:p w:rsidR="001B533F" w:rsidRPr="0076551F" w:rsidRDefault="001B533F">
            <w:pPr>
              <w:pStyle w:val="P00"/>
              <w:spacing w:before="72"/>
              <w:ind w:left="0"/>
              <w:rPr>
                <w:rStyle w:val="default"/>
                <w:rFonts w:cs="FrankRuehl" w:hint="cs"/>
                <w:sz w:val="22"/>
                <w:szCs w:val="22"/>
              </w:rPr>
            </w:pPr>
            <w:r w:rsidRPr="0076551F">
              <w:rPr>
                <w:rStyle w:val="default"/>
                <w:rFonts w:cs="FrankRuehl" w:hint="cs"/>
                <w:sz w:val="22"/>
                <w:szCs w:val="22"/>
                <w:rtl/>
              </w:rPr>
              <w:t>דרגת השקעה זמן ארוך ישראלי</w:t>
            </w:r>
          </w:p>
        </w:tc>
        <w:tc>
          <w:tcPr>
            <w:tcW w:w="0" w:type="auto"/>
          </w:tcPr>
          <w:p w:rsidR="001B533F" w:rsidRPr="0076551F" w:rsidRDefault="001B533F">
            <w:pPr>
              <w:pStyle w:val="P00"/>
              <w:spacing w:before="72"/>
              <w:ind w:left="0"/>
              <w:rPr>
                <w:rStyle w:val="default"/>
                <w:rFonts w:cs="FrankRuehl" w:hint="cs"/>
                <w:sz w:val="22"/>
                <w:szCs w:val="22"/>
              </w:rPr>
            </w:pPr>
            <w:r w:rsidRPr="0076551F">
              <w:rPr>
                <w:rStyle w:val="default"/>
                <w:rFonts w:cs="FrankRuehl" w:hint="cs"/>
                <w:sz w:val="22"/>
                <w:szCs w:val="22"/>
                <w:rtl/>
              </w:rPr>
              <w:t>מעלות</w:t>
            </w:r>
          </w:p>
        </w:tc>
        <w:tc>
          <w:tcPr>
            <w:tcW w:w="0" w:type="auto"/>
          </w:tcPr>
          <w:p w:rsidR="001B533F" w:rsidRPr="0076551F" w:rsidRDefault="001B533F">
            <w:pPr>
              <w:pStyle w:val="P00"/>
              <w:spacing w:before="72"/>
              <w:ind w:left="0"/>
              <w:rPr>
                <w:rStyle w:val="default"/>
                <w:rFonts w:cs="FrankRuehl" w:hint="cs"/>
                <w:sz w:val="22"/>
                <w:szCs w:val="22"/>
              </w:rPr>
            </w:pPr>
            <w:r w:rsidRPr="0076551F">
              <w:rPr>
                <w:rStyle w:val="default"/>
                <w:rFonts w:cs="FrankRuehl" w:hint="cs"/>
                <w:sz w:val="22"/>
                <w:szCs w:val="22"/>
                <w:rtl/>
              </w:rPr>
              <w:t>מידרוג</w:t>
            </w:r>
          </w:p>
        </w:tc>
      </w:tr>
      <w:tr w:rsidR="001B533F">
        <w:tblPrEx>
          <w:tblCellMar>
            <w:top w:w="0" w:type="dxa"/>
            <w:bottom w:w="0" w:type="dxa"/>
          </w:tblCellMar>
        </w:tblPrEx>
        <w:trPr>
          <w:gridAfter w:val="2"/>
          <w:cantSplit/>
        </w:trPr>
        <w:tc>
          <w:tcPr>
            <w:tcW w:w="0" w:type="auto"/>
            <w:vMerge/>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AAA</w:t>
            </w:r>
          </w:p>
        </w:tc>
        <w:tc>
          <w:tcPr>
            <w:tcW w:w="0" w:type="auto"/>
          </w:tcPr>
          <w:p w:rsidR="001B533F" w:rsidRDefault="001B533F">
            <w:pPr>
              <w:pStyle w:val="P00"/>
              <w:spacing w:before="72"/>
              <w:ind w:left="0"/>
              <w:rPr>
                <w:rStyle w:val="default"/>
                <w:rFonts w:cs="FrankRuehl"/>
              </w:rPr>
            </w:pPr>
            <w:r>
              <w:rPr>
                <w:rStyle w:val="default"/>
                <w:rFonts w:cs="FrankRuehl"/>
              </w:rPr>
              <w:t>Aaa</w:t>
            </w:r>
          </w:p>
        </w:tc>
      </w:tr>
      <w:tr w:rsidR="001B533F">
        <w:tblPrEx>
          <w:tblCellMar>
            <w:top w:w="0" w:type="dxa"/>
            <w:bottom w:w="0" w:type="dxa"/>
          </w:tblCellMar>
        </w:tblPrEx>
        <w:trPr>
          <w:gridAfter w:val="2"/>
          <w:cantSplit/>
        </w:trPr>
        <w:tc>
          <w:tcPr>
            <w:tcW w:w="0" w:type="auto"/>
            <w:vMerge/>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Aa1</w:t>
            </w:r>
          </w:p>
        </w:tc>
      </w:tr>
      <w:tr w:rsidR="001B533F">
        <w:tblPrEx>
          <w:tblCellMar>
            <w:top w:w="0" w:type="dxa"/>
            <w:bottom w:w="0" w:type="dxa"/>
          </w:tblCellMar>
        </w:tblPrEx>
        <w:trPr>
          <w:gridAfter w:val="2"/>
        </w:trPr>
        <w:tc>
          <w:tcPr>
            <w:tcW w:w="0" w:type="auto"/>
          </w:tcPr>
          <w:p w:rsidR="001B533F" w:rsidRDefault="001B533F">
            <w:pPr>
              <w:pStyle w:val="P00"/>
              <w:spacing w:before="72"/>
              <w:ind w:left="0"/>
              <w:rPr>
                <w:rStyle w:val="default"/>
                <w:rFonts w:cs="FrankRuehl"/>
              </w:rPr>
            </w:pPr>
          </w:p>
        </w:tc>
        <w:tc>
          <w:tcPr>
            <w:tcW w:w="0" w:type="auto"/>
          </w:tcPr>
          <w:p w:rsidR="001B533F" w:rsidRDefault="001B533F">
            <w:pPr>
              <w:pStyle w:val="P00"/>
              <w:spacing w:before="72"/>
              <w:ind w:left="0"/>
              <w:rPr>
                <w:rStyle w:val="default"/>
                <w:rFonts w:cs="FrankRuehl"/>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Aa2</w:t>
            </w:r>
          </w:p>
        </w:tc>
      </w:tr>
      <w:tr w:rsidR="001B533F">
        <w:tblPrEx>
          <w:tblCellMar>
            <w:top w:w="0" w:type="dxa"/>
            <w:bottom w:w="0" w:type="dxa"/>
          </w:tblCellMar>
        </w:tblPrEx>
        <w:trPr>
          <w:gridAfter w:val="2"/>
        </w:trPr>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Aa3</w:t>
            </w:r>
          </w:p>
        </w:tc>
      </w:tr>
      <w:tr w:rsidR="001B533F">
        <w:tblPrEx>
          <w:tblCellMar>
            <w:top w:w="0" w:type="dxa"/>
            <w:bottom w:w="0" w:type="dxa"/>
          </w:tblCellMar>
        </w:tblPrEx>
        <w:trPr>
          <w:gridAfter w:val="2"/>
        </w:trPr>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A+</w:t>
            </w:r>
          </w:p>
        </w:tc>
        <w:tc>
          <w:tcPr>
            <w:tcW w:w="0" w:type="auto"/>
          </w:tcPr>
          <w:p w:rsidR="001B533F" w:rsidRDefault="001B533F">
            <w:pPr>
              <w:pStyle w:val="P00"/>
              <w:spacing w:before="72"/>
              <w:ind w:left="0"/>
              <w:rPr>
                <w:rStyle w:val="default"/>
                <w:rFonts w:cs="FrankRuehl"/>
              </w:rPr>
            </w:pPr>
            <w:r>
              <w:rPr>
                <w:rStyle w:val="default"/>
                <w:rFonts w:cs="FrankRuehl"/>
              </w:rPr>
              <w:t>A1</w:t>
            </w:r>
          </w:p>
        </w:tc>
      </w:tr>
      <w:tr w:rsidR="001B533F">
        <w:tblPrEx>
          <w:tblCellMar>
            <w:top w:w="0" w:type="dxa"/>
            <w:bottom w:w="0" w:type="dxa"/>
          </w:tblCellMar>
        </w:tblPrEx>
        <w:trPr>
          <w:gridAfter w:val="2"/>
        </w:trPr>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A</w:t>
            </w:r>
          </w:p>
        </w:tc>
        <w:tc>
          <w:tcPr>
            <w:tcW w:w="0" w:type="auto"/>
          </w:tcPr>
          <w:p w:rsidR="001B533F" w:rsidRDefault="001B533F">
            <w:pPr>
              <w:pStyle w:val="P00"/>
              <w:spacing w:before="72"/>
              <w:ind w:left="0"/>
              <w:rPr>
                <w:rStyle w:val="default"/>
                <w:rFonts w:cs="FrankRuehl"/>
              </w:rPr>
            </w:pPr>
            <w:r>
              <w:rPr>
                <w:rStyle w:val="default"/>
                <w:rFonts w:cs="FrankRuehl"/>
              </w:rPr>
              <w:t>A2</w:t>
            </w:r>
          </w:p>
        </w:tc>
      </w:tr>
      <w:tr w:rsidR="001B533F">
        <w:tblPrEx>
          <w:tblCellMar>
            <w:top w:w="0" w:type="dxa"/>
            <w:bottom w:w="0" w:type="dxa"/>
          </w:tblCellMar>
        </w:tblPrEx>
        <w:trPr>
          <w:gridAfter w:val="2"/>
        </w:trPr>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A-</w:t>
            </w:r>
          </w:p>
        </w:tc>
        <w:tc>
          <w:tcPr>
            <w:tcW w:w="0" w:type="auto"/>
          </w:tcPr>
          <w:p w:rsidR="001B533F" w:rsidRDefault="001B533F">
            <w:pPr>
              <w:pStyle w:val="P00"/>
              <w:spacing w:before="72"/>
              <w:ind w:left="0"/>
              <w:rPr>
                <w:rStyle w:val="default"/>
                <w:rFonts w:cs="FrankRuehl"/>
              </w:rPr>
            </w:pPr>
            <w:r>
              <w:rPr>
                <w:rStyle w:val="default"/>
                <w:rFonts w:cs="FrankRuehl"/>
              </w:rPr>
              <w:t>A3</w:t>
            </w:r>
          </w:p>
        </w:tc>
      </w:tr>
      <w:tr w:rsidR="001B533F">
        <w:tblPrEx>
          <w:tblCellMar>
            <w:top w:w="0" w:type="dxa"/>
            <w:bottom w:w="0" w:type="dxa"/>
          </w:tblCellMar>
        </w:tblPrEx>
        <w:trPr>
          <w:cantSplit/>
        </w:trPr>
        <w:tc>
          <w:tcPr>
            <w:tcW w:w="0" w:type="auto"/>
            <w:vMerge w:val="restart"/>
          </w:tcPr>
          <w:p w:rsidR="001B533F" w:rsidRPr="0076551F" w:rsidRDefault="001B533F">
            <w:pPr>
              <w:pStyle w:val="P00"/>
              <w:spacing w:before="72"/>
              <w:ind w:left="0"/>
              <w:rPr>
                <w:rStyle w:val="default"/>
                <w:rFonts w:cs="FrankRuehl" w:hint="cs"/>
                <w:sz w:val="22"/>
                <w:szCs w:val="22"/>
              </w:rPr>
            </w:pPr>
            <w:r w:rsidRPr="0076551F">
              <w:rPr>
                <w:rStyle w:val="default"/>
                <w:rFonts w:cs="FrankRuehl" w:hint="cs"/>
                <w:sz w:val="22"/>
                <w:szCs w:val="22"/>
                <w:rtl/>
              </w:rPr>
              <w:t>דרגת השקעה זמן ארוך בין-לאומי</w:t>
            </w:r>
          </w:p>
        </w:tc>
        <w:tc>
          <w:tcPr>
            <w:tcW w:w="0" w:type="auto"/>
          </w:tcPr>
          <w:p w:rsidR="001B533F" w:rsidRDefault="001B533F">
            <w:pPr>
              <w:pStyle w:val="P00"/>
              <w:spacing w:before="72"/>
              <w:ind w:left="0"/>
              <w:rPr>
                <w:rStyle w:val="default"/>
                <w:rFonts w:cs="FrankRuehl"/>
              </w:rPr>
            </w:pPr>
            <w:r>
              <w:rPr>
                <w:rStyle w:val="default"/>
                <w:rFonts w:cs="FrankRuehl"/>
              </w:rPr>
              <w:t>BEST</w:t>
            </w:r>
          </w:p>
        </w:tc>
        <w:tc>
          <w:tcPr>
            <w:tcW w:w="0" w:type="auto"/>
          </w:tcPr>
          <w:p w:rsidR="001B533F" w:rsidRDefault="001B533F">
            <w:pPr>
              <w:pStyle w:val="P00"/>
              <w:spacing w:before="72"/>
              <w:ind w:left="0"/>
              <w:rPr>
                <w:rStyle w:val="default"/>
                <w:rFonts w:cs="FrankRuehl"/>
              </w:rPr>
            </w:pPr>
            <w:r>
              <w:rPr>
                <w:rStyle w:val="default"/>
                <w:rFonts w:cs="FrankRuehl"/>
              </w:rPr>
              <w:t>MOODYS</w:t>
            </w:r>
          </w:p>
        </w:tc>
        <w:tc>
          <w:tcPr>
            <w:tcW w:w="0" w:type="auto"/>
          </w:tcPr>
          <w:p w:rsidR="001B533F" w:rsidRDefault="001B533F">
            <w:pPr>
              <w:pStyle w:val="P00"/>
              <w:spacing w:before="72"/>
              <w:ind w:left="0"/>
              <w:rPr>
                <w:rStyle w:val="default"/>
                <w:rFonts w:cs="FrankRuehl"/>
              </w:rPr>
            </w:pPr>
            <w:r>
              <w:rPr>
                <w:rStyle w:val="default"/>
                <w:rFonts w:cs="FrankRuehl"/>
              </w:rPr>
              <w:t>FITCH</w:t>
            </w:r>
          </w:p>
        </w:tc>
        <w:tc>
          <w:tcPr>
            <w:tcW w:w="0" w:type="auto"/>
          </w:tcPr>
          <w:p w:rsidR="001B533F" w:rsidRDefault="001B533F">
            <w:pPr>
              <w:pStyle w:val="P00"/>
              <w:spacing w:before="72"/>
              <w:ind w:left="0"/>
              <w:rPr>
                <w:rStyle w:val="default"/>
                <w:rFonts w:cs="FrankRuehl"/>
              </w:rPr>
            </w:pPr>
            <w:r>
              <w:rPr>
                <w:rStyle w:val="default"/>
                <w:rFonts w:cs="FrankRuehl"/>
              </w:rPr>
              <w:t>S&amp;P</w:t>
            </w:r>
          </w:p>
        </w:tc>
      </w:tr>
      <w:tr w:rsidR="001B533F">
        <w:tblPrEx>
          <w:tblCellMar>
            <w:top w:w="0" w:type="dxa"/>
            <w:bottom w:w="0" w:type="dxa"/>
          </w:tblCellMar>
        </w:tblPrEx>
        <w:trPr>
          <w:cantSplit/>
        </w:trPr>
        <w:tc>
          <w:tcPr>
            <w:tcW w:w="0" w:type="auto"/>
            <w:vMerge/>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Aaa</w:t>
            </w:r>
          </w:p>
        </w:tc>
        <w:tc>
          <w:tcPr>
            <w:tcW w:w="0" w:type="auto"/>
          </w:tcPr>
          <w:p w:rsidR="001B533F" w:rsidRDefault="001B533F">
            <w:pPr>
              <w:pStyle w:val="P00"/>
              <w:spacing w:before="72"/>
              <w:ind w:left="0"/>
              <w:rPr>
                <w:rStyle w:val="default"/>
                <w:rFonts w:cs="FrankRuehl"/>
              </w:rPr>
            </w:pPr>
            <w:r>
              <w:rPr>
                <w:rStyle w:val="default"/>
                <w:rFonts w:cs="FrankRuehl"/>
              </w:rPr>
              <w:t>AAA</w:t>
            </w:r>
          </w:p>
        </w:tc>
        <w:tc>
          <w:tcPr>
            <w:tcW w:w="0" w:type="auto"/>
          </w:tcPr>
          <w:p w:rsidR="001B533F" w:rsidRDefault="001B533F">
            <w:pPr>
              <w:pStyle w:val="P00"/>
              <w:spacing w:before="72"/>
              <w:ind w:left="0"/>
              <w:rPr>
                <w:rStyle w:val="default"/>
                <w:rFonts w:cs="FrankRuehl"/>
              </w:rPr>
            </w:pPr>
            <w:r>
              <w:rPr>
                <w:rStyle w:val="default"/>
                <w:rFonts w:cs="FrankRuehl"/>
              </w:rPr>
              <w:t>AAA</w:t>
            </w:r>
          </w:p>
        </w:tc>
      </w:tr>
      <w:tr w:rsidR="001B533F">
        <w:tblPrEx>
          <w:tblCellMar>
            <w:top w:w="0" w:type="dxa"/>
            <w:bottom w:w="0" w:type="dxa"/>
          </w:tblCellMar>
        </w:tblPrEx>
        <w:trPr>
          <w:cantSplit/>
        </w:trPr>
        <w:tc>
          <w:tcPr>
            <w:tcW w:w="0" w:type="auto"/>
            <w:vMerge/>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Aa1</w:t>
            </w:r>
          </w:p>
        </w:tc>
        <w:tc>
          <w:tcPr>
            <w:tcW w:w="0" w:type="auto"/>
          </w:tcPr>
          <w:p w:rsidR="001B533F" w:rsidRDefault="001B533F">
            <w:pPr>
              <w:pStyle w:val="P00"/>
              <w:spacing w:before="72"/>
              <w:ind w:left="0"/>
              <w:rPr>
                <w:rStyle w:val="default"/>
                <w:rFonts w:cs="FrankRuehl"/>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AA+</w:t>
            </w:r>
          </w:p>
        </w:tc>
      </w:tr>
      <w:tr w:rsidR="001B533F">
        <w:tblPrEx>
          <w:tblCellMar>
            <w:top w:w="0" w:type="dxa"/>
            <w:bottom w:w="0" w:type="dxa"/>
          </w:tblCellMar>
        </w:tblPrEx>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hint="cs"/>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Aa2</w:t>
            </w:r>
          </w:p>
        </w:tc>
        <w:tc>
          <w:tcPr>
            <w:tcW w:w="0" w:type="auto"/>
          </w:tcPr>
          <w:p w:rsidR="001B533F" w:rsidRDefault="001B533F">
            <w:pPr>
              <w:pStyle w:val="P00"/>
              <w:spacing w:before="72"/>
              <w:ind w:left="0"/>
              <w:rPr>
                <w:rStyle w:val="default"/>
                <w:rFonts w:cs="FrankRuehl"/>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AA</w:t>
            </w:r>
          </w:p>
        </w:tc>
      </w:tr>
      <w:tr w:rsidR="001B533F">
        <w:tblPrEx>
          <w:tblCellMar>
            <w:top w:w="0" w:type="dxa"/>
            <w:bottom w:w="0" w:type="dxa"/>
          </w:tblCellMar>
        </w:tblPrEx>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hint="cs"/>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Aa3</w:t>
            </w:r>
          </w:p>
        </w:tc>
        <w:tc>
          <w:tcPr>
            <w:tcW w:w="0" w:type="auto"/>
          </w:tcPr>
          <w:p w:rsidR="001B533F" w:rsidRDefault="001B533F">
            <w:pPr>
              <w:pStyle w:val="P00"/>
              <w:spacing w:before="72"/>
              <w:ind w:left="0"/>
              <w:rPr>
                <w:rStyle w:val="default"/>
                <w:rFonts w:cs="FrankRuehl"/>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AA-</w:t>
            </w:r>
          </w:p>
        </w:tc>
      </w:tr>
      <w:tr w:rsidR="001B533F">
        <w:tblPrEx>
          <w:tblCellMar>
            <w:top w:w="0" w:type="dxa"/>
            <w:bottom w:w="0" w:type="dxa"/>
          </w:tblCellMar>
        </w:tblPrEx>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A1</w:t>
            </w:r>
          </w:p>
        </w:tc>
        <w:tc>
          <w:tcPr>
            <w:tcW w:w="0" w:type="auto"/>
          </w:tcPr>
          <w:p w:rsidR="001B533F" w:rsidRDefault="001B533F">
            <w:pPr>
              <w:pStyle w:val="P00"/>
              <w:spacing w:before="72"/>
              <w:ind w:left="0"/>
              <w:rPr>
                <w:rStyle w:val="default"/>
                <w:rFonts w:cs="FrankRuehl"/>
              </w:rPr>
            </w:pPr>
            <w:r>
              <w:rPr>
                <w:rStyle w:val="default"/>
                <w:rFonts w:cs="FrankRuehl"/>
              </w:rPr>
              <w:t>A+</w:t>
            </w:r>
          </w:p>
        </w:tc>
        <w:tc>
          <w:tcPr>
            <w:tcW w:w="0" w:type="auto"/>
          </w:tcPr>
          <w:p w:rsidR="001B533F" w:rsidRDefault="001B533F">
            <w:pPr>
              <w:pStyle w:val="P00"/>
              <w:spacing w:before="72"/>
              <w:ind w:left="0"/>
              <w:rPr>
                <w:rStyle w:val="default"/>
                <w:rFonts w:cs="FrankRuehl"/>
              </w:rPr>
            </w:pPr>
            <w:r>
              <w:rPr>
                <w:rStyle w:val="default"/>
                <w:rFonts w:cs="FrankRuehl"/>
              </w:rPr>
              <w:t>A+</w:t>
            </w:r>
          </w:p>
        </w:tc>
      </w:tr>
      <w:tr w:rsidR="001B533F">
        <w:tblPrEx>
          <w:tblCellMar>
            <w:top w:w="0" w:type="dxa"/>
            <w:bottom w:w="0" w:type="dxa"/>
          </w:tblCellMar>
        </w:tblPrEx>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A2</w:t>
            </w:r>
          </w:p>
        </w:tc>
        <w:tc>
          <w:tcPr>
            <w:tcW w:w="0" w:type="auto"/>
          </w:tcPr>
          <w:p w:rsidR="001B533F" w:rsidRDefault="001B533F">
            <w:pPr>
              <w:pStyle w:val="P00"/>
              <w:spacing w:before="72"/>
              <w:ind w:left="0"/>
              <w:rPr>
                <w:rStyle w:val="default"/>
                <w:rFonts w:cs="FrankRuehl"/>
              </w:rPr>
            </w:pPr>
            <w:r>
              <w:rPr>
                <w:rStyle w:val="default"/>
                <w:rFonts w:cs="FrankRuehl"/>
              </w:rPr>
              <w:t>A</w:t>
            </w:r>
          </w:p>
        </w:tc>
        <w:tc>
          <w:tcPr>
            <w:tcW w:w="0" w:type="auto"/>
          </w:tcPr>
          <w:p w:rsidR="001B533F" w:rsidRDefault="001B533F">
            <w:pPr>
              <w:pStyle w:val="P00"/>
              <w:spacing w:before="72"/>
              <w:ind w:left="0"/>
              <w:rPr>
                <w:rStyle w:val="default"/>
                <w:rFonts w:cs="FrankRuehl"/>
              </w:rPr>
            </w:pPr>
            <w:r>
              <w:rPr>
                <w:rStyle w:val="default"/>
                <w:rFonts w:cs="FrankRuehl"/>
              </w:rPr>
              <w:t>A</w:t>
            </w:r>
          </w:p>
        </w:tc>
      </w:tr>
      <w:tr w:rsidR="001B533F">
        <w:tblPrEx>
          <w:tblCellMar>
            <w:top w:w="0" w:type="dxa"/>
            <w:bottom w:w="0" w:type="dxa"/>
          </w:tblCellMar>
        </w:tblPrEx>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hint="cs"/>
              </w:rPr>
            </w:pPr>
            <w:r>
              <w:rPr>
                <w:rStyle w:val="default"/>
                <w:rFonts w:cs="FrankRuehl"/>
              </w:rPr>
              <w:t>A,A-</w:t>
            </w:r>
          </w:p>
        </w:tc>
        <w:tc>
          <w:tcPr>
            <w:tcW w:w="0" w:type="auto"/>
          </w:tcPr>
          <w:p w:rsidR="001B533F" w:rsidRDefault="001B533F">
            <w:pPr>
              <w:pStyle w:val="P00"/>
              <w:spacing w:before="72"/>
              <w:ind w:left="0"/>
              <w:rPr>
                <w:rStyle w:val="default"/>
                <w:rFonts w:cs="FrankRuehl"/>
              </w:rPr>
            </w:pPr>
            <w:r>
              <w:rPr>
                <w:rStyle w:val="default"/>
                <w:rFonts w:cs="FrankRuehl"/>
              </w:rPr>
              <w:t>A3</w:t>
            </w:r>
          </w:p>
        </w:tc>
        <w:tc>
          <w:tcPr>
            <w:tcW w:w="0" w:type="auto"/>
          </w:tcPr>
          <w:p w:rsidR="001B533F" w:rsidRDefault="001B533F">
            <w:pPr>
              <w:pStyle w:val="P00"/>
              <w:spacing w:before="72"/>
              <w:ind w:left="0"/>
              <w:rPr>
                <w:rStyle w:val="default"/>
                <w:rFonts w:cs="FrankRuehl"/>
              </w:rPr>
            </w:pPr>
            <w:r>
              <w:rPr>
                <w:rStyle w:val="default"/>
                <w:rFonts w:cs="FrankRuehl"/>
              </w:rPr>
              <w:t>A-</w:t>
            </w:r>
          </w:p>
        </w:tc>
        <w:tc>
          <w:tcPr>
            <w:tcW w:w="0" w:type="auto"/>
          </w:tcPr>
          <w:p w:rsidR="001B533F" w:rsidRDefault="001B533F">
            <w:pPr>
              <w:pStyle w:val="P00"/>
              <w:spacing w:before="72"/>
              <w:ind w:left="0"/>
              <w:rPr>
                <w:rStyle w:val="default"/>
                <w:rFonts w:cs="FrankRuehl"/>
              </w:rPr>
            </w:pPr>
            <w:r>
              <w:rPr>
                <w:rStyle w:val="default"/>
                <w:rFonts w:cs="FrankRuehl"/>
              </w:rPr>
              <w:t>A-</w:t>
            </w:r>
          </w:p>
        </w:tc>
      </w:tr>
      <w:tr w:rsidR="001B533F">
        <w:tblPrEx>
          <w:tblCellMar>
            <w:top w:w="0" w:type="dxa"/>
            <w:bottom w:w="0" w:type="dxa"/>
          </w:tblCellMar>
        </w:tblPrEx>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B++,B+</w:t>
            </w:r>
          </w:p>
        </w:tc>
        <w:tc>
          <w:tcPr>
            <w:tcW w:w="0" w:type="auto"/>
          </w:tcPr>
          <w:p w:rsidR="001B533F" w:rsidRDefault="001B533F">
            <w:pPr>
              <w:pStyle w:val="P00"/>
              <w:spacing w:before="72"/>
              <w:ind w:left="0"/>
              <w:rPr>
                <w:rStyle w:val="default"/>
                <w:rFonts w:cs="FrankRuehl"/>
              </w:rPr>
            </w:pPr>
            <w:r>
              <w:rPr>
                <w:rStyle w:val="default"/>
                <w:rFonts w:cs="FrankRuehl"/>
              </w:rPr>
              <w:t>Baa1</w:t>
            </w:r>
          </w:p>
        </w:tc>
        <w:tc>
          <w:tcPr>
            <w:tcW w:w="0" w:type="auto"/>
          </w:tcPr>
          <w:p w:rsidR="001B533F" w:rsidRDefault="001B533F">
            <w:pPr>
              <w:pStyle w:val="P00"/>
              <w:spacing w:before="72"/>
              <w:ind w:left="0"/>
              <w:rPr>
                <w:rStyle w:val="default"/>
                <w:rFonts w:cs="FrankRuehl"/>
              </w:rPr>
            </w:pPr>
            <w:r>
              <w:rPr>
                <w:rStyle w:val="default"/>
                <w:rFonts w:cs="FrankRuehl"/>
              </w:rPr>
              <w:t>BBB+</w:t>
            </w:r>
          </w:p>
        </w:tc>
        <w:tc>
          <w:tcPr>
            <w:tcW w:w="0" w:type="auto"/>
          </w:tcPr>
          <w:p w:rsidR="001B533F" w:rsidRDefault="001B533F">
            <w:pPr>
              <w:pStyle w:val="P00"/>
              <w:spacing w:before="72"/>
              <w:ind w:left="0"/>
              <w:rPr>
                <w:rStyle w:val="default"/>
                <w:rFonts w:cs="FrankRuehl"/>
              </w:rPr>
            </w:pPr>
            <w:r>
              <w:rPr>
                <w:rStyle w:val="default"/>
                <w:rFonts w:cs="FrankRuehl"/>
              </w:rPr>
              <w:t>BBB+</w:t>
            </w:r>
          </w:p>
        </w:tc>
      </w:tr>
      <w:tr w:rsidR="001B533F">
        <w:tblPrEx>
          <w:tblCellMar>
            <w:top w:w="0" w:type="dxa"/>
            <w:bottom w:w="0" w:type="dxa"/>
          </w:tblCellMar>
        </w:tblPrEx>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rPr>
            </w:pPr>
            <w:r>
              <w:rPr>
                <w:rStyle w:val="default"/>
                <w:rFonts w:cs="FrankRuehl"/>
              </w:rPr>
              <w:t>B++,B+</w:t>
            </w:r>
          </w:p>
        </w:tc>
        <w:tc>
          <w:tcPr>
            <w:tcW w:w="0" w:type="auto"/>
          </w:tcPr>
          <w:p w:rsidR="001B533F" w:rsidRDefault="001B533F">
            <w:pPr>
              <w:pStyle w:val="P00"/>
              <w:spacing w:before="72"/>
              <w:ind w:left="0"/>
              <w:rPr>
                <w:rStyle w:val="default"/>
                <w:rFonts w:cs="FrankRuehl"/>
              </w:rPr>
            </w:pPr>
            <w:r>
              <w:rPr>
                <w:rStyle w:val="default"/>
                <w:rFonts w:cs="FrankRuehl"/>
              </w:rPr>
              <w:t>Baa2</w:t>
            </w:r>
          </w:p>
        </w:tc>
        <w:tc>
          <w:tcPr>
            <w:tcW w:w="0" w:type="auto"/>
          </w:tcPr>
          <w:p w:rsidR="001B533F" w:rsidRDefault="001B533F">
            <w:pPr>
              <w:pStyle w:val="P00"/>
              <w:spacing w:before="72"/>
              <w:ind w:left="0"/>
              <w:rPr>
                <w:rStyle w:val="default"/>
                <w:rFonts w:cs="FrankRuehl"/>
              </w:rPr>
            </w:pPr>
            <w:r>
              <w:rPr>
                <w:rStyle w:val="default"/>
                <w:rFonts w:cs="FrankRuehl"/>
              </w:rPr>
              <w:t>BBB</w:t>
            </w:r>
          </w:p>
        </w:tc>
        <w:tc>
          <w:tcPr>
            <w:tcW w:w="0" w:type="auto"/>
          </w:tcPr>
          <w:p w:rsidR="001B533F" w:rsidRDefault="001B533F">
            <w:pPr>
              <w:pStyle w:val="P00"/>
              <w:spacing w:before="72"/>
              <w:ind w:left="0"/>
              <w:rPr>
                <w:rStyle w:val="default"/>
                <w:rFonts w:cs="FrankRuehl"/>
              </w:rPr>
            </w:pPr>
            <w:r>
              <w:rPr>
                <w:rStyle w:val="default"/>
                <w:rFonts w:cs="FrankRuehl"/>
              </w:rPr>
              <w:t>BBB</w:t>
            </w:r>
          </w:p>
        </w:tc>
      </w:tr>
      <w:tr w:rsidR="001B533F">
        <w:tblPrEx>
          <w:tblCellMar>
            <w:top w:w="0" w:type="dxa"/>
            <w:bottom w:w="0" w:type="dxa"/>
          </w:tblCellMar>
        </w:tblPrEx>
        <w:tc>
          <w:tcPr>
            <w:tcW w:w="0" w:type="auto"/>
          </w:tcPr>
          <w:p w:rsidR="001B533F" w:rsidRDefault="001B533F">
            <w:pPr>
              <w:pStyle w:val="P00"/>
              <w:spacing w:before="72"/>
              <w:ind w:left="0"/>
              <w:rPr>
                <w:rStyle w:val="default"/>
                <w:rFonts w:cs="FrankRuehl" w:hint="cs"/>
              </w:rPr>
            </w:pPr>
          </w:p>
        </w:tc>
        <w:tc>
          <w:tcPr>
            <w:tcW w:w="0" w:type="auto"/>
          </w:tcPr>
          <w:p w:rsidR="001B533F" w:rsidRDefault="001B533F">
            <w:pPr>
              <w:pStyle w:val="P00"/>
              <w:spacing w:before="72"/>
              <w:ind w:left="0"/>
              <w:rPr>
                <w:rStyle w:val="default"/>
                <w:rFonts w:cs="FrankRuehl" w:hint="cs"/>
              </w:rPr>
            </w:pPr>
            <w:r>
              <w:rPr>
                <w:rStyle w:val="default"/>
                <w:rFonts w:cs="FrankRuehl"/>
              </w:rPr>
              <w:t>B++,B+</w:t>
            </w:r>
          </w:p>
        </w:tc>
        <w:tc>
          <w:tcPr>
            <w:tcW w:w="0" w:type="auto"/>
          </w:tcPr>
          <w:p w:rsidR="001B533F" w:rsidRDefault="001B533F">
            <w:pPr>
              <w:pStyle w:val="P00"/>
              <w:spacing w:before="72"/>
              <w:ind w:left="0"/>
              <w:rPr>
                <w:rStyle w:val="default"/>
                <w:rFonts w:cs="FrankRuehl"/>
              </w:rPr>
            </w:pPr>
            <w:r>
              <w:rPr>
                <w:rStyle w:val="default"/>
                <w:rFonts w:cs="FrankRuehl"/>
              </w:rPr>
              <w:t>Baa3</w:t>
            </w:r>
          </w:p>
        </w:tc>
        <w:tc>
          <w:tcPr>
            <w:tcW w:w="0" w:type="auto"/>
          </w:tcPr>
          <w:p w:rsidR="001B533F" w:rsidRDefault="001B533F">
            <w:pPr>
              <w:pStyle w:val="P00"/>
              <w:spacing w:before="72"/>
              <w:ind w:left="0"/>
              <w:rPr>
                <w:rStyle w:val="default"/>
                <w:rFonts w:cs="FrankRuehl"/>
              </w:rPr>
            </w:pPr>
            <w:r>
              <w:rPr>
                <w:rStyle w:val="default"/>
                <w:rFonts w:cs="FrankRuehl"/>
              </w:rPr>
              <w:t>BBB-</w:t>
            </w:r>
          </w:p>
        </w:tc>
        <w:tc>
          <w:tcPr>
            <w:tcW w:w="0" w:type="auto"/>
          </w:tcPr>
          <w:p w:rsidR="001B533F" w:rsidRDefault="001B533F">
            <w:pPr>
              <w:pStyle w:val="P00"/>
              <w:spacing w:before="72"/>
              <w:ind w:left="0"/>
              <w:rPr>
                <w:rStyle w:val="default"/>
                <w:rFonts w:cs="FrankRuehl"/>
              </w:rPr>
            </w:pPr>
            <w:r>
              <w:rPr>
                <w:rStyle w:val="default"/>
                <w:rFonts w:cs="FrankRuehl"/>
              </w:rPr>
              <w:t>BBB-</w:t>
            </w:r>
          </w:p>
        </w:tc>
      </w:tr>
    </w:tbl>
    <w:p w:rsidR="00F61610" w:rsidRDefault="00F61610">
      <w:pPr>
        <w:pStyle w:val="P00"/>
        <w:spacing w:before="72"/>
        <w:ind w:left="0" w:right="1134"/>
        <w:rPr>
          <w:rStyle w:val="default"/>
          <w:rFonts w:cs="FrankRuehl" w:hint="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5"/>
        <w:gridCol w:w="501"/>
        <w:gridCol w:w="683"/>
        <w:gridCol w:w="941"/>
        <w:gridCol w:w="1083"/>
        <w:gridCol w:w="794"/>
        <w:gridCol w:w="889"/>
      </w:tblGrid>
      <w:tr w:rsidR="001B533F">
        <w:tblPrEx>
          <w:tblCellMar>
            <w:top w:w="0" w:type="dxa"/>
            <w:bottom w:w="0" w:type="dxa"/>
          </w:tblCellMar>
        </w:tblPrEx>
        <w:trPr>
          <w:gridAfter w:val="3"/>
          <w:cantSplit/>
        </w:trPr>
        <w:tc>
          <w:tcPr>
            <w:tcW w:w="0" w:type="auto"/>
            <w:vMerge w:val="restart"/>
          </w:tcPr>
          <w:p w:rsidR="001B533F" w:rsidRPr="0076551F" w:rsidRDefault="001B533F">
            <w:pPr>
              <w:pStyle w:val="P00"/>
              <w:spacing w:before="72"/>
              <w:ind w:left="0"/>
              <w:rPr>
                <w:rStyle w:val="default"/>
                <w:rFonts w:cs="FrankRuehl" w:hint="cs"/>
                <w:sz w:val="22"/>
                <w:szCs w:val="22"/>
              </w:rPr>
            </w:pPr>
            <w:r w:rsidRPr="0076551F">
              <w:rPr>
                <w:rStyle w:val="default"/>
                <w:rFonts w:cs="FrankRuehl" w:hint="cs"/>
                <w:sz w:val="22"/>
                <w:szCs w:val="22"/>
                <w:rtl/>
              </w:rPr>
              <w:t>דרגת השקעה זמן קצר מקומי</w:t>
            </w:r>
          </w:p>
        </w:tc>
        <w:tc>
          <w:tcPr>
            <w:tcW w:w="0" w:type="auto"/>
            <w:gridSpan w:val="2"/>
          </w:tcPr>
          <w:p w:rsidR="001B533F" w:rsidRPr="0076551F" w:rsidRDefault="001B533F">
            <w:pPr>
              <w:pStyle w:val="P00"/>
              <w:spacing w:before="72"/>
              <w:ind w:left="0"/>
              <w:rPr>
                <w:rStyle w:val="default"/>
                <w:rFonts w:cs="FrankRuehl" w:hint="cs"/>
                <w:sz w:val="22"/>
                <w:szCs w:val="22"/>
              </w:rPr>
            </w:pPr>
            <w:r w:rsidRPr="0076551F">
              <w:rPr>
                <w:rStyle w:val="default"/>
                <w:rFonts w:cs="FrankRuehl" w:hint="cs"/>
                <w:sz w:val="22"/>
                <w:szCs w:val="22"/>
                <w:rtl/>
              </w:rPr>
              <w:t>מעלות</w:t>
            </w:r>
          </w:p>
        </w:tc>
        <w:tc>
          <w:tcPr>
            <w:tcW w:w="0" w:type="auto"/>
          </w:tcPr>
          <w:p w:rsidR="001B533F" w:rsidRPr="0076551F" w:rsidRDefault="001B533F">
            <w:pPr>
              <w:pStyle w:val="P00"/>
              <w:spacing w:before="72"/>
              <w:ind w:left="0"/>
              <w:rPr>
                <w:rStyle w:val="default"/>
                <w:rFonts w:cs="FrankRuehl" w:hint="cs"/>
                <w:sz w:val="22"/>
                <w:szCs w:val="22"/>
              </w:rPr>
            </w:pPr>
            <w:r w:rsidRPr="0076551F">
              <w:rPr>
                <w:rStyle w:val="default"/>
                <w:rFonts w:cs="FrankRuehl" w:hint="cs"/>
                <w:sz w:val="22"/>
                <w:szCs w:val="22"/>
                <w:rtl/>
              </w:rPr>
              <w:t>מידרוג</w:t>
            </w:r>
          </w:p>
        </w:tc>
      </w:tr>
      <w:tr w:rsidR="001B533F">
        <w:tblPrEx>
          <w:tblCellMar>
            <w:top w:w="0" w:type="dxa"/>
            <w:bottom w:w="0" w:type="dxa"/>
          </w:tblCellMar>
        </w:tblPrEx>
        <w:trPr>
          <w:gridAfter w:val="3"/>
          <w:cantSplit/>
        </w:trPr>
        <w:tc>
          <w:tcPr>
            <w:tcW w:w="0" w:type="auto"/>
            <w:vMerge/>
          </w:tcPr>
          <w:p w:rsidR="001B533F" w:rsidRDefault="001B533F">
            <w:pPr>
              <w:pStyle w:val="P00"/>
              <w:spacing w:before="72"/>
              <w:ind w:left="0"/>
              <w:rPr>
                <w:rStyle w:val="default"/>
                <w:rFonts w:cs="FrankRuehl" w:hint="cs"/>
              </w:rPr>
            </w:pPr>
          </w:p>
        </w:tc>
        <w:tc>
          <w:tcPr>
            <w:tcW w:w="0" w:type="auto"/>
            <w:gridSpan w:val="2"/>
          </w:tcPr>
          <w:p w:rsidR="001B533F" w:rsidRDefault="001B533F">
            <w:pPr>
              <w:pStyle w:val="P00"/>
              <w:spacing w:before="72"/>
              <w:ind w:left="0"/>
              <w:rPr>
                <w:rStyle w:val="default"/>
                <w:rFonts w:cs="FrankRuehl"/>
              </w:rPr>
            </w:pPr>
            <w:r>
              <w:rPr>
                <w:rStyle w:val="default"/>
                <w:rFonts w:cs="FrankRuehl"/>
              </w:rPr>
              <w:t>A-1+,A-1</w:t>
            </w:r>
          </w:p>
        </w:tc>
        <w:tc>
          <w:tcPr>
            <w:tcW w:w="0" w:type="auto"/>
          </w:tcPr>
          <w:p w:rsidR="001B533F" w:rsidRDefault="001B533F">
            <w:pPr>
              <w:pStyle w:val="P00"/>
              <w:spacing w:before="72"/>
              <w:ind w:left="0"/>
              <w:rPr>
                <w:rStyle w:val="default"/>
                <w:rFonts w:cs="FrankRuehl"/>
              </w:rPr>
            </w:pPr>
            <w:r>
              <w:rPr>
                <w:rStyle w:val="default"/>
                <w:rFonts w:cs="FrankRuehl"/>
              </w:rPr>
              <w:t>P1</w:t>
            </w:r>
          </w:p>
        </w:tc>
      </w:tr>
      <w:tr w:rsidR="001B533F">
        <w:tblPrEx>
          <w:tblCellMar>
            <w:top w:w="0" w:type="dxa"/>
            <w:bottom w:w="0" w:type="dxa"/>
          </w:tblCellMar>
        </w:tblPrEx>
        <w:trPr>
          <w:gridAfter w:val="3"/>
          <w:cantSplit/>
        </w:trPr>
        <w:tc>
          <w:tcPr>
            <w:tcW w:w="0" w:type="auto"/>
            <w:vMerge/>
          </w:tcPr>
          <w:p w:rsidR="001B533F" w:rsidRDefault="001B533F">
            <w:pPr>
              <w:pStyle w:val="P00"/>
              <w:spacing w:before="72"/>
              <w:ind w:left="0"/>
              <w:rPr>
                <w:rStyle w:val="default"/>
                <w:rFonts w:cs="FrankRuehl" w:hint="cs"/>
              </w:rPr>
            </w:pPr>
          </w:p>
        </w:tc>
        <w:tc>
          <w:tcPr>
            <w:tcW w:w="0" w:type="auto"/>
            <w:gridSpan w:val="2"/>
          </w:tcPr>
          <w:p w:rsidR="001B533F" w:rsidRDefault="001B533F">
            <w:pPr>
              <w:pStyle w:val="P00"/>
              <w:spacing w:before="72"/>
              <w:ind w:left="0"/>
              <w:rPr>
                <w:rStyle w:val="default"/>
                <w:rFonts w:cs="FrankRuehl"/>
              </w:rPr>
            </w:pPr>
            <w:r>
              <w:rPr>
                <w:rStyle w:val="default"/>
                <w:rFonts w:cs="FrankRuehl"/>
              </w:rPr>
              <w:t>A-1</w:t>
            </w:r>
          </w:p>
        </w:tc>
        <w:tc>
          <w:tcPr>
            <w:tcW w:w="0" w:type="auto"/>
          </w:tcPr>
          <w:p w:rsidR="001B533F" w:rsidRDefault="001B533F">
            <w:pPr>
              <w:pStyle w:val="P00"/>
              <w:spacing w:before="72"/>
              <w:ind w:left="0"/>
              <w:rPr>
                <w:rStyle w:val="default"/>
                <w:rFonts w:cs="FrankRuehl"/>
              </w:rPr>
            </w:pPr>
            <w:r>
              <w:rPr>
                <w:rStyle w:val="default"/>
                <w:rFonts w:cs="FrankRuehl"/>
              </w:rPr>
              <w:t>P1,P2</w:t>
            </w:r>
          </w:p>
        </w:tc>
      </w:tr>
      <w:tr w:rsidR="001B533F">
        <w:tblPrEx>
          <w:tblCellMar>
            <w:top w:w="0" w:type="dxa"/>
            <w:bottom w:w="0" w:type="dxa"/>
          </w:tblCellMar>
        </w:tblPrEx>
        <w:trPr>
          <w:gridAfter w:val="3"/>
        </w:trPr>
        <w:tc>
          <w:tcPr>
            <w:tcW w:w="0" w:type="auto"/>
          </w:tcPr>
          <w:p w:rsidR="001B533F" w:rsidRDefault="001B533F">
            <w:pPr>
              <w:pStyle w:val="P00"/>
              <w:spacing w:before="72"/>
              <w:ind w:left="0"/>
              <w:rPr>
                <w:rStyle w:val="default"/>
                <w:rFonts w:cs="FrankRuehl" w:hint="cs"/>
              </w:rPr>
            </w:pPr>
          </w:p>
        </w:tc>
        <w:tc>
          <w:tcPr>
            <w:tcW w:w="0" w:type="auto"/>
            <w:gridSpan w:val="2"/>
          </w:tcPr>
          <w:p w:rsidR="001B533F" w:rsidRDefault="001B533F">
            <w:pPr>
              <w:pStyle w:val="P00"/>
              <w:spacing w:before="72"/>
              <w:ind w:left="0"/>
              <w:rPr>
                <w:rStyle w:val="default"/>
                <w:rFonts w:cs="FrankRuehl"/>
              </w:rPr>
            </w:pPr>
            <w:r>
              <w:rPr>
                <w:rStyle w:val="default"/>
                <w:rFonts w:cs="FrankRuehl"/>
              </w:rPr>
              <w:t>A-2</w:t>
            </w:r>
          </w:p>
        </w:tc>
        <w:tc>
          <w:tcPr>
            <w:tcW w:w="0" w:type="auto"/>
          </w:tcPr>
          <w:p w:rsidR="001B533F" w:rsidRDefault="001B533F">
            <w:pPr>
              <w:pStyle w:val="P00"/>
              <w:spacing w:before="72"/>
              <w:ind w:left="0"/>
              <w:rPr>
                <w:rStyle w:val="default"/>
                <w:rFonts w:cs="FrankRuehl"/>
              </w:rPr>
            </w:pPr>
            <w:r>
              <w:rPr>
                <w:rStyle w:val="default"/>
                <w:rFonts w:cs="FrankRuehl"/>
              </w:rPr>
              <w:t>P1,P2</w:t>
            </w:r>
          </w:p>
        </w:tc>
      </w:tr>
      <w:tr w:rsidR="001B533F">
        <w:tblPrEx>
          <w:tblCellMar>
            <w:top w:w="0" w:type="dxa"/>
            <w:bottom w:w="0" w:type="dxa"/>
          </w:tblCellMar>
        </w:tblPrEx>
        <w:trPr>
          <w:cantSplit/>
        </w:trPr>
        <w:tc>
          <w:tcPr>
            <w:tcW w:w="0" w:type="auto"/>
            <w:gridSpan w:val="2"/>
            <w:vMerge w:val="restart"/>
          </w:tcPr>
          <w:p w:rsidR="001B533F" w:rsidRPr="0076551F" w:rsidRDefault="001B533F">
            <w:pPr>
              <w:pStyle w:val="P00"/>
              <w:spacing w:before="72"/>
              <w:ind w:left="0"/>
              <w:rPr>
                <w:rStyle w:val="default"/>
                <w:rFonts w:cs="FrankRuehl" w:hint="cs"/>
                <w:sz w:val="22"/>
                <w:szCs w:val="22"/>
              </w:rPr>
            </w:pPr>
            <w:r w:rsidRPr="0076551F">
              <w:rPr>
                <w:rStyle w:val="default"/>
                <w:rFonts w:cs="FrankRuehl" w:hint="cs"/>
                <w:sz w:val="22"/>
                <w:szCs w:val="22"/>
                <w:rtl/>
              </w:rPr>
              <w:t>דרגת השקעה זמן קצר בין-לאומי</w:t>
            </w:r>
          </w:p>
        </w:tc>
        <w:tc>
          <w:tcPr>
            <w:tcW w:w="0" w:type="auto"/>
            <w:gridSpan w:val="2"/>
          </w:tcPr>
          <w:p w:rsidR="001B533F" w:rsidRDefault="001B533F">
            <w:pPr>
              <w:pStyle w:val="P00"/>
              <w:spacing w:before="72"/>
              <w:ind w:left="0"/>
              <w:rPr>
                <w:rStyle w:val="default"/>
                <w:rFonts w:cs="FrankRuehl"/>
              </w:rPr>
            </w:pPr>
            <w:r>
              <w:rPr>
                <w:rStyle w:val="default"/>
                <w:rFonts w:cs="FrankRuehl"/>
              </w:rPr>
              <w:t>BEST</w:t>
            </w:r>
          </w:p>
        </w:tc>
        <w:tc>
          <w:tcPr>
            <w:tcW w:w="0" w:type="auto"/>
          </w:tcPr>
          <w:p w:rsidR="001B533F" w:rsidRDefault="001B533F">
            <w:pPr>
              <w:pStyle w:val="P00"/>
              <w:spacing w:before="72"/>
              <w:ind w:left="0"/>
              <w:rPr>
                <w:rStyle w:val="default"/>
                <w:rFonts w:cs="FrankRuehl"/>
              </w:rPr>
            </w:pPr>
            <w:r>
              <w:rPr>
                <w:rStyle w:val="default"/>
                <w:rFonts w:cs="FrankRuehl"/>
              </w:rPr>
              <w:t>MOODYS</w:t>
            </w:r>
          </w:p>
        </w:tc>
        <w:tc>
          <w:tcPr>
            <w:tcW w:w="0" w:type="auto"/>
          </w:tcPr>
          <w:p w:rsidR="001B533F" w:rsidRDefault="001B533F">
            <w:pPr>
              <w:pStyle w:val="P00"/>
              <w:spacing w:before="72"/>
              <w:ind w:left="0"/>
              <w:rPr>
                <w:rStyle w:val="default"/>
                <w:rFonts w:cs="FrankRuehl"/>
              </w:rPr>
            </w:pPr>
            <w:r>
              <w:rPr>
                <w:rStyle w:val="default"/>
                <w:rFonts w:cs="FrankRuehl"/>
              </w:rPr>
              <w:t>FITCH</w:t>
            </w:r>
          </w:p>
        </w:tc>
        <w:tc>
          <w:tcPr>
            <w:tcW w:w="0" w:type="auto"/>
          </w:tcPr>
          <w:p w:rsidR="001B533F" w:rsidRDefault="001B533F">
            <w:pPr>
              <w:pStyle w:val="P00"/>
              <w:spacing w:before="72"/>
              <w:ind w:left="0"/>
              <w:rPr>
                <w:rStyle w:val="default"/>
                <w:rFonts w:cs="FrankRuehl"/>
              </w:rPr>
            </w:pPr>
            <w:r>
              <w:rPr>
                <w:rStyle w:val="default"/>
                <w:rFonts w:cs="FrankRuehl"/>
              </w:rPr>
              <w:t>S&amp;P</w:t>
            </w:r>
          </w:p>
        </w:tc>
      </w:tr>
      <w:tr w:rsidR="001B533F">
        <w:tblPrEx>
          <w:tblCellMar>
            <w:top w:w="0" w:type="dxa"/>
            <w:bottom w:w="0" w:type="dxa"/>
          </w:tblCellMar>
        </w:tblPrEx>
        <w:trPr>
          <w:cantSplit/>
        </w:trPr>
        <w:tc>
          <w:tcPr>
            <w:tcW w:w="0" w:type="auto"/>
            <w:gridSpan w:val="2"/>
            <w:vMerge/>
          </w:tcPr>
          <w:p w:rsidR="001B533F" w:rsidRDefault="001B533F">
            <w:pPr>
              <w:pStyle w:val="P00"/>
              <w:spacing w:before="72"/>
              <w:ind w:left="0"/>
              <w:rPr>
                <w:rStyle w:val="default"/>
                <w:rFonts w:cs="FrankRuehl" w:hint="cs"/>
              </w:rPr>
            </w:pPr>
          </w:p>
        </w:tc>
        <w:tc>
          <w:tcPr>
            <w:tcW w:w="0" w:type="auto"/>
            <w:gridSpan w:val="2"/>
          </w:tcPr>
          <w:p w:rsidR="001B533F" w:rsidRDefault="001B533F">
            <w:pPr>
              <w:pStyle w:val="P00"/>
              <w:spacing w:before="72"/>
              <w:ind w:left="0"/>
              <w:rPr>
                <w:rStyle w:val="default"/>
                <w:rFonts w:cs="FrankRuehl"/>
              </w:rPr>
            </w:pPr>
            <w:r>
              <w:rPr>
                <w:rStyle w:val="default"/>
                <w:rFonts w:cs="FrankRuehl"/>
              </w:rPr>
              <w:t>AMB-1+,AMB-1</w:t>
            </w:r>
          </w:p>
        </w:tc>
        <w:tc>
          <w:tcPr>
            <w:tcW w:w="0" w:type="auto"/>
          </w:tcPr>
          <w:p w:rsidR="001B533F" w:rsidRDefault="001B533F">
            <w:pPr>
              <w:pStyle w:val="P00"/>
              <w:spacing w:before="72"/>
              <w:ind w:left="0"/>
              <w:rPr>
                <w:rStyle w:val="default"/>
                <w:rFonts w:cs="FrankRuehl"/>
              </w:rPr>
            </w:pPr>
            <w:r>
              <w:rPr>
                <w:rStyle w:val="default"/>
                <w:rFonts w:cs="FrankRuehl"/>
              </w:rPr>
              <w:t>P1</w:t>
            </w:r>
          </w:p>
        </w:tc>
        <w:tc>
          <w:tcPr>
            <w:tcW w:w="0" w:type="auto"/>
          </w:tcPr>
          <w:p w:rsidR="001B533F" w:rsidRDefault="001B533F">
            <w:pPr>
              <w:pStyle w:val="P00"/>
              <w:spacing w:before="72"/>
              <w:ind w:left="0"/>
              <w:rPr>
                <w:rStyle w:val="default"/>
                <w:rFonts w:cs="FrankRuehl"/>
              </w:rPr>
            </w:pPr>
            <w:r>
              <w:rPr>
                <w:rStyle w:val="default"/>
                <w:rFonts w:cs="FrankRuehl"/>
              </w:rPr>
              <w:t>F1</w:t>
            </w:r>
          </w:p>
        </w:tc>
        <w:tc>
          <w:tcPr>
            <w:tcW w:w="0" w:type="auto"/>
          </w:tcPr>
          <w:p w:rsidR="001B533F" w:rsidRDefault="001B533F">
            <w:pPr>
              <w:pStyle w:val="P00"/>
              <w:spacing w:before="72"/>
              <w:ind w:left="0"/>
              <w:rPr>
                <w:rStyle w:val="default"/>
                <w:rFonts w:cs="FrankRuehl"/>
              </w:rPr>
            </w:pPr>
            <w:r>
              <w:rPr>
                <w:rStyle w:val="default"/>
                <w:rFonts w:cs="FrankRuehl"/>
              </w:rPr>
              <w:t>A-1+</w:t>
            </w:r>
          </w:p>
        </w:tc>
      </w:tr>
      <w:tr w:rsidR="001B533F">
        <w:tblPrEx>
          <w:tblCellMar>
            <w:top w:w="0" w:type="dxa"/>
            <w:bottom w:w="0" w:type="dxa"/>
          </w:tblCellMar>
        </w:tblPrEx>
        <w:trPr>
          <w:cantSplit/>
        </w:trPr>
        <w:tc>
          <w:tcPr>
            <w:tcW w:w="0" w:type="auto"/>
            <w:gridSpan w:val="2"/>
            <w:vMerge/>
          </w:tcPr>
          <w:p w:rsidR="001B533F" w:rsidRDefault="001B533F">
            <w:pPr>
              <w:pStyle w:val="P00"/>
              <w:spacing w:before="72"/>
              <w:ind w:left="0"/>
              <w:rPr>
                <w:rStyle w:val="default"/>
                <w:rFonts w:cs="FrankRuehl" w:hint="cs"/>
              </w:rPr>
            </w:pPr>
          </w:p>
        </w:tc>
        <w:tc>
          <w:tcPr>
            <w:tcW w:w="0" w:type="auto"/>
            <w:gridSpan w:val="2"/>
          </w:tcPr>
          <w:p w:rsidR="001B533F" w:rsidRDefault="001B533F">
            <w:pPr>
              <w:pStyle w:val="P00"/>
              <w:spacing w:before="72"/>
              <w:ind w:left="0"/>
              <w:rPr>
                <w:rStyle w:val="default"/>
                <w:rFonts w:cs="FrankRuehl"/>
              </w:rPr>
            </w:pPr>
            <w:r>
              <w:rPr>
                <w:rStyle w:val="default"/>
                <w:rFonts w:cs="FrankRuehl"/>
              </w:rPr>
              <w:t>AMB-1,AMB-2</w:t>
            </w:r>
          </w:p>
        </w:tc>
        <w:tc>
          <w:tcPr>
            <w:tcW w:w="0" w:type="auto"/>
          </w:tcPr>
          <w:p w:rsidR="001B533F" w:rsidRDefault="001B533F">
            <w:pPr>
              <w:pStyle w:val="P00"/>
              <w:spacing w:before="72"/>
              <w:ind w:left="0"/>
              <w:rPr>
                <w:rStyle w:val="default"/>
                <w:rFonts w:cs="FrankRuehl"/>
              </w:rPr>
            </w:pPr>
            <w:r>
              <w:rPr>
                <w:rStyle w:val="default"/>
                <w:rFonts w:cs="FrankRuehl"/>
              </w:rPr>
              <w:t>P1</w:t>
            </w:r>
          </w:p>
        </w:tc>
        <w:tc>
          <w:tcPr>
            <w:tcW w:w="0" w:type="auto"/>
          </w:tcPr>
          <w:p w:rsidR="001B533F" w:rsidRDefault="001B533F">
            <w:pPr>
              <w:pStyle w:val="P00"/>
              <w:spacing w:before="72"/>
              <w:ind w:left="0"/>
              <w:rPr>
                <w:rStyle w:val="default"/>
                <w:rFonts w:cs="FrankRuehl"/>
              </w:rPr>
            </w:pPr>
            <w:r>
              <w:rPr>
                <w:rStyle w:val="default"/>
                <w:rFonts w:cs="FrankRuehl"/>
              </w:rPr>
              <w:t>F1</w:t>
            </w:r>
          </w:p>
        </w:tc>
        <w:tc>
          <w:tcPr>
            <w:tcW w:w="0" w:type="auto"/>
          </w:tcPr>
          <w:p w:rsidR="001B533F" w:rsidRDefault="001B533F">
            <w:pPr>
              <w:pStyle w:val="P00"/>
              <w:spacing w:before="72"/>
              <w:ind w:left="0"/>
              <w:rPr>
                <w:rStyle w:val="default"/>
                <w:rFonts w:cs="FrankRuehl"/>
              </w:rPr>
            </w:pPr>
            <w:r>
              <w:rPr>
                <w:rStyle w:val="default"/>
                <w:rFonts w:cs="FrankRuehl"/>
              </w:rPr>
              <w:t>A-1</w:t>
            </w:r>
          </w:p>
        </w:tc>
      </w:tr>
      <w:tr w:rsidR="001B533F">
        <w:tblPrEx>
          <w:tblCellMar>
            <w:top w:w="0" w:type="dxa"/>
            <w:bottom w:w="0" w:type="dxa"/>
          </w:tblCellMar>
        </w:tblPrEx>
        <w:tc>
          <w:tcPr>
            <w:tcW w:w="0" w:type="auto"/>
            <w:gridSpan w:val="2"/>
          </w:tcPr>
          <w:p w:rsidR="001B533F" w:rsidRDefault="001B533F">
            <w:pPr>
              <w:pStyle w:val="P00"/>
              <w:spacing w:before="72"/>
              <w:ind w:left="0"/>
              <w:rPr>
                <w:rStyle w:val="default"/>
                <w:rFonts w:cs="FrankRuehl" w:hint="cs"/>
              </w:rPr>
            </w:pPr>
          </w:p>
        </w:tc>
        <w:tc>
          <w:tcPr>
            <w:tcW w:w="0" w:type="auto"/>
            <w:gridSpan w:val="2"/>
          </w:tcPr>
          <w:p w:rsidR="001B533F" w:rsidRDefault="001B533F">
            <w:pPr>
              <w:pStyle w:val="P00"/>
              <w:spacing w:before="72"/>
              <w:ind w:left="0"/>
              <w:rPr>
                <w:rStyle w:val="default"/>
                <w:rFonts w:cs="FrankRuehl"/>
              </w:rPr>
            </w:pPr>
            <w:r>
              <w:rPr>
                <w:rStyle w:val="default"/>
                <w:rFonts w:cs="FrankRuehl"/>
              </w:rPr>
              <w:t>AMB-1,AMB-2</w:t>
            </w:r>
          </w:p>
        </w:tc>
        <w:tc>
          <w:tcPr>
            <w:tcW w:w="0" w:type="auto"/>
          </w:tcPr>
          <w:p w:rsidR="001B533F" w:rsidRDefault="001B533F">
            <w:pPr>
              <w:pStyle w:val="P00"/>
              <w:spacing w:before="72"/>
              <w:ind w:left="0"/>
              <w:rPr>
                <w:rStyle w:val="default"/>
                <w:rFonts w:cs="FrankRuehl"/>
              </w:rPr>
            </w:pPr>
            <w:r>
              <w:rPr>
                <w:rStyle w:val="default"/>
                <w:rFonts w:cs="FrankRuehl"/>
              </w:rPr>
              <w:t>P1,P2</w:t>
            </w:r>
          </w:p>
        </w:tc>
        <w:tc>
          <w:tcPr>
            <w:tcW w:w="0" w:type="auto"/>
          </w:tcPr>
          <w:p w:rsidR="001B533F" w:rsidRDefault="001B533F">
            <w:pPr>
              <w:pStyle w:val="P00"/>
              <w:spacing w:before="72"/>
              <w:ind w:left="0"/>
              <w:rPr>
                <w:rStyle w:val="default"/>
                <w:rFonts w:cs="FrankRuehl" w:hint="cs"/>
              </w:rPr>
            </w:pPr>
            <w:r>
              <w:rPr>
                <w:rStyle w:val="default"/>
                <w:rFonts w:cs="FrankRuehl"/>
              </w:rPr>
              <w:t>F1</w:t>
            </w:r>
          </w:p>
        </w:tc>
        <w:tc>
          <w:tcPr>
            <w:tcW w:w="0" w:type="auto"/>
          </w:tcPr>
          <w:p w:rsidR="001B533F" w:rsidRDefault="001B533F">
            <w:pPr>
              <w:pStyle w:val="P00"/>
              <w:spacing w:before="72"/>
              <w:ind w:left="0"/>
              <w:rPr>
                <w:rStyle w:val="default"/>
                <w:rFonts w:cs="FrankRuehl"/>
              </w:rPr>
            </w:pPr>
            <w:r>
              <w:rPr>
                <w:rStyle w:val="default"/>
                <w:rFonts w:cs="FrankRuehl"/>
              </w:rPr>
              <w:t>A-1,A-2</w:t>
            </w:r>
          </w:p>
        </w:tc>
      </w:tr>
      <w:tr w:rsidR="001B533F">
        <w:tblPrEx>
          <w:tblCellMar>
            <w:top w:w="0" w:type="dxa"/>
            <w:bottom w:w="0" w:type="dxa"/>
          </w:tblCellMar>
        </w:tblPrEx>
        <w:tc>
          <w:tcPr>
            <w:tcW w:w="0" w:type="auto"/>
            <w:gridSpan w:val="2"/>
          </w:tcPr>
          <w:p w:rsidR="001B533F" w:rsidRDefault="001B533F">
            <w:pPr>
              <w:pStyle w:val="P00"/>
              <w:spacing w:before="72"/>
              <w:ind w:left="0"/>
              <w:rPr>
                <w:rStyle w:val="default"/>
                <w:rFonts w:cs="FrankRuehl" w:hint="cs"/>
              </w:rPr>
            </w:pPr>
          </w:p>
        </w:tc>
        <w:tc>
          <w:tcPr>
            <w:tcW w:w="0" w:type="auto"/>
            <w:gridSpan w:val="2"/>
          </w:tcPr>
          <w:p w:rsidR="001B533F" w:rsidRDefault="001B533F">
            <w:pPr>
              <w:pStyle w:val="P00"/>
              <w:spacing w:before="72"/>
              <w:ind w:left="0"/>
              <w:rPr>
                <w:rStyle w:val="default"/>
                <w:rFonts w:cs="FrankRuehl" w:hint="cs"/>
              </w:rPr>
            </w:pPr>
            <w:r>
              <w:rPr>
                <w:rStyle w:val="default"/>
                <w:rFonts w:cs="FrankRuehl"/>
              </w:rPr>
              <w:t>AMB-1,AMB-2</w:t>
            </w:r>
          </w:p>
        </w:tc>
        <w:tc>
          <w:tcPr>
            <w:tcW w:w="0" w:type="auto"/>
          </w:tcPr>
          <w:p w:rsidR="001B533F" w:rsidRDefault="001B533F">
            <w:pPr>
              <w:pStyle w:val="P00"/>
              <w:spacing w:before="72"/>
              <w:ind w:left="0"/>
              <w:rPr>
                <w:rStyle w:val="default"/>
                <w:rFonts w:cs="FrankRuehl"/>
              </w:rPr>
            </w:pPr>
            <w:r>
              <w:rPr>
                <w:rStyle w:val="default"/>
                <w:rFonts w:cs="FrankRuehl"/>
              </w:rPr>
              <w:t>P1,P2</w:t>
            </w:r>
          </w:p>
        </w:tc>
        <w:tc>
          <w:tcPr>
            <w:tcW w:w="0" w:type="auto"/>
          </w:tcPr>
          <w:p w:rsidR="001B533F" w:rsidRDefault="001B533F">
            <w:pPr>
              <w:pStyle w:val="P00"/>
              <w:spacing w:before="72"/>
              <w:ind w:left="0"/>
              <w:rPr>
                <w:rStyle w:val="default"/>
                <w:rFonts w:cs="FrankRuehl" w:hint="cs"/>
              </w:rPr>
            </w:pPr>
            <w:r>
              <w:rPr>
                <w:rStyle w:val="default"/>
                <w:rFonts w:cs="FrankRuehl"/>
              </w:rPr>
              <w:t>F1</w:t>
            </w:r>
          </w:p>
        </w:tc>
        <w:tc>
          <w:tcPr>
            <w:tcW w:w="0" w:type="auto"/>
          </w:tcPr>
          <w:p w:rsidR="001B533F" w:rsidRDefault="001B533F">
            <w:pPr>
              <w:pStyle w:val="P00"/>
              <w:spacing w:before="72"/>
              <w:ind w:left="0"/>
              <w:rPr>
                <w:rStyle w:val="default"/>
                <w:rFonts w:cs="FrankRuehl"/>
              </w:rPr>
            </w:pPr>
            <w:r>
              <w:rPr>
                <w:rStyle w:val="default"/>
                <w:rFonts w:cs="FrankRuehl"/>
              </w:rPr>
              <w:t>A-2</w:t>
            </w:r>
          </w:p>
        </w:tc>
      </w:tr>
      <w:tr w:rsidR="001B533F">
        <w:tblPrEx>
          <w:tblCellMar>
            <w:top w:w="0" w:type="dxa"/>
            <w:bottom w:w="0" w:type="dxa"/>
          </w:tblCellMar>
        </w:tblPrEx>
        <w:tc>
          <w:tcPr>
            <w:tcW w:w="0" w:type="auto"/>
            <w:gridSpan w:val="2"/>
          </w:tcPr>
          <w:p w:rsidR="001B533F" w:rsidRDefault="001B533F">
            <w:pPr>
              <w:pStyle w:val="P00"/>
              <w:spacing w:before="72"/>
              <w:ind w:left="0"/>
              <w:rPr>
                <w:rStyle w:val="default"/>
                <w:rFonts w:cs="FrankRuehl" w:hint="cs"/>
              </w:rPr>
            </w:pPr>
          </w:p>
        </w:tc>
        <w:tc>
          <w:tcPr>
            <w:tcW w:w="0" w:type="auto"/>
            <w:gridSpan w:val="2"/>
          </w:tcPr>
          <w:p w:rsidR="001B533F" w:rsidRDefault="001B533F">
            <w:pPr>
              <w:pStyle w:val="P00"/>
              <w:spacing w:before="72"/>
              <w:ind w:left="0"/>
              <w:rPr>
                <w:rStyle w:val="default"/>
                <w:rFonts w:cs="FrankRuehl"/>
              </w:rPr>
            </w:pPr>
            <w:r>
              <w:rPr>
                <w:rStyle w:val="default"/>
                <w:rFonts w:cs="FrankRuehl"/>
              </w:rPr>
              <w:t>AMB-2</w:t>
            </w:r>
          </w:p>
        </w:tc>
        <w:tc>
          <w:tcPr>
            <w:tcW w:w="0" w:type="auto"/>
          </w:tcPr>
          <w:p w:rsidR="001B533F" w:rsidRDefault="001B533F">
            <w:pPr>
              <w:pStyle w:val="P00"/>
              <w:spacing w:before="72"/>
              <w:ind w:left="0"/>
              <w:rPr>
                <w:rStyle w:val="default"/>
                <w:rFonts w:cs="FrankRuehl"/>
              </w:rPr>
            </w:pPr>
            <w:r>
              <w:rPr>
                <w:rStyle w:val="default"/>
                <w:rFonts w:cs="FrankRuehl"/>
              </w:rPr>
              <w:t>P2</w:t>
            </w:r>
          </w:p>
        </w:tc>
        <w:tc>
          <w:tcPr>
            <w:tcW w:w="0" w:type="auto"/>
          </w:tcPr>
          <w:p w:rsidR="001B533F" w:rsidRDefault="001B533F">
            <w:pPr>
              <w:pStyle w:val="P00"/>
              <w:spacing w:before="72"/>
              <w:ind w:left="0"/>
              <w:rPr>
                <w:rStyle w:val="default"/>
                <w:rFonts w:cs="FrankRuehl"/>
              </w:rPr>
            </w:pPr>
            <w:r>
              <w:rPr>
                <w:rStyle w:val="default"/>
                <w:rFonts w:cs="FrankRuehl"/>
              </w:rPr>
              <w:t>F2,F3</w:t>
            </w:r>
          </w:p>
        </w:tc>
        <w:tc>
          <w:tcPr>
            <w:tcW w:w="0" w:type="auto"/>
          </w:tcPr>
          <w:p w:rsidR="001B533F" w:rsidRDefault="001B533F">
            <w:pPr>
              <w:pStyle w:val="P00"/>
              <w:spacing w:before="72"/>
              <w:ind w:left="0"/>
              <w:rPr>
                <w:rStyle w:val="default"/>
                <w:rFonts w:cs="FrankRuehl"/>
              </w:rPr>
            </w:pPr>
            <w:r>
              <w:rPr>
                <w:rStyle w:val="default"/>
                <w:rFonts w:cs="FrankRuehl"/>
              </w:rPr>
              <w:t>A-2</w:t>
            </w:r>
          </w:p>
        </w:tc>
      </w:tr>
      <w:tr w:rsidR="001B533F">
        <w:tblPrEx>
          <w:tblCellMar>
            <w:top w:w="0" w:type="dxa"/>
            <w:bottom w:w="0" w:type="dxa"/>
          </w:tblCellMar>
        </w:tblPrEx>
        <w:tc>
          <w:tcPr>
            <w:tcW w:w="0" w:type="auto"/>
            <w:gridSpan w:val="2"/>
          </w:tcPr>
          <w:p w:rsidR="001B533F" w:rsidRDefault="001B533F">
            <w:pPr>
              <w:pStyle w:val="P00"/>
              <w:spacing w:before="72"/>
              <w:ind w:left="0"/>
              <w:rPr>
                <w:rStyle w:val="default"/>
                <w:rFonts w:cs="FrankRuehl" w:hint="cs"/>
              </w:rPr>
            </w:pPr>
          </w:p>
        </w:tc>
        <w:tc>
          <w:tcPr>
            <w:tcW w:w="0" w:type="auto"/>
            <w:gridSpan w:val="2"/>
          </w:tcPr>
          <w:p w:rsidR="001B533F" w:rsidRDefault="001B533F">
            <w:pPr>
              <w:pStyle w:val="P00"/>
              <w:spacing w:before="72"/>
              <w:ind w:left="0"/>
              <w:rPr>
                <w:rStyle w:val="default"/>
                <w:rFonts w:cs="FrankRuehl"/>
              </w:rPr>
            </w:pPr>
            <w:r>
              <w:rPr>
                <w:rStyle w:val="default"/>
                <w:rFonts w:cs="FrankRuehl"/>
              </w:rPr>
              <w:t>AMB-2</w:t>
            </w:r>
          </w:p>
        </w:tc>
        <w:tc>
          <w:tcPr>
            <w:tcW w:w="0" w:type="auto"/>
          </w:tcPr>
          <w:p w:rsidR="001B533F" w:rsidRDefault="001B533F">
            <w:pPr>
              <w:pStyle w:val="P00"/>
              <w:spacing w:before="72"/>
              <w:ind w:left="0"/>
              <w:rPr>
                <w:rStyle w:val="default"/>
                <w:rFonts w:cs="FrankRuehl"/>
              </w:rPr>
            </w:pPr>
            <w:r>
              <w:rPr>
                <w:rStyle w:val="default"/>
                <w:rFonts w:cs="FrankRuehl"/>
              </w:rPr>
              <w:t>P2,P3</w:t>
            </w:r>
          </w:p>
        </w:tc>
        <w:tc>
          <w:tcPr>
            <w:tcW w:w="0" w:type="auto"/>
          </w:tcPr>
          <w:p w:rsidR="001B533F" w:rsidRDefault="001B533F">
            <w:pPr>
              <w:pStyle w:val="P00"/>
              <w:spacing w:before="72"/>
              <w:ind w:left="0"/>
              <w:rPr>
                <w:rStyle w:val="default"/>
                <w:rFonts w:cs="FrankRuehl"/>
              </w:rPr>
            </w:pPr>
            <w:r>
              <w:rPr>
                <w:rStyle w:val="default"/>
                <w:rFonts w:cs="FrankRuehl"/>
              </w:rPr>
              <w:t>F2,F3</w:t>
            </w:r>
          </w:p>
        </w:tc>
        <w:tc>
          <w:tcPr>
            <w:tcW w:w="0" w:type="auto"/>
          </w:tcPr>
          <w:p w:rsidR="001B533F" w:rsidRDefault="001B533F">
            <w:pPr>
              <w:pStyle w:val="P00"/>
              <w:spacing w:before="72"/>
              <w:ind w:left="0"/>
              <w:rPr>
                <w:rStyle w:val="default"/>
                <w:rFonts w:cs="FrankRuehl"/>
              </w:rPr>
            </w:pPr>
            <w:r>
              <w:rPr>
                <w:rStyle w:val="default"/>
                <w:rFonts w:cs="FrankRuehl"/>
              </w:rPr>
              <w:t>A-2,A-3</w:t>
            </w:r>
          </w:p>
        </w:tc>
      </w:tr>
      <w:tr w:rsidR="001B533F">
        <w:tblPrEx>
          <w:tblCellMar>
            <w:top w:w="0" w:type="dxa"/>
            <w:bottom w:w="0" w:type="dxa"/>
          </w:tblCellMar>
        </w:tblPrEx>
        <w:tc>
          <w:tcPr>
            <w:tcW w:w="0" w:type="auto"/>
            <w:gridSpan w:val="2"/>
          </w:tcPr>
          <w:p w:rsidR="001B533F" w:rsidRDefault="001B533F">
            <w:pPr>
              <w:pStyle w:val="P00"/>
              <w:spacing w:before="72"/>
              <w:ind w:left="0"/>
              <w:rPr>
                <w:rStyle w:val="default"/>
                <w:rFonts w:cs="FrankRuehl" w:hint="cs"/>
              </w:rPr>
            </w:pPr>
          </w:p>
        </w:tc>
        <w:tc>
          <w:tcPr>
            <w:tcW w:w="0" w:type="auto"/>
            <w:gridSpan w:val="2"/>
          </w:tcPr>
          <w:p w:rsidR="001B533F" w:rsidRDefault="001B533F">
            <w:pPr>
              <w:pStyle w:val="P00"/>
              <w:spacing w:before="72"/>
              <w:ind w:left="0"/>
              <w:rPr>
                <w:rStyle w:val="default"/>
                <w:rFonts w:cs="FrankRuehl" w:hint="cs"/>
              </w:rPr>
            </w:pPr>
            <w:r>
              <w:rPr>
                <w:rStyle w:val="default"/>
                <w:rFonts w:cs="FrankRuehl"/>
              </w:rPr>
              <w:t>AMB-2</w:t>
            </w:r>
          </w:p>
        </w:tc>
        <w:tc>
          <w:tcPr>
            <w:tcW w:w="0" w:type="auto"/>
          </w:tcPr>
          <w:p w:rsidR="001B533F" w:rsidRDefault="001B533F">
            <w:pPr>
              <w:pStyle w:val="P00"/>
              <w:spacing w:before="72"/>
              <w:ind w:left="0"/>
              <w:rPr>
                <w:rStyle w:val="default"/>
                <w:rFonts w:cs="FrankRuehl"/>
              </w:rPr>
            </w:pPr>
            <w:r>
              <w:rPr>
                <w:rStyle w:val="default"/>
                <w:rFonts w:cs="FrankRuehl"/>
              </w:rPr>
              <w:t>P3</w:t>
            </w:r>
          </w:p>
        </w:tc>
        <w:tc>
          <w:tcPr>
            <w:tcW w:w="0" w:type="auto"/>
          </w:tcPr>
          <w:p w:rsidR="001B533F" w:rsidRDefault="001B533F">
            <w:pPr>
              <w:pStyle w:val="P00"/>
              <w:spacing w:before="72"/>
              <w:ind w:left="0"/>
              <w:rPr>
                <w:rStyle w:val="default"/>
                <w:rFonts w:cs="FrankRuehl" w:hint="cs"/>
              </w:rPr>
            </w:pPr>
            <w:r>
              <w:rPr>
                <w:rStyle w:val="default"/>
                <w:rFonts w:cs="FrankRuehl"/>
              </w:rPr>
              <w:t>F2,F3</w:t>
            </w:r>
          </w:p>
        </w:tc>
        <w:tc>
          <w:tcPr>
            <w:tcW w:w="0" w:type="auto"/>
          </w:tcPr>
          <w:p w:rsidR="001B533F" w:rsidRDefault="001B533F">
            <w:pPr>
              <w:pStyle w:val="P00"/>
              <w:spacing w:before="72"/>
              <w:ind w:left="0"/>
              <w:rPr>
                <w:rStyle w:val="default"/>
                <w:rFonts w:cs="FrankRuehl"/>
              </w:rPr>
            </w:pPr>
            <w:r>
              <w:rPr>
                <w:rStyle w:val="default"/>
                <w:rFonts w:cs="FrankRuehl"/>
              </w:rPr>
              <w:t>A-3</w:t>
            </w:r>
          </w:p>
        </w:tc>
      </w:tr>
    </w:tbl>
    <w:p w:rsidR="00F61610" w:rsidRDefault="00F61610">
      <w:pPr>
        <w:pStyle w:val="P00"/>
        <w:spacing w:before="72"/>
        <w:ind w:left="0" w:right="1134"/>
        <w:rPr>
          <w:rStyle w:val="default"/>
          <w:rFonts w:cs="FrankRuehl" w:hint="cs"/>
          <w:rtl/>
        </w:rPr>
      </w:pPr>
    </w:p>
    <w:p w:rsidR="007644A1" w:rsidRPr="007644A1" w:rsidRDefault="007644A1" w:rsidP="007644A1">
      <w:pPr>
        <w:pStyle w:val="medium2-header"/>
        <w:keepLines w:val="0"/>
        <w:spacing w:before="72"/>
        <w:ind w:left="0" w:right="1134"/>
        <w:rPr>
          <w:rFonts w:hint="cs"/>
          <w:noProof/>
          <w:rtl/>
        </w:rPr>
      </w:pPr>
      <w:bookmarkStart w:id="237" w:name="med15"/>
      <w:bookmarkEnd w:id="237"/>
      <w:r w:rsidRPr="007644A1">
        <w:rPr>
          <w:noProof/>
          <w:sz w:val="20"/>
          <w:rtl/>
        </w:rPr>
        <w:pict>
          <v:shape id="_x0000_s1325" type="#_x0000_t202" style="position:absolute;left:0;text-align:left;margin-left:470.25pt;margin-top:7.1pt;width:1in;height:23pt;z-index:251711488" filled="f" stroked="f">
            <v:textbox inset="1mm,0,1mm,0">
              <w:txbxContent>
                <w:p w:rsidR="00822FA1" w:rsidRDefault="00822FA1" w:rsidP="007644A1">
                  <w:pPr>
                    <w:spacing w:line="160" w:lineRule="exact"/>
                    <w:jc w:val="left"/>
                    <w:rPr>
                      <w:rFonts w:cs="Miriam" w:hint="cs"/>
                      <w:szCs w:val="18"/>
                      <w:rtl/>
                    </w:rPr>
                  </w:pPr>
                  <w:r>
                    <w:rPr>
                      <w:rFonts w:cs="Miriam" w:hint="cs"/>
                      <w:szCs w:val="18"/>
                      <w:rtl/>
                    </w:rPr>
                    <w:t>תק' (מס' 2) תשע"ג-2013</w:t>
                  </w:r>
                </w:p>
              </w:txbxContent>
            </v:textbox>
            <w10:anchorlock/>
          </v:shape>
        </w:pict>
      </w:r>
      <w:r w:rsidRPr="007644A1">
        <w:rPr>
          <w:rFonts w:hint="cs"/>
          <w:noProof/>
          <w:rtl/>
        </w:rPr>
        <w:t xml:space="preserve">תוספת </w:t>
      </w:r>
      <w:r>
        <w:rPr>
          <w:rFonts w:hint="cs"/>
          <w:noProof/>
          <w:rtl/>
        </w:rPr>
        <w:t>שלישית</w:t>
      </w:r>
    </w:p>
    <w:p w:rsidR="007644A1" w:rsidRDefault="007644A1" w:rsidP="007644A1">
      <w:pPr>
        <w:pStyle w:val="P00"/>
        <w:spacing w:before="72"/>
        <w:ind w:left="0" w:right="1134"/>
        <w:jc w:val="center"/>
        <w:rPr>
          <w:rStyle w:val="default"/>
          <w:rFonts w:cs="FrankRuehl" w:hint="cs"/>
          <w:sz w:val="24"/>
          <w:szCs w:val="24"/>
          <w:rtl/>
        </w:rPr>
      </w:pPr>
      <w:r>
        <w:rPr>
          <w:rStyle w:val="default"/>
          <w:rFonts w:cs="FrankRuehl" w:hint="cs"/>
          <w:sz w:val="24"/>
          <w:szCs w:val="24"/>
          <w:rtl/>
        </w:rPr>
        <w:t>(סעיף 19א לתוספת הראשונה)</w:t>
      </w:r>
    </w:p>
    <w:p w:rsidR="007644A1" w:rsidRPr="00AE61F3" w:rsidRDefault="007644A1" w:rsidP="007644A1">
      <w:pPr>
        <w:pStyle w:val="P00"/>
        <w:spacing w:before="0"/>
        <w:ind w:left="0" w:right="1134"/>
        <w:rPr>
          <w:rStyle w:val="default"/>
          <w:rFonts w:cs="FrankRuehl" w:hint="cs"/>
          <w:vanish/>
          <w:color w:val="FF0000"/>
          <w:szCs w:val="20"/>
          <w:shd w:val="clear" w:color="auto" w:fill="FFFF99"/>
          <w:rtl/>
        </w:rPr>
      </w:pPr>
      <w:bookmarkStart w:id="238" w:name="Rov242"/>
      <w:r w:rsidRPr="00AE61F3">
        <w:rPr>
          <w:rStyle w:val="default"/>
          <w:rFonts w:cs="FrankRuehl" w:hint="cs"/>
          <w:vanish/>
          <w:color w:val="FF0000"/>
          <w:szCs w:val="20"/>
          <w:shd w:val="clear" w:color="auto" w:fill="FFFF99"/>
          <w:rtl/>
        </w:rPr>
        <w:t>מיום 30.5.2013</w:t>
      </w:r>
    </w:p>
    <w:p w:rsidR="007644A1" w:rsidRPr="00AE61F3" w:rsidRDefault="007644A1" w:rsidP="007644A1">
      <w:pPr>
        <w:pStyle w:val="P00"/>
        <w:spacing w:before="0"/>
        <w:ind w:left="0" w:right="1134"/>
        <w:rPr>
          <w:rStyle w:val="default"/>
          <w:rFonts w:cs="FrankRuehl" w:hint="cs"/>
          <w:vanish/>
          <w:szCs w:val="20"/>
          <w:shd w:val="clear" w:color="auto" w:fill="FFFF99"/>
          <w:rtl/>
        </w:rPr>
      </w:pPr>
      <w:r w:rsidRPr="00AE61F3">
        <w:rPr>
          <w:rStyle w:val="default"/>
          <w:rFonts w:cs="FrankRuehl" w:hint="cs"/>
          <w:b/>
          <w:bCs/>
          <w:vanish/>
          <w:szCs w:val="20"/>
          <w:shd w:val="clear" w:color="auto" w:fill="FFFF99"/>
          <w:rtl/>
        </w:rPr>
        <w:t>תק' (מס' 2) תשע"ג-2013</w:t>
      </w:r>
    </w:p>
    <w:p w:rsidR="007644A1" w:rsidRPr="00AE61F3" w:rsidRDefault="007644A1" w:rsidP="007644A1">
      <w:pPr>
        <w:pStyle w:val="P00"/>
        <w:spacing w:before="0"/>
        <w:ind w:left="0" w:right="1134"/>
        <w:rPr>
          <w:rStyle w:val="default"/>
          <w:rFonts w:cs="FrankRuehl" w:hint="cs"/>
          <w:vanish/>
          <w:szCs w:val="20"/>
          <w:shd w:val="clear" w:color="auto" w:fill="FFFF99"/>
          <w:rtl/>
        </w:rPr>
      </w:pPr>
      <w:hyperlink r:id="rId222" w:history="1">
        <w:r w:rsidRPr="00AE61F3">
          <w:rPr>
            <w:rStyle w:val="Hyperlink"/>
            <w:rFonts w:hint="cs"/>
            <w:vanish/>
            <w:szCs w:val="20"/>
            <w:shd w:val="clear" w:color="auto" w:fill="FFFF99"/>
            <w:rtl/>
          </w:rPr>
          <w:t>ק"ת תשע"ג מס' 7255</w:t>
        </w:r>
      </w:hyperlink>
      <w:r w:rsidRPr="00AE61F3">
        <w:rPr>
          <w:rStyle w:val="default"/>
          <w:rFonts w:cs="FrankRuehl" w:hint="cs"/>
          <w:vanish/>
          <w:szCs w:val="20"/>
          <w:shd w:val="clear" w:color="auto" w:fill="FFFF99"/>
          <w:rtl/>
        </w:rPr>
        <w:t xml:space="preserve"> מיום 30.5.2013 עמ' 1238</w:t>
      </w:r>
    </w:p>
    <w:p w:rsidR="007644A1" w:rsidRPr="007644A1" w:rsidRDefault="007644A1" w:rsidP="007644A1">
      <w:pPr>
        <w:pStyle w:val="P00"/>
        <w:spacing w:before="0"/>
        <w:ind w:left="0" w:right="1134"/>
        <w:rPr>
          <w:rStyle w:val="default"/>
          <w:rFonts w:cs="FrankRuehl" w:hint="cs"/>
          <w:sz w:val="2"/>
          <w:szCs w:val="2"/>
          <w:shd w:val="clear" w:color="auto" w:fill="FFFF99"/>
          <w:rtl/>
        </w:rPr>
      </w:pPr>
      <w:r w:rsidRPr="00AE61F3">
        <w:rPr>
          <w:rStyle w:val="default"/>
          <w:rFonts w:cs="FrankRuehl" w:hint="cs"/>
          <w:b/>
          <w:bCs/>
          <w:vanish/>
          <w:szCs w:val="20"/>
          <w:shd w:val="clear" w:color="auto" w:fill="FFFF99"/>
          <w:rtl/>
        </w:rPr>
        <w:t>הוספת תוספת שלישית</w:t>
      </w:r>
      <w:bookmarkEnd w:id="238"/>
    </w:p>
    <w:p w:rsidR="007644A1" w:rsidRPr="007644A1" w:rsidRDefault="007644A1" w:rsidP="007644A1">
      <w:pPr>
        <w:pStyle w:val="P00"/>
        <w:spacing w:before="72"/>
        <w:ind w:left="0" w:right="1134"/>
        <w:jc w:val="center"/>
        <w:rPr>
          <w:rStyle w:val="default"/>
          <w:rFonts w:cs="FrankRuehl" w:hint="cs"/>
          <w:b/>
          <w:bCs/>
          <w:sz w:val="22"/>
          <w:szCs w:val="22"/>
          <w:rtl/>
        </w:rPr>
      </w:pPr>
      <w:r w:rsidRPr="007644A1">
        <w:rPr>
          <w:rStyle w:val="default"/>
          <w:rFonts w:cs="FrankRuehl" w:hint="cs"/>
          <w:b/>
          <w:bCs/>
          <w:sz w:val="22"/>
          <w:szCs w:val="22"/>
          <w:rtl/>
        </w:rPr>
        <w:t>גילוי בדבר גז ונפט</w:t>
      </w:r>
    </w:p>
    <w:p w:rsidR="007644A1" w:rsidRPr="007644A1" w:rsidRDefault="007644A1" w:rsidP="007644A1">
      <w:pPr>
        <w:pStyle w:val="P00"/>
        <w:spacing w:before="72"/>
        <w:ind w:left="0" w:right="1134"/>
        <w:jc w:val="center"/>
        <w:rPr>
          <w:rStyle w:val="default"/>
          <w:rFonts w:cs="FrankRuehl" w:hint="cs"/>
          <w:b/>
          <w:bCs/>
          <w:sz w:val="22"/>
          <w:szCs w:val="22"/>
          <w:rtl/>
        </w:rPr>
      </w:pPr>
      <w:r w:rsidRPr="007644A1">
        <w:rPr>
          <w:rStyle w:val="default"/>
          <w:rFonts w:cs="FrankRuehl" w:hint="cs"/>
          <w:b/>
          <w:bCs/>
          <w:sz w:val="22"/>
          <w:szCs w:val="22"/>
          <w:rtl/>
        </w:rPr>
        <w:t>פרק א': כללי</w:t>
      </w:r>
    </w:p>
    <w:p w:rsidR="007644A1" w:rsidRDefault="007644A1" w:rsidP="007644A1">
      <w:pPr>
        <w:pStyle w:val="P00"/>
        <w:spacing w:before="72"/>
        <w:ind w:left="0" w:right="1134"/>
        <w:rPr>
          <w:rStyle w:val="default"/>
          <w:rFonts w:cs="FrankRuehl" w:hint="cs"/>
          <w:rtl/>
        </w:rPr>
      </w:pPr>
      <w:bookmarkStart w:id="239" w:name="Seif82"/>
      <w:bookmarkEnd w:id="239"/>
      <w:r w:rsidRPr="007644A1">
        <w:rPr>
          <w:rStyle w:val="default"/>
          <w:rFonts w:cs="FrankRuehl"/>
        </w:rPr>
        <w:pict>
          <v:rect id="_x0000_s1326" style="position:absolute;left:0;text-align:left;margin-left:473.85pt;margin-top:7.1pt;width:67pt;height:12.3pt;z-index:251712512" o:allowincell="f" filled="f" stroked="f" strokecolor="lime" strokeweight=".25pt">
            <v:textbox style="mso-next-textbox:#_x0000_s1326" inset="1mm,0,1mm,0">
              <w:txbxContent>
                <w:p w:rsidR="00822FA1" w:rsidRDefault="00822FA1" w:rsidP="007644A1">
                  <w:pPr>
                    <w:spacing w:line="160" w:lineRule="exact"/>
                    <w:jc w:val="left"/>
                    <w:rPr>
                      <w:rFonts w:cs="Miriam" w:hint="cs"/>
                      <w:noProof/>
                      <w:szCs w:val="18"/>
                      <w:rtl/>
                    </w:rPr>
                  </w:pPr>
                  <w:r>
                    <w:rPr>
                      <w:rFonts w:cs="Miriam" w:hint="cs"/>
                      <w:szCs w:val="18"/>
                      <w:rtl/>
                    </w:rPr>
                    <w:t>הגדרות</w:t>
                  </w:r>
                </w:p>
              </w:txbxContent>
            </v:textbox>
            <w10:anchorlock/>
          </v:rect>
        </w:pict>
      </w:r>
      <w:r>
        <w:rPr>
          <w:rStyle w:val="default"/>
          <w:rFonts w:cs="FrankRuehl" w:hint="cs"/>
          <w:rtl/>
        </w:rPr>
        <w:t>1</w:t>
      </w:r>
      <w:r w:rsidRPr="007644A1">
        <w:rPr>
          <w:rStyle w:val="default"/>
          <w:rFonts w:cs="FrankRuehl"/>
          <w:rtl/>
        </w:rPr>
        <w:t>.</w:t>
      </w:r>
      <w:r w:rsidRPr="007644A1">
        <w:rPr>
          <w:rStyle w:val="default"/>
          <w:rFonts w:cs="FrankRuehl"/>
          <w:rtl/>
        </w:rPr>
        <w:tab/>
      </w:r>
      <w:r>
        <w:rPr>
          <w:rStyle w:val="default"/>
          <w:rFonts w:cs="FrankRuehl" w:hint="cs"/>
          <w:rtl/>
        </w:rPr>
        <w:t xml:space="preserve">בתוספת זו </w:t>
      </w:r>
      <w:r>
        <w:rPr>
          <w:rStyle w:val="default"/>
          <w:rFonts w:cs="FrankRuehl"/>
          <w:rtl/>
        </w:rPr>
        <w:t>–</w:t>
      </w:r>
    </w:p>
    <w:p w:rsidR="007644A1" w:rsidRDefault="007644A1" w:rsidP="007644A1">
      <w:pPr>
        <w:pStyle w:val="P00"/>
        <w:spacing w:before="72"/>
        <w:ind w:left="0" w:right="1134"/>
        <w:rPr>
          <w:rStyle w:val="default"/>
          <w:rFonts w:cs="FrankRuehl" w:hint="cs"/>
          <w:rtl/>
        </w:rPr>
      </w:pPr>
      <w:r>
        <w:rPr>
          <w:rStyle w:val="default"/>
          <w:rFonts w:cs="FrankRuehl" w:hint="cs"/>
          <w:rtl/>
        </w:rPr>
        <w:tab/>
        <w:t xml:space="preserve">"הממונה על ענייני נפט" </w:t>
      </w:r>
      <w:r>
        <w:rPr>
          <w:rStyle w:val="default"/>
          <w:rFonts w:cs="FrankRuehl"/>
          <w:rtl/>
        </w:rPr>
        <w:t>–</w:t>
      </w:r>
      <w:r>
        <w:rPr>
          <w:rStyle w:val="default"/>
          <w:rFonts w:cs="FrankRuehl" w:hint="cs"/>
          <w:rtl/>
        </w:rPr>
        <w:t xml:space="preserve"> הממונה על ענייני נפט כמשמעותו בסעיף 2 לחוק הנפט, התשי"ב-1952;</w:t>
      </w:r>
    </w:p>
    <w:p w:rsidR="007644A1" w:rsidRDefault="007644A1" w:rsidP="007644A1">
      <w:pPr>
        <w:pStyle w:val="P00"/>
        <w:spacing w:before="72"/>
        <w:ind w:left="0" w:right="1134"/>
        <w:rPr>
          <w:rStyle w:val="default"/>
          <w:rFonts w:cs="FrankRuehl" w:hint="cs"/>
          <w:rtl/>
        </w:rPr>
      </w:pPr>
      <w:r>
        <w:rPr>
          <w:rStyle w:val="default"/>
          <w:rFonts w:cs="FrankRuehl" w:hint="cs"/>
          <w:rtl/>
        </w:rPr>
        <w:tab/>
        <w:t xml:space="preserve">"שיעור אזילה" </w:t>
      </w:r>
      <w:r>
        <w:rPr>
          <w:rStyle w:val="default"/>
          <w:rFonts w:cs="FrankRuehl"/>
          <w:rtl/>
        </w:rPr>
        <w:t>–</w:t>
      </w:r>
      <w:r>
        <w:rPr>
          <w:rStyle w:val="default"/>
          <w:rFonts w:cs="FrankRuehl" w:hint="cs"/>
          <w:rtl/>
        </w:rPr>
        <w:t xml:space="preserve"> השיעור באחוזים שבו התדלדל המאגר במהלך התקופה.</w:t>
      </w:r>
    </w:p>
    <w:p w:rsidR="007644A1" w:rsidRDefault="007644A1" w:rsidP="007644A1">
      <w:pPr>
        <w:pStyle w:val="P00"/>
        <w:spacing w:before="72"/>
        <w:ind w:left="0" w:right="1134"/>
        <w:rPr>
          <w:rStyle w:val="default"/>
          <w:rFonts w:cs="FrankRuehl" w:hint="cs"/>
          <w:rtl/>
        </w:rPr>
      </w:pPr>
      <w:bookmarkStart w:id="240" w:name="Seif83"/>
      <w:bookmarkEnd w:id="240"/>
      <w:r w:rsidRPr="007644A1">
        <w:rPr>
          <w:rStyle w:val="default"/>
          <w:rFonts w:cs="FrankRuehl"/>
        </w:rPr>
        <w:pict>
          <v:rect id="_x0000_s1327" style="position:absolute;left:0;text-align:left;margin-left:465.8pt;margin-top:7.1pt;width:75.05pt;height:8.3pt;z-index:251713536" o:allowincell="f" filled="f" stroked="f" strokecolor="lime" strokeweight=".25pt">
            <v:textbox style="mso-next-textbox:#_x0000_s1327" inset="1mm,0,1mm,0">
              <w:txbxContent>
                <w:p w:rsidR="00822FA1" w:rsidRDefault="00822FA1" w:rsidP="007644A1">
                  <w:pPr>
                    <w:spacing w:line="160" w:lineRule="exact"/>
                    <w:jc w:val="left"/>
                    <w:rPr>
                      <w:rFonts w:cs="Miriam" w:hint="cs"/>
                      <w:noProof/>
                      <w:szCs w:val="18"/>
                      <w:rtl/>
                    </w:rPr>
                  </w:pPr>
                  <w:r>
                    <w:rPr>
                      <w:rFonts w:cs="Miriam" w:hint="cs"/>
                      <w:szCs w:val="18"/>
                      <w:rtl/>
                    </w:rPr>
                    <w:t>מטבע הצגה</w:t>
                  </w:r>
                </w:p>
              </w:txbxContent>
            </v:textbox>
            <w10:anchorlock/>
          </v:rect>
        </w:pict>
      </w:r>
      <w:r>
        <w:rPr>
          <w:rStyle w:val="default"/>
          <w:rFonts w:cs="FrankRuehl" w:hint="cs"/>
          <w:rtl/>
        </w:rPr>
        <w:t>2</w:t>
      </w:r>
      <w:r w:rsidRPr="007644A1">
        <w:rPr>
          <w:rStyle w:val="default"/>
          <w:rFonts w:cs="FrankRuehl"/>
          <w:rtl/>
        </w:rPr>
        <w:t>.</w:t>
      </w:r>
      <w:r w:rsidRPr="007644A1">
        <w:rPr>
          <w:rStyle w:val="default"/>
          <w:rFonts w:cs="FrankRuehl"/>
          <w:rtl/>
        </w:rPr>
        <w:tab/>
      </w:r>
      <w:r>
        <w:rPr>
          <w:rStyle w:val="default"/>
          <w:rFonts w:cs="FrankRuehl" w:hint="cs"/>
          <w:rtl/>
        </w:rPr>
        <w:t>ניתן להציג את הנתונים הנדרשים בתוספת זו בשקלים חדשים או במטבע התואם את מטבע הפעילות המשקף בצורה הטובה ביותר את פעילות החיפוש או הפקת גז ונפט של התאגיד או במטבע ההצגה המשמש בדוחותיו הכספיים של התאגיד, ובלבד שהמטבע נמנה עם אחד המטבעות המצויים בתוספת לתקנות דוחות כספיים.</w:t>
      </w:r>
    </w:p>
    <w:p w:rsidR="007644A1" w:rsidRDefault="007644A1" w:rsidP="007644A1">
      <w:pPr>
        <w:pStyle w:val="P00"/>
        <w:spacing w:before="72"/>
        <w:ind w:left="0" w:right="1134"/>
        <w:rPr>
          <w:rStyle w:val="default"/>
          <w:rFonts w:cs="FrankRuehl" w:hint="cs"/>
          <w:rtl/>
        </w:rPr>
      </w:pPr>
      <w:bookmarkStart w:id="241" w:name="Seif84"/>
      <w:bookmarkEnd w:id="241"/>
      <w:r w:rsidRPr="007644A1">
        <w:rPr>
          <w:rStyle w:val="default"/>
          <w:rFonts w:cs="FrankRuehl"/>
        </w:rPr>
        <w:pict>
          <v:rect id="_x0000_s1328" style="position:absolute;left:0;text-align:left;margin-left:465.8pt;margin-top:7.1pt;width:75.05pt;height:8.7pt;z-index:251714560" o:allowincell="f" filled="f" stroked="f" strokecolor="lime" strokeweight=".25pt">
            <v:textbox style="mso-next-textbox:#_x0000_s1328" inset="1mm,0,1mm,0">
              <w:txbxContent>
                <w:p w:rsidR="00822FA1" w:rsidRDefault="00822FA1" w:rsidP="007644A1">
                  <w:pPr>
                    <w:spacing w:line="160" w:lineRule="exact"/>
                    <w:jc w:val="left"/>
                    <w:rPr>
                      <w:rFonts w:cs="Miriam" w:hint="cs"/>
                      <w:noProof/>
                      <w:szCs w:val="18"/>
                      <w:rtl/>
                    </w:rPr>
                  </w:pPr>
                  <w:r>
                    <w:rPr>
                      <w:rFonts w:cs="Miriam" w:hint="cs"/>
                      <w:szCs w:val="18"/>
                      <w:rtl/>
                    </w:rPr>
                    <w:t>מונחים מקצועיים</w:t>
                  </w:r>
                </w:p>
              </w:txbxContent>
            </v:textbox>
            <w10:anchorlock/>
          </v:rect>
        </w:pict>
      </w:r>
      <w:r>
        <w:rPr>
          <w:rStyle w:val="default"/>
          <w:rFonts w:cs="FrankRuehl" w:hint="cs"/>
          <w:rtl/>
        </w:rPr>
        <w:t>3</w:t>
      </w:r>
      <w:r w:rsidRPr="007644A1">
        <w:rPr>
          <w:rStyle w:val="default"/>
          <w:rFonts w:cs="FrankRuehl"/>
          <w:rtl/>
        </w:rPr>
        <w:t>.</w:t>
      </w:r>
      <w:r w:rsidRPr="007644A1">
        <w:rPr>
          <w:rStyle w:val="default"/>
          <w:rFonts w:cs="FrankRuehl"/>
          <w:rtl/>
        </w:rPr>
        <w:tab/>
      </w:r>
      <w:r>
        <w:rPr>
          <w:rStyle w:val="default"/>
          <w:rFonts w:cs="FrankRuehl" w:hint="cs"/>
          <w:rtl/>
        </w:rPr>
        <w:t>למונחים המקצועיים המנויים בפרק ז' לתוספת זו תהיה המשמעות הנודעת להם ב-"</w:t>
      </w:r>
      <w:r>
        <w:rPr>
          <w:rStyle w:val="default"/>
          <w:rFonts w:cs="FrankRuehl"/>
        </w:rPr>
        <w:t>Petroleum Resources Management System (2007)</w:t>
      </w:r>
      <w:r>
        <w:rPr>
          <w:rStyle w:val="default"/>
          <w:rFonts w:cs="FrankRuehl" w:hint="cs"/>
          <w:rtl/>
        </w:rPr>
        <w:t>", כפי שמפרסמים איגוד מהנדסי הפטרוליום (</w:t>
      </w:r>
      <w:r>
        <w:rPr>
          <w:rStyle w:val="default"/>
          <w:rFonts w:cs="FrankRuehl"/>
        </w:rPr>
        <w:t>SPE</w:t>
      </w:r>
      <w:r>
        <w:rPr>
          <w:rStyle w:val="default"/>
          <w:rFonts w:cs="FrankRuehl" w:hint="cs"/>
          <w:rtl/>
        </w:rPr>
        <w:t>), הארגון האמריקני של גאולוגים בתחום הפטרוליום (</w:t>
      </w:r>
      <w:r>
        <w:rPr>
          <w:rStyle w:val="default"/>
          <w:rFonts w:cs="FrankRuehl"/>
        </w:rPr>
        <w:t>AAPG</w:t>
      </w:r>
      <w:r>
        <w:rPr>
          <w:rStyle w:val="default"/>
          <w:rFonts w:cs="FrankRuehl" w:hint="cs"/>
          <w:rtl/>
        </w:rPr>
        <w:t>), המועצה העולמית לפטרוליום (</w:t>
      </w:r>
      <w:r>
        <w:rPr>
          <w:rStyle w:val="default"/>
          <w:rFonts w:cs="FrankRuehl"/>
        </w:rPr>
        <w:t>WPC</w:t>
      </w:r>
      <w:r>
        <w:rPr>
          <w:rStyle w:val="default"/>
          <w:rFonts w:cs="FrankRuehl" w:hint="cs"/>
          <w:rtl/>
        </w:rPr>
        <w:t>) ואיגוד מהנדסי הערכת הפטרוליום (</w:t>
      </w:r>
      <w:r>
        <w:rPr>
          <w:rStyle w:val="default"/>
          <w:rFonts w:cs="FrankRuehl"/>
        </w:rPr>
        <w:t>SPEE</w:t>
      </w:r>
      <w:r>
        <w:rPr>
          <w:rStyle w:val="default"/>
          <w:rFonts w:cs="FrankRuehl" w:hint="cs"/>
          <w:rtl/>
        </w:rPr>
        <w:t>), באתר איגוד מהנדסי הפטרוליום (</w:t>
      </w:r>
      <w:hyperlink r:id="rId223" w:history="1">
        <w:r w:rsidRPr="00831BF5">
          <w:rPr>
            <w:rStyle w:val="Hyperlink"/>
          </w:rPr>
          <w:t>http://www.spe.org/spe-app/spe/industry/reserves/index.htm</w:t>
        </w:r>
      </w:hyperlink>
      <w:r>
        <w:rPr>
          <w:rStyle w:val="default"/>
          <w:rFonts w:cs="FrankRuehl" w:hint="cs"/>
          <w:rtl/>
        </w:rPr>
        <w:t xml:space="preserve">) וכפי שזו תעודכן מזמן לזמן (להלן </w:t>
      </w:r>
      <w:r>
        <w:rPr>
          <w:rStyle w:val="default"/>
          <w:rFonts w:cs="FrankRuehl"/>
          <w:rtl/>
        </w:rPr>
        <w:t>–</w:t>
      </w:r>
      <w:r>
        <w:rPr>
          <w:rStyle w:val="default"/>
          <w:rFonts w:cs="FrankRuehl" w:hint="cs"/>
          <w:rtl/>
        </w:rPr>
        <w:t xml:space="preserve"> כללי </w:t>
      </w:r>
      <w:r>
        <w:rPr>
          <w:rStyle w:val="default"/>
          <w:rFonts w:cs="FrankRuehl"/>
        </w:rPr>
        <w:t>PRMS</w:t>
      </w:r>
      <w:r>
        <w:rPr>
          <w:rStyle w:val="default"/>
          <w:rFonts w:cs="FrankRuehl" w:hint="cs"/>
          <w:rtl/>
        </w:rPr>
        <w:t>).</w:t>
      </w:r>
    </w:p>
    <w:p w:rsidR="007644A1" w:rsidRDefault="007644A1" w:rsidP="003077CD">
      <w:pPr>
        <w:pStyle w:val="P00"/>
        <w:spacing w:before="72"/>
        <w:ind w:left="0" w:right="1134"/>
        <w:rPr>
          <w:rStyle w:val="default"/>
          <w:rFonts w:cs="FrankRuehl" w:hint="cs"/>
          <w:rtl/>
        </w:rPr>
      </w:pPr>
      <w:bookmarkStart w:id="242" w:name="Seif85"/>
      <w:bookmarkEnd w:id="242"/>
      <w:r w:rsidRPr="007644A1">
        <w:rPr>
          <w:rStyle w:val="default"/>
          <w:rFonts w:cs="FrankRuehl"/>
        </w:rPr>
        <w:pict>
          <v:rect id="_x0000_s1329" style="position:absolute;left:0;text-align:left;margin-left:465.8pt;margin-top:7.1pt;width:75.05pt;height:22.3pt;z-index:251715584" o:allowincell="f" filled="f" stroked="f" strokecolor="lime" strokeweight=".25pt">
            <v:textbox style="mso-next-textbox:#_x0000_s1329" inset="1mm,0,1mm,0">
              <w:txbxContent>
                <w:p w:rsidR="00822FA1" w:rsidRDefault="00822FA1" w:rsidP="007644A1">
                  <w:pPr>
                    <w:spacing w:line="160" w:lineRule="exact"/>
                    <w:jc w:val="left"/>
                    <w:rPr>
                      <w:rFonts w:cs="Miriam" w:hint="cs"/>
                      <w:noProof/>
                      <w:szCs w:val="18"/>
                      <w:rtl/>
                    </w:rPr>
                  </w:pPr>
                  <w:r>
                    <w:rPr>
                      <w:rFonts w:cs="Miriam" w:hint="cs"/>
                      <w:szCs w:val="18"/>
                      <w:rtl/>
                    </w:rPr>
                    <w:t>אופן ההצגה בטבלאות</w:t>
                  </w:r>
                </w:p>
              </w:txbxContent>
            </v:textbox>
            <w10:anchorlock/>
          </v:rect>
        </w:pict>
      </w:r>
      <w:r>
        <w:rPr>
          <w:rStyle w:val="default"/>
          <w:rFonts w:cs="FrankRuehl" w:hint="cs"/>
          <w:rtl/>
        </w:rPr>
        <w:t>4</w:t>
      </w:r>
      <w:r w:rsidRPr="007644A1">
        <w:rPr>
          <w:rStyle w:val="default"/>
          <w:rFonts w:cs="FrankRuehl"/>
          <w:rtl/>
        </w:rPr>
        <w:t>.</w:t>
      </w:r>
      <w:r w:rsidRPr="007644A1">
        <w:rPr>
          <w:rStyle w:val="default"/>
          <w:rFonts w:cs="FrankRuehl"/>
          <w:rtl/>
        </w:rPr>
        <w:tab/>
      </w:r>
      <w:r w:rsidR="003077CD">
        <w:rPr>
          <w:rStyle w:val="default"/>
          <w:rFonts w:cs="FrankRuehl" w:hint="cs"/>
          <w:rtl/>
        </w:rPr>
        <w:t xml:space="preserve">פרטים שהצגתם נדרשת במתכונת טבלאית כמפורט בתוספת זו, </w:t>
      </w:r>
      <w:r w:rsidR="007C6244">
        <w:rPr>
          <w:rStyle w:val="default"/>
          <w:rFonts w:cs="FrankRuehl" w:hint="cs"/>
          <w:rtl/>
        </w:rPr>
        <w:t xml:space="preserve">יפורטו באופן כמותי בלבד אלא אם כן נדרש במפורש תיאור מילולי או שהתיאור המילולי נחוץ לצורך הבנת המידע הנדרש; כללו הטבלאות שינויים מהותיים באשר לנתונים שפורסמו בעבר ויש צורך להסבירם </w:t>
      </w:r>
      <w:r w:rsidR="007C6244">
        <w:rPr>
          <w:rStyle w:val="default"/>
          <w:rFonts w:cs="FrankRuehl"/>
          <w:rtl/>
        </w:rPr>
        <w:t>–</w:t>
      </w:r>
      <w:r w:rsidR="007C6244">
        <w:rPr>
          <w:rStyle w:val="default"/>
          <w:rFonts w:cs="FrankRuehl" w:hint="cs"/>
          <w:rtl/>
        </w:rPr>
        <w:t xml:space="preserve"> יובא הסבר מילולי תמציתי לצד הטבלה או על דרך הפניה מן הטבלה</w:t>
      </w:r>
      <w:r>
        <w:rPr>
          <w:rStyle w:val="default"/>
          <w:rFonts w:cs="FrankRuehl" w:hint="cs"/>
          <w:rtl/>
        </w:rPr>
        <w:t>.</w:t>
      </w:r>
    </w:p>
    <w:p w:rsidR="007644A1" w:rsidRDefault="007644A1" w:rsidP="0076551F">
      <w:pPr>
        <w:pStyle w:val="P00"/>
        <w:spacing w:before="72"/>
        <w:ind w:left="0" w:right="1134"/>
        <w:rPr>
          <w:rStyle w:val="default"/>
          <w:rFonts w:cs="FrankRuehl" w:hint="cs"/>
          <w:rtl/>
        </w:rPr>
      </w:pPr>
      <w:bookmarkStart w:id="243" w:name="Seif86"/>
      <w:bookmarkEnd w:id="243"/>
      <w:r w:rsidRPr="007644A1">
        <w:rPr>
          <w:rStyle w:val="default"/>
          <w:rFonts w:cs="FrankRuehl"/>
        </w:rPr>
        <w:pict>
          <v:rect id="_x0000_s1330" style="position:absolute;left:0;text-align:left;margin-left:465.8pt;margin-top:7.1pt;width:75.05pt;height:22.7pt;z-index:251716608" o:allowincell="f" filled="f" stroked="f" strokecolor="lime" strokeweight=".25pt">
            <v:textbox style="mso-next-textbox:#_x0000_s1330" inset="1mm,0,1mm,0">
              <w:txbxContent>
                <w:p w:rsidR="00822FA1" w:rsidRDefault="00822FA1" w:rsidP="007644A1">
                  <w:pPr>
                    <w:spacing w:line="160" w:lineRule="exact"/>
                    <w:jc w:val="left"/>
                    <w:rPr>
                      <w:rFonts w:cs="Miriam" w:hint="cs"/>
                      <w:noProof/>
                      <w:szCs w:val="18"/>
                      <w:rtl/>
                    </w:rPr>
                  </w:pPr>
                  <w:r>
                    <w:rPr>
                      <w:rFonts w:cs="Miriam" w:hint="cs"/>
                      <w:szCs w:val="18"/>
                      <w:rtl/>
                    </w:rPr>
                    <w:t>גילוי נפרד ורציף בדבר נכסי נפט</w:t>
                  </w:r>
                </w:p>
              </w:txbxContent>
            </v:textbox>
            <w10:anchorlock/>
          </v:rect>
        </w:pict>
      </w:r>
      <w:r w:rsidR="007C6244">
        <w:rPr>
          <w:rStyle w:val="default"/>
          <w:rFonts w:cs="FrankRuehl" w:hint="cs"/>
          <w:rtl/>
        </w:rPr>
        <w:t>5</w:t>
      </w:r>
      <w:r w:rsidRPr="007644A1">
        <w:rPr>
          <w:rStyle w:val="default"/>
          <w:rFonts w:cs="FrankRuehl"/>
          <w:rtl/>
        </w:rPr>
        <w:t>.</w:t>
      </w:r>
      <w:r w:rsidRPr="007644A1">
        <w:rPr>
          <w:rStyle w:val="default"/>
          <w:rFonts w:cs="FrankRuehl"/>
          <w:rtl/>
        </w:rPr>
        <w:tab/>
      </w:r>
      <w:r>
        <w:rPr>
          <w:rStyle w:val="default"/>
          <w:rFonts w:cs="FrankRuehl" w:hint="cs"/>
          <w:rtl/>
        </w:rPr>
        <w:t>יובאו פרטים</w:t>
      </w:r>
      <w:r w:rsidR="0076551F">
        <w:rPr>
          <w:rStyle w:val="default"/>
          <w:rFonts w:cs="FrankRuehl" w:hint="cs"/>
          <w:rtl/>
        </w:rPr>
        <w:t xml:space="preserve"> בנפרד ובצורה רציפה לגבי כל נכס נפט שמחזיק התאגיד כמפורט בפרק ב' לתוספת זו</w:t>
      </w:r>
      <w:r>
        <w:rPr>
          <w:rStyle w:val="default"/>
          <w:rFonts w:cs="FrankRuehl" w:hint="cs"/>
          <w:rtl/>
        </w:rPr>
        <w:t>.</w:t>
      </w:r>
    </w:p>
    <w:p w:rsidR="007644A1" w:rsidRDefault="007644A1" w:rsidP="00963B54">
      <w:pPr>
        <w:pStyle w:val="P00"/>
        <w:spacing w:before="72"/>
        <w:ind w:left="0" w:right="1134"/>
        <w:rPr>
          <w:rStyle w:val="default"/>
          <w:rFonts w:cs="FrankRuehl" w:hint="cs"/>
          <w:rtl/>
        </w:rPr>
      </w:pPr>
      <w:bookmarkStart w:id="244" w:name="Seif87"/>
      <w:bookmarkEnd w:id="244"/>
      <w:r w:rsidRPr="007644A1">
        <w:rPr>
          <w:rStyle w:val="default"/>
          <w:rFonts w:cs="FrankRuehl"/>
        </w:rPr>
        <w:pict>
          <v:rect id="_x0000_s1331" style="position:absolute;left:0;text-align:left;margin-left:465.8pt;margin-top:7.1pt;width:75.05pt;height:9.9pt;z-index:251717632" o:allowincell="f" filled="f" stroked="f" strokecolor="lime" strokeweight=".25pt">
            <v:textbox style="mso-next-textbox:#_x0000_s1331" inset="1mm,0,1mm,0">
              <w:txbxContent>
                <w:p w:rsidR="00822FA1" w:rsidRDefault="00822FA1" w:rsidP="007644A1">
                  <w:pPr>
                    <w:spacing w:line="160" w:lineRule="exact"/>
                    <w:jc w:val="left"/>
                    <w:rPr>
                      <w:rFonts w:cs="Miriam" w:hint="cs"/>
                      <w:noProof/>
                      <w:szCs w:val="18"/>
                      <w:rtl/>
                    </w:rPr>
                  </w:pPr>
                  <w:r>
                    <w:rPr>
                      <w:rFonts w:cs="Miriam" w:hint="cs"/>
                      <w:szCs w:val="18"/>
                      <w:rtl/>
                    </w:rPr>
                    <w:t>מקבץ נכסי נפט</w:t>
                  </w:r>
                </w:p>
              </w:txbxContent>
            </v:textbox>
            <w10:anchorlock/>
          </v:rect>
        </w:pict>
      </w:r>
      <w:r w:rsidR="0076551F">
        <w:rPr>
          <w:rStyle w:val="default"/>
          <w:rFonts w:cs="FrankRuehl" w:hint="cs"/>
          <w:rtl/>
        </w:rPr>
        <w:t>6</w:t>
      </w:r>
      <w:r w:rsidRPr="007644A1">
        <w:rPr>
          <w:rStyle w:val="default"/>
          <w:rFonts w:cs="FrankRuehl"/>
          <w:rtl/>
        </w:rPr>
        <w:t>.</w:t>
      </w:r>
      <w:r w:rsidRPr="007644A1">
        <w:rPr>
          <w:rStyle w:val="default"/>
          <w:rFonts w:cs="FrankRuehl"/>
          <w:rtl/>
        </w:rPr>
        <w:tab/>
      </w:r>
      <w:r w:rsidR="00963B54">
        <w:rPr>
          <w:rStyle w:val="default"/>
          <w:rFonts w:cs="FrankRuehl" w:hint="cs"/>
          <w:rtl/>
        </w:rPr>
        <w:t>לגבי נכסי נפט שהחלה לגביהם הפקה [</w:t>
      </w:r>
      <w:r w:rsidR="00963B54">
        <w:rPr>
          <w:rStyle w:val="default"/>
          <w:rFonts w:cs="FrankRuehl"/>
        </w:rPr>
        <w:t>On Production</w:t>
      </w:r>
      <w:r w:rsidR="00963B54">
        <w:rPr>
          <w:rStyle w:val="default"/>
          <w:rFonts w:cs="FrankRuehl" w:hint="cs"/>
          <w:rtl/>
        </w:rPr>
        <w:t>] רשאי התאגיד לכלול את נכסי הנפט במקבץ נכסי נפט ולהביא פרטים בדבר נכסים אלה כאילו היו נכס נפט אחד ובלבד שהנכסים המקובצים הם בעלי מאפיינים דומים מבחינת מיקום גאוגרפי, אופי הפעילות והסיכונים שכרוכים בהם וכן כי כמות העתודות (רזרבות) המוכחות בנכס האמור קטנה מ-5% מכמות העתודות המוכחות הכוללת של הקבוצה כהגדרתה בתוספת הראשונה; פרטים בדבר מקבץ נכסי הנפט יובאו כמפורט בהוראות תוספות זו בשינויים המחויבים, למעט הפרטים הנדרשים בסעיפים 14 ו-17 עד 20 שיהיו גילוי רשות באשר למקבץ נכסי נפט</w:t>
      </w:r>
      <w:r>
        <w:rPr>
          <w:rStyle w:val="default"/>
          <w:rFonts w:cs="FrankRuehl" w:hint="cs"/>
          <w:rtl/>
        </w:rPr>
        <w:t>.</w:t>
      </w:r>
    </w:p>
    <w:p w:rsidR="007644A1" w:rsidRDefault="007644A1" w:rsidP="00CE6E4D">
      <w:pPr>
        <w:pStyle w:val="P00"/>
        <w:spacing w:before="72"/>
        <w:ind w:left="0" w:right="1134"/>
        <w:rPr>
          <w:rStyle w:val="default"/>
          <w:rFonts w:cs="FrankRuehl" w:hint="cs"/>
          <w:rtl/>
        </w:rPr>
      </w:pPr>
      <w:bookmarkStart w:id="245" w:name="Seif88"/>
      <w:bookmarkEnd w:id="245"/>
      <w:r w:rsidRPr="007644A1">
        <w:rPr>
          <w:rStyle w:val="default"/>
          <w:rFonts w:cs="FrankRuehl"/>
        </w:rPr>
        <w:pict>
          <v:rect id="_x0000_s1332" style="position:absolute;left:0;text-align:left;margin-left:465.8pt;margin-top:7.1pt;width:75.05pt;height:10.5pt;z-index:251718656" o:allowincell="f" filled="f" stroked="f" strokecolor="lime" strokeweight=".25pt">
            <v:textbox style="mso-next-textbox:#_x0000_s1332" inset="1mm,0,1mm,0">
              <w:txbxContent>
                <w:p w:rsidR="00822FA1" w:rsidRDefault="00822FA1" w:rsidP="007644A1">
                  <w:pPr>
                    <w:spacing w:line="160" w:lineRule="exact"/>
                    <w:jc w:val="left"/>
                    <w:rPr>
                      <w:rFonts w:cs="Miriam" w:hint="cs"/>
                      <w:noProof/>
                      <w:szCs w:val="18"/>
                      <w:rtl/>
                    </w:rPr>
                  </w:pPr>
                  <w:r>
                    <w:rPr>
                      <w:rFonts w:cs="Miriam" w:hint="cs"/>
                      <w:szCs w:val="18"/>
                      <w:rtl/>
                    </w:rPr>
                    <w:t>נכס נפט זניח</w:t>
                  </w:r>
                </w:p>
              </w:txbxContent>
            </v:textbox>
            <w10:anchorlock/>
          </v:rect>
        </w:pict>
      </w:r>
      <w:r w:rsidR="00963B54">
        <w:rPr>
          <w:rStyle w:val="default"/>
          <w:rFonts w:cs="FrankRuehl" w:hint="cs"/>
          <w:rtl/>
        </w:rPr>
        <w:t>7</w:t>
      </w:r>
      <w:r w:rsidRPr="007644A1">
        <w:rPr>
          <w:rStyle w:val="default"/>
          <w:rFonts w:cs="FrankRuehl"/>
          <w:rtl/>
        </w:rPr>
        <w:t>.</w:t>
      </w:r>
      <w:r w:rsidRPr="007644A1">
        <w:rPr>
          <w:rStyle w:val="default"/>
          <w:rFonts w:cs="FrankRuehl"/>
          <w:rtl/>
        </w:rPr>
        <w:tab/>
      </w:r>
      <w:r w:rsidR="00CE6E4D">
        <w:rPr>
          <w:rStyle w:val="default"/>
          <w:rFonts w:cs="FrankRuehl" w:hint="cs"/>
          <w:rtl/>
        </w:rPr>
        <w:t>אם נכס הנפט זניח והמחזיק או מי מקודמיו לא קיבל לגביו החלטת קידוח או אם מקבץ נכסי הנפט זניח לפעילות התאגיד יובאו פרטים בדבר הנכס או המקבץ כמפורט בסעיפים 11 ו-16 בלבד</w:t>
      </w:r>
      <w:r>
        <w:rPr>
          <w:rStyle w:val="default"/>
          <w:rFonts w:cs="FrankRuehl" w:hint="cs"/>
          <w:rtl/>
        </w:rPr>
        <w:t>.</w:t>
      </w:r>
    </w:p>
    <w:p w:rsidR="007644A1" w:rsidRDefault="007644A1" w:rsidP="00CE6E4D">
      <w:pPr>
        <w:pStyle w:val="P00"/>
        <w:spacing w:before="72"/>
        <w:ind w:left="0" w:right="1134"/>
        <w:rPr>
          <w:rStyle w:val="default"/>
          <w:rFonts w:cs="FrankRuehl" w:hint="cs"/>
          <w:rtl/>
        </w:rPr>
      </w:pPr>
      <w:bookmarkStart w:id="246" w:name="Seif89"/>
      <w:bookmarkEnd w:id="246"/>
      <w:r w:rsidRPr="007644A1">
        <w:rPr>
          <w:rStyle w:val="default"/>
          <w:rFonts w:cs="FrankRuehl"/>
        </w:rPr>
        <w:pict>
          <v:rect id="_x0000_s1333" style="position:absolute;left:0;text-align:left;margin-left:465.8pt;margin-top:7.1pt;width:75.05pt;height:12.7pt;z-index:251719680" o:allowincell="f" filled="f" stroked="f" strokecolor="lime" strokeweight=".25pt">
            <v:textbox style="mso-next-textbox:#_x0000_s1333" inset="1mm,0,1mm,0">
              <w:txbxContent>
                <w:p w:rsidR="00822FA1" w:rsidRDefault="00822FA1" w:rsidP="007644A1">
                  <w:pPr>
                    <w:spacing w:line="160" w:lineRule="exact"/>
                    <w:jc w:val="left"/>
                    <w:rPr>
                      <w:rFonts w:cs="Miriam" w:hint="cs"/>
                      <w:noProof/>
                      <w:szCs w:val="18"/>
                      <w:rtl/>
                    </w:rPr>
                  </w:pPr>
                  <w:r>
                    <w:rPr>
                      <w:rFonts w:cs="Miriam" w:hint="cs"/>
                      <w:szCs w:val="18"/>
                      <w:rtl/>
                    </w:rPr>
                    <w:t>שותפות</w:t>
                  </w:r>
                </w:p>
              </w:txbxContent>
            </v:textbox>
            <w10:anchorlock/>
          </v:rect>
        </w:pict>
      </w:r>
      <w:r w:rsidR="00CE6E4D">
        <w:rPr>
          <w:rStyle w:val="default"/>
          <w:rFonts w:cs="FrankRuehl" w:hint="cs"/>
          <w:rtl/>
        </w:rPr>
        <w:t>8</w:t>
      </w:r>
      <w:r w:rsidRPr="007644A1">
        <w:rPr>
          <w:rStyle w:val="default"/>
          <w:rFonts w:cs="FrankRuehl"/>
          <w:rtl/>
        </w:rPr>
        <w:t>.</w:t>
      </w:r>
      <w:r w:rsidRPr="007644A1">
        <w:rPr>
          <w:rStyle w:val="default"/>
          <w:rFonts w:cs="FrankRuehl"/>
          <w:rtl/>
        </w:rPr>
        <w:tab/>
      </w:r>
      <w:r w:rsidR="00CE6E4D">
        <w:rPr>
          <w:rStyle w:val="default"/>
          <w:rFonts w:cs="FrankRuehl" w:hint="cs"/>
          <w:rtl/>
        </w:rPr>
        <w:t>אם התאגיד הוא שותפות שעיסוקה בתחום הנפט, יובאו פרטים כמפורט בפרק ג' לתוספת זו</w:t>
      </w:r>
      <w:r>
        <w:rPr>
          <w:rStyle w:val="default"/>
          <w:rFonts w:cs="FrankRuehl" w:hint="cs"/>
          <w:rtl/>
        </w:rPr>
        <w:t>.</w:t>
      </w:r>
    </w:p>
    <w:p w:rsidR="007644A1" w:rsidRDefault="007644A1" w:rsidP="00FA238E">
      <w:pPr>
        <w:pStyle w:val="P00"/>
        <w:spacing w:before="72"/>
        <w:ind w:left="624" w:right="1134" w:hanging="624"/>
        <w:rPr>
          <w:rStyle w:val="default"/>
          <w:rFonts w:cs="FrankRuehl" w:hint="cs"/>
          <w:rtl/>
        </w:rPr>
      </w:pPr>
      <w:bookmarkStart w:id="247" w:name="Seif90"/>
      <w:bookmarkEnd w:id="247"/>
      <w:r w:rsidRPr="007644A1">
        <w:rPr>
          <w:rStyle w:val="default"/>
          <w:rFonts w:cs="FrankRuehl"/>
        </w:rPr>
        <w:pict>
          <v:rect id="_x0000_s1334" style="position:absolute;left:0;text-align:left;margin-left:465.8pt;margin-top:7.1pt;width:75.05pt;height:22.3pt;z-index:251720704" o:allowincell="f" filled="f" stroked="f" strokecolor="lime" strokeweight=".25pt">
            <v:textbox style="mso-next-textbox:#_x0000_s1334" inset="1mm,0,1mm,0">
              <w:txbxContent>
                <w:p w:rsidR="00822FA1" w:rsidRDefault="00822FA1" w:rsidP="007644A1">
                  <w:pPr>
                    <w:spacing w:line="160" w:lineRule="exact"/>
                    <w:jc w:val="left"/>
                    <w:rPr>
                      <w:rFonts w:cs="Miriam" w:hint="cs"/>
                      <w:noProof/>
                      <w:szCs w:val="18"/>
                      <w:rtl/>
                    </w:rPr>
                  </w:pPr>
                  <w:r>
                    <w:rPr>
                      <w:rFonts w:cs="Miriam" w:hint="cs"/>
                      <w:szCs w:val="18"/>
                      <w:rtl/>
                    </w:rPr>
                    <w:t>גילוי נוסף בענף הגז והנפט</w:t>
                  </w:r>
                </w:p>
              </w:txbxContent>
            </v:textbox>
            <w10:anchorlock/>
          </v:rect>
        </w:pict>
      </w:r>
      <w:r w:rsidR="00CE6E4D">
        <w:rPr>
          <w:rStyle w:val="default"/>
          <w:rFonts w:cs="FrankRuehl" w:hint="cs"/>
          <w:rtl/>
        </w:rPr>
        <w:t>9</w:t>
      </w:r>
      <w:r w:rsidRPr="007644A1">
        <w:rPr>
          <w:rStyle w:val="default"/>
          <w:rFonts w:cs="FrankRuehl"/>
          <w:rtl/>
        </w:rPr>
        <w:t>.</w:t>
      </w:r>
      <w:r w:rsidRPr="007644A1">
        <w:rPr>
          <w:rStyle w:val="default"/>
          <w:rFonts w:cs="FrankRuehl"/>
          <w:rtl/>
        </w:rPr>
        <w:tab/>
      </w:r>
      <w:r w:rsidR="00CE6E4D">
        <w:rPr>
          <w:rStyle w:val="default"/>
          <w:rFonts w:cs="FrankRuehl" w:hint="cs"/>
          <w:rtl/>
        </w:rPr>
        <w:t>(א)</w:t>
      </w:r>
      <w:r w:rsidR="00CE6E4D">
        <w:rPr>
          <w:rStyle w:val="default"/>
          <w:rFonts w:cs="FrankRuehl" w:hint="cs"/>
          <w:rtl/>
        </w:rPr>
        <w:tab/>
        <w:t xml:space="preserve">ביקש התאגיד לכלול פרט המעיד על כמות, הסתברות, סיווג או שווי של עתודות או משאבים אחרים, לפי מונחים המקובלים בתעשייה והשונים מכללי </w:t>
      </w:r>
      <w:r w:rsidR="00CE6E4D">
        <w:rPr>
          <w:rStyle w:val="default"/>
          <w:rFonts w:cs="FrankRuehl"/>
        </w:rPr>
        <w:t>PRMS</w:t>
      </w:r>
      <w:r w:rsidR="00CE6E4D">
        <w:rPr>
          <w:rStyle w:val="default"/>
          <w:rFonts w:cs="FrankRuehl" w:hint="cs"/>
          <w:rtl/>
        </w:rPr>
        <w:t xml:space="preserve"> (בסעיף זה </w:t>
      </w:r>
      <w:r w:rsidR="00CE6E4D">
        <w:rPr>
          <w:rStyle w:val="default"/>
          <w:rFonts w:cs="FrankRuehl"/>
          <w:rtl/>
        </w:rPr>
        <w:t>–</w:t>
      </w:r>
      <w:r w:rsidR="00CE6E4D">
        <w:rPr>
          <w:rStyle w:val="default"/>
          <w:rFonts w:cs="FrankRuehl" w:hint="cs"/>
          <w:rtl/>
        </w:rPr>
        <w:t xml:space="preserve"> גילוי נוסף), יובא הגילוי הנוסף לצד המידע הנדרש בהתאם לתוספת זו ויכלול הגילוי הנוסף פרטים אלה:</w:t>
      </w:r>
    </w:p>
    <w:p w:rsidR="00CE6E4D" w:rsidRDefault="00CE6E4D" w:rsidP="006956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FA238E">
        <w:rPr>
          <w:rStyle w:val="default"/>
          <w:rFonts w:cs="FrankRuehl" w:hint="cs"/>
          <w:rtl/>
        </w:rPr>
        <w:t xml:space="preserve">הודעה בהבלטה מיוחדת בתחילת הגילוי הנוסף, בזו הלשון: "פרט זה לא נדרש מפורשות בדרישות הגילוי המפורטות בתוספת השלישית לתקנות ניירות ערך (פרטי התשקיף וטיוטת תשקיף </w:t>
      </w:r>
      <w:r w:rsidR="00FA238E">
        <w:rPr>
          <w:rStyle w:val="default"/>
          <w:rFonts w:cs="FrankRuehl"/>
          <w:rtl/>
        </w:rPr>
        <w:t>–</w:t>
      </w:r>
      <w:r w:rsidR="00FA238E">
        <w:rPr>
          <w:rStyle w:val="default"/>
          <w:rFonts w:cs="FrankRuehl" w:hint="cs"/>
          <w:rtl/>
        </w:rPr>
        <w:t xml:space="preserve"> מבנה וצורה), התשכ"ט-1969";</w:t>
      </w:r>
    </w:p>
    <w:p w:rsidR="00FA238E" w:rsidRDefault="00FA238E" w:rsidP="006956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זהות הגורמים בתאגיד שאישרו את הכללת הגילוי הנוסף;</w:t>
      </w:r>
    </w:p>
    <w:p w:rsidR="00FA238E" w:rsidRDefault="00FA238E" w:rsidP="006956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הסבר מדוע הובא פרט שלא נדרש במפורש בתוספת זו ומדוע הפרט חשוב למשקיע סביר השוקל קנייה או מכירה של ניירות הערך של התאגיד;</w:t>
      </w:r>
    </w:p>
    <w:p w:rsidR="00FA238E" w:rsidRDefault="00FA238E" w:rsidP="006956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העובדות והנתונים העיקריים ששימשו בסיס למידע הכלול בגילוי הנוסף, והבקרות שנקט התאגיד כדי להבטיח את נכונותו;</w:t>
      </w:r>
    </w:p>
    <w:p w:rsidR="00FA238E" w:rsidRDefault="00FA238E" w:rsidP="0069560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A75C2B">
        <w:rPr>
          <w:rStyle w:val="default"/>
          <w:rFonts w:cs="FrankRuehl" w:hint="cs"/>
          <w:rtl/>
        </w:rPr>
        <w:t xml:space="preserve">אם מדובר במידע צופה פני עתיד </w:t>
      </w:r>
      <w:r w:rsidR="00A75C2B">
        <w:rPr>
          <w:rStyle w:val="default"/>
          <w:rFonts w:cs="FrankRuehl"/>
          <w:rtl/>
        </w:rPr>
        <w:t>–</w:t>
      </w:r>
      <w:r w:rsidR="00A75C2B">
        <w:rPr>
          <w:rStyle w:val="default"/>
          <w:rFonts w:cs="FrankRuehl" w:hint="cs"/>
          <w:rtl/>
        </w:rPr>
        <w:t xml:space="preserve"> הפרטים המפורטים בסעיף 32א(ב)(1) עד (3) לחוק;</w:t>
      </w:r>
    </w:p>
    <w:p w:rsidR="00A75C2B" w:rsidRDefault="00A75C2B" w:rsidP="0069560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הגילוי הנוסף ייערך בהתאם למתכונת הקבועה בתוספת זו, בשינויים המחייבים.</w:t>
      </w:r>
    </w:p>
    <w:p w:rsidR="00A75C2B" w:rsidRDefault="00A75C2B" w:rsidP="0069560E">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sidR="0069560E">
        <w:rPr>
          <w:rStyle w:val="default"/>
          <w:rFonts w:cs="FrankRuehl" w:hint="cs"/>
          <w:rtl/>
        </w:rPr>
        <w:t>ביקש התאגיד לדווח על אירוע או עניין בנוגע לקידוח ניסיון, אימות, הערכה או פיתוח בנכס נפט שמחזיק התאגיד, או ביקש לכלול בדיווח פרט שלא נדרש מפורשות בתוספת האחת עשרה לתקנות דוחות תקופתיים ומיידיים המתייחס לעניין או לאירוע כאמור או ביקש לדווח במועד שונה מהקבוע בתוספת האחת עשרה, יחולו הוראות סעיף 14 לתוספת האחת עשרה בשינויים המחייבים.</w:t>
      </w:r>
    </w:p>
    <w:p w:rsidR="007644A1" w:rsidRDefault="007644A1" w:rsidP="0069560E">
      <w:pPr>
        <w:pStyle w:val="P00"/>
        <w:spacing w:before="72"/>
        <w:ind w:left="624" w:right="1134" w:hanging="624"/>
        <w:rPr>
          <w:rStyle w:val="default"/>
          <w:rFonts w:cs="FrankRuehl" w:hint="cs"/>
          <w:rtl/>
        </w:rPr>
      </w:pPr>
      <w:bookmarkStart w:id="248" w:name="Seif91"/>
      <w:bookmarkEnd w:id="248"/>
      <w:r w:rsidRPr="007644A1">
        <w:rPr>
          <w:rStyle w:val="default"/>
          <w:rFonts w:cs="FrankRuehl"/>
        </w:rPr>
        <w:pict>
          <v:rect id="_x0000_s1335" style="position:absolute;left:0;text-align:left;margin-left:465.8pt;margin-top:7.1pt;width:75.05pt;height:13.9pt;z-index:251721728" o:allowincell="f" filled="f" stroked="f" strokecolor="lime" strokeweight=".25pt">
            <v:textbox style="mso-next-textbox:#_x0000_s1335" inset="1mm,0,1mm,0">
              <w:txbxContent>
                <w:p w:rsidR="00822FA1" w:rsidRDefault="00822FA1" w:rsidP="007644A1">
                  <w:pPr>
                    <w:spacing w:line="160" w:lineRule="exact"/>
                    <w:jc w:val="left"/>
                    <w:rPr>
                      <w:rFonts w:cs="Miriam" w:hint="cs"/>
                      <w:noProof/>
                      <w:szCs w:val="18"/>
                      <w:rtl/>
                    </w:rPr>
                  </w:pPr>
                  <w:r>
                    <w:rPr>
                      <w:rFonts w:cs="Miriam" w:hint="cs"/>
                      <w:szCs w:val="18"/>
                      <w:rtl/>
                    </w:rPr>
                    <w:t>פטור מגילוי</w:t>
                  </w:r>
                </w:p>
              </w:txbxContent>
            </v:textbox>
            <w10:anchorlock/>
          </v:rect>
        </w:pict>
      </w:r>
      <w:r>
        <w:rPr>
          <w:rStyle w:val="default"/>
          <w:rFonts w:cs="FrankRuehl" w:hint="cs"/>
          <w:rtl/>
        </w:rPr>
        <w:t>10</w:t>
      </w:r>
      <w:r w:rsidRPr="007644A1">
        <w:rPr>
          <w:rStyle w:val="default"/>
          <w:rFonts w:cs="FrankRuehl"/>
          <w:rtl/>
        </w:rPr>
        <w:t>.</w:t>
      </w:r>
      <w:r w:rsidRPr="007644A1">
        <w:rPr>
          <w:rStyle w:val="default"/>
          <w:rFonts w:cs="FrankRuehl"/>
          <w:rtl/>
        </w:rPr>
        <w:tab/>
      </w:r>
      <w:r w:rsidR="0069560E">
        <w:rPr>
          <w:rStyle w:val="default"/>
          <w:rFonts w:cs="FrankRuehl" w:hint="cs"/>
          <w:rtl/>
        </w:rPr>
        <w:t>(א)</w:t>
      </w:r>
      <w:r w:rsidR="0069560E">
        <w:rPr>
          <w:rStyle w:val="default"/>
          <w:rFonts w:cs="FrankRuehl" w:hint="cs"/>
          <w:rtl/>
        </w:rPr>
        <w:tab/>
        <w:t>הרשות רשאית לפטור תאגיד מהוראות תוספת זו, מקצתה או כולה, אם שוכנעה, לאחר שמיעת טענות התאגיד, כי אין בפטור כאמור כדי לפגוע בענייניו של ציבור המשקיעים.</w:t>
      </w:r>
    </w:p>
    <w:p w:rsidR="0069560E" w:rsidRDefault="0069560E" w:rsidP="0069560E">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הרשות רשאית להתנות את מתן הפטור בציון פרטים אחרים.</w:t>
      </w:r>
    </w:p>
    <w:p w:rsidR="0076551F" w:rsidRPr="007644A1" w:rsidRDefault="0076551F" w:rsidP="0069560E">
      <w:pPr>
        <w:pStyle w:val="P00"/>
        <w:spacing w:before="72"/>
        <w:ind w:left="0" w:right="1134"/>
        <w:jc w:val="center"/>
        <w:rPr>
          <w:rStyle w:val="default"/>
          <w:rFonts w:cs="FrankRuehl" w:hint="cs"/>
          <w:b/>
          <w:bCs/>
          <w:sz w:val="22"/>
          <w:szCs w:val="22"/>
          <w:rtl/>
        </w:rPr>
      </w:pPr>
      <w:r w:rsidRPr="007644A1">
        <w:rPr>
          <w:rStyle w:val="default"/>
          <w:rFonts w:cs="FrankRuehl" w:hint="cs"/>
          <w:b/>
          <w:bCs/>
          <w:sz w:val="22"/>
          <w:szCs w:val="22"/>
          <w:rtl/>
        </w:rPr>
        <w:t xml:space="preserve">פרק </w:t>
      </w:r>
      <w:r w:rsidR="0069560E">
        <w:rPr>
          <w:rStyle w:val="default"/>
          <w:rFonts w:cs="FrankRuehl" w:hint="cs"/>
          <w:b/>
          <w:bCs/>
          <w:sz w:val="22"/>
          <w:szCs w:val="22"/>
          <w:rtl/>
        </w:rPr>
        <w:t>ב': פרטים בדבר נכס נפט או מקבץ נכסי נפט שבהחזקת התאגיד</w:t>
      </w:r>
    </w:p>
    <w:p w:rsidR="007644A1" w:rsidRDefault="007644A1" w:rsidP="00617350">
      <w:pPr>
        <w:pStyle w:val="P00"/>
        <w:spacing w:before="72"/>
        <w:ind w:left="0" w:right="1134"/>
        <w:rPr>
          <w:rStyle w:val="default"/>
          <w:rFonts w:cs="FrankRuehl" w:hint="cs"/>
          <w:rtl/>
        </w:rPr>
      </w:pPr>
      <w:bookmarkStart w:id="249" w:name="Seif92"/>
      <w:bookmarkEnd w:id="249"/>
      <w:r w:rsidRPr="007644A1">
        <w:rPr>
          <w:rStyle w:val="default"/>
          <w:rFonts w:cs="FrankRuehl"/>
        </w:rPr>
        <w:pict>
          <v:rect id="_x0000_s1336" style="position:absolute;left:0;text-align:left;margin-left:465.8pt;margin-top:7.1pt;width:75.05pt;height:12.9pt;z-index:251722752" o:allowincell="f" filled="f" stroked="f" strokecolor="lime" strokeweight=".25pt">
            <v:textbox style="mso-next-textbox:#_x0000_s1336" inset="1mm,0,1mm,0">
              <w:txbxContent>
                <w:p w:rsidR="00822FA1" w:rsidRDefault="00822FA1" w:rsidP="007644A1">
                  <w:pPr>
                    <w:spacing w:line="160" w:lineRule="exact"/>
                    <w:jc w:val="left"/>
                    <w:rPr>
                      <w:rFonts w:cs="Miriam" w:hint="cs"/>
                      <w:noProof/>
                      <w:szCs w:val="18"/>
                      <w:rtl/>
                    </w:rPr>
                  </w:pPr>
                  <w:r>
                    <w:rPr>
                      <w:rFonts w:cs="Miriam" w:hint="cs"/>
                      <w:szCs w:val="18"/>
                      <w:rtl/>
                    </w:rPr>
                    <w:t>פרטי נכס הנפט</w:t>
                  </w:r>
                </w:p>
              </w:txbxContent>
            </v:textbox>
            <w10:anchorlock/>
          </v:rect>
        </w:pict>
      </w:r>
      <w:r>
        <w:rPr>
          <w:rStyle w:val="default"/>
          <w:rFonts w:cs="FrankRuehl" w:hint="cs"/>
          <w:rtl/>
        </w:rPr>
        <w:t>1</w:t>
      </w:r>
      <w:r w:rsidR="0069560E">
        <w:rPr>
          <w:rStyle w:val="default"/>
          <w:rFonts w:cs="FrankRuehl" w:hint="cs"/>
          <w:rtl/>
        </w:rPr>
        <w:t>1</w:t>
      </w:r>
      <w:r w:rsidRPr="007644A1">
        <w:rPr>
          <w:rStyle w:val="default"/>
          <w:rFonts w:cs="FrankRuehl"/>
          <w:rtl/>
        </w:rPr>
        <w:t>.</w:t>
      </w:r>
      <w:r w:rsidRPr="007644A1">
        <w:rPr>
          <w:rStyle w:val="default"/>
          <w:rFonts w:cs="FrankRuehl"/>
          <w:rtl/>
        </w:rPr>
        <w:tab/>
      </w:r>
      <w:r w:rsidR="00617350">
        <w:rPr>
          <w:rStyle w:val="default"/>
          <w:rFonts w:cs="FrankRuehl" w:hint="cs"/>
          <w:rtl/>
        </w:rPr>
        <w:t>יובאו פרטים כלליים בדבר נכס הנפט במתכונת הטבלה הזו:</w:t>
      </w:r>
    </w:p>
    <w:tbl>
      <w:tblPr>
        <w:tblStyle w:val="a7"/>
        <w:bidiVisual/>
        <w:tblW w:w="7314" w:type="dxa"/>
        <w:tblInd w:w="737" w:type="dxa"/>
        <w:tblLook w:val="01E0" w:firstRow="1" w:lastRow="1" w:firstColumn="1" w:lastColumn="1" w:noHBand="0" w:noVBand="0"/>
      </w:tblPr>
      <w:tblGrid>
        <w:gridCol w:w="4813"/>
        <w:gridCol w:w="2501"/>
      </w:tblGrid>
      <w:tr w:rsidR="00EB2EFF" w:rsidRPr="00EB2EFF">
        <w:tc>
          <w:tcPr>
            <w:tcW w:w="4813"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שם נכס הנפט</w:t>
            </w:r>
          </w:p>
        </w:tc>
        <w:tc>
          <w:tcPr>
            <w:tcW w:w="2501"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EB2EFF" w:rsidRPr="00EB2EFF">
        <w:tc>
          <w:tcPr>
            <w:tcW w:w="4813"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מיקום</w:t>
            </w:r>
          </w:p>
        </w:tc>
        <w:tc>
          <w:tcPr>
            <w:tcW w:w="2501"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EB2EFF" w:rsidRPr="00EB2EFF">
        <w:tc>
          <w:tcPr>
            <w:tcW w:w="4813"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סוג נכס הנפט</w:t>
            </w:r>
          </w:p>
        </w:tc>
        <w:tc>
          <w:tcPr>
            <w:tcW w:w="2501"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EB2EFF" w:rsidRPr="00EB2EFF">
        <w:tc>
          <w:tcPr>
            <w:tcW w:w="4813"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תאריך הענקה מקורי של נכס הנפט</w:t>
            </w:r>
          </w:p>
        </w:tc>
        <w:tc>
          <w:tcPr>
            <w:tcW w:w="2501"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EB2EFF" w:rsidRPr="00EB2EFF">
        <w:tc>
          <w:tcPr>
            <w:tcW w:w="4813"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תאריך פקיעה מקורי של נכס הנפט</w:t>
            </w:r>
          </w:p>
        </w:tc>
        <w:tc>
          <w:tcPr>
            <w:tcW w:w="2501"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EB2EFF" w:rsidRPr="00EB2EFF">
        <w:tc>
          <w:tcPr>
            <w:tcW w:w="4813"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תאריכים שבהם הוחלט על הארכה של תקופת נכס הנפט</w:t>
            </w:r>
          </w:p>
        </w:tc>
        <w:tc>
          <w:tcPr>
            <w:tcW w:w="2501"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EB2EFF" w:rsidRPr="00EB2EFF">
        <w:tc>
          <w:tcPr>
            <w:tcW w:w="4813"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תאריך נוכחי לפקיעת נכס הנפט</w:t>
            </w:r>
          </w:p>
        </w:tc>
        <w:tc>
          <w:tcPr>
            <w:tcW w:w="2501"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EB2EFF" w:rsidRPr="00EB2EFF">
        <w:tc>
          <w:tcPr>
            <w:tcW w:w="4813"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ציון אם קיימת אפשרות נוספת להארכת תקופת נכס הנפט; אם אפשרות כאמור קיימת </w:t>
            </w:r>
            <w:r>
              <w:rPr>
                <w:rStyle w:val="default"/>
                <w:rFonts w:cs="FrankRuehl"/>
                <w:szCs w:val="24"/>
                <w:rtl/>
              </w:rPr>
              <w:t>–</w:t>
            </w:r>
            <w:r>
              <w:rPr>
                <w:rStyle w:val="default"/>
                <w:rFonts w:cs="FrankRuehl" w:hint="cs"/>
                <w:szCs w:val="24"/>
                <w:rtl/>
              </w:rPr>
              <w:t xml:space="preserve"> יש לציין את תקופת ההארכה האפשרית</w:t>
            </w:r>
          </w:p>
        </w:tc>
        <w:tc>
          <w:tcPr>
            <w:tcW w:w="2501"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EB2EFF" w:rsidRPr="00EB2EFF">
        <w:tc>
          <w:tcPr>
            <w:tcW w:w="4813"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hint="cs"/>
                <w:szCs w:val="24"/>
                <w:rtl/>
              </w:rPr>
              <w:t>ציון שם המפעיל (</w:t>
            </w:r>
            <w:r>
              <w:rPr>
                <w:rStyle w:val="default"/>
                <w:rFonts w:cs="FrankRuehl"/>
                <w:szCs w:val="24"/>
              </w:rPr>
              <w:t>Operator</w:t>
            </w:r>
            <w:r>
              <w:rPr>
                <w:rStyle w:val="default"/>
                <w:rFonts w:cs="FrankRuehl" w:hint="cs"/>
                <w:szCs w:val="24"/>
                <w:rtl/>
              </w:rPr>
              <w:t>)</w:t>
            </w:r>
          </w:p>
        </w:tc>
        <w:tc>
          <w:tcPr>
            <w:tcW w:w="2501"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EB2EFF" w:rsidRPr="00EB2EFF">
        <w:tc>
          <w:tcPr>
            <w:tcW w:w="4813"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ציון שמות השותפים הישירים בנכס הנפט וחלקם הישיר בנכס הנפט וכן, למיטב ידיעת התאגיד, שמות בעלי השליטה בשותפים האמורים</w:t>
            </w:r>
          </w:p>
        </w:tc>
        <w:tc>
          <w:tcPr>
            <w:tcW w:w="2501" w:type="dxa"/>
          </w:tcPr>
          <w:p w:rsidR="00EB2EFF" w:rsidRPr="00EB2EFF" w:rsidRDefault="00EB2EFF"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rsidR="007644A1" w:rsidRDefault="007644A1" w:rsidP="00EB2EFF">
      <w:pPr>
        <w:pStyle w:val="P00"/>
        <w:spacing w:before="72"/>
        <w:ind w:left="0" w:right="1134"/>
        <w:rPr>
          <w:rStyle w:val="default"/>
          <w:rFonts w:cs="FrankRuehl" w:hint="cs"/>
          <w:rtl/>
        </w:rPr>
      </w:pPr>
      <w:bookmarkStart w:id="250" w:name="Seif93"/>
      <w:bookmarkEnd w:id="250"/>
      <w:r w:rsidRPr="007644A1">
        <w:rPr>
          <w:rStyle w:val="default"/>
          <w:rFonts w:cs="FrankRuehl"/>
        </w:rPr>
        <w:pict>
          <v:rect id="_x0000_s1337" style="position:absolute;left:0;text-align:left;margin-left:465.8pt;margin-top:7.1pt;width:75.05pt;height:23.9pt;z-index:251723776;mso-position-horizontal-relative:text;mso-position-vertical-relative:text" o:allowincell="f" filled="f" stroked="f" strokecolor="lime" strokeweight=".25pt">
            <v:textbox style="mso-next-textbox:#_x0000_s1337" inset="1mm,0,1mm,0">
              <w:txbxContent>
                <w:p w:rsidR="00822FA1" w:rsidRDefault="00822FA1" w:rsidP="007644A1">
                  <w:pPr>
                    <w:spacing w:line="160" w:lineRule="exact"/>
                    <w:jc w:val="left"/>
                    <w:rPr>
                      <w:rFonts w:cs="Miriam" w:hint="cs"/>
                      <w:noProof/>
                      <w:szCs w:val="18"/>
                      <w:rtl/>
                    </w:rPr>
                  </w:pPr>
                  <w:r>
                    <w:rPr>
                      <w:rFonts w:cs="Miriam" w:hint="cs"/>
                      <w:szCs w:val="18"/>
                      <w:rtl/>
                    </w:rPr>
                    <w:t>חלק התאגיד בנכס הנפט</w:t>
                  </w:r>
                </w:p>
              </w:txbxContent>
            </v:textbox>
            <w10:anchorlock/>
          </v:rect>
        </w:pict>
      </w:r>
      <w:r>
        <w:rPr>
          <w:rStyle w:val="default"/>
          <w:rFonts w:cs="FrankRuehl" w:hint="cs"/>
          <w:rtl/>
        </w:rPr>
        <w:t>1</w:t>
      </w:r>
      <w:r w:rsidR="00EB2EFF">
        <w:rPr>
          <w:rStyle w:val="default"/>
          <w:rFonts w:cs="FrankRuehl" w:hint="cs"/>
          <w:rtl/>
        </w:rPr>
        <w:t>2</w:t>
      </w:r>
      <w:r w:rsidRPr="007644A1">
        <w:rPr>
          <w:rStyle w:val="default"/>
          <w:rFonts w:cs="FrankRuehl"/>
          <w:rtl/>
        </w:rPr>
        <w:t>.</w:t>
      </w:r>
      <w:r w:rsidRPr="007644A1">
        <w:rPr>
          <w:rStyle w:val="default"/>
          <w:rFonts w:cs="FrankRuehl"/>
          <w:rtl/>
        </w:rPr>
        <w:tab/>
      </w:r>
      <w:r>
        <w:rPr>
          <w:rStyle w:val="default"/>
          <w:rFonts w:cs="FrankRuehl" w:hint="cs"/>
          <w:rtl/>
        </w:rPr>
        <w:t>יובאו</w:t>
      </w:r>
      <w:r w:rsidR="00EB2EFF">
        <w:rPr>
          <w:rStyle w:val="default"/>
          <w:rFonts w:cs="FrankRuehl" w:hint="cs"/>
          <w:rtl/>
        </w:rPr>
        <w:t xml:space="preserve"> פרטים כלליים בדבר חלקו של התאגיד בנכס הנפט במתכונת הטבלה הזו:</w:t>
      </w:r>
    </w:p>
    <w:tbl>
      <w:tblPr>
        <w:tblStyle w:val="a7"/>
        <w:bidiVisual/>
        <w:tblW w:w="7314" w:type="dxa"/>
        <w:tblInd w:w="737" w:type="dxa"/>
        <w:tblLook w:val="01E0" w:firstRow="1" w:lastRow="1" w:firstColumn="1" w:lastColumn="1" w:noHBand="0" w:noVBand="0"/>
      </w:tblPr>
      <w:tblGrid>
        <w:gridCol w:w="3657"/>
        <w:gridCol w:w="3657"/>
      </w:tblGrid>
      <w:tr w:rsidR="00B17DCA" w:rsidRPr="00B17DCA">
        <w:tc>
          <w:tcPr>
            <w:tcW w:w="7314" w:type="dxa"/>
            <w:gridSpan w:val="2"/>
          </w:tcPr>
          <w:p w:rsidR="00B17DCA" w:rsidRPr="00B17DCA" w:rsidRDefault="00B17DCA" w:rsidP="00F641A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B17DCA">
              <w:rPr>
                <w:rStyle w:val="default"/>
                <w:rFonts w:cs="FrankRuehl" w:hint="cs"/>
                <w:sz w:val="22"/>
                <w:szCs w:val="22"/>
                <w:rtl/>
              </w:rPr>
              <w:t>פרטים כלליים בדבר חלקו של התאגיד בנכס הנפט</w:t>
            </w:r>
          </w:p>
        </w:tc>
      </w:tr>
      <w:tr w:rsidR="00B17DCA" w:rsidRPr="00B17DCA">
        <w:tc>
          <w:tcPr>
            <w:tcW w:w="3657" w:type="dxa"/>
          </w:tcPr>
          <w:p w:rsidR="00B17DCA" w:rsidRPr="00B17DCA" w:rsidRDefault="00B17DCA" w:rsidP="00F641A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בעד החזקה בנכס נפט שנרכש </w:t>
            </w:r>
            <w:r>
              <w:rPr>
                <w:rStyle w:val="default"/>
                <w:rFonts w:cs="FrankRuehl"/>
                <w:szCs w:val="24"/>
                <w:rtl/>
              </w:rPr>
              <w:t>–</w:t>
            </w:r>
            <w:r>
              <w:rPr>
                <w:rStyle w:val="default"/>
                <w:rFonts w:cs="FrankRuehl" w:hint="cs"/>
                <w:szCs w:val="24"/>
                <w:rtl/>
              </w:rPr>
              <w:t xml:space="preserve"> ציון תאריך הרכישה</w:t>
            </w:r>
            <w:r>
              <w:rPr>
                <w:rStyle w:val="a6"/>
                <w:szCs w:val="24"/>
                <w:rtl/>
              </w:rPr>
              <w:footnoteReference w:id="3"/>
            </w:r>
            <w:r>
              <w:rPr>
                <w:rStyle w:val="default"/>
                <w:rFonts w:cs="FrankRuehl" w:hint="cs"/>
                <w:szCs w:val="24"/>
                <w:rtl/>
              </w:rPr>
              <w:t>:</w:t>
            </w:r>
          </w:p>
        </w:tc>
        <w:tc>
          <w:tcPr>
            <w:tcW w:w="3657" w:type="dxa"/>
          </w:tcPr>
          <w:p w:rsidR="00B17DCA" w:rsidRPr="00B17DCA" w:rsidRDefault="00B17DCA"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17DCA" w:rsidRPr="00B17DCA">
        <w:tc>
          <w:tcPr>
            <w:tcW w:w="3657" w:type="dxa"/>
          </w:tcPr>
          <w:p w:rsidR="00B17DCA" w:rsidRPr="00B17DCA" w:rsidRDefault="00B17DCA" w:rsidP="00F641A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תיאור מהות ואופן ההחזקה של התאגיד בנכס הנפט [לרבות שרשרת ההחזקה]</w:t>
            </w:r>
            <w:r w:rsidRPr="00B17DCA">
              <w:rPr>
                <w:rStyle w:val="a6"/>
                <w:rFonts w:hint="cs"/>
                <w:sz w:val="24"/>
                <w:szCs w:val="24"/>
                <w:rtl/>
              </w:rPr>
              <w:t>2</w:t>
            </w:r>
          </w:p>
        </w:tc>
        <w:tc>
          <w:tcPr>
            <w:tcW w:w="3657" w:type="dxa"/>
          </w:tcPr>
          <w:p w:rsidR="00B17DCA" w:rsidRPr="00B17DCA" w:rsidRDefault="00B17DCA"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17DCA" w:rsidRPr="00B17DCA">
        <w:tc>
          <w:tcPr>
            <w:tcW w:w="3657" w:type="dxa"/>
          </w:tcPr>
          <w:p w:rsidR="00B17DCA" w:rsidRPr="00B17DCA" w:rsidRDefault="00B17DCA" w:rsidP="00F641A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ציון החלק בפועל המשוייך למחזיקי הזכויות ההוניות של התאגיד בהכנסות מהנכס הנפט [תוך ציון נפרד לכל סוג של זכות שיש לתאגיד במישרין או בעקיפין בנכס הנפט</w:t>
            </w:r>
            <w:r w:rsidRPr="00B17DCA">
              <w:rPr>
                <w:rStyle w:val="a6"/>
                <w:rFonts w:hint="cs"/>
                <w:sz w:val="24"/>
                <w:szCs w:val="24"/>
                <w:rtl/>
              </w:rPr>
              <w:t>2</w:t>
            </w:r>
            <w:r>
              <w:rPr>
                <w:rStyle w:val="default"/>
                <w:rFonts w:cs="FrankRuehl" w:hint="cs"/>
                <w:szCs w:val="24"/>
                <w:rtl/>
              </w:rPr>
              <w:t>]:</w:t>
            </w:r>
          </w:p>
        </w:tc>
        <w:tc>
          <w:tcPr>
            <w:tcW w:w="3657" w:type="dxa"/>
          </w:tcPr>
          <w:p w:rsidR="00B17DCA" w:rsidRPr="00B17DCA" w:rsidRDefault="00B17DCA"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17DCA" w:rsidRPr="00B17DCA">
        <w:tc>
          <w:tcPr>
            <w:tcW w:w="3657" w:type="dxa"/>
          </w:tcPr>
          <w:p w:rsidR="00B17DCA" w:rsidRPr="00B17DCA" w:rsidRDefault="00B17DCA" w:rsidP="00F641A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סך חלקם של מחזיקי הזכויות ההוניות של התאגיד בהשקעה המצטברת בנכס הנפט (בין אם הוכרה כהוצאה או כנכס בדוחות הכספיים)</w:t>
            </w:r>
            <w:r>
              <w:rPr>
                <w:rStyle w:val="a6"/>
                <w:szCs w:val="24"/>
                <w:rtl/>
              </w:rPr>
              <w:footnoteReference w:id="4"/>
            </w:r>
          </w:p>
        </w:tc>
        <w:tc>
          <w:tcPr>
            <w:tcW w:w="3657" w:type="dxa"/>
          </w:tcPr>
          <w:p w:rsidR="00B17DCA" w:rsidRPr="00B17DCA" w:rsidRDefault="00B17DCA"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rsidR="007644A1" w:rsidRDefault="007644A1" w:rsidP="009F660D">
      <w:pPr>
        <w:pStyle w:val="P00"/>
        <w:spacing w:before="72"/>
        <w:ind w:left="0" w:right="1134"/>
        <w:rPr>
          <w:rStyle w:val="default"/>
          <w:rFonts w:cs="FrankRuehl" w:hint="cs"/>
          <w:rtl/>
        </w:rPr>
      </w:pPr>
      <w:bookmarkStart w:id="251" w:name="Seif94"/>
      <w:bookmarkEnd w:id="251"/>
      <w:r w:rsidRPr="007644A1">
        <w:rPr>
          <w:rStyle w:val="default"/>
          <w:rFonts w:cs="FrankRuehl"/>
        </w:rPr>
        <w:pict>
          <v:rect id="_x0000_s1338" style="position:absolute;left:0;text-align:left;margin-left:465.8pt;margin-top:7.1pt;width:75.05pt;height:12.2pt;z-index:251724800;mso-position-horizontal-relative:text;mso-position-vertical-relative:text" o:allowincell="f" filled="f" stroked="f" strokecolor="lime" strokeweight=".25pt">
            <v:textbox style="mso-next-textbox:#_x0000_s1338" inset="1mm,0,1mm,0">
              <w:txbxContent>
                <w:p w:rsidR="00822FA1" w:rsidRDefault="00822FA1" w:rsidP="007644A1">
                  <w:pPr>
                    <w:spacing w:line="160" w:lineRule="exact"/>
                    <w:jc w:val="left"/>
                    <w:rPr>
                      <w:rFonts w:cs="Miriam" w:hint="cs"/>
                      <w:noProof/>
                      <w:szCs w:val="18"/>
                      <w:rtl/>
                    </w:rPr>
                  </w:pPr>
                  <w:r>
                    <w:rPr>
                      <w:rFonts w:cs="Miriam" w:hint="cs"/>
                      <w:szCs w:val="18"/>
                      <w:rtl/>
                    </w:rPr>
                    <w:t>מפת נכס הנפט</w:t>
                  </w:r>
                </w:p>
              </w:txbxContent>
            </v:textbox>
            <w10:anchorlock/>
          </v:rect>
        </w:pict>
      </w:r>
      <w:r>
        <w:rPr>
          <w:rStyle w:val="default"/>
          <w:rFonts w:cs="FrankRuehl" w:hint="cs"/>
          <w:rtl/>
        </w:rPr>
        <w:t>1</w:t>
      </w:r>
      <w:r w:rsidR="00B17DCA">
        <w:rPr>
          <w:rStyle w:val="default"/>
          <w:rFonts w:cs="FrankRuehl" w:hint="cs"/>
          <w:rtl/>
        </w:rPr>
        <w:t>3</w:t>
      </w:r>
      <w:r w:rsidRPr="007644A1">
        <w:rPr>
          <w:rStyle w:val="default"/>
          <w:rFonts w:cs="FrankRuehl"/>
          <w:rtl/>
        </w:rPr>
        <w:t>.</w:t>
      </w:r>
      <w:r w:rsidRPr="007644A1">
        <w:rPr>
          <w:rStyle w:val="default"/>
          <w:rFonts w:cs="FrankRuehl"/>
          <w:rtl/>
        </w:rPr>
        <w:tab/>
      </w:r>
      <w:r w:rsidR="009F660D">
        <w:rPr>
          <w:rStyle w:val="default"/>
          <w:rFonts w:cs="FrankRuehl" w:hint="cs"/>
          <w:rtl/>
        </w:rPr>
        <w:t>תצורף מפה של מיקום נכס הנפט באופן המאפשר הבנה של המיקום הגאוגרפי של נכס הנפט ביחס לשטח מדינת ישראל; ניתן לצרף מפה אחת לכלל נכסי הנפט.</w:t>
      </w:r>
    </w:p>
    <w:p w:rsidR="007644A1" w:rsidRDefault="007644A1" w:rsidP="009F660D">
      <w:pPr>
        <w:pStyle w:val="P00"/>
        <w:spacing w:before="72"/>
        <w:ind w:left="0" w:right="1134"/>
        <w:rPr>
          <w:rStyle w:val="default"/>
          <w:rFonts w:cs="FrankRuehl" w:hint="cs"/>
          <w:rtl/>
        </w:rPr>
      </w:pPr>
      <w:bookmarkStart w:id="252" w:name="Seif95"/>
      <w:bookmarkEnd w:id="252"/>
      <w:r w:rsidRPr="007644A1">
        <w:rPr>
          <w:rStyle w:val="default"/>
          <w:rFonts w:cs="FrankRuehl"/>
        </w:rPr>
        <w:pict>
          <v:rect id="_x0000_s1339" style="position:absolute;left:0;text-align:left;margin-left:465.8pt;margin-top:7.1pt;width:75.05pt;height:23.9pt;z-index:251725824" o:allowincell="f" filled="f" stroked="f" strokecolor="lime" strokeweight=".25pt">
            <v:textbox style="mso-next-textbox:#_x0000_s1339" inset="1mm,0,1mm,0">
              <w:txbxContent>
                <w:p w:rsidR="00822FA1" w:rsidRDefault="00822FA1" w:rsidP="007644A1">
                  <w:pPr>
                    <w:spacing w:line="160" w:lineRule="exact"/>
                    <w:jc w:val="left"/>
                    <w:rPr>
                      <w:rFonts w:cs="Miriam" w:hint="cs"/>
                      <w:noProof/>
                      <w:szCs w:val="18"/>
                      <w:rtl/>
                    </w:rPr>
                  </w:pPr>
                  <w:r>
                    <w:rPr>
                      <w:rFonts w:cs="Miriam" w:hint="cs"/>
                      <w:szCs w:val="18"/>
                      <w:rtl/>
                    </w:rPr>
                    <w:t>פעולות טרם ההחזקה בנכס הנפט</w:t>
                  </w:r>
                </w:p>
              </w:txbxContent>
            </v:textbox>
            <w10:anchorlock/>
          </v:rect>
        </w:pict>
      </w:r>
      <w:r>
        <w:rPr>
          <w:rStyle w:val="default"/>
          <w:rFonts w:cs="FrankRuehl" w:hint="cs"/>
          <w:rtl/>
        </w:rPr>
        <w:t>1</w:t>
      </w:r>
      <w:r w:rsidR="009F660D">
        <w:rPr>
          <w:rStyle w:val="default"/>
          <w:rFonts w:cs="FrankRuehl" w:hint="cs"/>
          <w:rtl/>
        </w:rPr>
        <w:t>4</w:t>
      </w:r>
      <w:r w:rsidRPr="007644A1">
        <w:rPr>
          <w:rStyle w:val="default"/>
          <w:rFonts w:cs="FrankRuehl"/>
          <w:rtl/>
        </w:rPr>
        <w:t>.</w:t>
      </w:r>
      <w:r w:rsidRPr="007644A1">
        <w:rPr>
          <w:rStyle w:val="default"/>
          <w:rFonts w:cs="FrankRuehl"/>
          <w:rtl/>
        </w:rPr>
        <w:tab/>
      </w:r>
      <w:r>
        <w:rPr>
          <w:rStyle w:val="default"/>
          <w:rFonts w:cs="FrankRuehl" w:hint="cs"/>
          <w:rtl/>
        </w:rPr>
        <w:t>י</w:t>
      </w:r>
      <w:r w:rsidR="00883DBB">
        <w:rPr>
          <w:rStyle w:val="default"/>
          <w:rFonts w:cs="FrankRuehl" w:hint="cs"/>
          <w:rtl/>
        </w:rPr>
        <w:t>ובא תיאור, לפי מיטב ידיעתו של התאגיד, של פעילות עבר מהותית בשטחי נכס הנפט שבוצעו לפני שהתאגיד החזיק בנכס הנפט, וציון מקור המידע, במתכונת הטבלה הזו:</w:t>
      </w:r>
    </w:p>
    <w:tbl>
      <w:tblPr>
        <w:tblStyle w:val="a7"/>
        <w:bidiVisual/>
        <w:tblW w:w="7314" w:type="dxa"/>
        <w:tblInd w:w="737" w:type="dxa"/>
        <w:tblLook w:val="01E0" w:firstRow="1" w:lastRow="1" w:firstColumn="1" w:lastColumn="1" w:noHBand="0" w:noVBand="0"/>
      </w:tblPr>
      <w:tblGrid>
        <w:gridCol w:w="1829"/>
        <w:gridCol w:w="1829"/>
        <w:gridCol w:w="1828"/>
        <w:gridCol w:w="1828"/>
      </w:tblGrid>
      <w:tr w:rsidR="00883DBB" w:rsidRPr="00883DBB">
        <w:tc>
          <w:tcPr>
            <w:tcW w:w="7314" w:type="dxa"/>
            <w:gridSpan w:val="4"/>
          </w:tcPr>
          <w:p w:rsidR="00883DBB" w:rsidRPr="00883DBB"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פעולות בשטחי נכס הנפט שבוצעו לפני שהתאגיד החזיק בנכס הנפט</w:t>
            </w:r>
          </w:p>
        </w:tc>
      </w:tr>
      <w:tr w:rsidR="00883DBB" w:rsidRPr="00883DBB">
        <w:tc>
          <w:tcPr>
            <w:tcW w:w="1829" w:type="dxa"/>
            <w:vAlign w:val="bottom"/>
          </w:tcPr>
          <w:p w:rsidR="00883DBB" w:rsidRPr="00F641A9"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F641A9">
              <w:rPr>
                <w:rStyle w:val="default"/>
                <w:rFonts w:cs="FrankRuehl" w:hint="cs"/>
                <w:sz w:val="22"/>
                <w:szCs w:val="22"/>
                <w:rtl/>
              </w:rPr>
              <w:t>זהות בעל הזכות במועד ביצוע הפעולה</w:t>
            </w:r>
          </w:p>
        </w:tc>
        <w:tc>
          <w:tcPr>
            <w:tcW w:w="1829" w:type="dxa"/>
            <w:vAlign w:val="bottom"/>
          </w:tcPr>
          <w:p w:rsidR="00883DBB" w:rsidRPr="00F641A9"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F641A9">
              <w:rPr>
                <w:rStyle w:val="default"/>
                <w:rFonts w:cs="FrankRuehl" w:hint="cs"/>
                <w:sz w:val="22"/>
                <w:szCs w:val="22"/>
                <w:rtl/>
              </w:rPr>
              <w:t>תקופה שבה הפעולה בוצעה</w:t>
            </w:r>
          </w:p>
        </w:tc>
        <w:tc>
          <w:tcPr>
            <w:tcW w:w="1828" w:type="dxa"/>
            <w:vAlign w:val="bottom"/>
          </w:tcPr>
          <w:p w:rsidR="00883DBB" w:rsidRPr="00F641A9"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F641A9">
              <w:rPr>
                <w:rStyle w:val="default"/>
                <w:rFonts w:cs="FrankRuehl" w:hint="cs"/>
                <w:sz w:val="22"/>
                <w:szCs w:val="22"/>
                <w:rtl/>
              </w:rPr>
              <w:t>תיאור תמציתי של הפעולה</w:t>
            </w:r>
          </w:p>
        </w:tc>
        <w:tc>
          <w:tcPr>
            <w:tcW w:w="1828" w:type="dxa"/>
            <w:vAlign w:val="bottom"/>
          </w:tcPr>
          <w:p w:rsidR="00883DBB" w:rsidRPr="00F641A9"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F641A9">
              <w:rPr>
                <w:rStyle w:val="default"/>
                <w:rFonts w:cs="FrankRuehl" w:hint="cs"/>
                <w:sz w:val="22"/>
                <w:szCs w:val="22"/>
                <w:rtl/>
              </w:rPr>
              <w:t>תיאור תמציתי של תוצאות הפעולה</w:t>
            </w:r>
            <w:r w:rsidRPr="00F641A9">
              <w:rPr>
                <w:rStyle w:val="a6"/>
                <w:sz w:val="22"/>
                <w:szCs w:val="22"/>
                <w:rtl/>
              </w:rPr>
              <w:footnoteReference w:id="5"/>
            </w:r>
          </w:p>
        </w:tc>
      </w:tr>
      <w:tr w:rsidR="00883DBB" w:rsidRPr="00883DBB">
        <w:tc>
          <w:tcPr>
            <w:tcW w:w="1829" w:type="dxa"/>
          </w:tcPr>
          <w:p w:rsidR="00883DBB" w:rsidRPr="00883DBB"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9" w:type="dxa"/>
          </w:tcPr>
          <w:p w:rsidR="00883DBB" w:rsidRPr="00883DBB"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8" w:type="dxa"/>
          </w:tcPr>
          <w:p w:rsidR="00883DBB" w:rsidRPr="00883DBB"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8" w:type="dxa"/>
          </w:tcPr>
          <w:p w:rsidR="00883DBB" w:rsidRPr="00883DBB"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883DBB" w:rsidRPr="00883DBB">
        <w:tc>
          <w:tcPr>
            <w:tcW w:w="1829" w:type="dxa"/>
          </w:tcPr>
          <w:p w:rsidR="00883DBB" w:rsidRPr="00883DBB"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9" w:type="dxa"/>
          </w:tcPr>
          <w:p w:rsidR="00883DBB" w:rsidRPr="00883DBB"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8" w:type="dxa"/>
          </w:tcPr>
          <w:p w:rsidR="00883DBB" w:rsidRPr="00883DBB"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8" w:type="dxa"/>
          </w:tcPr>
          <w:p w:rsidR="00883DBB" w:rsidRPr="00883DBB" w:rsidRDefault="00883DBB"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rsidR="007644A1" w:rsidRDefault="007644A1" w:rsidP="00F641A9">
      <w:pPr>
        <w:pStyle w:val="P00"/>
        <w:spacing w:before="72"/>
        <w:ind w:left="624" w:right="1134" w:hanging="624"/>
        <w:rPr>
          <w:rStyle w:val="default"/>
          <w:rFonts w:cs="FrankRuehl" w:hint="cs"/>
          <w:rtl/>
        </w:rPr>
      </w:pPr>
      <w:bookmarkStart w:id="253" w:name="Seif96"/>
      <w:bookmarkEnd w:id="253"/>
      <w:r w:rsidRPr="007644A1">
        <w:rPr>
          <w:rStyle w:val="default"/>
          <w:rFonts w:cs="FrankRuehl"/>
        </w:rPr>
        <w:pict>
          <v:rect id="_x0000_s1340" style="position:absolute;left:0;text-align:left;margin-left:465.8pt;margin-top:7.1pt;width:75.05pt;height:23.9pt;z-index:251726848;mso-position-horizontal-relative:text;mso-position-vertical-relative:text" o:allowincell="f" filled="f" stroked="f" strokecolor="lime" strokeweight=".25pt">
            <v:textbox style="mso-next-textbox:#_x0000_s1340" inset="1mm,0,1mm,0">
              <w:txbxContent>
                <w:p w:rsidR="00822FA1" w:rsidRDefault="00822FA1" w:rsidP="007644A1">
                  <w:pPr>
                    <w:spacing w:line="160" w:lineRule="exact"/>
                    <w:jc w:val="left"/>
                    <w:rPr>
                      <w:rFonts w:cs="Miriam" w:hint="cs"/>
                      <w:noProof/>
                      <w:szCs w:val="18"/>
                      <w:rtl/>
                    </w:rPr>
                  </w:pPr>
                  <w:r>
                    <w:rPr>
                      <w:rFonts w:cs="Miriam" w:hint="cs"/>
                      <w:szCs w:val="18"/>
                      <w:rtl/>
                    </w:rPr>
                    <w:t>עמידה בתכנית עבודה</w:t>
                  </w:r>
                </w:p>
              </w:txbxContent>
            </v:textbox>
            <w10:anchorlock/>
          </v:rect>
        </w:pict>
      </w:r>
      <w:r>
        <w:rPr>
          <w:rStyle w:val="default"/>
          <w:rFonts w:cs="FrankRuehl" w:hint="cs"/>
          <w:rtl/>
        </w:rPr>
        <w:t>1</w:t>
      </w:r>
      <w:r w:rsidR="00883DBB">
        <w:rPr>
          <w:rStyle w:val="default"/>
          <w:rFonts w:cs="FrankRuehl" w:hint="cs"/>
          <w:rtl/>
        </w:rPr>
        <w:t>5</w:t>
      </w:r>
      <w:r w:rsidRPr="007644A1">
        <w:rPr>
          <w:rStyle w:val="default"/>
          <w:rFonts w:cs="FrankRuehl"/>
          <w:rtl/>
        </w:rPr>
        <w:t>.</w:t>
      </w:r>
      <w:r w:rsidRPr="007644A1">
        <w:rPr>
          <w:rStyle w:val="default"/>
          <w:rFonts w:cs="FrankRuehl"/>
          <w:rtl/>
        </w:rPr>
        <w:tab/>
      </w:r>
      <w:r w:rsidR="003E443B">
        <w:rPr>
          <w:rStyle w:val="default"/>
          <w:rFonts w:cs="FrankRuehl" w:hint="cs"/>
          <w:rtl/>
        </w:rPr>
        <w:t>(א)</w:t>
      </w:r>
      <w:r w:rsidR="003E443B">
        <w:rPr>
          <w:rStyle w:val="default"/>
          <w:rFonts w:cs="FrankRuehl" w:hint="cs"/>
          <w:rtl/>
        </w:rPr>
        <w:tab/>
        <w:t xml:space="preserve">הותנה תוקף נכס הנפט או החזקת התאגיד שבו בקיום תכנית עבודה מחייבת מסוימת (בסעיף זה </w:t>
      </w:r>
      <w:r w:rsidR="003E443B">
        <w:rPr>
          <w:rStyle w:val="default"/>
          <w:rFonts w:cs="FrankRuehl"/>
          <w:rtl/>
        </w:rPr>
        <w:t>–</w:t>
      </w:r>
      <w:r w:rsidR="003E443B">
        <w:rPr>
          <w:rStyle w:val="default"/>
          <w:rFonts w:cs="FrankRuehl" w:hint="cs"/>
          <w:rtl/>
        </w:rPr>
        <w:t xml:space="preserve"> תכנית העבודה), תצורף הצהרת התאגיד כי תכנית העבודה קוימה במלואה עד מועד הגשת התשקיף.</w:t>
      </w:r>
    </w:p>
    <w:p w:rsidR="003E443B" w:rsidRDefault="003E443B" w:rsidP="00F641A9">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sidR="00F641A9">
        <w:rPr>
          <w:rStyle w:val="default"/>
          <w:rFonts w:cs="FrankRuehl" w:hint="cs"/>
          <w:rtl/>
        </w:rPr>
        <w:t>לא צורפה הצהרה כאמור בסעיף קטן (א) יובאו פרטים בדבר תכנית העבודה ותובא עמדת דירקטוריון התאגיד או דירקטוריון השותף הכללי אם התאגיד שותפות באשר לעמידת התאגיד ברכיביה השונים של תכנית העבודה, והכול במתכונת הטבלה הזו:</w:t>
      </w:r>
    </w:p>
    <w:tbl>
      <w:tblPr>
        <w:tblStyle w:val="a7"/>
        <w:bidiVisual/>
        <w:tblW w:w="7314" w:type="dxa"/>
        <w:tblInd w:w="737" w:type="dxa"/>
        <w:tblLook w:val="01E0" w:firstRow="1" w:lastRow="1" w:firstColumn="1" w:lastColumn="1" w:noHBand="0" w:noVBand="0"/>
      </w:tblPr>
      <w:tblGrid>
        <w:gridCol w:w="1829"/>
        <w:gridCol w:w="1829"/>
        <w:gridCol w:w="1828"/>
        <w:gridCol w:w="1828"/>
      </w:tblGrid>
      <w:tr w:rsidR="00F641A9" w:rsidRPr="00F641A9">
        <w:tc>
          <w:tcPr>
            <w:tcW w:w="7314" w:type="dxa"/>
            <w:gridSpan w:val="4"/>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עמידת התאגיד בתנאי תכנית העבודה נכון למועד הדוח</w:t>
            </w:r>
          </w:p>
        </w:tc>
      </w:tr>
      <w:tr w:rsidR="00F641A9" w:rsidRPr="00F641A9">
        <w:tc>
          <w:tcPr>
            <w:tcW w:w="1829" w:type="dxa"/>
            <w:vAlign w:val="bottom"/>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תקופה</w:t>
            </w:r>
          </w:p>
        </w:tc>
        <w:tc>
          <w:tcPr>
            <w:tcW w:w="1829" w:type="dxa"/>
            <w:vAlign w:val="bottom"/>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תיאור תכנית העבודה שנקבעה לתקופה [בחלוקה לרכיבים עיקריים]</w:t>
            </w:r>
          </w:p>
        </w:tc>
        <w:tc>
          <w:tcPr>
            <w:tcW w:w="1828" w:type="dxa"/>
            <w:vAlign w:val="bottom"/>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תיאור רכיבי תכנית העבודה שקוימו בתקופה</w:t>
            </w:r>
          </w:p>
        </w:tc>
        <w:tc>
          <w:tcPr>
            <w:tcW w:w="1828" w:type="dxa"/>
            <w:vAlign w:val="bottom"/>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תיאור רכיבי תכנית העבודה שטרם קוימו בתקופה</w:t>
            </w:r>
          </w:p>
        </w:tc>
      </w:tr>
      <w:tr w:rsidR="00F641A9" w:rsidRPr="00F641A9">
        <w:tc>
          <w:tcPr>
            <w:tcW w:w="1829"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20x0</w:t>
            </w:r>
          </w:p>
        </w:tc>
        <w:tc>
          <w:tcPr>
            <w:tcW w:w="1829"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8"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8"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F641A9" w:rsidRPr="00F641A9">
        <w:tc>
          <w:tcPr>
            <w:tcW w:w="1829"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20x1</w:t>
            </w:r>
            <w:r>
              <w:rPr>
                <w:rStyle w:val="default"/>
                <w:rFonts w:cs="FrankRuehl" w:hint="cs"/>
                <w:szCs w:val="24"/>
                <w:rtl/>
              </w:rPr>
              <w:t xml:space="preserve"> [שנה שקדמה לשנת הדיווח]</w:t>
            </w:r>
          </w:p>
        </w:tc>
        <w:tc>
          <w:tcPr>
            <w:tcW w:w="1829"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8"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8"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F641A9" w:rsidRPr="00F641A9">
        <w:tc>
          <w:tcPr>
            <w:tcW w:w="1829"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20x2</w:t>
            </w:r>
            <w:r>
              <w:rPr>
                <w:rStyle w:val="default"/>
                <w:rFonts w:cs="FrankRuehl" w:hint="cs"/>
                <w:szCs w:val="24"/>
                <w:rtl/>
              </w:rPr>
              <w:t xml:space="preserve"> [שנת הדיווח</w:t>
            </w:r>
            <w:r w:rsidR="000751B4">
              <w:rPr>
                <w:rStyle w:val="default"/>
                <w:rFonts w:cs="FrankRuehl" w:hint="cs"/>
                <w:szCs w:val="24"/>
                <w:rtl/>
              </w:rPr>
              <w:t>]</w:t>
            </w:r>
          </w:p>
        </w:tc>
        <w:tc>
          <w:tcPr>
            <w:tcW w:w="1829"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8"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c>
          <w:tcPr>
            <w:tcW w:w="1828" w:type="dxa"/>
          </w:tcPr>
          <w:p w:rsidR="00F641A9" w:rsidRPr="00F641A9" w:rsidRDefault="00F641A9" w:rsidP="00F641A9">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rsidR="007644A1" w:rsidRDefault="007644A1" w:rsidP="00C355E4">
      <w:pPr>
        <w:pStyle w:val="P00"/>
        <w:spacing w:before="72"/>
        <w:ind w:left="0" w:right="1134"/>
        <w:rPr>
          <w:rStyle w:val="default"/>
          <w:rFonts w:cs="FrankRuehl" w:hint="cs"/>
          <w:rtl/>
        </w:rPr>
      </w:pPr>
      <w:bookmarkStart w:id="254" w:name="Seif97"/>
      <w:bookmarkEnd w:id="254"/>
      <w:r w:rsidRPr="007644A1">
        <w:rPr>
          <w:rStyle w:val="default"/>
          <w:rFonts w:cs="FrankRuehl"/>
        </w:rPr>
        <w:pict>
          <v:rect id="_x0000_s1341" style="position:absolute;left:0;text-align:left;margin-left:465.8pt;margin-top:7.1pt;width:75.05pt;height:23.9pt;z-index:251727872;mso-position-horizontal-relative:text;mso-position-vertical-relative:text" o:allowincell="f" filled="f" stroked="f" strokecolor="lime" strokeweight=".25pt">
            <v:textbox style="mso-next-textbox:#_x0000_s1341" inset="1mm,0,1mm,0">
              <w:txbxContent>
                <w:p w:rsidR="00822FA1" w:rsidRDefault="00822FA1" w:rsidP="007644A1">
                  <w:pPr>
                    <w:spacing w:line="160" w:lineRule="exact"/>
                    <w:jc w:val="left"/>
                    <w:rPr>
                      <w:rFonts w:cs="Miriam" w:hint="cs"/>
                      <w:noProof/>
                      <w:szCs w:val="18"/>
                      <w:rtl/>
                    </w:rPr>
                  </w:pPr>
                  <w:r>
                    <w:rPr>
                      <w:rFonts w:cs="Miriam" w:hint="cs"/>
                      <w:szCs w:val="18"/>
                      <w:rtl/>
                    </w:rPr>
                    <w:t>תכנית עבודה בפועל ומתוכננת</w:t>
                  </w:r>
                </w:p>
              </w:txbxContent>
            </v:textbox>
            <w10:anchorlock/>
          </v:rect>
        </w:pict>
      </w:r>
      <w:r>
        <w:rPr>
          <w:rStyle w:val="default"/>
          <w:rFonts w:cs="FrankRuehl" w:hint="cs"/>
          <w:rtl/>
        </w:rPr>
        <w:t>1</w:t>
      </w:r>
      <w:r w:rsidR="00F641A9">
        <w:rPr>
          <w:rStyle w:val="default"/>
          <w:rFonts w:cs="FrankRuehl" w:hint="cs"/>
          <w:rtl/>
        </w:rPr>
        <w:t>6</w:t>
      </w:r>
      <w:r w:rsidRPr="007644A1">
        <w:rPr>
          <w:rStyle w:val="default"/>
          <w:rFonts w:cs="FrankRuehl"/>
          <w:rtl/>
        </w:rPr>
        <w:t>.</w:t>
      </w:r>
      <w:r w:rsidRPr="007644A1">
        <w:rPr>
          <w:rStyle w:val="default"/>
          <w:rFonts w:cs="FrankRuehl"/>
          <w:rtl/>
        </w:rPr>
        <w:tab/>
      </w:r>
      <w:r w:rsidR="00C355E4">
        <w:rPr>
          <w:rStyle w:val="default"/>
          <w:rFonts w:cs="FrankRuehl" w:hint="cs"/>
          <w:rtl/>
        </w:rPr>
        <w:t>יובא תיאור תמציתי במתכונת הטבלה שלהלן של הפעולות שבוצעו בפועל בנכס הנפט בשלוש השנים המסתיימות ביום האחרון של שנת הדיווח, של הפעולות המהותיות שבוצעו בין היום האחרון של שנת הדיווח למועד הגשת התשקיף, ושל תכנית העבודה המתוכננת בנכס הנפט, בהבחנה בין תכנית עבודה שאישרו השותפים בנכס הנפט לבין עבודות מתוכננות שטרם אושרו כאמור ותוך ציון מפורש של הפעולות שהן חלק מתכנית העבודה ושבהן מותנה תוקפו של נכס הנפט; כמו כן יצוין התקציב המשוער לביצוע כל פעולה וחלקם בפועל של מחזיקי הזכויות ההוניות של התאגיד בתקציב זה:</w:t>
      </w:r>
    </w:p>
    <w:tbl>
      <w:tblPr>
        <w:tblStyle w:val="a7"/>
        <w:bidiVisual/>
        <w:tblW w:w="7314" w:type="dxa"/>
        <w:tblInd w:w="737" w:type="dxa"/>
        <w:tblLook w:val="01E0" w:firstRow="1" w:lastRow="1" w:firstColumn="1" w:lastColumn="1" w:noHBand="0" w:noVBand="0"/>
      </w:tblPr>
      <w:tblGrid>
        <w:gridCol w:w="1829"/>
        <w:gridCol w:w="1829"/>
        <w:gridCol w:w="1828"/>
        <w:gridCol w:w="1828"/>
      </w:tblGrid>
      <w:tr w:rsidR="000751B4" w:rsidRPr="00F641A9">
        <w:tc>
          <w:tcPr>
            <w:tcW w:w="7314" w:type="dxa"/>
            <w:gridSpan w:val="4"/>
          </w:tcPr>
          <w:p w:rsidR="000751B4" w:rsidRPr="00F641A9" w:rsidRDefault="000751B4"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תכנית עבודה בפועל ומתוכננת</w:t>
            </w:r>
          </w:p>
        </w:tc>
      </w:tr>
      <w:tr w:rsidR="000751B4" w:rsidRPr="00F641A9">
        <w:tc>
          <w:tcPr>
            <w:tcW w:w="1829" w:type="dxa"/>
            <w:vAlign w:val="bottom"/>
          </w:tcPr>
          <w:p w:rsidR="000751B4" w:rsidRPr="00F641A9" w:rsidRDefault="000751B4"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תקופה</w:t>
            </w:r>
          </w:p>
        </w:tc>
        <w:tc>
          <w:tcPr>
            <w:tcW w:w="1829" w:type="dxa"/>
            <w:vAlign w:val="bottom"/>
          </w:tcPr>
          <w:p w:rsidR="000751B4" w:rsidRPr="00F641A9" w:rsidRDefault="000751B4"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תיאור תמציתי של פעולות שבוצעו בפועל לתקופה או של תכנית העבודה המתוכננת</w:t>
            </w:r>
            <w:r>
              <w:rPr>
                <w:rStyle w:val="a6"/>
                <w:sz w:val="22"/>
                <w:szCs w:val="22"/>
                <w:rtl/>
              </w:rPr>
              <w:footnoteReference w:id="6"/>
            </w:r>
          </w:p>
        </w:tc>
        <w:tc>
          <w:tcPr>
            <w:tcW w:w="1828" w:type="dxa"/>
            <w:vAlign w:val="bottom"/>
          </w:tcPr>
          <w:p w:rsidR="000751B4" w:rsidRPr="00F641A9" w:rsidRDefault="000751B4"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תקציב כולל משוער לפעולה ברמת נכס הנפט (באלפי שקלים חדשים)</w:t>
            </w:r>
          </w:p>
        </w:tc>
        <w:tc>
          <w:tcPr>
            <w:tcW w:w="1828" w:type="dxa"/>
            <w:vAlign w:val="bottom"/>
          </w:tcPr>
          <w:p w:rsidR="000751B4" w:rsidRPr="00F641A9" w:rsidRDefault="000751B4"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היקף השתתפותם בפועל של מחזיקי הזכויות ההוניות של התאגיד בתקציב (באלפי שקלים חדשים)</w:t>
            </w:r>
          </w:p>
        </w:tc>
      </w:tr>
      <w:tr w:rsidR="000751B4" w:rsidRPr="00F641A9">
        <w:tc>
          <w:tcPr>
            <w:tcW w:w="1829" w:type="dxa"/>
          </w:tcPr>
          <w:p w:rsidR="000751B4" w:rsidRPr="00F641A9" w:rsidRDefault="000751B4"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20x0</w:t>
            </w:r>
          </w:p>
        </w:tc>
        <w:tc>
          <w:tcPr>
            <w:tcW w:w="1829" w:type="dxa"/>
          </w:tcPr>
          <w:p w:rsidR="000751B4" w:rsidRPr="00F641A9"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[בוצע בפועל]</w:t>
            </w:r>
          </w:p>
        </w:tc>
        <w:tc>
          <w:tcPr>
            <w:tcW w:w="1828" w:type="dxa"/>
          </w:tcPr>
          <w:p w:rsidR="000751B4" w:rsidRPr="00F641A9"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[תקציב בפועל]</w:t>
            </w:r>
          </w:p>
        </w:tc>
        <w:tc>
          <w:tcPr>
            <w:tcW w:w="1828" w:type="dxa"/>
          </w:tcPr>
          <w:p w:rsidR="000751B4" w:rsidRPr="00F641A9"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[השתתפות בפועל]</w:t>
            </w:r>
          </w:p>
        </w:tc>
      </w:tr>
      <w:tr w:rsidR="000751B4" w:rsidRPr="00F641A9">
        <w:tc>
          <w:tcPr>
            <w:tcW w:w="1829" w:type="dxa"/>
          </w:tcPr>
          <w:p w:rsidR="000751B4" w:rsidRPr="00F641A9" w:rsidRDefault="000751B4"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20x1</w:t>
            </w:r>
            <w:r>
              <w:rPr>
                <w:rStyle w:val="default"/>
                <w:rFonts w:cs="FrankRuehl" w:hint="cs"/>
                <w:szCs w:val="24"/>
                <w:rtl/>
              </w:rPr>
              <w:t xml:space="preserve"> [שנה שקדמה לשנת הדיווח]</w:t>
            </w:r>
          </w:p>
        </w:tc>
        <w:tc>
          <w:tcPr>
            <w:tcW w:w="1829" w:type="dxa"/>
          </w:tcPr>
          <w:p w:rsidR="000751B4" w:rsidRPr="00F641A9"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[בוצע בפועל]</w:t>
            </w:r>
          </w:p>
        </w:tc>
        <w:tc>
          <w:tcPr>
            <w:tcW w:w="1828" w:type="dxa"/>
          </w:tcPr>
          <w:p w:rsidR="000751B4" w:rsidRPr="00F641A9"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[תקציב בפועל]</w:t>
            </w:r>
          </w:p>
        </w:tc>
        <w:tc>
          <w:tcPr>
            <w:tcW w:w="1828" w:type="dxa"/>
          </w:tcPr>
          <w:p w:rsidR="000751B4" w:rsidRPr="00F641A9"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[השתתפות בפועל]</w:t>
            </w:r>
          </w:p>
        </w:tc>
      </w:tr>
      <w:tr w:rsidR="000751B4" w:rsidRPr="00F641A9">
        <w:tc>
          <w:tcPr>
            <w:tcW w:w="1829" w:type="dxa"/>
          </w:tcPr>
          <w:p w:rsidR="000751B4" w:rsidRPr="00F641A9" w:rsidRDefault="000751B4"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20x2</w:t>
            </w:r>
            <w:r>
              <w:rPr>
                <w:rStyle w:val="default"/>
                <w:rFonts w:cs="FrankRuehl" w:hint="cs"/>
                <w:szCs w:val="24"/>
                <w:rtl/>
              </w:rPr>
              <w:t xml:space="preserve"> [שנת הדיווח] לרבות אירועים לאחר פעולות מהותיות שבוצעו לאחר תאריך המאזן, תוך ציון מועדן</w:t>
            </w:r>
          </w:p>
        </w:tc>
        <w:tc>
          <w:tcPr>
            <w:tcW w:w="1829" w:type="dxa"/>
          </w:tcPr>
          <w:p w:rsidR="000751B4" w:rsidRPr="00F641A9"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[בוצע בפועל]</w:t>
            </w:r>
          </w:p>
        </w:tc>
        <w:tc>
          <w:tcPr>
            <w:tcW w:w="1828" w:type="dxa"/>
          </w:tcPr>
          <w:p w:rsidR="000751B4" w:rsidRPr="00F641A9"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[תקציב בפועל]</w:t>
            </w:r>
          </w:p>
        </w:tc>
        <w:tc>
          <w:tcPr>
            <w:tcW w:w="1828" w:type="dxa"/>
          </w:tcPr>
          <w:p w:rsidR="000751B4" w:rsidRPr="00F641A9"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[השתתפות בפועל]</w:t>
            </w:r>
          </w:p>
        </w:tc>
      </w:tr>
      <w:tr w:rsidR="000751B4" w:rsidRPr="00F641A9">
        <w:tc>
          <w:tcPr>
            <w:tcW w:w="1829" w:type="dxa"/>
          </w:tcPr>
          <w:p w:rsidR="000751B4"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20x3</w:t>
            </w:r>
            <w:r>
              <w:rPr>
                <w:rStyle w:val="default"/>
                <w:rFonts w:cs="FrankRuehl" w:hint="cs"/>
                <w:szCs w:val="24"/>
                <w:rtl/>
              </w:rPr>
              <w:t xml:space="preserve"> </w:t>
            </w:r>
            <w:r>
              <w:rPr>
                <w:rStyle w:val="default"/>
                <w:rFonts w:cs="FrankRuehl"/>
                <w:szCs w:val="24"/>
                <w:rtl/>
              </w:rPr>
              <w:t>–</w:t>
            </w:r>
            <w:r>
              <w:rPr>
                <w:rStyle w:val="default"/>
                <w:rFonts w:cs="FrankRuehl" w:hint="cs"/>
                <w:szCs w:val="24"/>
                <w:rtl/>
              </w:rPr>
              <w:t xml:space="preserve"> [שנה עוקבת לשנת הדיווח]</w:t>
            </w:r>
          </w:p>
        </w:tc>
        <w:tc>
          <w:tcPr>
            <w:tcW w:w="1829" w:type="dxa"/>
          </w:tcPr>
          <w:p w:rsidR="000751B4"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[פעולות מתוכננות שאושרו] [פעולות מתוכננות שדורשות אישורים נוספים]</w:t>
            </w:r>
          </w:p>
        </w:tc>
        <w:tc>
          <w:tcPr>
            <w:tcW w:w="1828" w:type="dxa"/>
          </w:tcPr>
          <w:p w:rsidR="000751B4"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[תקציב שאושר] [אומדן תקציב לפעולות הנוספות שדורשות אישורים נוספים]</w:t>
            </w:r>
          </w:p>
        </w:tc>
        <w:tc>
          <w:tcPr>
            <w:tcW w:w="1828" w:type="dxa"/>
          </w:tcPr>
          <w:p w:rsidR="000751B4"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[השתתפות בתקציב שאושר] [אומדן השתתפות בתקציב לפעולות הנוספות שדורשות אישורים נוספים]</w:t>
            </w:r>
          </w:p>
        </w:tc>
      </w:tr>
      <w:tr w:rsidR="000751B4" w:rsidRPr="00F641A9">
        <w:tc>
          <w:tcPr>
            <w:tcW w:w="1829" w:type="dxa"/>
          </w:tcPr>
          <w:p w:rsidR="000751B4"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20x4</w:t>
            </w:r>
          </w:p>
        </w:tc>
        <w:tc>
          <w:tcPr>
            <w:tcW w:w="1829" w:type="dxa"/>
          </w:tcPr>
          <w:p w:rsidR="000751B4" w:rsidRDefault="000751B4" w:rsidP="000751B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[פעולות מתוכננות שאושרו] [פעולות מתוכננות שדורשות אישורים נוספים]</w:t>
            </w:r>
          </w:p>
        </w:tc>
        <w:tc>
          <w:tcPr>
            <w:tcW w:w="1828" w:type="dxa"/>
          </w:tcPr>
          <w:p w:rsidR="000751B4" w:rsidRDefault="000751B4"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[תקציב שאושר] [אומדן תקציב לפעולות הנוספות שדורשות אישורים נוספים]</w:t>
            </w:r>
          </w:p>
        </w:tc>
        <w:tc>
          <w:tcPr>
            <w:tcW w:w="1828" w:type="dxa"/>
          </w:tcPr>
          <w:p w:rsidR="000751B4" w:rsidRDefault="000751B4"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[השתתפות בתקציב שאושר] [אומדן השתתפות בתקציב לפעולות הנוספות שדורשות אישורים נוספים]</w:t>
            </w:r>
          </w:p>
        </w:tc>
      </w:tr>
      <w:tr w:rsidR="00E81F16" w:rsidRPr="00F641A9">
        <w:tc>
          <w:tcPr>
            <w:tcW w:w="1829" w:type="dxa"/>
          </w:tcPr>
          <w:p w:rsidR="00E81F16" w:rsidRDefault="00E81F16" w:rsidP="000751B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20x5</w:t>
            </w:r>
            <w:r>
              <w:rPr>
                <w:rStyle w:val="default"/>
                <w:rFonts w:cs="FrankRuehl" w:hint="cs"/>
                <w:szCs w:val="24"/>
                <w:rtl/>
              </w:rPr>
              <w:t xml:space="preserve"> ואילך</w:t>
            </w:r>
          </w:p>
        </w:tc>
        <w:tc>
          <w:tcPr>
            <w:tcW w:w="1829" w:type="dxa"/>
          </w:tcPr>
          <w:p w:rsidR="00E81F16" w:rsidRDefault="00E81F16"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[פעולות מתוכננות שאושרו] [פעולות מתוכננות שדורשות אישורים נוספים]</w:t>
            </w:r>
          </w:p>
        </w:tc>
        <w:tc>
          <w:tcPr>
            <w:tcW w:w="1828" w:type="dxa"/>
          </w:tcPr>
          <w:p w:rsidR="00E81F16" w:rsidRDefault="00E81F16"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[תקציב שאושר] [אומדן תקציב לפעולות הנוספות שדורשות אישורים נוספים]</w:t>
            </w:r>
          </w:p>
        </w:tc>
        <w:tc>
          <w:tcPr>
            <w:tcW w:w="1828" w:type="dxa"/>
          </w:tcPr>
          <w:p w:rsidR="00E81F16" w:rsidRDefault="00E81F16"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[השתתפות בתקציב שאושר] [אומדן השתתפות בתקציב לפעולות הנוספות שדורשות אישורים נוספים]</w:t>
            </w:r>
          </w:p>
        </w:tc>
      </w:tr>
    </w:tbl>
    <w:p w:rsidR="007644A1" w:rsidRDefault="007644A1" w:rsidP="00E81F16">
      <w:pPr>
        <w:pStyle w:val="P00"/>
        <w:spacing w:before="72"/>
        <w:ind w:left="0" w:right="1134"/>
        <w:rPr>
          <w:rStyle w:val="default"/>
          <w:rFonts w:cs="FrankRuehl" w:hint="cs"/>
          <w:rtl/>
        </w:rPr>
      </w:pPr>
      <w:bookmarkStart w:id="255" w:name="Seif98"/>
      <w:bookmarkEnd w:id="255"/>
      <w:r w:rsidRPr="007644A1">
        <w:rPr>
          <w:rStyle w:val="default"/>
          <w:rFonts w:cs="FrankRuehl"/>
        </w:rPr>
        <w:pict>
          <v:rect id="_x0000_s1342" style="position:absolute;left:0;text-align:left;margin-left:465.8pt;margin-top:7.1pt;width:75.05pt;height:23.9pt;z-index:251728896;mso-position-horizontal-relative:text;mso-position-vertical-relative:text" o:allowincell="f" filled="f" stroked="f" strokecolor="lime" strokeweight=".25pt">
            <v:textbox style="mso-next-textbox:#_x0000_s1342" inset="1mm,0,1mm,0">
              <w:txbxContent>
                <w:p w:rsidR="00822FA1" w:rsidRDefault="00822FA1" w:rsidP="007644A1">
                  <w:pPr>
                    <w:spacing w:line="160" w:lineRule="exact"/>
                    <w:jc w:val="left"/>
                    <w:rPr>
                      <w:rFonts w:cs="Miriam" w:hint="cs"/>
                      <w:noProof/>
                      <w:szCs w:val="18"/>
                      <w:rtl/>
                    </w:rPr>
                  </w:pPr>
                  <w:r>
                    <w:rPr>
                      <w:rFonts w:cs="Miriam" w:hint="cs"/>
                      <w:szCs w:val="18"/>
                      <w:rtl/>
                    </w:rPr>
                    <w:t>שיעור השתתפות בהוצאות והכנסות</w:t>
                  </w:r>
                </w:p>
              </w:txbxContent>
            </v:textbox>
            <w10:anchorlock/>
          </v:rect>
        </w:pict>
      </w:r>
      <w:r>
        <w:rPr>
          <w:rStyle w:val="default"/>
          <w:rFonts w:cs="FrankRuehl" w:hint="cs"/>
          <w:rtl/>
        </w:rPr>
        <w:t>1</w:t>
      </w:r>
      <w:r w:rsidR="00E81F16">
        <w:rPr>
          <w:rStyle w:val="default"/>
          <w:rFonts w:cs="FrankRuehl" w:hint="cs"/>
          <w:rtl/>
        </w:rPr>
        <w:t>7</w:t>
      </w:r>
      <w:r w:rsidRPr="007644A1">
        <w:rPr>
          <w:rStyle w:val="default"/>
          <w:rFonts w:cs="FrankRuehl"/>
          <w:rtl/>
        </w:rPr>
        <w:t>.</w:t>
      </w:r>
      <w:r w:rsidRPr="007644A1">
        <w:rPr>
          <w:rStyle w:val="default"/>
          <w:rFonts w:cs="FrankRuehl"/>
          <w:rtl/>
        </w:rPr>
        <w:tab/>
      </w:r>
      <w:r w:rsidR="008A288A">
        <w:rPr>
          <w:rStyle w:val="default"/>
          <w:rFonts w:cs="FrankRuehl" w:hint="cs"/>
          <w:rtl/>
        </w:rPr>
        <w:t>יובא תיאור תמציתי במתכונת הטבלה שלהלן של השיעור בפועל המשויך למחזיקי הזכויות ההוניות של התאגיד בנכס הנפט, וכן בהכנסות ובהוצאות לרבות הצפויות הקשורות בנכס הנפט; שיעורים אלה יחושבו כמפורט בסעיפים 18 ו-19 ובטבלה נפרדת יפורט אופן החישוב:</w:t>
      </w:r>
    </w:p>
    <w:tbl>
      <w:tblPr>
        <w:tblStyle w:val="a7"/>
        <w:bidiVisual/>
        <w:tblW w:w="7314" w:type="dxa"/>
        <w:tblInd w:w="737" w:type="dxa"/>
        <w:tblLook w:val="01E0" w:firstRow="1" w:lastRow="1" w:firstColumn="1" w:lastColumn="1" w:noHBand="0" w:noVBand="0"/>
      </w:tblPr>
      <w:tblGrid>
        <w:gridCol w:w="1829"/>
        <w:gridCol w:w="1829"/>
        <w:gridCol w:w="1828"/>
        <w:gridCol w:w="1828"/>
      </w:tblGrid>
      <w:tr w:rsidR="0081502F" w:rsidRPr="00F641A9">
        <w:tc>
          <w:tcPr>
            <w:tcW w:w="7314" w:type="dxa"/>
            <w:gridSpan w:val="4"/>
          </w:tcPr>
          <w:p w:rsidR="0081502F" w:rsidRPr="00F641A9" w:rsidRDefault="0081502F"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שיעור ההשתתפות בפועל בהוצאות ובהכנסות</w:t>
            </w:r>
          </w:p>
        </w:tc>
      </w:tr>
      <w:tr w:rsidR="0081502F" w:rsidRPr="00F641A9">
        <w:tc>
          <w:tcPr>
            <w:tcW w:w="1829" w:type="dxa"/>
            <w:vAlign w:val="bottom"/>
          </w:tcPr>
          <w:p w:rsidR="0081502F" w:rsidRPr="00F641A9" w:rsidRDefault="0081502F"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שיעור ההשתתפות</w:t>
            </w:r>
          </w:p>
        </w:tc>
        <w:tc>
          <w:tcPr>
            <w:tcW w:w="1829" w:type="dxa"/>
            <w:vAlign w:val="bottom"/>
          </w:tcPr>
          <w:p w:rsidR="0081502F" w:rsidRPr="00F641A9" w:rsidRDefault="0081502F"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אחוז</w:t>
            </w:r>
          </w:p>
        </w:tc>
        <w:tc>
          <w:tcPr>
            <w:tcW w:w="1828" w:type="dxa"/>
            <w:vAlign w:val="bottom"/>
          </w:tcPr>
          <w:p w:rsidR="0081502F" w:rsidRPr="00F641A9" w:rsidRDefault="0081502F"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שיעור מגולם ל-100%</w:t>
            </w:r>
          </w:p>
        </w:tc>
        <w:tc>
          <w:tcPr>
            <w:tcW w:w="1828" w:type="dxa"/>
            <w:vAlign w:val="bottom"/>
          </w:tcPr>
          <w:p w:rsidR="0081502F" w:rsidRPr="00F641A9" w:rsidRDefault="0081502F"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הסברים</w:t>
            </w:r>
          </w:p>
        </w:tc>
      </w:tr>
      <w:tr w:rsidR="0081502F" w:rsidRPr="00F641A9">
        <w:tc>
          <w:tcPr>
            <w:tcW w:w="1829" w:type="dxa"/>
          </w:tcPr>
          <w:p w:rsidR="0081502F" w:rsidRPr="00F641A9" w:rsidRDefault="0081502F"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השיעור המשויך בפועל למחזיקי הזכויות ההוניות של התאגיד בנכס הנפט [לפי שיטת המכפלות]</w:t>
            </w:r>
          </w:p>
        </w:tc>
        <w:tc>
          <w:tcPr>
            <w:tcW w:w="1829" w:type="dxa"/>
          </w:tcPr>
          <w:p w:rsidR="0081502F" w:rsidRPr="00F641A9" w:rsidRDefault="0081502F" w:rsidP="0081502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c>
          <w:tcPr>
            <w:tcW w:w="1828" w:type="dxa"/>
          </w:tcPr>
          <w:p w:rsidR="0081502F" w:rsidRPr="00F641A9" w:rsidRDefault="0081502F" w:rsidP="0081502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100%</w:t>
            </w:r>
          </w:p>
        </w:tc>
        <w:tc>
          <w:tcPr>
            <w:tcW w:w="1828" w:type="dxa"/>
          </w:tcPr>
          <w:p w:rsidR="0081502F" w:rsidRPr="00F641A9" w:rsidRDefault="0081502F" w:rsidP="0081502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ראה תיאור שרשרת ההחזקות בסעיף 12</w:t>
            </w:r>
          </w:p>
        </w:tc>
      </w:tr>
      <w:tr w:rsidR="0081502F" w:rsidRPr="00F641A9">
        <w:tc>
          <w:tcPr>
            <w:tcW w:w="1829" w:type="dxa"/>
          </w:tcPr>
          <w:p w:rsidR="0081502F" w:rsidRPr="00F641A9" w:rsidRDefault="0081502F"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השיעור המשויך בפועל למחזיקי הזכויות ההוניות של התאגיד בהכנסות מנכס הנפט</w:t>
            </w:r>
          </w:p>
        </w:tc>
        <w:tc>
          <w:tcPr>
            <w:tcW w:w="1829" w:type="dxa"/>
          </w:tcPr>
          <w:p w:rsidR="0081502F" w:rsidRPr="00F641A9" w:rsidRDefault="0081502F" w:rsidP="0081502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Y%</w:t>
            </w:r>
          </w:p>
        </w:tc>
        <w:tc>
          <w:tcPr>
            <w:tcW w:w="1828" w:type="dxa"/>
          </w:tcPr>
          <w:p w:rsidR="0081502F" w:rsidRPr="00F641A9" w:rsidRDefault="0081502F" w:rsidP="0081502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Y/X=70%</w:t>
            </w:r>
          </w:p>
        </w:tc>
        <w:tc>
          <w:tcPr>
            <w:tcW w:w="1828" w:type="dxa"/>
          </w:tcPr>
          <w:p w:rsidR="0081502F" w:rsidRPr="00F641A9" w:rsidRDefault="0081502F" w:rsidP="0081502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ראה תחשיב בסעיף 18</w:t>
            </w:r>
          </w:p>
        </w:tc>
      </w:tr>
      <w:tr w:rsidR="0081502F" w:rsidRPr="00F641A9">
        <w:tc>
          <w:tcPr>
            <w:tcW w:w="1829" w:type="dxa"/>
          </w:tcPr>
          <w:p w:rsidR="0081502F" w:rsidRPr="00F641A9" w:rsidRDefault="0081502F"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שיעור ההשתתפות בפועל של מחזיקי הזכויות ההוניות של התאגיד בהוצאות הכרוכות בפעילות חיפוש פיתוח או הפקה בנכס הנפט</w:t>
            </w:r>
          </w:p>
        </w:tc>
        <w:tc>
          <w:tcPr>
            <w:tcW w:w="1829" w:type="dxa"/>
          </w:tcPr>
          <w:p w:rsidR="0081502F" w:rsidRPr="00F641A9" w:rsidRDefault="0081502F" w:rsidP="0081502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Pr>
            </w:pPr>
            <w:r>
              <w:rPr>
                <w:rStyle w:val="default"/>
                <w:rFonts w:cs="FrankRuehl"/>
                <w:szCs w:val="24"/>
              </w:rPr>
              <w:t>Z%</w:t>
            </w:r>
          </w:p>
        </w:tc>
        <w:tc>
          <w:tcPr>
            <w:tcW w:w="1828" w:type="dxa"/>
          </w:tcPr>
          <w:p w:rsidR="0081502F" w:rsidRPr="00F641A9" w:rsidRDefault="0081502F" w:rsidP="0081502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Pr>
              <w:t>Z%</w:t>
            </w:r>
            <w:r>
              <w:rPr>
                <w:rStyle w:val="default"/>
                <w:rFonts w:cs="FrankRuehl"/>
                <w:szCs w:val="24"/>
              </w:rPr>
              <w:t>/X%=120%</w:t>
            </w:r>
          </w:p>
        </w:tc>
        <w:tc>
          <w:tcPr>
            <w:tcW w:w="1828" w:type="dxa"/>
          </w:tcPr>
          <w:p w:rsidR="0081502F" w:rsidRPr="00F641A9" w:rsidRDefault="0081502F" w:rsidP="0081502F">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ראה תחשיב בסעיף 19</w:t>
            </w:r>
          </w:p>
        </w:tc>
      </w:tr>
    </w:tbl>
    <w:p w:rsidR="007644A1" w:rsidRDefault="007644A1" w:rsidP="00DD74B8">
      <w:pPr>
        <w:pStyle w:val="P00"/>
        <w:spacing w:before="72"/>
        <w:ind w:left="624" w:right="1134" w:hanging="624"/>
        <w:rPr>
          <w:rStyle w:val="default"/>
          <w:rFonts w:cs="FrankRuehl" w:hint="cs"/>
          <w:rtl/>
        </w:rPr>
      </w:pPr>
      <w:bookmarkStart w:id="256" w:name="Seif99"/>
      <w:bookmarkEnd w:id="256"/>
      <w:r w:rsidRPr="007644A1">
        <w:rPr>
          <w:rStyle w:val="default"/>
          <w:rFonts w:cs="FrankRuehl"/>
        </w:rPr>
        <w:pict>
          <v:rect id="_x0000_s1343" style="position:absolute;left:0;text-align:left;margin-left:465.8pt;margin-top:7.1pt;width:75.05pt;height:35.1pt;z-index:251729920;mso-position-horizontal-relative:text;mso-position-vertical-relative:text" o:allowincell="f" filled="f" stroked="f" strokecolor="lime" strokeweight=".25pt">
            <v:textbox style="mso-next-textbox:#_x0000_s1343" inset="1mm,0,1mm,0">
              <w:txbxContent>
                <w:p w:rsidR="00822FA1" w:rsidRDefault="00822FA1" w:rsidP="007644A1">
                  <w:pPr>
                    <w:spacing w:line="160" w:lineRule="exact"/>
                    <w:jc w:val="left"/>
                    <w:rPr>
                      <w:rFonts w:cs="Miriam" w:hint="cs"/>
                      <w:noProof/>
                      <w:szCs w:val="18"/>
                      <w:rtl/>
                    </w:rPr>
                  </w:pPr>
                  <w:r>
                    <w:rPr>
                      <w:rFonts w:cs="Miriam" w:hint="cs"/>
                      <w:szCs w:val="18"/>
                      <w:rtl/>
                    </w:rPr>
                    <w:t>שיעור השתתפות מחזיקי הזכויות ההוניות בהכנסות ממצא</w:t>
                  </w:r>
                </w:p>
              </w:txbxContent>
            </v:textbox>
            <w10:anchorlock/>
          </v:rect>
        </w:pict>
      </w:r>
      <w:r>
        <w:rPr>
          <w:rStyle w:val="default"/>
          <w:rFonts w:cs="FrankRuehl" w:hint="cs"/>
          <w:rtl/>
        </w:rPr>
        <w:t>1</w:t>
      </w:r>
      <w:r w:rsidR="0081502F">
        <w:rPr>
          <w:rStyle w:val="default"/>
          <w:rFonts w:cs="FrankRuehl" w:hint="cs"/>
          <w:rtl/>
        </w:rPr>
        <w:t>8</w:t>
      </w:r>
      <w:r w:rsidRPr="007644A1">
        <w:rPr>
          <w:rStyle w:val="default"/>
          <w:rFonts w:cs="FrankRuehl"/>
          <w:rtl/>
        </w:rPr>
        <w:t>.</w:t>
      </w:r>
      <w:r w:rsidRPr="007644A1">
        <w:rPr>
          <w:rStyle w:val="default"/>
          <w:rFonts w:cs="FrankRuehl"/>
          <w:rtl/>
        </w:rPr>
        <w:tab/>
      </w:r>
      <w:r w:rsidR="00DD74B8">
        <w:rPr>
          <w:rStyle w:val="default"/>
          <w:rFonts w:cs="FrankRuehl" w:hint="cs"/>
          <w:rtl/>
        </w:rPr>
        <w:t>(א)</w:t>
      </w:r>
      <w:r w:rsidR="00DD74B8">
        <w:rPr>
          <w:rStyle w:val="default"/>
          <w:rFonts w:cs="FrankRuehl" w:hint="cs"/>
          <w:rtl/>
        </w:rPr>
        <w:tab/>
        <w:t>יובא במתכונת הטבלה שלהלן תחשיב מפורט באחוזים של השיעור בפועל המשויך למחזיקי הזכויות ההוניות של התאגיד בהנכסות מנכס הנפט, תחת הנחה של הפקה מסחרית מנכס הנפט, ובניכוי תשלומים לצדדים שזכאים לתשלום הנגזר מההכנסות, אם קיימות התחייבויות לביצוע תשלומים כאמור, לרבות תשלומים למוכר זכות הנפט, המדינה, גאולוגים, בעלי שליטה, שותפים כללים ומפעילים [</w:t>
      </w:r>
      <w:r w:rsidR="00DD74B8">
        <w:rPr>
          <w:rStyle w:val="default"/>
          <w:rFonts w:cs="FrankRuehl"/>
        </w:rPr>
        <w:t>operators</w:t>
      </w:r>
      <w:r w:rsidR="00DD74B8">
        <w:rPr>
          <w:rStyle w:val="default"/>
          <w:rFonts w:cs="FrankRuehl" w:hint="cs"/>
          <w:rtl/>
        </w:rPr>
        <w:t>].</w:t>
      </w:r>
    </w:p>
    <w:p w:rsidR="00DD74B8" w:rsidRDefault="00DD74B8" w:rsidP="00002FF5">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בתחשיב האמור יובאו פרטים בדבר התשלומים הקבועים וכן תיאור הסכומים והצדדים שלהם הם משולמים.</w:t>
      </w:r>
    </w:p>
    <w:p w:rsidR="00DD74B8" w:rsidRDefault="00DD74B8" w:rsidP="00002FF5">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אם שיעור תשלום מהתשלומים המפורטים בסעיפי משנה (א) ו-(ב) משתנה לפי רמת ההכנסות או לפי משתנה אחר כגון חלוף הזמן, תוסבר התלות ויובא תחשיב נפרד לכל שיעור תשלום כאמור.</w:t>
      </w:r>
    </w:p>
    <w:p w:rsidR="00DD74B8" w:rsidRDefault="00DD74B8" w:rsidP="00002FF5">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r>
      <w:r w:rsidR="00C92C8C">
        <w:rPr>
          <w:rStyle w:val="default"/>
          <w:rFonts w:cs="FrankRuehl" w:hint="cs"/>
          <w:rtl/>
        </w:rPr>
        <w:t>אם מחזיקי הזכויות ההוניות של התאגיד זכאים לקבל סכומים מכיוון שהתאגיד מפעיל או שותף כללי או בעל תפקיד בעל מהות דומה בנכס הנפט, יינתן ביטוי לכך בתחשיב האמור.</w:t>
      </w:r>
    </w:p>
    <w:p w:rsidR="00C92C8C" w:rsidRDefault="00C92C8C" w:rsidP="00002FF5">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התחשיבים האמורים בסעיפי קטנים (א) עד (ד) ייערכו על בסיס החוזים הקיימים.</w:t>
      </w:r>
    </w:p>
    <w:tbl>
      <w:tblPr>
        <w:tblStyle w:val="a7"/>
        <w:bidiVisual/>
        <w:tblW w:w="7314" w:type="dxa"/>
        <w:tblInd w:w="737" w:type="dxa"/>
        <w:tblLook w:val="01E0" w:firstRow="1" w:lastRow="1" w:firstColumn="1" w:lastColumn="1" w:noHBand="0" w:noVBand="0"/>
      </w:tblPr>
      <w:tblGrid>
        <w:gridCol w:w="2438"/>
        <w:gridCol w:w="2438"/>
        <w:gridCol w:w="2438"/>
      </w:tblGrid>
      <w:tr w:rsidR="00824EBB" w:rsidRPr="00002FF5">
        <w:tc>
          <w:tcPr>
            <w:tcW w:w="7314" w:type="dxa"/>
            <w:gridSpan w:val="3"/>
          </w:tcPr>
          <w:p w:rsidR="00824EBB" w:rsidRPr="00824EBB"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ביאור לחישוב השיעור המשויך בפועל למחזיקי הזכויות ההוניות של התאגיד בהכנסות מנכס הנפט, בהינתן תרחיש עתידי של ממצא והפקת הכנסה לרבות בתקופה שלאחר התממשות תרחיש זה</w:t>
            </w:r>
          </w:p>
        </w:tc>
      </w:tr>
      <w:tr w:rsidR="00002FF5" w:rsidRPr="00002FF5">
        <w:tc>
          <w:tcPr>
            <w:tcW w:w="2438" w:type="dxa"/>
            <w:vAlign w:val="bottom"/>
          </w:tcPr>
          <w:p w:rsidR="00002FF5" w:rsidRPr="00824EBB"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פריט</w:t>
            </w:r>
          </w:p>
        </w:tc>
        <w:tc>
          <w:tcPr>
            <w:tcW w:w="2438" w:type="dxa"/>
            <w:vAlign w:val="bottom"/>
          </w:tcPr>
          <w:p w:rsidR="00002FF5" w:rsidRPr="00824EBB"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אחוז</w:t>
            </w:r>
          </w:p>
        </w:tc>
        <w:tc>
          <w:tcPr>
            <w:tcW w:w="2438" w:type="dxa"/>
            <w:vAlign w:val="bottom"/>
          </w:tcPr>
          <w:p w:rsidR="00002FF5" w:rsidRPr="00824EBB"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הסבר תמציתי כיצד מחושבים התמלוגים או התשלומים (לרבות ניכוי הוצאות ואחרים) (וכן הפניה לתיאור ההסכם)</w:t>
            </w:r>
          </w:p>
        </w:tc>
      </w:tr>
      <w:tr w:rsidR="00002FF5" w:rsidRPr="00002FF5">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הכנסות שנתיות חזויות של נכס הנפט לאחר הממלא (%)</w:t>
            </w:r>
          </w:p>
        </w:tc>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100%</w:t>
            </w:r>
          </w:p>
        </w:tc>
        <w:tc>
          <w:tcPr>
            <w:tcW w:w="2438" w:type="dxa"/>
          </w:tcPr>
          <w:p w:rsidR="00002FF5" w:rsidRPr="00002FF5" w:rsidRDefault="00002FF5" w:rsidP="00002FF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824EBB" w:rsidRPr="00002FF5">
        <w:tc>
          <w:tcPr>
            <w:tcW w:w="7314" w:type="dxa"/>
            <w:gridSpan w:val="3"/>
          </w:tcPr>
          <w:p w:rsidR="00824EBB"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פירוט התמלוגים או התשלום (הנגזרים מההכנסות לאחר ממצא) ברמת נכס הנפט</w:t>
            </w:r>
            <w:r>
              <w:rPr>
                <w:rStyle w:val="a6"/>
                <w:szCs w:val="24"/>
                <w:rtl/>
              </w:rPr>
              <w:footnoteReference w:id="7"/>
            </w:r>
          </w:p>
        </w:tc>
      </w:tr>
      <w:tr w:rsidR="00002FF5" w:rsidRPr="00002FF5">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[המדינה] (דוגמה להמחשה)</w:t>
            </w:r>
          </w:p>
        </w:tc>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w:t>
            </w:r>
            <w:r>
              <w:rPr>
                <w:rStyle w:val="default"/>
                <w:rFonts w:cs="FrankRuehl" w:hint="cs"/>
                <w:szCs w:val="24"/>
              </w:rPr>
              <w:t>X%</w:t>
            </w:r>
            <w:r>
              <w:rPr>
                <w:rStyle w:val="default"/>
                <w:rFonts w:cs="FrankRuehl" w:hint="cs"/>
                <w:szCs w:val="24"/>
                <w:rtl/>
              </w:rPr>
              <w:t>)</w:t>
            </w:r>
          </w:p>
        </w:tc>
        <w:tc>
          <w:tcPr>
            <w:tcW w:w="2438" w:type="dxa"/>
          </w:tcPr>
          <w:p w:rsidR="00002FF5" w:rsidRPr="00002FF5" w:rsidRDefault="00002FF5" w:rsidP="00002FF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002FF5" w:rsidRPr="00002FF5">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[המפעיל] (דוגמה להמחשה)</w:t>
            </w:r>
          </w:p>
        </w:tc>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w:t>
            </w:r>
            <w:r>
              <w:rPr>
                <w:rStyle w:val="default"/>
                <w:rFonts w:cs="FrankRuehl" w:hint="cs"/>
                <w:szCs w:val="24"/>
              </w:rPr>
              <w:t>X%</w:t>
            </w:r>
            <w:r>
              <w:rPr>
                <w:rStyle w:val="default"/>
                <w:rFonts w:cs="FrankRuehl" w:hint="cs"/>
                <w:szCs w:val="24"/>
                <w:rtl/>
              </w:rPr>
              <w:t>)</w:t>
            </w:r>
          </w:p>
        </w:tc>
        <w:tc>
          <w:tcPr>
            <w:tcW w:w="2438" w:type="dxa"/>
          </w:tcPr>
          <w:p w:rsidR="00002FF5" w:rsidRPr="00002FF5" w:rsidRDefault="00002FF5" w:rsidP="00002FF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002FF5" w:rsidRPr="00002FF5">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[מוכר זכות הנפט] (דוגמה להמחשה)</w:t>
            </w:r>
          </w:p>
        </w:tc>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w:t>
            </w:r>
            <w:r>
              <w:rPr>
                <w:rStyle w:val="default"/>
                <w:rFonts w:cs="FrankRuehl" w:hint="cs"/>
                <w:szCs w:val="24"/>
              </w:rPr>
              <w:t>X%</w:t>
            </w:r>
            <w:r>
              <w:rPr>
                <w:rStyle w:val="default"/>
                <w:rFonts w:cs="FrankRuehl" w:hint="cs"/>
                <w:szCs w:val="24"/>
                <w:rtl/>
              </w:rPr>
              <w:t>)</w:t>
            </w:r>
          </w:p>
        </w:tc>
        <w:tc>
          <w:tcPr>
            <w:tcW w:w="2438" w:type="dxa"/>
          </w:tcPr>
          <w:p w:rsidR="00002FF5" w:rsidRPr="00002FF5" w:rsidRDefault="00002FF5" w:rsidP="00002FF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002FF5" w:rsidRPr="00002FF5">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[גאולוג או נותן שירות אחר] (דוגמה להמחשה)</w:t>
            </w:r>
          </w:p>
        </w:tc>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w:t>
            </w:r>
            <w:r>
              <w:rPr>
                <w:rStyle w:val="default"/>
                <w:rFonts w:cs="FrankRuehl" w:hint="cs"/>
                <w:szCs w:val="24"/>
              </w:rPr>
              <w:t>X%</w:t>
            </w:r>
            <w:r>
              <w:rPr>
                <w:rStyle w:val="default"/>
                <w:rFonts w:cs="FrankRuehl" w:hint="cs"/>
                <w:szCs w:val="24"/>
                <w:rtl/>
              </w:rPr>
              <w:t>)</w:t>
            </w:r>
          </w:p>
        </w:tc>
        <w:tc>
          <w:tcPr>
            <w:tcW w:w="2438" w:type="dxa"/>
          </w:tcPr>
          <w:p w:rsidR="00002FF5" w:rsidRPr="00002FF5" w:rsidRDefault="00002FF5" w:rsidP="00002FF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002FF5" w:rsidRPr="00002FF5">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הכנסות מנוטרלות ברמת נכס הנפט</w:t>
            </w:r>
          </w:p>
        </w:tc>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Pr>
            </w:pPr>
            <w:r>
              <w:rPr>
                <w:rStyle w:val="default"/>
                <w:rFonts w:cs="FrankRuehl"/>
                <w:szCs w:val="24"/>
              </w:rPr>
              <w:t>100%-X%-…=Z%</w:t>
            </w:r>
          </w:p>
        </w:tc>
        <w:tc>
          <w:tcPr>
            <w:tcW w:w="2438" w:type="dxa"/>
          </w:tcPr>
          <w:p w:rsidR="00002FF5" w:rsidRPr="00002FF5" w:rsidRDefault="00002FF5" w:rsidP="00002FF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002FF5" w:rsidRPr="00002FF5">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החלק המשויך למחזיקי הזכויות ההוניות של התאגיד בהכנסות נכס הנפט המנוטרלות (בשרשור)</w:t>
            </w:r>
          </w:p>
        </w:tc>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G%</w:t>
            </w:r>
          </w:p>
        </w:tc>
        <w:tc>
          <w:tcPr>
            <w:tcW w:w="2438" w:type="dxa"/>
          </w:tcPr>
          <w:p w:rsidR="00002FF5" w:rsidRPr="00002FF5" w:rsidRDefault="00002FF5" w:rsidP="00002FF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002FF5" w:rsidRPr="00002FF5">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סך הכל, חלקם של מחזיקי הזכויות ההוניות של התאגיד, בשיעור ההכנסות בפועל, ברמת נכס הנפט [ולפני תשלומים אחרים ברמת התאגיד]</w:t>
            </w:r>
          </w:p>
        </w:tc>
        <w:tc>
          <w:tcPr>
            <w:tcW w:w="2438" w:type="dxa"/>
          </w:tcPr>
          <w:p w:rsidR="00002FF5" w:rsidRPr="00002FF5"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Z%*G%</w:t>
            </w:r>
          </w:p>
        </w:tc>
        <w:tc>
          <w:tcPr>
            <w:tcW w:w="2438" w:type="dxa"/>
          </w:tcPr>
          <w:p w:rsidR="00002FF5" w:rsidRPr="00002FF5" w:rsidRDefault="00002FF5" w:rsidP="00002FF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rsidR="00ED70E7" w:rsidRDefault="00ED70E7"/>
    <w:tbl>
      <w:tblPr>
        <w:tblStyle w:val="a7"/>
        <w:bidiVisual/>
        <w:tblW w:w="7314" w:type="dxa"/>
        <w:tblInd w:w="737" w:type="dxa"/>
        <w:tblLook w:val="01E0" w:firstRow="1" w:lastRow="1" w:firstColumn="1" w:lastColumn="1" w:noHBand="0" w:noVBand="0"/>
      </w:tblPr>
      <w:tblGrid>
        <w:gridCol w:w="2438"/>
        <w:gridCol w:w="2438"/>
        <w:gridCol w:w="2438"/>
      </w:tblGrid>
      <w:tr w:rsidR="00824EBB" w:rsidRPr="00002FF5">
        <w:tc>
          <w:tcPr>
            <w:tcW w:w="7314" w:type="dxa"/>
            <w:gridSpan w:val="3"/>
          </w:tcPr>
          <w:p w:rsidR="00824EBB" w:rsidRPr="00824EBB" w:rsidRDefault="00824EBB" w:rsidP="00824E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פירוט תמלוגים או תשלומים (הנגזרים מההכנסות לאחר ממצא) בקשר עם נכס הנפט ברמת התאגיד (האחוזים להלן יחושבו לפי שיעורם של מחזיקי הזכויות ההוניות של התאגיד בנכס הנפט)</w:t>
            </w:r>
          </w:p>
        </w:tc>
      </w:tr>
      <w:tr w:rsidR="00824EBB" w:rsidRPr="00002FF5">
        <w:tc>
          <w:tcPr>
            <w:tcW w:w="2438" w:type="dxa"/>
          </w:tcPr>
          <w:p w:rsidR="00824EBB" w:rsidRDefault="00E91406"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שיעורם של מחזיקי הזכויות ההוניות של התאגיד בתשלום ל-[נותן שירות אחר הגוזר את התשלום ברמת התאגיד]</w:t>
            </w:r>
          </w:p>
        </w:tc>
        <w:tc>
          <w:tcPr>
            <w:tcW w:w="2438" w:type="dxa"/>
          </w:tcPr>
          <w:p w:rsidR="00824EBB" w:rsidRDefault="00E91406" w:rsidP="00187CD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Pr>
            </w:pPr>
            <w:r>
              <w:rPr>
                <w:rStyle w:val="default"/>
                <w:rFonts w:cs="FrankRuehl" w:hint="cs"/>
                <w:szCs w:val="24"/>
                <w:rtl/>
              </w:rPr>
              <w:t>(</w:t>
            </w:r>
            <w:r>
              <w:rPr>
                <w:rStyle w:val="default"/>
                <w:rFonts w:cs="FrankRuehl" w:hint="cs"/>
                <w:szCs w:val="24"/>
              </w:rPr>
              <w:t>X%</w:t>
            </w:r>
            <w:r>
              <w:rPr>
                <w:rStyle w:val="default"/>
                <w:rFonts w:cs="FrankRuehl" w:hint="cs"/>
                <w:szCs w:val="24"/>
                <w:rtl/>
              </w:rPr>
              <w:t>)</w:t>
            </w:r>
          </w:p>
        </w:tc>
        <w:tc>
          <w:tcPr>
            <w:tcW w:w="2438" w:type="dxa"/>
          </w:tcPr>
          <w:p w:rsidR="00824EBB" w:rsidRPr="00002FF5" w:rsidRDefault="00824EBB" w:rsidP="00187CD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824EBB" w:rsidRPr="00002FF5">
        <w:tc>
          <w:tcPr>
            <w:tcW w:w="2438" w:type="dxa"/>
          </w:tcPr>
          <w:p w:rsidR="00824EBB" w:rsidRDefault="00E91406"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שיעורם של מחזיקי הזכויות ההוניות של התאגיד בתשלום ל-[שותף כללי/נותן שירות אחר הגוזר את התשלום ברמת התאגיד]</w:t>
            </w:r>
          </w:p>
        </w:tc>
        <w:tc>
          <w:tcPr>
            <w:tcW w:w="2438" w:type="dxa"/>
          </w:tcPr>
          <w:p w:rsidR="00824EBB" w:rsidRDefault="00E91406" w:rsidP="00E914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Pr>
            </w:pPr>
            <w:r>
              <w:rPr>
                <w:rStyle w:val="default"/>
                <w:rFonts w:cs="FrankRuehl" w:hint="cs"/>
                <w:szCs w:val="24"/>
                <w:rtl/>
              </w:rPr>
              <w:t>(</w:t>
            </w:r>
            <w:r>
              <w:rPr>
                <w:rStyle w:val="default"/>
                <w:rFonts w:cs="FrankRuehl" w:hint="cs"/>
                <w:szCs w:val="24"/>
              </w:rPr>
              <w:t>X%</w:t>
            </w:r>
            <w:r>
              <w:rPr>
                <w:rStyle w:val="default"/>
                <w:rFonts w:cs="FrankRuehl" w:hint="cs"/>
                <w:szCs w:val="24"/>
                <w:rtl/>
              </w:rPr>
              <w:t>)</w:t>
            </w:r>
          </w:p>
        </w:tc>
        <w:tc>
          <w:tcPr>
            <w:tcW w:w="2438" w:type="dxa"/>
          </w:tcPr>
          <w:p w:rsidR="00824EBB" w:rsidRPr="00002FF5" w:rsidRDefault="00824EBB" w:rsidP="00187CD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824EBB" w:rsidRPr="00002FF5">
        <w:tc>
          <w:tcPr>
            <w:tcW w:w="2438" w:type="dxa"/>
          </w:tcPr>
          <w:p w:rsidR="00824EBB" w:rsidRDefault="00E91406"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סך הכל</w:t>
            </w:r>
          </w:p>
        </w:tc>
        <w:tc>
          <w:tcPr>
            <w:tcW w:w="2438" w:type="dxa"/>
          </w:tcPr>
          <w:p w:rsidR="00824EBB" w:rsidRDefault="00E91406" w:rsidP="00187CD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Pr>
            </w:pPr>
            <w:r>
              <w:rPr>
                <w:rStyle w:val="default"/>
                <w:rFonts w:cs="FrankRuehl"/>
                <w:szCs w:val="24"/>
              </w:rPr>
              <w:t>Z%*G%-X%-X%=K%</w:t>
            </w:r>
          </w:p>
        </w:tc>
        <w:tc>
          <w:tcPr>
            <w:tcW w:w="2438" w:type="dxa"/>
          </w:tcPr>
          <w:p w:rsidR="00824EBB" w:rsidRPr="00002FF5" w:rsidRDefault="00824EBB" w:rsidP="00187CD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824EBB" w:rsidRPr="00002FF5">
        <w:tc>
          <w:tcPr>
            <w:tcW w:w="2438" w:type="dxa"/>
          </w:tcPr>
          <w:p w:rsidR="00824EBB" w:rsidRDefault="00E91406" w:rsidP="00824E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שיעורם של מחזיקי הזכויות ההוניות של התאגיד בהכנסות עקב קבלת תמלוגים נוספים מהנכס</w:t>
            </w:r>
          </w:p>
        </w:tc>
        <w:tc>
          <w:tcPr>
            <w:tcW w:w="2438" w:type="dxa"/>
          </w:tcPr>
          <w:p w:rsidR="00824EBB" w:rsidRDefault="00E91406" w:rsidP="00187CD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J%</w:t>
            </w:r>
          </w:p>
        </w:tc>
        <w:tc>
          <w:tcPr>
            <w:tcW w:w="2438" w:type="dxa"/>
          </w:tcPr>
          <w:p w:rsidR="00824EBB" w:rsidRPr="00002FF5" w:rsidRDefault="00824EBB" w:rsidP="00187CD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E91406" w:rsidRPr="00002FF5">
        <w:tc>
          <w:tcPr>
            <w:tcW w:w="2438" w:type="dxa"/>
          </w:tcPr>
          <w:p w:rsidR="00E91406" w:rsidRDefault="00E91406" w:rsidP="00E9140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השיעור המשויך בפועל למחזיקי הזכויות ההוניות של התאגיד בהכנסות מנכס הנפט</w:t>
            </w:r>
          </w:p>
        </w:tc>
        <w:tc>
          <w:tcPr>
            <w:tcW w:w="2438" w:type="dxa"/>
          </w:tcPr>
          <w:p w:rsidR="00E91406" w:rsidRDefault="00E91406" w:rsidP="00E9140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F%</w:t>
            </w:r>
          </w:p>
        </w:tc>
        <w:tc>
          <w:tcPr>
            <w:tcW w:w="2438" w:type="dxa"/>
          </w:tcPr>
          <w:p w:rsidR="00E91406" w:rsidRPr="00002FF5" w:rsidRDefault="00E91406" w:rsidP="00E9140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rsidR="007644A1" w:rsidRDefault="007644A1" w:rsidP="004B5102">
      <w:pPr>
        <w:pStyle w:val="P00"/>
        <w:spacing w:before="72"/>
        <w:ind w:left="624" w:right="1134" w:hanging="624"/>
        <w:rPr>
          <w:rStyle w:val="default"/>
          <w:rFonts w:cs="FrankRuehl" w:hint="cs"/>
          <w:rtl/>
        </w:rPr>
      </w:pPr>
      <w:bookmarkStart w:id="257" w:name="Seif100"/>
      <w:bookmarkEnd w:id="257"/>
      <w:r w:rsidRPr="007644A1">
        <w:rPr>
          <w:rStyle w:val="default"/>
          <w:rFonts w:cs="FrankRuehl"/>
        </w:rPr>
        <w:pict>
          <v:rect id="_x0000_s1344" style="position:absolute;left:0;text-align:left;margin-left:465.8pt;margin-top:7.1pt;width:75.05pt;height:23.9pt;z-index:251730944;mso-position-horizontal-relative:text;mso-position-vertical-relative:text" o:allowincell="f" filled="f" stroked="f" strokecolor="lime" strokeweight=".25pt">
            <v:textbox style="mso-next-textbox:#_x0000_s1344" inset="1mm,0,1mm,0">
              <w:txbxContent>
                <w:p w:rsidR="00822FA1" w:rsidRDefault="00822FA1" w:rsidP="007644A1">
                  <w:pPr>
                    <w:spacing w:line="160" w:lineRule="exact"/>
                    <w:jc w:val="left"/>
                    <w:rPr>
                      <w:rFonts w:cs="Miriam" w:hint="cs"/>
                      <w:noProof/>
                      <w:szCs w:val="18"/>
                      <w:rtl/>
                    </w:rPr>
                  </w:pPr>
                  <w:r>
                    <w:rPr>
                      <w:rFonts w:cs="Miriam" w:hint="cs"/>
                      <w:szCs w:val="18"/>
                      <w:rtl/>
                    </w:rPr>
                    <w:t>שיעור ההשתתפות בהוצאות חיפוש, פיתוח והפקה</w:t>
                  </w:r>
                </w:p>
              </w:txbxContent>
            </v:textbox>
            <w10:anchorlock/>
          </v:rect>
        </w:pict>
      </w:r>
      <w:r>
        <w:rPr>
          <w:rStyle w:val="default"/>
          <w:rFonts w:cs="FrankRuehl" w:hint="cs"/>
          <w:rtl/>
        </w:rPr>
        <w:t>1</w:t>
      </w:r>
      <w:r w:rsidR="00E91406">
        <w:rPr>
          <w:rStyle w:val="default"/>
          <w:rFonts w:cs="FrankRuehl" w:hint="cs"/>
          <w:rtl/>
        </w:rPr>
        <w:t>9</w:t>
      </w:r>
      <w:r w:rsidRPr="007644A1">
        <w:rPr>
          <w:rStyle w:val="default"/>
          <w:rFonts w:cs="FrankRuehl"/>
          <w:rtl/>
        </w:rPr>
        <w:t>.</w:t>
      </w:r>
      <w:r w:rsidRPr="007644A1">
        <w:rPr>
          <w:rStyle w:val="default"/>
          <w:rFonts w:cs="FrankRuehl"/>
          <w:rtl/>
        </w:rPr>
        <w:tab/>
      </w:r>
      <w:r w:rsidR="004B5102">
        <w:rPr>
          <w:rStyle w:val="default"/>
          <w:rFonts w:cs="FrankRuehl" w:hint="cs"/>
          <w:rtl/>
        </w:rPr>
        <w:t>(א)</w:t>
      </w:r>
      <w:r w:rsidR="004B5102">
        <w:rPr>
          <w:rStyle w:val="default"/>
          <w:rFonts w:cs="FrankRuehl" w:hint="cs"/>
          <w:rtl/>
        </w:rPr>
        <w:tab/>
        <w:t>יובא במתכונת הטבלה שלהלן תחשיב מפורט באחוזים, של השיעור המשויך בפועל למחזיקי הזכויות ההוניות של התאגיד בהוצאות החיפוש, הפיתוח וההפקה בנכס הנפט לרבות תשלומים לגורמים שונים, שזכאים לתשלום הנגזר מההוצאות או מהתזרים הקשורים בהליך החיפוש, הפיתוח או ההפקה, אם קיימות התחייבויות לביצוע תשלומים כאמור, לרבות תשלומים למוכר זכות הנפט, המדינה, גאולוגים, בעלי שליטה, שותפים כלליים, שותפים מוגבלים ומפעילים [</w:t>
      </w:r>
      <w:r w:rsidR="004B5102">
        <w:rPr>
          <w:rStyle w:val="default"/>
          <w:rFonts w:cs="FrankRuehl"/>
        </w:rPr>
        <w:t>operators</w:t>
      </w:r>
      <w:r w:rsidR="004B5102">
        <w:rPr>
          <w:rStyle w:val="default"/>
          <w:rFonts w:cs="FrankRuehl" w:hint="cs"/>
          <w:rtl/>
        </w:rPr>
        <w:t>].</w:t>
      </w:r>
    </w:p>
    <w:p w:rsidR="004B5102" w:rsidRDefault="004B5102" w:rsidP="00ED70E7">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sidR="008D4F75">
        <w:rPr>
          <w:rStyle w:val="default"/>
          <w:rFonts w:cs="FrankRuehl" w:hint="cs"/>
          <w:rtl/>
        </w:rPr>
        <w:t>יובאו פרטים בדבר התשלומים הקבועים תוך תיאור הסכומים והצדדים שלהם הם משולמים.</w:t>
      </w:r>
    </w:p>
    <w:p w:rsidR="008D4F75" w:rsidRDefault="008D4F75" w:rsidP="00ED70E7">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אם שיעור תשלום מהתשלומים המפורטים בסעיפים קטנים (א) ו-(ב) משתנה לפי שלב הפעולות כגון חיפוש, פיתוח או הפקה או לפי משתנה אחר כגון היקף הסכומים, יובא תחשיב נפרד לכל שיעור תשלום כאמור.</w:t>
      </w:r>
    </w:p>
    <w:tbl>
      <w:tblPr>
        <w:tblStyle w:val="a7"/>
        <w:bidiVisual/>
        <w:tblW w:w="7314" w:type="dxa"/>
        <w:tblInd w:w="737" w:type="dxa"/>
        <w:tblLook w:val="01E0" w:firstRow="1" w:lastRow="1" w:firstColumn="1" w:lastColumn="1" w:noHBand="0" w:noVBand="0"/>
      </w:tblPr>
      <w:tblGrid>
        <w:gridCol w:w="2438"/>
        <w:gridCol w:w="2438"/>
        <w:gridCol w:w="2438"/>
      </w:tblGrid>
      <w:tr w:rsidR="00B606FB" w:rsidRPr="00B606FB">
        <w:tc>
          <w:tcPr>
            <w:tcW w:w="7314" w:type="dxa"/>
            <w:gridSpan w:val="3"/>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ביאור לחישוב שיעור ההשתתפות בפועל של מחזיקי הזכויות ההוניות של התאגיד בהוצאות החיפוש, הפיתוח וההפקה בנכס הנפט</w:t>
            </w:r>
          </w:p>
        </w:tc>
      </w:tr>
      <w:tr w:rsidR="00B606FB" w:rsidRPr="00B606FB">
        <w:tc>
          <w:tcPr>
            <w:tcW w:w="2438" w:type="dxa"/>
            <w:vAlign w:val="bottom"/>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פריט</w:t>
            </w:r>
          </w:p>
        </w:tc>
        <w:tc>
          <w:tcPr>
            <w:tcW w:w="2438" w:type="dxa"/>
            <w:vAlign w:val="bottom"/>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אחוז</w:t>
            </w:r>
          </w:p>
        </w:tc>
        <w:tc>
          <w:tcPr>
            <w:tcW w:w="2438" w:type="dxa"/>
            <w:vAlign w:val="bottom"/>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הסבר תמציתי כיצד מחושבים התמלוגים או התשלום (וכן הפניה לתיאור ההסכם)</w:t>
            </w:r>
          </w:p>
        </w:tc>
      </w:tr>
      <w:tr w:rsidR="00B606FB" w:rsidRPr="00B606FB">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הוצאות תיאורטיות במסגרת של נכס הנפט (בלא התמלוגים האמורים)</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100%</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606FB" w:rsidRPr="00B606FB">
        <w:tc>
          <w:tcPr>
            <w:tcW w:w="7314" w:type="dxa"/>
            <w:gridSpan w:val="3"/>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פירוט התשלומים (הנגזרים מההוצאות) ברמת נכס הנפט</w:t>
            </w:r>
            <w:r>
              <w:rPr>
                <w:rStyle w:val="a6"/>
                <w:sz w:val="22"/>
                <w:szCs w:val="22"/>
                <w:rtl/>
              </w:rPr>
              <w:footnoteReference w:id="8"/>
            </w:r>
          </w:p>
        </w:tc>
      </w:tr>
      <w:tr w:rsidR="00B606FB" w:rsidRPr="00B606FB">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[המפעיל] (דוגמה להמחשה)</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Pr>
              <w:t>X%</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606FB" w:rsidRPr="00B606FB">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[השותף הכללי] (דוגמה להמחשה)</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606FB" w:rsidRPr="00B606FB">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[מוכר זכות הנפט] (דוגמה להמחשה)</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606FB" w:rsidRPr="00B606FB">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סך הכל שיעור ההוצאות בפועל ברמת נכס הנפט</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100%+X%+…=Z%</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606FB" w:rsidRPr="00B606FB">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שיעורם של מחזיקי הזכויות ההוניות של התאגיד בהוצאות נכס הנפט (בשרשור)</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G%</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606FB" w:rsidRPr="00B606FB">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סך הכל שיעורם בפועל של מחזיקי הזכויות ההוניות של התאגיד, בהוצאות, באמת נכס הנפט [ולפני תשלומים אחרים ברמת התאגיד]</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Z%*G%</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606FB" w:rsidRPr="00B606FB">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שיעורם של מחזיקי הזכויות ההוניות של התאגיד בקבלת תשלום הנגזר מההוצאות על ידי התאגיד</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w:t>
            </w:r>
            <w:r>
              <w:rPr>
                <w:rStyle w:val="default"/>
                <w:rFonts w:cs="FrankRuehl" w:hint="cs"/>
                <w:szCs w:val="24"/>
              </w:rPr>
              <w:t>Y%</w:t>
            </w:r>
            <w:r>
              <w:rPr>
                <w:rStyle w:val="default"/>
                <w:rFonts w:cs="FrankRuehl" w:hint="cs"/>
                <w:szCs w:val="24"/>
                <w:rtl/>
              </w:rPr>
              <w:t>)</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606FB" w:rsidRPr="00B606FB">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B606FB" w:rsidRPr="00B606FB">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סך הכל</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Pr>
            </w:pPr>
            <w:r>
              <w:rPr>
                <w:rStyle w:val="default"/>
                <w:rFonts w:cs="FrankRuehl"/>
                <w:szCs w:val="24"/>
              </w:rPr>
              <w:t>Z%*G%-Y%=X%</w:t>
            </w:r>
          </w:p>
        </w:tc>
        <w:tc>
          <w:tcPr>
            <w:tcW w:w="2438" w:type="dxa"/>
          </w:tcPr>
          <w:p w:rsidR="00B606FB" w:rsidRPr="00B606FB" w:rsidRDefault="00B606FB" w:rsidP="00B606FB">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rsidR="008D4F75" w:rsidRDefault="008D4F75" w:rsidP="004B5102">
      <w:pPr>
        <w:pStyle w:val="P00"/>
        <w:spacing w:before="72"/>
        <w:ind w:left="0" w:right="1134"/>
        <w:rPr>
          <w:rStyle w:val="default"/>
          <w:rFonts w:cs="FrankRuehl" w:hint="cs"/>
          <w:rtl/>
        </w:rPr>
      </w:pPr>
    </w:p>
    <w:tbl>
      <w:tblPr>
        <w:tblStyle w:val="a7"/>
        <w:bidiVisual/>
        <w:tblW w:w="7314" w:type="dxa"/>
        <w:tblInd w:w="737" w:type="dxa"/>
        <w:tblLook w:val="01E0" w:firstRow="1" w:lastRow="1" w:firstColumn="1" w:lastColumn="1" w:noHBand="0" w:noVBand="0"/>
      </w:tblPr>
      <w:tblGrid>
        <w:gridCol w:w="2438"/>
        <w:gridCol w:w="2438"/>
        <w:gridCol w:w="2438"/>
      </w:tblGrid>
      <w:tr w:rsidR="001E3E27" w:rsidRPr="001E3E27">
        <w:tc>
          <w:tcPr>
            <w:tcW w:w="7314" w:type="dxa"/>
            <w:gridSpan w:val="3"/>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פירוט תשלומים (הנגזרים מההוצאות) בקשר עם נכס הנפט וברמת התאגיד (האחוזים שלהלן יחושבו לפי שיעורם של מחזיקי הזכויות ההוניות של התאגיד בנכס הנפט):</w:t>
            </w:r>
          </w:p>
        </w:tc>
      </w:tr>
      <w:tr w:rsidR="001E3E27" w:rsidRPr="001E3E27">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[מפעיל בתאגיד] (דוגמה להמחשה)</w:t>
            </w:r>
          </w:p>
        </w:tc>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1E3E27" w:rsidRPr="001E3E27">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[השותף הכללי בתאגיד] (דוגמה להמחשה)</w:t>
            </w:r>
          </w:p>
        </w:tc>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1E3E27" w:rsidRPr="001E3E27">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[מוכר זכות הנפט לתאגיד] (דוגמה להמחשה)</w:t>
            </w:r>
          </w:p>
        </w:tc>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1E3E27" w:rsidRPr="001E3E27">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tl/>
              </w:rPr>
              <w:t>===</w:t>
            </w:r>
          </w:p>
        </w:tc>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r w:rsidR="001E3E27" w:rsidRPr="001E3E27">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השיעור המשויך בפועל למחזיקי הזכויות ההוניות של התאגיד, בהוצאות הכרוכות בפעילות חיפוש, פיתוח או הפקה בנכס הנפט</w:t>
            </w:r>
          </w:p>
        </w:tc>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c>
          <w:tcPr>
            <w:tcW w:w="2438" w:type="dxa"/>
          </w:tcPr>
          <w:p w:rsidR="001E3E27" w:rsidRPr="001E3E27" w:rsidRDefault="001E3E27" w:rsidP="001E3E27">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p>
        </w:tc>
      </w:tr>
    </w:tbl>
    <w:p w:rsidR="007644A1" w:rsidRDefault="007644A1" w:rsidP="007644A1">
      <w:pPr>
        <w:pStyle w:val="P00"/>
        <w:spacing w:before="72"/>
        <w:ind w:left="0" w:right="1134"/>
        <w:rPr>
          <w:rStyle w:val="default"/>
          <w:rFonts w:cs="FrankRuehl" w:hint="cs"/>
          <w:rtl/>
        </w:rPr>
      </w:pPr>
      <w:bookmarkStart w:id="258" w:name="Seif101"/>
      <w:bookmarkEnd w:id="258"/>
      <w:r w:rsidRPr="007644A1">
        <w:rPr>
          <w:rStyle w:val="default"/>
          <w:rFonts w:cs="FrankRuehl"/>
        </w:rPr>
        <w:pict>
          <v:rect id="_x0000_s1345" style="position:absolute;left:0;text-align:left;margin-left:465.8pt;margin-top:7.1pt;width:75.05pt;height:23.9pt;z-index:251731968;mso-position-horizontal-relative:text;mso-position-vertical-relative:text" o:allowincell="f" filled="f" stroked="f" strokecolor="lime" strokeweight=".25pt">
            <v:textbox style="mso-next-textbox:#_x0000_s1345" inset="1mm,0,1mm,0">
              <w:txbxContent>
                <w:p w:rsidR="00822FA1" w:rsidRDefault="00822FA1" w:rsidP="007644A1">
                  <w:pPr>
                    <w:spacing w:line="160" w:lineRule="exact"/>
                    <w:jc w:val="left"/>
                    <w:rPr>
                      <w:rFonts w:cs="Miriam" w:hint="cs"/>
                      <w:noProof/>
                      <w:szCs w:val="18"/>
                      <w:rtl/>
                    </w:rPr>
                  </w:pPr>
                  <w:r>
                    <w:rPr>
                      <w:rFonts w:cs="Miriam" w:hint="cs"/>
                      <w:szCs w:val="18"/>
                      <w:rtl/>
                    </w:rPr>
                    <w:t>תגמולים ותשלומים במהלך חיפוש, פיתוח והפקה</w:t>
                  </w:r>
                </w:p>
              </w:txbxContent>
            </v:textbox>
            <w10:anchorlock/>
          </v:rect>
        </w:pict>
      </w:r>
      <w:r>
        <w:rPr>
          <w:rStyle w:val="default"/>
          <w:rFonts w:cs="FrankRuehl" w:hint="cs"/>
          <w:rtl/>
        </w:rPr>
        <w:t>20</w:t>
      </w:r>
      <w:r w:rsidRPr="007644A1">
        <w:rPr>
          <w:rStyle w:val="default"/>
          <w:rFonts w:cs="FrankRuehl"/>
          <w:rtl/>
        </w:rPr>
        <w:t>.</w:t>
      </w:r>
      <w:r w:rsidRPr="007644A1">
        <w:rPr>
          <w:rStyle w:val="default"/>
          <w:rFonts w:cs="FrankRuehl"/>
          <w:rtl/>
        </w:rPr>
        <w:tab/>
      </w:r>
      <w:r w:rsidR="00B317A2">
        <w:rPr>
          <w:rStyle w:val="default"/>
          <w:rFonts w:cs="FrankRuehl" w:hint="cs"/>
          <w:rtl/>
        </w:rPr>
        <w:t>יובא</w:t>
      </w:r>
      <w:r w:rsidR="00EF7D22">
        <w:rPr>
          <w:rStyle w:val="default"/>
          <w:rFonts w:cs="FrankRuehl" w:hint="cs"/>
          <w:rtl/>
        </w:rPr>
        <w:t xml:space="preserve"> פירוט כספי במתכונת הטבלה שלהלן בדבר שיעורם של מחזיקי הזכויות ההוניות של התאגיד בתשלומים לצדדים כמפורט בסעיף 19; אין בהוראה זו כדי לגרוע מהגילוי הנדרש לפי כל דין על עסקאות עם בעלי עניין או על תגמולים לבעלי עניין.</w:t>
      </w:r>
    </w:p>
    <w:tbl>
      <w:tblPr>
        <w:tblStyle w:val="a7"/>
        <w:bidiVisual/>
        <w:tblW w:w="7314" w:type="dxa"/>
        <w:tblInd w:w="737" w:type="dxa"/>
        <w:tblLook w:val="01E0" w:firstRow="1" w:lastRow="1" w:firstColumn="1" w:lastColumn="1" w:noHBand="0" w:noVBand="0"/>
      </w:tblPr>
      <w:tblGrid>
        <w:gridCol w:w="1829"/>
        <w:gridCol w:w="1829"/>
        <w:gridCol w:w="1828"/>
        <w:gridCol w:w="1828"/>
      </w:tblGrid>
      <w:tr w:rsidR="00EE3A36" w:rsidRPr="00EE3A36">
        <w:tc>
          <w:tcPr>
            <w:tcW w:w="7314" w:type="dxa"/>
            <w:gridSpan w:val="4"/>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תגמולים ותשלומים ששולמו במהלך פעילות החיפוש, הפיתוח וההפקה בנכס הנפט</w:t>
            </w:r>
          </w:p>
        </w:tc>
      </w:tr>
      <w:tr w:rsidR="00EE3A36" w:rsidRPr="00EE3A36">
        <w:tc>
          <w:tcPr>
            <w:tcW w:w="1829" w:type="dxa"/>
            <w:vAlign w:val="bottom"/>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פריט</w:t>
            </w:r>
          </w:p>
        </w:tc>
        <w:tc>
          <w:tcPr>
            <w:tcW w:w="1829" w:type="dxa"/>
            <w:vAlign w:val="bottom"/>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סך הכל שיעורם של מחזיקי הזכויות ההוניות של התאגיד בהשקעה בתקופה זו בנכס הנפט (באלפי שקלים חדשים)</w:t>
            </w:r>
          </w:p>
        </w:tc>
        <w:tc>
          <w:tcPr>
            <w:tcW w:w="1828" w:type="dxa"/>
            <w:vAlign w:val="bottom"/>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מתוכו, שיעורם של מחזיקי הזכויות ההוניות של התאגיד בתשלומים לשותף כללי (באלפי שקלים חדשים) [דוגמה להמחשה]</w:t>
            </w:r>
          </w:p>
        </w:tc>
        <w:tc>
          <w:tcPr>
            <w:tcW w:w="1828" w:type="dxa"/>
            <w:vAlign w:val="bottom"/>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מתוכו, שיעורם של מחזיקי הזכויות ההוניות של התאגיד בתשלומים למדינה (באלפי שקלים חדשים) [דוגמה להמחשה]</w:t>
            </w:r>
          </w:p>
        </w:tc>
      </w:tr>
      <w:tr w:rsidR="00EE3A36" w:rsidRPr="00EE3A36">
        <w:tc>
          <w:tcPr>
            <w:tcW w:w="1829"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תקציב שהושקע בפועל בשנת </w:t>
            </w:r>
            <w:r>
              <w:rPr>
                <w:rStyle w:val="default"/>
                <w:rFonts w:cs="FrankRuehl"/>
                <w:szCs w:val="24"/>
              </w:rPr>
              <w:t>20X0</w:t>
            </w:r>
            <w:r>
              <w:rPr>
                <w:rStyle w:val="default"/>
                <w:rFonts w:cs="FrankRuehl" w:hint="cs"/>
                <w:szCs w:val="24"/>
                <w:rtl/>
              </w:rPr>
              <w:t xml:space="preserve"> (לרבות התשלומים האמורים)</w:t>
            </w:r>
          </w:p>
        </w:tc>
        <w:tc>
          <w:tcPr>
            <w:tcW w:w="1829"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Pr>
              <w:t>XXXX</w:t>
            </w:r>
          </w:p>
        </w:tc>
        <w:tc>
          <w:tcPr>
            <w:tcW w:w="1828"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tl/>
              </w:rPr>
            </w:pPr>
            <w:r>
              <w:rPr>
                <w:rStyle w:val="default"/>
                <w:rFonts w:cs="FrankRuehl"/>
                <w:szCs w:val="24"/>
              </w:rPr>
              <w:t>XXXXX</w:t>
            </w:r>
          </w:p>
        </w:tc>
        <w:tc>
          <w:tcPr>
            <w:tcW w:w="1828"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Pr>
              <w:t>XXXXX</w:t>
            </w:r>
          </w:p>
        </w:tc>
      </w:tr>
      <w:tr w:rsidR="00EE3A36" w:rsidRPr="00EE3A36">
        <w:tc>
          <w:tcPr>
            <w:tcW w:w="1829"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תקציב שהושקע בפועל בשנת </w:t>
            </w:r>
            <w:r>
              <w:rPr>
                <w:rStyle w:val="default"/>
                <w:rFonts w:cs="FrankRuehl"/>
                <w:szCs w:val="24"/>
              </w:rPr>
              <w:t>20X1</w:t>
            </w:r>
            <w:r>
              <w:rPr>
                <w:rStyle w:val="default"/>
                <w:rFonts w:cs="FrankRuehl" w:hint="cs"/>
                <w:szCs w:val="24"/>
                <w:rtl/>
              </w:rPr>
              <w:t xml:space="preserve"> (לרבות התשלומים האמורים)</w:t>
            </w:r>
          </w:p>
        </w:tc>
        <w:tc>
          <w:tcPr>
            <w:tcW w:w="1829"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Pr>
              <w:t>XXXXX</w:t>
            </w:r>
          </w:p>
        </w:tc>
        <w:tc>
          <w:tcPr>
            <w:tcW w:w="1828"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Pr>
              <w:t>XXXXX</w:t>
            </w:r>
          </w:p>
        </w:tc>
        <w:tc>
          <w:tcPr>
            <w:tcW w:w="1828"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Pr>
              <w:t>XXXXX</w:t>
            </w:r>
          </w:p>
        </w:tc>
      </w:tr>
      <w:tr w:rsidR="00EE3A36" w:rsidRPr="00EE3A36">
        <w:tc>
          <w:tcPr>
            <w:tcW w:w="1829"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תקציב שהושקע בפועל בשנת </w:t>
            </w:r>
            <w:r>
              <w:rPr>
                <w:rStyle w:val="default"/>
                <w:rFonts w:cs="FrankRuehl"/>
                <w:szCs w:val="24"/>
              </w:rPr>
              <w:t>20X2</w:t>
            </w:r>
            <w:r>
              <w:rPr>
                <w:rStyle w:val="default"/>
                <w:rFonts w:cs="FrankRuehl" w:hint="cs"/>
                <w:szCs w:val="24"/>
                <w:rtl/>
              </w:rPr>
              <w:t xml:space="preserve"> [שנת הדיווח] (לרבות התשלומים האמורים)</w:t>
            </w:r>
          </w:p>
        </w:tc>
        <w:tc>
          <w:tcPr>
            <w:tcW w:w="1829"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Pr>
              <w:t>XXXXX</w:t>
            </w:r>
          </w:p>
        </w:tc>
        <w:tc>
          <w:tcPr>
            <w:tcW w:w="1828"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Pr>
              <w:t>XXXXX</w:t>
            </w:r>
          </w:p>
        </w:tc>
        <w:tc>
          <w:tcPr>
            <w:tcW w:w="1828" w:type="dxa"/>
          </w:tcPr>
          <w:p w:rsidR="00EE3A36" w:rsidRPr="00EE3A36" w:rsidRDefault="00EE3A36" w:rsidP="00EE3A3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hint="cs"/>
                <w:szCs w:val="24"/>
              </w:rPr>
              <w:t>XXXXX</w:t>
            </w:r>
          </w:p>
        </w:tc>
      </w:tr>
    </w:tbl>
    <w:p w:rsidR="007644A1" w:rsidRDefault="007644A1" w:rsidP="009A21C9">
      <w:pPr>
        <w:pStyle w:val="P00"/>
        <w:spacing w:before="72"/>
        <w:ind w:left="0" w:right="1134"/>
        <w:rPr>
          <w:rStyle w:val="default"/>
          <w:rFonts w:cs="FrankRuehl" w:hint="cs"/>
          <w:rtl/>
        </w:rPr>
      </w:pPr>
      <w:bookmarkStart w:id="259" w:name="Seif102"/>
      <w:bookmarkEnd w:id="259"/>
      <w:r w:rsidRPr="007644A1">
        <w:rPr>
          <w:rStyle w:val="default"/>
          <w:rFonts w:cs="FrankRuehl"/>
        </w:rPr>
        <w:pict>
          <v:rect id="_x0000_s1346" style="position:absolute;left:0;text-align:left;margin-left:465.8pt;margin-top:7.1pt;width:75.05pt;height:23.9pt;z-index:251732992;mso-position-horizontal-relative:text;mso-position-vertical-relative:text" o:allowincell="f" filled="f" stroked="f" strokecolor="lime" strokeweight=".25pt">
            <v:textbox style="mso-next-textbox:#_x0000_s1346" inset="1mm,0,1mm,0">
              <w:txbxContent>
                <w:p w:rsidR="00822FA1" w:rsidRDefault="00822FA1" w:rsidP="007644A1">
                  <w:pPr>
                    <w:spacing w:line="160" w:lineRule="exact"/>
                    <w:jc w:val="left"/>
                    <w:rPr>
                      <w:rFonts w:cs="Miriam" w:hint="cs"/>
                      <w:noProof/>
                      <w:szCs w:val="18"/>
                      <w:rtl/>
                    </w:rPr>
                  </w:pPr>
                  <w:r>
                    <w:rPr>
                      <w:rFonts w:cs="Miriam" w:hint="cs"/>
                      <w:szCs w:val="18"/>
                      <w:rtl/>
                    </w:rPr>
                    <w:t>הסכמים מהותיים בין השותפים בנכס הנפט</w:t>
                  </w:r>
                </w:p>
              </w:txbxContent>
            </v:textbox>
            <w10:anchorlock/>
          </v:rect>
        </w:pict>
      </w:r>
      <w:r>
        <w:rPr>
          <w:rStyle w:val="default"/>
          <w:rFonts w:cs="FrankRuehl" w:hint="cs"/>
          <w:rtl/>
        </w:rPr>
        <w:t>2</w:t>
      </w:r>
      <w:r w:rsidR="00EE3A36">
        <w:rPr>
          <w:rStyle w:val="default"/>
          <w:rFonts w:cs="FrankRuehl" w:hint="cs"/>
          <w:rtl/>
        </w:rPr>
        <w:t>1</w:t>
      </w:r>
      <w:r w:rsidRPr="007644A1">
        <w:rPr>
          <w:rStyle w:val="default"/>
          <w:rFonts w:cs="FrankRuehl"/>
          <w:rtl/>
        </w:rPr>
        <w:t>.</w:t>
      </w:r>
      <w:r w:rsidRPr="007644A1">
        <w:rPr>
          <w:rStyle w:val="default"/>
          <w:rFonts w:cs="FrankRuehl"/>
          <w:rtl/>
        </w:rPr>
        <w:tab/>
      </w:r>
      <w:r w:rsidR="009A21C9">
        <w:rPr>
          <w:rStyle w:val="default"/>
          <w:rFonts w:cs="FrankRuehl" w:hint="cs"/>
          <w:rtl/>
        </w:rPr>
        <w:t xml:space="preserve">במסגרת הגילוי לפי סעיפים 30 ו-31 לתוספת הראשונה, יובא תיאור תמציתי של עיקרי ההסכמים בין השותפים בנכס הנפט, </w:t>
      </w:r>
      <w:r w:rsidR="009E5700">
        <w:rPr>
          <w:rStyle w:val="default"/>
          <w:rFonts w:cs="FrankRuehl" w:hint="cs"/>
          <w:rtl/>
        </w:rPr>
        <w:t xml:space="preserve">ובכלל זה יצוינו הפרטים האלה: זהות המפעיל, זכויות וחובותיו; אופן ההתחשבנות בין השותפים בקידוח; אופן הפיקוח על המפעיל; חובות וזכויות השותפים לפי ההסכם; זכויות הצבעה; אופן קבלת החלטות בידי השותפים בנכס הנפט, לרבות הרוב הנדרש; סוגי החלטות ותקציבים הטעונים את אישור השותפים; אופן דילול אחזקות שותפים; סנקציות החלות על השותפים ותנאים להטלתן (לרבות </w:t>
      </w:r>
      <w:r w:rsidR="009E5700">
        <w:rPr>
          <w:rStyle w:val="default"/>
          <w:rFonts w:cs="FrankRuehl"/>
          <w:rtl/>
        </w:rPr>
        <w:t>–</w:t>
      </w:r>
      <w:r w:rsidR="009E5700">
        <w:rPr>
          <w:rStyle w:val="default"/>
          <w:rFonts w:cs="FrankRuehl" w:hint="cs"/>
          <w:rtl/>
        </w:rPr>
        <w:t xml:space="preserve"> עמדה מפורשת באשר להשלכות של אי-עמידת אחד הצדדים בדרישות תשלום ["</w:t>
      </w:r>
      <w:r w:rsidR="009E5700">
        <w:rPr>
          <w:rStyle w:val="default"/>
          <w:rFonts w:cs="FrankRuehl"/>
        </w:rPr>
        <w:t>Cash Calls</w:t>
      </w:r>
      <w:r w:rsidR="009E5700">
        <w:rPr>
          <w:rStyle w:val="default"/>
          <w:rFonts w:cs="FrankRuehl" w:hint="cs"/>
          <w:rtl/>
        </w:rPr>
        <w:t>"]).</w:t>
      </w:r>
    </w:p>
    <w:p w:rsidR="007644A1" w:rsidRDefault="007644A1" w:rsidP="00D558D5">
      <w:pPr>
        <w:pStyle w:val="P00"/>
        <w:spacing w:before="72"/>
        <w:ind w:left="624" w:right="1134" w:hanging="624"/>
        <w:rPr>
          <w:rStyle w:val="default"/>
          <w:rFonts w:cs="FrankRuehl" w:hint="cs"/>
          <w:rtl/>
        </w:rPr>
      </w:pPr>
      <w:bookmarkStart w:id="260" w:name="Seif103"/>
      <w:bookmarkEnd w:id="260"/>
      <w:r w:rsidRPr="007644A1">
        <w:rPr>
          <w:rStyle w:val="default"/>
          <w:rFonts w:cs="FrankRuehl"/>
        </w:rPr>
        <w:pict>
          <v:rect id="_x0000_s1347" style="position:absolute;left:0;text-align:left;margin-left:465.8pt;margin-top:7.1pt;width:75.05pt;height:23.9pt;z-index:251734016" o:allowincell="f" filled="f" stroked="f" strokecolor="lime" strokeweight=".25pt">
            <v:textbox style="mso-next-textbox:#_x0000_s1347" inset="1mm,0,1mm,0">
              <w:txbxContent>
                <w:p w:rsidR="00822FA1" w:rsidRDefault="00822FA1" w:rsidP="007644A1">
                  <w:pPr>
                    <w:spacing w:line="160" w:lineRule="exact"/>
                    <w:jc w:val="left"/>
                    <w:rPr>
                      <w:rFonts w:cs="Miriam" w:hint="cs"/>
                      <w:noProof/>
                      <w:szCs w:val="18"/>
                      <w:rtl/>
                    </w:rPr>
                  </w:pPr>
                  <w:r>
                    <w:rPr>
                      <w:rFonts w:cs="Miriam" w:hint="cs"/>
                      <w:szCs w:val="18"/>
                      <w:rtl/>
                    </w:rPr>
                    <w:t>עתודות, משאבים מותנים או משאבים מנובאים בנכס הנפט</w:t>
                  </w:r>
                </w:p>
              </w:txbxContent>
            </v:textbox>
            <w10:anchorlock/>
          </v:rect>
        </w:pict>
      </w:r>
      <w:r>
        <w:rPr>
          <w:rStyle w:val="default"/>
          <w:rFonts w:cs="FrankRuehl" w:hint="cs"/>
          <w:rtl/>
        </w:rPr>
        <w:t>2</w:t>
      </w:r>
      <w:r w:rsidR="009E5700">
        <w:rPr>
          <w:rStyle w:val="default"/>
          <w:rFonts w:cs="FrankRuehl" w:hint="cs"/>
          <w:rtl/>
        </w:rPr>
        <w:t>2</w:t>
      </w:r>
      <w:r w:rsidRPr="007644A1">
        <w:rPr>
          <w:rStyle w:val="default"/>
          <w:rFonts w:cs="FrankRuehl"/>
          <w:rtl/>
        </w:rPr>
        <w:t>.</w:t>
      </w:r>
      <w:r w:rsidRPr="007644A1">
        <w:rPr>
          <w:rStyle w:val="default"/>
          <w:rFonts w:cs="FrankRuehl"/>
          <w:rtl/>
        </w:rPr>
        <w:tab/>
      </w:r>
      <w:r w:rsidR="003F5253">
        <w:rPr>
          <w:rStyle w:val="default"/>
          <w:rFonts w:cs="FrankRuehl" w:hint="cs"/>
          <w:rtl/>
        </w:rPr>
        <w:t>(א)</w:t>
      </w:r>
      <w:r w:rsidR="003F5253">
        <w:rPr>
          <w:rStyle w:val="default"/>
          <w:rFonts w:cs="FrankRuehl" w:hint="cs"/>
          <w:rtl/>
        </w:rPr>
        <w:tab/>
        <w:t>המשאבים המשויכים לנכס הנפט יסווגו תחת עתודות, משאבים מותנים או משאבים מנובאים (פרוספקטיביים) ויובאו פרטים אלה:</w:t>
      </w:r>
    </w:p>
    <w:p w:rsidR="003F5253" w:rsidRDefault="003F5253" w:rsidP="00D558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שויכו לנכס הנפט עתודות </w:t>
      </w:r>
      <w:r>
        <w:rPr>
          <w:rStyle w:val="default"/>
          <w:rFonts w:cs="FrankRuehl"/>
          <w:rtl/>
        </w:rPr>
        <w:t>–</w:t>
      </w:r>
      <w:r>
        <w:rPr>
          <w:rStyle w:val="default"/>
          <w:rFonts w:cs="FrankRuehl" w:hint="cs"/>
          <w:rtl/>
        </w:rPr>
        <w:t xml:space="preserve"> יובאו פרטים בדבר העתודות, מעודכנים ליום האחרון של שנת הדיווח או למועד התשקיף או למועד דוח הצעת המדף, המאוחר מביניהם; המידע ייערך לפי הוראות לעניין משאבים מסוג עתודות כמפורט בפרק ד' לתוספת זו;</w:t>
      </w:r>
    </w:p>
    <w:p w:rsidR="003F5253" w:rsidRDefault="003F5253" w:rsidP="00D558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שויכו לנכס הנפט משאבים מותנים: יובאו פרטים בדבר המשאבים המותנים, מעודכנים ליום האחרון של שנת הדיווח או למועד התשקיף או דוח הצעת המדף, המאוחר מביניהם; המידע ייערך לפי הוראות לעניין משאבים מותנים כמפורט בפרק ד' לתוספת זו;</w:t>
      </w:r>
    </w:p>
    <w:p w:rsidR="003F5253" w:rsidRDefault="003F5253" w:rsidP="00D558D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D558D5">
        <w:rPr>
          <w:rStyle w:val="default"/>
          <w:rFonts w:cs="FrankRuehl" w:hint="cs"/>
          <w:rtl/>
        </w:rPr>
        <w:t>פרסם התאגיד מידע בדבר משאבים מנובאים בנכס הנפט, ובכלל זה לפי סעיף 4 או 16 לחלק ב' של התוספת האחת עשרה לתקנות דוחות תקופתיים ומיידיים, יובאו פרטים בדבר משאבים מנובאים מעודכנים ליום האחרון של שנת הדיווח או למועד התשקיף או דוח הצעת המדף, המאוחר מביניהם כמפורט בהוראות פרק ה' לתוספת זו;</w:t>
      </w:r>
    </w:p>
    <w:p w:rsidR="00D558D5" w:rsidRDefault="00D558D5" w:rsidP="00D558D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החזיק התאגיד בנכס נפט ויש בידיו נתונים המהותיים לתאגיד בדבר משאבים מנובאים המשויכים לנכס הנפט או נתונים בעלי מהות דומה יובאו פרטים במסגרת תשקיף הצעה לציבור או במסגרת דוח הצעת מדף בדבר המשאבים המנובאים במפורט בהוראות פרק ה' לתוספת זו.</w:t>
      </w:r>
    </w:p>
    <w:p w:rsidR="00D558D5" w:rsidRDefault="00D558D5" w:rsidP="00A63EC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sidR="00A63EC2">
        <w:rPr>
          <w:rStyle w:val="default"/>
          <w:rFonts w:cs="FrankRuehl" w:hint="cs"/>
          <w:rtl/>
        </w:rPr>
        <w:t>על אף האמור בסעיף קטן (א), רשאי התאגיד לכלול פרטים כאמור מעודכנים למועד הדיווח האחרון שהוגש בידי התאגיד וכלל פרטים כאמור ובלבד שלא חל כל שינוי בפרטים אלה.</w:t>
      </w:r>
    </w:p>
    <w:p w:rsidR="00A63EC2" w:rsidRDefault="00A63EC2" w:rsidP="00A63EC2">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על אף האמור רשאי התאגיד לכלול פרטים כאמור מעודכנים למועד הדיווח האחרון שהוגש בידי התאגיד וכלל פרטים כאמור, ובלבד שצורפה חוות דעת מעריך עתודות או מבקר עתודות בלתי תלוי כהגדרתו בסעיף 26 המציינת כי לא חל שינוי מהותי באשר לדיווח האחרון שהוגש בידי התאגיד וכלל פרטים כאמור.</w:t>
      </w:r>
    </w:p>
    <w:p w:rsidR="007644A1" w:rsidRDefault="007644A1" w:rsidP="00A63EC2">
      <w:pPr>
        <w:pStyle w:val="P00"/>
        <w:spacing w:before="72"/>
        <w:ind w:left="0" w:right="1134"/>
        <w:rPr>
          <w:rStyle w:val="default"/>
          <w:rFonts w:cs="FrankRuehl" w:hint="cs"/>
          <w:rtl/>
        </w:rPr>
      </w:pPr>
      <w:bookmarkStart w:id="261" w:name="Seif104"/>
      <w:bookmarkEnd w:id="261"/>
      <w:r w:rsidRPr="007644A1">
        <w:rPr>
          <w:rStyle w:val="default"/>
          <w:rFonts w:cs="FrankRuehl"/>
        </w:rPr>
        <w:pict>
          <v:rect id="_x0000_s1348" style="position:absolute;left:0;text-align:left;margin-left:465.8pt;margin-top:7.1pt;width:75.05pt;height:23.9pt;z-index:251735040" o:allowincell="f" filled="f" stroked="f" strokecolor="lime" strokeweight=".25pt">
            <v:textbox style="mso-next-textbox:#_x0000_s1348" inset="1mm,0,1mm,0">
              <w:txbxContent>
                <w:p w:rsidR="00822FA1" w:rsidRDefault="00822FA1" w:rsidP="007644A1">
                  <w:pPr>
                    <w:spacing w:line="160" w:lineRule="exact"/>
                    <w:jc w:val="left"/>
                    <w:rPr>
                      <w:rFonts w:cs="Miriam" w:hint="cs"/>
                      <w:noProof/>
                      <w:szCs w:val="18"/>
                      <w:rtl/>
                    </w:rPr>
                  </w:pPr>
                  <w:r>
                    <w:rPr>
                      <w:rFonts w:cs="Miriam" w:hint="cs"/>
                      <w:szCs w:val="18"/>
                      <w:rtl/>
                    </w:rPr>
                    <w:t>תגמולים ועסקאות עם בעלי עניין</w:t>
                  </w:r>
                </w:p>
              </w:txbxContent>
            </v:textbox>
            <w10:anchorlock/>
          </v:rect>
        </w:pict>
      </w:r>
      <w:r>
        <w:rPr>
          <w:rStyle w:val="default"/>
          <w:rFonts w:cs="FrankRuehl" w:hint="cs"/>
          <w:rtl/>
        </w:rPr>
        <w:t>2</w:t>
      </w:r>
      <w:r w:rsidR="00A63EC2">
        <w:rPr>
          <w:rStyle w:val="default"/>
          <w:rFonts w:cs="FrankRuehl" w:hint="cs"/>
          <w:rtl/>
        </w:rPr>
        <w:t>3</w:t>
      </w:r>
      <w:r w:rsidRPr="007644A1">
        <w:rPr>
          <w:rStyle w:val="default"/>
          <w:rFonts w:cs="FrankRuehl"/>
          <w:rtl/>
        </w:rPr>
        <w:t>.</w:t>
      </w:r>
      <w:r w:rsidRPr="007644A1">
        <w:rPr>
          <w:rStyle w:val="default"/>
          <w:rFonts w:cs="FrankRuehl"/>
          <w:rtl/>
        </w:rPr>
        <w:tab/>
      </w:r>
      <w:r w:rsidR="00A63EC2">
        <w:rPr>
          <w:rStyle w:val="default"/>
          <w:rFonts w:cs="FrankRuehl" w:hint="cs"/>
          <w:rtl/>
        </w:rPr>
        <w:t>פרטים בדבר תגמולים לבעלי עניין ועסקאות עם בעלי שליטה כמפורט בתקנות 21 ו-22 לתקנות דוחות תקופתיים ומיידיים, יכללו הפניה לפירוט הטבלאי הניתן כמפורט בסעיפים 18 עד 20, ובלבד שתגמולים ועסקאות כאמור נכללו בפירוט הטבלאי האמור.</w:t>
      </w:r>
    </w:p>
    <w:p w:rsidR="001D140F" w:rsidRPr="007644A1" w:rsidRDefault="001D140F" w:rsidP="00A63EC2">
      <w:pPr>
        <w:pStyle w:val="P00"/>
        <w:spacing w:before="72"/>
        <w:ind w:left="0" w:right="1134"/>
        <w:jc w:val="center"/>
        <w:rPr>
          <w:rStyle w:val="default"/>
          <w:rFonts w:cs="FrankRuehl" w:hint="cs"/>
          <w:b/>
          <w:bCs/>
          <w:sz w:val="22"/>
          <w:szCs w:val="22"/>
          <w:rtl/>
        </w:rPr>
      </w:pPr>
      <w:r w:rsidRPr="007644A1">
        <w:rPr>
          <w:rStyle w:val="default"/>
          <w:rFonts w:cs="FrankRuehl" w:hint="cs"/>
          <w:b/>
          <w:bCs/>
          <w:sz w:val="22"/>
          <w:szCs w:val="22"/>
          <w:rtl/>
        </w:rPr>
        <w:t xml:space="preserve">פרק </w:t>
      </w:r>
      <w:r w:rsidR="00A63EC2">
        <w:rPr>
          <w:rStyle w:val="default"/>
          <w:rFonts w:cs="FrankRuehl" w:hint="cs"/>
          <w:b/>
          <w:bCs/>
          <w:sz w:val="22"/>
          <w:szCs w:val="22"/>
          <w:rtl/>
        </w:rPr>
        <w:t>ג': פרטים נוספים בדבר נכס נפט שבהחזקת תאגיד שהוא שותפות</w:t>
      </w:r>
    </w:p>
    <w:p w:rsidR="007644A1" w:rsidRDefault="007644A1" w:rsidP="00522B57">
      <w:pPr>
        <w:pStyle w:val="P00"/>
        <w:spacing w:before="72"/>
        <w:ind w:left="0" w:right="1134"/>
        <w:rPr>
          <w:rStyle w:val="default"/>
          <w:rFonts w:cs="FrankRuehl" w:hint="cs"/>
          <w:rtl/>
        </w:rPr>
      </w:pPr>
      <w:bookmarkStart w:id="262" w:name="Seif105"/>
      <w:bookmarkEnd w:id="262"/>
      <w:r w:rsidRPr="007644A1">
        <w:rPr>
          <w:rStyle w:val="default"/>
          <w:rFonts w:cs="FrankRuehl"/>
        </w:rPr>
        <w:pict>
          <v:rect id="_x0000_s1349" style="position:absolute;left:0;text-align:left;margin-left:465.8pt;margin-top:7.1pt;width:75.05pt;height:23.9pt;z-index:251736064" o:allowincell="f" filled="f" stroked="f" strokecolor="lime" strokeweight=".25pt">
            <v:textbox style="mso-next-textbox:#_x0000_s1349" inset="1mm,0,1mm,0">
              <w:txbxContent>
                <w:p w:rsidR="00822FA1" w:rsidRDefault="00822FA1" w:rsidP="007644A1">
                  <w:pPr>
                    <w:spacing w:line="160" w:lineRule="exact"/>
                    <w:jc w:val="left"/>
                    <w:rPr>
                      <w:rFonts w:cs="Miriam" w:hint="cs"/>
                      <w:noProof/>
                      <w:szCs w:val="18"/>
                      <w:rtl/>
                    </w:rPr>
                  </w:pPr>
                  <w:r>
                    <w:rPr>
                      <w:rFonts w:cs="Miriam" w:hint="cs"/>
                      <w:szCs w:val="18"/>
                      <w:rtl/>
                    </w:rPr>
                    <w:t>הוצאות מוכרות לצורכי מס ששויכו למחזיקי יחידות</w:t>
                  </w:r>
                </w:p>
              </w:txbxContent>
            </v:textbox>
            <w10:anchorlock/>
          </v:rect>
        </w:pict>
      </w:r>
      <w:r>
        <w:rPr>
          <w:rStyle w:val="default"/>
          <w:rFonts w:cs="FrankRuehl" w:hint="cs"/>
          <w:rtl/>
        </w:rPr>
        <w:t>2</w:t>
      </w:r>
      <w:r w:rsidR="00A63EC2">
        <w:rPr>
          <w:rStyle w:val="default"/>
          <w:rFonts w:cs="FrankRuehl" w:hint="cs"/>
          <w:rtl/>
        </w:rPr>
        <w:t>4</w:t>
      </w:r>
      <w:r w:rsidRPr="007644A1">
        <w:rPr>
          <w:rStyle w:val="default"/>
          <w:rFonts w:cs="FrankRuehl"/>
          <w:rtl/>
        </w:rPr>
        <w:t>.</w:t>
      </w:r>
      <w:r w:rsidRPr="007644A1">
        <w:rPr>
          <w:rStyle w:val="default"/>
          <w:rFonts w:cs="FrankRuehl"/>
          <w:rtl/>
        </w:rPr>
        <w:tab/>
      </w:r>
      <w:r w:rsidR="00522B57">
        <w:rPr>
          <w:rStyle w:val="default"/>
          <w:rFonts w:cs="FrankRuehl" w:hint="cs"/>
          <w:rtl/>
        </w:rPr>
        <w:t>יפורטו במתכונת טבלאית ההוצאות המוכרות לצורכי מס כפי ששויכו למחזיק ביחידת השתתפות אחת בשלוש התקופות העדכניות ביותר שלגביהן קיים אישור מס הכנסה.</w:t>
      </w:r>
    </w:p>
    <w:p w:rsidR="007644A1" w:rsidRDefault="007644A1" w:rsidP="00522B57">
      <w:pPr>
        <w:pStyle w:val="P00"/>
        <w:spacing w:before="72"/>
        <w:ind w:left="0" w:right="1134"/>
        <w:rPr>
          <w:rStyle w:val="default"/>
          <w:rFonts w:cs="FrankRuehl" w:hint="cs"/>
          <w:rtl/>
        </w:rPr>
      </w:pPr>
      <w:bookmarkStart w:id="263" w:name="Seif106"/>
      <w:bookmarkEnd w:id="263"/>
      <w:r w:rsidRPr="007644A1">
        <w:rPr>
          <w:rStyle w:val="default"/>
          <w:rFonts w:cs="FrankRuehl"/>
        </w:rPr>
        <w:pict>
          <v:rect id="_x0000_s1350" style="position:absolute;left:0;text-align:left;margin-left:465.8pt;margin-top:7.1pt;width:75.05pt;height:23.9pt;z-index:251737088" o:allowincell="f" filled="f" stroked="f" strokecolor="lime" strokeweight=".25pt">
            <v:textbox style="mso-next-textbox:#_x0000_s1350" inset="1mm,0,1mm,0">
              <w:txbxContent>
                <w:p w:rsidR="00822FA1" w:rsidRDefault="00822FA1" w:rsidP="007644A1">
                  <w:pPr>
                    <w:spacing w:line="160" w:lineRule="exact"/>
                    <w:jc w:val="left"/>
                    <w:rPr>
                      <w:rFonts w:cs="Miriam" w:hint="cs"/>
                      <w:noProof/>
                      <w:szCs w:val="18"/>
                      <w:rtl/>
                    </w:rPr>
                  </w:pPr>
                  <w:r>
                    <w:rPr>
                      <w:rFonts w:cs="Miriam" w:hint="cs"/>
                      <w:szCs w:val="18"/>
                      <w:rtl/>
                    </w:rPr>
                    <w:t>אומדן הוצאות מס נוספות</w:t>
                  </w:r>
                </w:p>
              </w:txbxContent>
            </v:textbox>
            <w10:anchorlock/>
          </v:rect>
        </w:pict>
      </w:r>
      <w:r>
        <w:rPr>
          <w:rStyle w:val="default"/>
          <w:rFonts w:cs="FrankRuehl" w:hint="cs"/>
          <w:rtl/>
        </w:rPr>
        <w:t>2</w:t>
      </w:r>
      <w:r w:rsidR="00522B57">
        <w:rPr>
          <w:rStyle w:val="default"/>
          <w:rFonts w:cs="FrankRuehl" w:hint="cs"/>
          <w:rtl/>
        </w:rPr>
        <w:t>5</w:t>
      </w:r>
      <w:r w:rsidRPr="007644A1">
        <w:rPr>
          <w:rStyle w:val="default"/>
          <w:rFonts w:cs="FrankRuehl"/>
          <w:rtl/>
        </w:rPr>
        <w:t>.</w:t>
      </w:r>
      <w:r w:rsidRPr="007644A1">
        <w:rPr>
          <w:rStyle w:val="default"/>
          <w:rFonts w:cs="FrankRuehl"/>
          <w:rtl/>
        </w:rPr>
        <w:tab/>
      </w:r>
      <w:r w:rsidR="00522B57">
        <w:rPr>
          <w:rStyle w:val="default"/>
          <w:rFonts w:cs="FrankRuehl" w:hint="cs"/>
          <w:rtl/>
        </w:rPr>
        <w:t>אם בידי התאגיד אומדן להוצאות מוכרות לצורכי מס, שלא נכללו במסגרת סעיף 24, יפורט אומדן זה ובו שיוך ההוצאות האמורות למחזיק ביחידת השתתפות אחת.</w:t>
      </w:r>
    </w:p>
    <w:p w:rsidR="001D140F" w:rsidRPr="007644A1" w:rsidRDefault="001D140F" w:rsidP="00522B57">
      <w:pPr>
        <w:pStyle w:val="P00"/>
        <w:spacing w:before="72"/>
        <w:ind w:left="0" w:right="1134"/>
        <w:jc w:val="center"/>
        <w:rPr>
          <w:rStyle w:val="default"/>
          <w:rFonts w:cs="FrankRuehl" w:hint="cs"/>
          <w:b/>
          <w:bCs/>
          <w:sz w:val="22"/>
          <w:szCs w:val="22"/>
          <w:rtl/>
        </w:rPr>
      </w:pPr>
      <w:r w:rsidRPr="007644A1">
        <w:rPr>
          <w:rStyle w:val="default"/>
          <w:rFonts w:cs="FrankRuehl" w:hint="cs"/>
          <w:b/>
          <w:bCs/>
          <w:sz w:val="22"/>
          <w:szCs w:val="22"/>
          <w:rtl/>
        </w:rPr>
        <w:t xml:space="preserve">פרק </w:t>
      </w:r>
      <w:r w:rsidR="00522B57">
        <w:rPr>
          <w:rStyle w:val="default"/>
          <w:rFonts w:cs="FrankRuehl" w:hint="cs"/>
          <w:b/>
          <w:bCs/>
          <w:sz w:val="22"/>
          <w:szCs w:val="22"/>
          <w:rtl/>
        </w:rPr>
        <w:t>ד': פרטים בדבר עתודות או משאבים מותנים</w:t>
      </w:r>
    </w:p>
    <w:p w:rsidR="007644A1" w:rsidRDefault="007644A1" w:rsidP="00522B57">
      <w:pPr>
        <w:pStyle w:val="P00"/>
        <w:spacing w:before="72"/>
        <w:ind w:left="0" w:right="1134"/>
        <w:rPr>
          <w:rStyle w:val="default"/>
          <w:rFonts w:cs="FrankRuehl" w:hint="cs"/>
          <w:rtl/>
        </w:rPr>
      </w:pPr>
      <w:bookmarkStart w:id="264" w:name="Seif107"/>
      <w:bookmarkEnd w:id="264"/>
      <w:r w:rsidRPr="007644A1">
        <w:rPr>
          <w:rStyle w:val="default"/>
          <w:rFonts w:cs="FrankRuehl"/>
        </w:rPr>
        <w:pict>
          <v:rect id="_x0000_s1351" style="position:absolute;left:0;text-align:left;margin-left:465.8pt;margin-top:7.1pt;width:75.05pt;height:13.7pt;z-index:251738112" o:allowincell="f" filled="f" stroked="f" strokecolor="lime" strokeweight=".25pt">
            <v:textbox style="mso-next-textbox:#_x0000_s1351" inset="1mm,0,1mm,0">
              <w:txbxContent>
                <w:p w:rsidR="00822FA1" w:rsidRDefault="00822FA1" w:rsidP="007644A1">
                  <w:pPr>
                    <w:spacing w:line="160" w:lineRule="exact"/>
                    <w:jc w:val="left"/>
                    <w:rPr>
                      <w:rFonts w:cs="Miriam" w:hint="cs"/>
                      <w:noProof/>
                      <w:szCs w:val="18"/>
                      <w:rtl/>
                    </w:rPr>
                  </w:pPr>
                  <w:r>
                    <w:rPr>
                      <w:rFonts w:cs="Miriam" w:hint="cs"/>
                      <w:szCs w:val="18"/>
                      <w:rtl/>
                    </w:rPr>
                    <w:t>הגדרות</w:t>
                  </w:r>
                </w:p>
              </w:txbxContent>
            </v:textbox>
            <w10:anchorlock/>
          </v:rect>
        </w:pict>
      </w:r>
      <w:r>
        <w:rPr>
          <w:rStyle w:val="default"/>
          <w:rFonts w:cs="FrankRuehl" w:hint="cs"/>
          <w:rtl/>
        </w:rPr>
        <w:t>2</w:t>
      </w:r>
      <w:r w:rsidR="00522B57">
        <w:rPr>
          <w:rStyle w:val="default"/>
          <w:rFonts w:cs="FrankRuehl" w:hint="cs"/>
          <w:rtl/>
        </w:rPr>
        <w:t>6</w:t>
      </w:r>
      <w:r w:rsidRPr="007644A1">
        <w:rPr>
          <w:rStyle w:val="default"/>
          <w:rFonts w:cs="FrankRuehl"/>
          <w:rtl/>
        </w:rPr>
        <w:t>.</w:t>
      </w:r>
      <w:r w:rsidRPr="007644A1">
        <w:rPr>
          <w:rStyle w:val="default"/>
          <w:rFonts w:cs="FrankRuehl"/>
          <w:rtl/>
        </w:rPr>
        <w:tab/>
      </w:r>
      <w:r w:rsidR="00522B57">
        <w:rPr>
          <w:rStyle w:val="default"/>
          <w:rFonts w:cs="FrankRuehl" w:hint="cs"/>
          <w:rtl/>
        </w:rPr>
        <w:t xml:space="preserve">בפרק זה, "מעריך עתודות או מבקר עתודות בלתי תלוי" </w:t>
      </w:r>
      <w:r w:rsidR="00522B57">
        <w:rPr>
          <w:rStyle w:val="default"/>
          <w:rFonts w:cs="FrankRuehl"/>
          <w:rtl/>
        </w:rPr>
        <w:t>–</w:t>
      </w:r>
      <w:r w:rsidR="00522B57">
        <w:rPr>
          <w:rStyle w:val="default"/>
          <w:rFonts w:cs="FrankRuehl" w:hint="cs"/>
          <w:rtl/>
        </w:rPr>
        <w:t xml:space="preserve"> מעריך עתודות או מבקר עתודות כמשמעותם בסעיף 39, שלא מתקיימות נסיבות שהיו יכולות, בעיניו של אדם סביר מועד לכל העובדות הנוגעות לעניין, לפגוע בשיקול הדעת של אותו אדם בהכנת מידע המשמש את התאגיד.</w:t>
      </w:r>
    </w:p>
    <w:p w:rsidR="007644A1" w:rsidRDefault="007644A1" w:rsidP="00522B57">
      <w:pPr>
        <w:pStyle w:val="P00"/>
        <w:spacing w:before="72"/>
        <w:ind w:left="0" w:right="1134"/>
        <w:rPr>
          <w:rStyle w:val="default"/>
          <w:rFonts w:cs="FrankRuehl" w:hint="cs"/>
          <w:rtl/>
        </w:rPr>
      </w:pPr>
      <w:bookmarkStart w:id="265" w:name="Seif108"/>
      <w:bookmarkEnd w:id="265"/>
      <w:r w:rsidRPr="007644A1">
        <w:rPr>
          <w:rStyle w:val="default"/>
          <w:rFonts w:cs="FrankRuehl"/>
        </w:rPr>
        <w:pict>
          <v:rect id="_x0000_s1352" style="position:absolute;left:0;text-align:left;margin-left:465.8pt;margin-top:7.1pt;width:75.05pt;height:14.1pt;z-index:251739136" o:allowincell="f" filled="f" stroked="f" strokecolor="lime" strokeweight=".25pt">
            <v:textbox style="mso-next-textbox:#_x0000_s1352" inset="1mm,0,1mm,0">
              <w:txbxContent>
                <w:p w:rsidR="00822FA1" w:rsidRDefault="00822FA1" w:rsidP="007644A1">
                  <w:pPr>
                    <w:spacing w:line="160" w:lineRule="exact"/>
                    <w:jc w:val="left"/>
                    <w:rPr>
                      <w:rFonts w:cs="Miriam" w:hint="cs"/>
                      <w:noProof/>
                      <w:szCs w:val="18"/>
                      <w:rtl/>
                    </w:rPr>
                  </w:pPr>
                  <w:r>
                    <w:rPr>
                      <w:rFonts w:cs="Miriam" w:hint="cs"/>
                      <w:szCs w:val="18"/>
                      <w:rtl/>
                    </w:rPr>
                    <w:t>הכנת דוח ובקרתו</w:t>
                  </w:r>
                </w:p>
              </w:txbxContent>
            </v:textbox>
            <w10:anchorlock/>
          </v:rect>
        </w:pict>
      </w:r>
      <w:r>
        <w:rPr>
          <w:rStyle w:val="default"/>
          <w:rFonts w:cs="FrankRuehl" w:hint="cs"/>
          <w:rtl/>
        </w:rPr>
        <w:t>2</w:t>
      </w:r>
      <w:r w:rsidR="00522B57">
        <w:rPr>
          <w:rStyle w:val="default"/>
          <w:rFonts w:cs="FrankRuehl" w:hint="cs"/>
          <w:rtl/>
        </w:rPr>
        <w:t>7</w:t>
      </w:r>
      <w:r w:rsidRPr="007644A1">
        <w:rPr>
          <w:rStyle w:val="default"/>
          <w:rFonts w:cs="FrankRuehl"/>
          <w:rtl/>
        </w:rPr>
        <w:t>.</w:t>
      </w:r>
      <w:r w:rsidRPr="007644A1">
        <w:rPr>
          <w:rStyle w:val="default"/>
          <w:rFonts w:cs="FrankRuehl"/>
          <w:rtl/>
        </w:rPr>
        <w:tab/>
      </w:r>
      <w:r w:rsidR="00522B57">
        <w:rPr>
          <w:rStyle w:val="default"/>
          <w:rFonts w:cs="FrankRuehl" w:hint="cs"/>
          <w:rtl/>
        </w:rPr>
        <w:t xml:space="preserve">בדוח בדבר נתוני עתודות או משאבים מותנים (להלן בפרק זה </w:t>
      </w:r>
      <w:r w:rsidR="00522B57">
        <w:rPr>
          <w:rStyle w:val="default"/>
          <w:rFonts w:cs="FrankRuehl"/>
          <w:rtl/>
        </w:rPr>
        <w:t>–</w:t>
      </w:r>
      <w:r w:rsidR="00522B57">
        <w:rPr>
          <w:rStyle w:val="default"/>
          <w:rFonts w:cs="FrankRuehl" w:hint="cs"/>
          <w:rtl/>
        </w:rPr>
        <w:t xml:space="preserve"> הדוח), יתקיים אחד מאלה:</w:t>
      </w:r>
    </w:p>
    <w:p w:rsidR="00522B57" w:rsidRDefault="00522B57" w:rsidP="00522B5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הדוח ייערך על בסיס נתונים שהכין מעריך עתודות בלתי תלוי;</w:t>
      </w:r>
    </w:p>
    <w:p w:rsidR="00522B57" w:rsidRDefault="00522B57" w:rsidP="00522B5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הדוח ייערך על בסיס נתונים שהכין התאגיד או אישיות משפטית אחרת ושביקר מבקר עתודות בלתי תלוי.</w:t>
      </w:r>
    </w:p>
    <w:p w:rsidR="007644A1" w:rsidRDefault="007644A1" w:rsidP="00522B57">
      <w:pPr>
        <w:pStyle w:val="P00"/>
        <w:spacing w:before="72"/>
        <w:ind w:left="0" w:right="1134"/>
        <w:rPr>
          <w:rStyle w:val="default"/>
          <w:rFonts w:cs="FrankRuehl" w:hint="cs"/>
          <w:rtl/>
        </w:rPr>
      </w:pPr>
      <w:bookmarkStart w:id="266" w:name="Seif109"/>
      <w:bookmarkEnd w:id="266"/>
      <w:r w:rsidRPr="007644A1">
        <w:rPr>
          <w:rStyle w:val="default"/>
          <w:rFonts w:cs="FrankRuehl"/>
        </w:rPr>
        <w:pict>
          <v:rect id="_x0000_s1353" style="position:absolute;left:0;text-align:left;margin-left:465.8pt;margin-top:7.1pt;width:75.05pt;height:23.9pt;z-index:251740160" o:allowincell="f" filled="f" stroked="f" strokecolor="lime" strokeweight=".25pt">
            <v:textbox style="mso-next-textbox:#_x0000_s1353" inset="1mm,0,1mm,0">
              <w:txbxContent>
                <w:p w:rsidR="00822FA1" w:rsidRDefault="00822FA1" w:rsidP="007644A1">
                  <w:pPr>
                    <w:spacing w:line="160" w:lineRule="exact"/>
                    <w:jc w:val="left"/>
                    <w:rPr>
                      <w:rFonts w:cs="Miriam" w:hint="cs"/>
                      <w:noProof/>
                      <w:szCs w:val="18"/>
                      <w:rtl/>
                    </w:rPr>
                  </w:pPr>
                  <w:r>
                    <w:rPr>
                      <w:rFonts w:cs="Miriam" w:hint="cs"/>
                      <w:szCs w:val="18"/>
                      <w:rtl/>
                    </w:rPr>
                    <w:t>צירוף חוות דעת מעריך עתודות או מבקר עתודות</w:t>
                  </w:r>
                </w:p>
              </w:txbxContent>
            </v:textbox>
            <w10:anchorlock/>
          </v:rect>
        </w:pict>
      </w:r>
      <w:r>
        <w:rPr>
          <w:rStyle w:val="default"/>
          <w:rFonts w:cs="FrankRuehl" w:hint="cs"/>
          <w:rtl/>
        </w:rPr>
        <w:t>2</w:t>
      </w:r>
      <w:r w:rsidR="00522B57">
        <w:rPr>
          <w:rStyle w:val="default"/>
          <w:rFonts w:cs="FrankRuehl" w:hint="cs"/>
          <w:rtl/>
        </w:rPr>
        <w:t>8</w:t>
      </w:r>
      <w:r w:rsidRPr="007644A1">
        <w:rPr>
          <w:rStyle w:val="default"/>
          <w:rFonts w:cs="FrankRuehl"/>
          <w:rtl/>
        </w:rPr>
        <w:t>.</w:t>
      </w:r>
      <w:r w:rsidRPr="007644A1">
        <w:rPr>
          <w:rStyle w:val="default"/>
          <w:rFonts w:cs="FrankRuehl"/>
          <w:rtl/>
        </w:rPr>
        <w:tab/>
      </w:r>
      <w:r w:rsidR="00522B57">
        <w:rPr>
          <w:rStyle w:val="default"/>
          <w:rFonts w:cs="FrankRuehl" w:hint="cs"/>
          <w:rtl/>
        </w:rPr>
        <w:t>חוות דעת של מעריך עתודות או מבקר עתודות בלתי תלוי תצורף לדוח כמפורט בסעיף 39, ויצוין בה כי המעריך או המבקר הסכים מראש להכללתה בדוח.</w:t>
      </w:r>
    </w:p>
    <w:p w:rsidR="007644A1" w:rsidRDefault="007644A1" w:rsidP="00263C22">
      <w:pPr>
        <w:pStyle w:val="P00"/>
        <w:spacing w:before="72"/>
        <w:ind w:left="0" w:right="1134"/>
        <w:rPr>
          <w:rStyle w:val="default"/>
          <w:rFonts w:cs="FrankRuehl" w:hint="cs"/>
          <w:rtl/>
        </w:rPr>
      </w:pPr>
      <w:bookmarkStart w:id="267" w:name="Seif110"/>
      <w:bookmarkEnd w:id="267"/>
      <w:r w:rsidRPr="007644A1">
        <w:rPr>
          <w:rStyle w:val="default"/>
          <w:rFonts w:cs="FrankRuehl"/>
        </w:rPr>
        <w:pict>
          <v:rect id="_x0000_s1354" style="position:absolute;left:0;text-align:left;margin-left:465.8pt;margin-top:7.1pt;width:75.05pt;height:9.5pt;z-index:251741184" o:allowincell="f" filled="f" stroked="f" strokecolor="lime" strokeweight=".25pt">
            <v:textbox style="mso-next-textbox:#_x0000_s1354" inset="1mm,0,1mm,0">
              <w:txbxContent>
                <w:p w:rsidR="00822FA1" w:rsidRDefault="00822FA1" w:rsidP="007644A1">
                  <w:pPr>
                    <w:spacing w:line="160" w:lineRule="exact"/>
                    <w:jc w:val="left"/>
                    <w:rPr>
                      <w:rFonts w:cs="Miriam" w:hint="cs"/>
                      <w:noProof/>
                      <w:szCs w:val="18"/>
                      <w:rtl/>
                    </w:rPr>
                  </w:pPr>
                  <w:r>
                    <w:rPr>
                      <w:rFonts w:cs="Miriam" w:hint="cs"/>
                      <w:szCs w:val="18"/>
                      <w:rtl/>
                    </w:rPr>
                    <w:t>הצהרת דירקטוריון</w:t>
                  </w:r>
                </w:p>
              </w:txbxContent>
            </v:textbox>
            <w10:anchorlock/>
          </v:rect>
        </w:pict>
      </w:r>
      <w:r>
        <w:rPr>
          <w:rStyle w:val="default"/>
          <w:rFonts w:cs="FrankRuehl" w:hint="cs"/>
          <w:rtl/>
        </w:rPr>
        <w:t>2</w:t>
      </w:r>
      <w:r w:rsidR="00522B57">
        <w:rPr>
          <w:rStyle w:val="default"/>
          <w:rFonts w:cs="FrankRuehl" w:hint="cs"/>
          <w:rtl/>
        </w:rPr>
        <w:t>9</w:t>
      </w:r>
      <w:r w:rsidRPr="007644A1">
        <w:rPr>
          <w:rStyle w:val="default"/>
          <w:rFonts w:cs="FrankRuehl"/>
          <w:rtl/>
        </w:rPr>
        <w:t>.</w:t>
      </w:r>
      <w:r w:rsidRPr="007644A1">
        <w:rPr>
          <w:rStyle w:val="default"/>
          <w:rFonts w:cs="FrankRuehl"/>
          <w:rtl/>
        </w:rPr>
        <w:tab/>
      </w:r>
      <w:r w:rsidR="00263C22">
        <w:rPr>
          <w:rStyle w:val="default"/>
          <w:rFonts w:cs="FrankRuehl" w:hint="cs"/>
          <w:rtl/>
        </w:rPr>
        <w:t>לדוח תצורף הצהרת דירקטוריון התאגיד או דירקטוריון השותף הכללי אם התאגיד שותפות כמפורט בסעיף 40.</w:t>
      </w:r>
    </w:p>
    <w:p w:rsidR="007644A1" w:rsidRDefault="007644A1" w:rsidP="00263C22">
      <w:pPr>
        <w:pStyle w:val="P00"/>
        <w:spacing w:before="72"/>
        <w:ind w:left="624" w:right="1134" w:hanging="624"/>
        <w:rPr>
          <w:rStyle w:val="default"/>
          <w:rFonts w:cs="FrankRuehl" w:hint="cs"/>
          <w:rtl/>
        </w:rPr>
      </w:pPr>
      <w:bookmarkStart w:id="268" w:name="Seif111"/>
      <w:bookmarkEnd w:id="268"/>
      <w:r w:rsidRPr="007644A1">
        <w:rPr>
          <w:rStyle w:val="default"/>
          <w:rFonts w:cs="FrankRuehl"/>
        </w:rPr>
        <w:pict>
          <v:rect id="_x0000_s1355" style="position:absolute;left:0;text-align:left;margin-left:465.8pt;margin-top:7.1pt;width:75.05pt;height:13.5pt;z-index:251742208" o:allowincell="f" filled="f" stroked="f" strokecolor="lime" strokeweight=".25pt">
            <v:textbox style="mso-next-textbox:#_x0000_s1355" inset="1mm,0,1mm,0">
              <w:txbxContent>
                <w:p w:rsidR="00822FA1" w:rsidRDefault="00822FA1" w:rsidP="007644A1">
                  <w:pPr>
                    <w:spacing w:line="160" w:lineRule="exact"/>
                    <w:jc w:val="left"/>
                    <w:rPr>
                      <w:rFonts w:cs="Miriam" w:hint="cs"/>
                      <w:noProof/>
                      <w:szCs w:val="18"/>
                      <w:rtl/>
                    </w:rPr>
                  </w:pPr>
                  <w:r>
                    <w:rPr>
                      <w:rFonts w:cs="Miriam" w:hint="cs"/>
                      <w:szCs w:val="18"/>
                      <w:rtl/>
                    </w:rPr>
                    <w:t>נתוני כמויות</w:t>
                  </w:r>
                </w:p>
              </w:txbxContent>
            </v:textbox>
            <w10:anchorlock/>
          </v:rect>
        </w:pict>
      </w:r>
      <w:r>
        <w:rPr>
          <w:rStyle w:val="default"/>
          <w:rFonts w:cs="FrankRuehl" w:hint="cs"/>
          <w:rtl/>
        </w:rPr>
        <w:t>30</w:t>
      </w:r>
      <w:r w:rsidRPr="007644A1">
        <w:rPr>
          <w:rStyle w:val="default"/>
          <w:rFonts w:cs="FrankRuehl"/>
          <w:rtl/>
        </w:rPr>
        <w:t>.</w:t>
      </w:r>
      <w:r w:rsidRPr="007644A1">
        <w:rPr>
          <w:rStyle w:val="default"/>
          <w:rFonts w:cs="FrankRuehl"/>
          <w:rtl/>
        </w:rPr>
        <w:tab/>
      </w:r>
      <w:r w:rsidR="00263C22">
        <w:rPr>
          <w:rStyle w:val="default"/>
          <w:rFonts w:cs="FrankRuehl" w:hint="cs"/>
          <w:rtl/>
        </w:rPr>
        <w:t>(א)</w:t>
      </w:r>
      <w:r w:rsidR="00263C22">
        <w:rPr>
          <w:rStyle w:val="default"/>
          <w:rFonts w:cs="FrankRuehl" w:hint="cs"/>
          <w:rtl/>
        </w:rPr>
        <w:tab/>
        <w:t>יובאו פרטים בדבר תעודות או משאבים מותנים המשויכים לנכס הנפט במתכונת הטבלה המובאת בסעיף 35; התאגיד רשאי לבחור כי למונחים המקצועיים המנויים בפרק ז' לתוספת זו והנכללים תהיה המשמעות הנודעת להם לפי אחד מאלה:</w:t>
      </w:r>
    </w:p>
    <w:p w:rsidR="00263C22" w:rsidRDefault="00263C22" w:rsidP="00263C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בדוח בדבר עתודות תהיה המשמעות הנודעת להם או למונחים בעלי מהות זהה בהוראות רשות ניירות ערך האמריקנית (</w:t>
      </w:r>
      <w:r>
        <w:rPr>
          <w:rStyle w:val="default"/>
          <w:rFonts w:cs="FrankRuehl"/>
        </w:rPr>
        <w:t>US SEC</w:t>
      </w:r>
      <w:r>
        <w:rPr>
          <w:rStyle w:val="default"/>
          <w:rFonts w:cs="FrankRuehl" w:hint="cs"/>
          <w:rtl/>
        </w:rPr>
        <w:t>) או רשות ניירות ערך הקנדית (</w:t>
      </w:r>
      <w:r>
        <w:rPr>
          <w:rStyle w:val="default"/>
          <w:rFonts w:cs="FrankRuehl"/>
        </w:rPr>
        <w:t>CSA</w:t>
      </w:r>
      <w:r>
        <w:rPr>
          <w:rStyle w:val="default"/>
          <w:rFonts w:cs="FrankRuehl" w:hint="cs"/>
          <w:rtl/>
        </w:rPr>
        <w:t>);</w:t>
      </w:r>
    </w:p>
    <w:p w:rsidR="00263C22" w:rsidRDefault="00263C22" w:rsidP="00263C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בדוח בדבר משאבים מותנים תהיה המשמעות הנודעת להם או למונחים בעלי מהות זהה בהוראות רשות ניירות ערך הקנדית (</w:t>
      </w:r>
      <w:r>
        <w:rPr>
          <w:rStyle w:val="default"/>
          <w:rFonts w:cs="FrankRuehl"/>
        </w:rPr>
        <w:t>CSA</w:t>
      </w:r>
      <w:r>
        <w:rPr>
          <w:rStyle w:val="default"/>
          <w:rFonts w:cs="FrankRuehl" w:hint="cs"/>
          <w:rtl/>
        </w:rPr>
        <w:t>).</w:t>
      </w:r>
    </w:p>
    <w:p w:rsidR="00263C22" w:rsidRDefault="00263C22" w:rsidP="00263C22">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לגבי משאבים שסווגו כעתודות יובאו פרטים אלה:</w:t>
      </w:r>
    </w:p>
    <w:p w:rsidR="00263C22" w:rsidRDefault="00263C22" w:rsidP="00263C2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סוגים של עתודות בסיווג עתודות מוכחות (</w:t>
      </w:r>
      <w:r>
        <w:rPr>
          <w:rStyle w:val="default"/>
          <w:rFonts w:cs="FrankRuehl"/>
        </w:rPr>
        <w:t>Proved Reserves</w:t>
      </w:r>
      <w:r>
        <w:rPr>
          <w:rStyle w:val="default"/>
          <w:rFonts w:cs="FrankRuehl" w:hint="cs"/>
          <w:rtl/>
        </w:rPr>
        <w:t>) ועתודות צפויות (</w:t>
      </w:r>
      <w:r>
        <w:rPr>
          <w:rStyle w:val="default"/>
          <w:rFonts w:cs="FrankRuehl"/>
        </w:rPr>
        <w:t>Probable Reserves</w:t>
      </w:r>
      <w:r>
        <w:rPr>
          <w:rStyle w:val="default"/>
          <w:rFonts w:cs="FrankRuehl" w:hint="cs"/>
          <w:rtl/>
        </w:rPr>
        <w:t>); כמו כן ניתן לכלול פרטים בדבר עתודות אפשריות (</w:t>
      </w:r>
      <w:r>
        <w:rPr>
          <w:rStyle w:val="default"/>
          <w:rFonts w:cs="FrankRuehl"/>
        </w:rPr>
        <w:t>Possible Reserves</w:t>
      </w:r>
      <w:r>
        <w:rPr>
          <w:rStyle w:val="default"/>
          <w:rFonts w:cs="FrankRuehl" w:hint="cs"/>
          <w:rtl/>
        </w:rPr>
        <w:t>);</w:t>
      </w:r>
    </w:p>
    <w:p w:rsidR="00263C22" w:rsidRDefault="00263C22" w:rsidP="00263C2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חיבור של סוגי העתודות לקבלת עתודות בקטגוריית </w:t>
      </w:r>
      <w:r>
        <w:rPr>
          <w:rStyle w:val="default"/>
          <w:rFonts w:cs="FrankRuehl"/>
        </w:rPr>
        <w:t>P</w:t>
      </w:r>
      <w:r>
        <w:rPr>
          <w:rStyle w:val="default"/>
          <w:rFonts w:cs="FrankRuehl" w:hint="cs"/>
          <w:rtl/>
        </w:rPr>
        <w:t xml:space="preserve">1, </w:t>
      </w:r>
      <w:r>
        <w:rPr>
          <w:rStyle w:val="default"/>
          <w:rFonts w:cs="FrankRuehl"/>
        </w:rPr>
        <w:t>P</w:t>
      </w:r>
      <w:r>
        <w:rPr>
          <w:rStyle w:val="default"/>
          <w:rFonts w:cs="FrankRuehl" w:hint="cs"/>
          <w:rtl/>
        </w:rPr>
        <w:t>2 ו-</w:t>
      </w:r>
      <w:r>
        <w:rPr>
          <w:rStyle w:val="default"/>
          <w:rFonts w:cs="FrankRuehl"/>
        </w:rPr>
        <w:t>P</w:t>
      </w:r>
      <w:r>
        <w:rPr>
          <w:rStyle w:val="default"/>
          <w:rFonts w:cs="FrankRuehl" w:hint="cs"/>
          <w:rtl/>
        </w:rPr>
        <w:t>3 (במקרה שבו ניתן גילוי לעתודות אפשריות);</w:t>
      </w:r>
    </w:p>
    <w:p w:rsidR="00263C22" w:rsidRDefault="00263C22" w:rsidP="00263C2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ציון שלב הבשלות (</w:t>
      </w:r>
      <w:r>
        <w:rPr>
          <w:rStyle w:val="default"/>
          <w:rFonts w:cs="FrankRuehl"/>
        </w:rPr>
        <w:t>Project Maturity Sub-Class</w:t>
      </w:r>
      <w:r>
        <w:rPr>
          <w:rStyle w:val="default"/>
          <w:rFonts w:cs="FrankRuehl" w:hint="cs"/>
          <w:rtl/>
        </w:rPr>
        <w:t xml:space="preserve">) שאליו משתייכות העתודות; בפסקה זו, "שלב הבשלות" </w:t>
      </w:r>
      <w:r>
        <w:rPr>
          <w:rStyle w:val="default"/>
          <w:rFonts w:cs="FrankRuehl"/>
          <w:rtl/>
        </w:rPr>
        <w:t>–</w:t>
      </w:r>
      <w:r>
        <w:rPr>
          <w:rStyle w:val="default"/>
          <w:rFonts w:cs="FrankRuehl" w:hint="cs"/>
          <w:rtl/>
        </w:rPr>
        <w:t xml:space="preserve"> אחד מאלה:</w:t>
      </w:r>
    </w:p>
    <w:p w:rsidR="00263C22" w:rsidRDefault="00263C22" w:rsidP="00191AF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191AF9">
        <w:rPr>
          <w:rStyle w:val="default"/>
          <w:rFonts w:cs="FrankRuehl" w:hint="cs"/>
          <w:rtl/>
        </w:rPr>
        <w:t>בהפקה (</w:t>
      </w:r>
      <w:r w:rsidR="00191AF9">
        <w:rPr>
          <w:rStyle w:val="default"/>
          <w:rFonts w:cs="FrankRuehl"/>
        </w:rPr>
        <w:t>On Production</w:t>
      </w:r>
      <w:r w:rsidR="00191AF9">
        <w:rPr>
          <w:rStyle w:val="default"/>
          <w:rFonts w:cs="FrankRuehl" w:hint="cs"/>
          <w:rtl/>
        </w:rPr>
        <w:t>);</w:t>
      </w:r>
    </w:p>
    <w:p w:rsidR="00191AF9" w:rsidRDefault="00191AF9" w:rsidP="00191AF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אושר לפיתוח (</w:t>
      </w:r>
      <w:r>
        <w:rPr>
          <w:rStyle w:val="default"/>
          <w:rFonts w:cs="FrankRuehl"/>
        </w:rPr>
        <w:t>Approved for Development</w:t>
      </w:r>
      <w:r>
        <w:rPr>
          <w:rStyle w:val="default"/>
          <w:rFonts w:cs="FrankRuehl" w:hint="cs"/>
          <w:rtl/>
        </w:rPr>
        <w:t>);</w:t>
      </w:r>
    </w:p>
    <w:p w:rsidR="00191AF9" w:rsidRDefault="00191AF9" w:rsidP="00191AF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מוצדק לפיתוח (</w:t>
      </w:r>
      <w:r>
        <w:rPr>
          <w:rStyle w:val="default"/>
          <w:rFonts w:cs="FrankRuehl"/>
        </w:rPr>
        <w:t>Justified for Development</w:t>
      </w:r>
      <w:r>
        <w:rPr>
          <w:rStyle w:val="default"/>
          <w:rFonts w:cs="FrankRuehl" w:hint="cs"/>
          <w:rtl/>
        </w:rPr>
        <w:t>);</w:t>
      </w:r>
    </w:p>
    <w:p w:rsidR="00191AF9" w:rsidRDefault="00191AF9" w:rsidP="007E36A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5C4109">
        <w:rPr>
          <w:rStyle w:val="default"/>
          <w:rFonts w:cs="FrankRuehl" w:hint="cs"/>
          <w:rtl/>
        </w:rPr>
        <w:t xml:space="preserve">נכללו בדוח פרטים על עתודות אפשריות כאמור בפסקה (1) </w:t>
      </w:r>
      <w:r w:rsidR="005C4109">
        <w:rPr>
          <w:rStyle w:val="default"/>
          <w:rFonts w:cs="FrankRuehl"/>
          <w:rtl/>
        </w:rPr>
        <w:t>–</w:t>
      </w:r>
      <w:r w:rsidR="005C4109">
        <w:rPr>
          <w:rStyle w:val="default"/>
          <w:rFonts w:cs="FrankRuehl" w:hint="cs"/>
          <w:rtl/>
        </w:rPr>
        <w:t xml:space="preserve"> תובא אזהרה בזו הלשון: "עתודות אפשריות (</w:t>
      </w:r>
      <w:r w:rsidR="005C4109">
        <w:rPr>
          <w:rStyle w:val="default"/>
          <w:rFonts w:cs="FrankRuehl"/>
        </w:rPr>
        <w:t>Possible Reserves</w:t>
      </w:r>
      <w:r w:rsidR="005C4109">
        <w:rPr>
          <w:rStyle w:val="default"/>
          <w:rFonts w:cs="FrankRuehl" w:hint="cs"/>
          <w:rtl/>
        </w:rPr>
        <w:t>) הן העתודות הנוספות שאינן צפויות להיות מופקות באותה מידה כמו העתודות הצפויות (</w:t>
      </w:r>
      <w:r w:rsidR="005C4109">
        <w:rPr>
          <w:rStyle w:val="default"/>
          <w:rFonts w:cs="FrankRuehl"/>
        </w:rPr>
        <w:t>Probable Reserves</w:t>
      </w:r>
      <w:r w:rsidR="005C4109">
        <w:rPr>
          <w:rStyle w:val="default"/>
          <w:rFonts w:cs="FrankRuehl" w:hint="cs"/>
          <w:rtl/>
        </w:rPr>
        <w:t>); יש סיכוי של 10% שהכמויות שיופקו בפועל יהיו שוות או גבוהות מכמות העתודות המוכחות (</w:t>
      </w:r>
      <w:r w:rsidR="005C4109">
        <w:rPr>
          <w:rStyle w:val="default"/>
          <w:rFonts w:cs="FrankRuehl"/>
        </w:rPr>
        <w:t>Proved Reserves</w:t>
      </w:r>
      <w:r w:rsidR="005C4109">
        <w:rPr>
          <w:rStyle w:val="default"/>
          <w:rFonts w:cs="FrankRuehl" w:hint="cs"/>
          <w:rtl/>
        </w:rPr>
        <w:t>), בצירוף כמות העתודות הצפויות (</w:t>
      </w:r>
      <w:r w:rsidR="005C4109">
        <w:rPr>
          <w:rStyle w:val="default"/>
          <w:rFonts w:cs="FrankRuehl"/>
        </w:rPr>
        <w:t>Probable Reserves</w:t>
      </w:r>
      <w:r w:rsidR="005C4109">
        <w:rPr>
          <w:rStyle w:val="default"/>
          <w:rFonts w:cs="FrankRuehl" w:hint="cs"/>
          <w:rtl/>
        </w:rPr>
        <w:t>) ובצירוף כמות העתודות האפשריות (</w:t>
      </w:r>
      <w:r w:rsidR="005C4109">
        <w:rPr>
          <w:rStyle w:val="default"/>
          <w:rFonts w:cs="FrankRuehl"/>
        </w:rPr>
        <w:t>Possible Reserves</w:t>
      </w:r>
      <w:r w:rsidR="005C4109">
        <w:rPr>
          <w:rStyle w:val="default"/>
          <w:rFonts w:cs="FrankRuehl" w:hint="cs"/>
          <w:rtl/>
        </w:rPr>
        <w:t>)."</w:t>
      </w:r>
      <w:r w:rsidR="007E36AA">
        <w:rPr>
          <w:rStyle w:val="default"/>
          <w:rFonts w:cs="FrankRuehl" w:hint="cs"/>
          <w:rtl/>
        </w:rPr>
        <w:t>.</w:t>
      </w:r>
    </w:p>
    <w:p w:rsidR="005C4109" w:rsidRDefault="005C4109" w:rsidP="007E36AA">
      <w:pPr>
        <w:pStyle w:val="P00"/>
        <w:spacing w:before="72"/>
        <w:ind w:left="624" w:right="1134"/>
        <w:rPr>
          <w:rStyle w:val="default"/>
          <w:rFonts w:cs="FrankRuehl" w:hint="cs"/>
          <w:rtl/>
        </w:rPr>
      </w:pPr>
      <w:r>
        <w:rPr>
          <w:rStyle w:val="default"/>
          <w:rFonts w:cs="FrankRuehl" w:hint="cs"/>
          <w:rtl/>
        </w:rPr>
        <w:t>(ג)</w:t>
      </w:r>
      <w:r>
        <w:rPr>
          <w:rStyle w:val="default"/>
          <w:rFonts w:cs="FrankRuehl" w:hint="cs"/>
          <w:rtl/>
        </w:rPr>
        <w:tab/>
        <w:t xml:space="preserve">לגבי משאבים שסווגו </w:t>
      </w:r>
      <w:r w:rsidR="007E36AA">
        <w:rPr>
          <w:rStyle w:val="default"/>
          <w:rFonts w:cs="FrankRuehl" w:hint="cs"/>
          <w:rtl/>
        </w:rPr>
        <w:t>כמשאבים מותנים יובאו פרטים אלה:</w:t>
      </w:r>
    </w:p>
    <w:p w:rsidR="007E36AA" w:rsidRDefault="007E36AA" w:rsidP="007E36A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אומדן הכמויות הנמוך (</w:t>
      </w:r>
      <w:r>
        <w:rPr>
          <w:rStyle w:val="default"/>
          <w:rFonts w:cs="FrankRuehl"/>
        </w:rPr>
        <w:t>1C-Low Estimate</w:t>
      </w:r>
      <w:r>
        <w:rPr>
          <w:rStyle w:val="default"/>
          <w:rFonts w:cs="FrankRuehl" w:hint="cs"/>
          <w:rtl/>
        </w:rPr>
        <w:t>) והאומדן הטוב ביותר (</w:t>
      </w:r>
      <w:r>
        <w:rPr>
          <w:rStyle w:val="default"/>
          <w:rFonts w:cs="FrankRuehl"/>
        </w:rPr>
        <w:t>2C-Best Estimate</w:t>
      </w:r>
      <w:r>
        <w:rPr>
          <w:rStyle w:val="default"/>
          <w:rFonts w:cs="FrankRuehl" w:hint="cs"/>
          <w:rtl/>
        </w:rPr>
        <w:t>); כמו כן ניתן לכלול פרטים בדבר האומדן הגבוה (</w:t>
      </w:r>
      <w:r>
        <w:rPr>
          <w:rStyle w:val="default"/>
          <w:rFonts w:cs="FrankRuehl"/>
        </w:rPr>
        <w:t>3C-High Estimate</w:t>
      </w:r>
      <w:r>
        <w:rPr>
          <w:rStyle w:val="default"/>
          <w:rFonts w:cs="FrankRuehl" w:hint="cs"/>
          <w:rtl/>
        </w:rPr>
        <w:t>);</w:t>
      </w:r>
    </w:p>
    <w:p w:rsidR="007E36AA" w:rsidRDefault="007E36AA" w:rsidP="007E36A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ציון שלב הבשלות (</w:t>
      </w:r>
      <w:r>
        <w:rPr>
          <w:rStyle w:val="default"/>
          <w:rFonts w:cs="FrankRuehl"/>
        </w:rPr>
        <w:t>Project Maturity Sub-Class</w:t>
      </w:r>
      <w:r>
        <w:rPr>
          <w:rStyle w:val="default"/>
          <w:rFonts w:cs="FrankRuehl" w:hint="cs"/>
          <w:rtl/>
        </w:rPr>
        <w:t xml:space="preserve">) שאליו משתייכים המשאבים המותנים למועד הדוח; בפסקה זו, "שלב הבשלות" </w:t>
      </w:r>
      <w:r>
        <w:rPr>
          <w:rStyle w:val="default"/>
          <w:rFonts w:cs="FrankRuehl"/>
          <w:rtl/>
        </w:rPr>
        <w:t>–</w:t>
      </w:r>
      <w:r>
        <w:rPr>
          <w:rStyle w:val="default"/>
          <w:rFonts w:cs="FrankRuehl" w:hint="cs"/>
          <w:rtl/>
        </w:rPr>
        <w:t xml:space="preserve"> אחד מאלה:</w:t>
      </w:r>
    </w:p>
    <w:p w:rsidR="007E36AA" w:rsidRDefault="007E36AA" w:rsidP="007E36A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הצדקת פיתוח בבחינה (</w:t>
      </w:r>
      <w:r>
        <w:rPr>
          <w:rStyle w:val="default"/>
          <w:rFonts w:cs="FrankRuehl"/>
        </w:rPr>
        <w:t>Development Pending</w:t>
      </w:r>
      <w:r>
        <w:rPr>
          <w:rStyle w:val="default"/>
          <w:rFonts w:cs="FrankRuehl" w:hint="cs"/>
          <w:rtl/>
        </w:rPr>
        <w:t>);</w:t>
      </w:r>
    </w:p>
    <w:p w:rsidR="007E36AA" w:rsidRDefault="007E36AA" w:rsidP="007E36A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תכנית פיתוח הושעתה או בחינת אפשרויות פיתוח עלולה להתעכב באופן מהותי (</w:t>
      </w:r>
      <w:r>
        <w:rPr>
          <w:rStyle w:val="default"/>
          <w:rFonts w:cs="FrankRuehl"/>
        </w:rPr>
        <w:t>Development Unclarified or on Hold</w:t>
      </w:r>
      <w:r>
        <w:rPr>
          <w:rStyle w:val="default"/>
          <w:rFonts w:cs="FrankRuehl" w:hint="cs"/>
          <w:rtl/>
        </w:rPr>
        <w:t>);</w:t>
      </w:r>
    </w:p>
    <w:p w:rsidR="007E36AA" w:rsidRDefault="007E36AA" w:rsidP="007E36A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פיתוח אינו מעשי (</w:t>
      </w:r>
      <w:r>
        <w:rPr>
          <w:rStyle w:val="default"/>
          <w:rFonts w:cs="FrankRuehl"/>
        </w:rPr>
        <w:t>Development not Viable</w:t>
      </w:r>
      <w:r>
        <w:rPr>
          <w:rStyle w:val="default"/>
          <w:rFonts w:cs="FrankRuehl" w:hint="cs"/>
          <w:rtl/>
        </w:rPr>
        <w:t>);</w:t>
      </w:r>
    </w:p>
    <w:p w:rsidR="007E36AA" w:rsidRDefault="007E36AA" w:rsidP="000D707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3B75D5">
        <w:rPr>
          <w:rStyle w:val="default"/>
          <w:rFonts w:cs="FrankRuehl" w:hint="cs"/>
          <w:rtl/>
        </w:rPr>
        <w:t>הסבר בדבר סיווג המשאבים כמותנים ואת התנאים שצריכים להתקיים כדי שיסווגו כעתודות, לרבות עלויות צפויות ומשך הזמן המשוער להשלמה;</w:t>
      </w:r>
    </w:p>
    <w:p w:rsidR="003B75D5" w:rsidRDefault="003B75D5" w:rsidP="000D707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0D707E">
        <w:rPr>
          <w:rStyle w:val="default"/>
          <w:rFonts w:cs="FrankRuehl" w:hint="cs"/>
          <w:rtl/>
        </w:rPr>
        <w:t>דיון וניתוח בדבר קיומו של שוק אפשרי למשאבים וכן הסבר מפורט על ההנחות הכלולות בניתוח זה;</w:t>
      </w:r>
    </w:p>
    <w:p w:rsidR="000D707E" w:rsidRDefault="000D707E" w:rsidP="000D707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אזהרה בזו הלשון: "אין ודאות כי יהיה זה אפשרי מבחינה מסחרית להפיק שיעור כלשהו מהמשאבים המותנים".</w:t>
      </w:r>
    </w:p>
    <w:p w:rsidR="000D707E" w:rsidRDefault="000D707E" w:rsidP="000D707E">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כלל נכס הנפט כמה סוגים (בשל עתודות או משאבים מותנים), יוצג המידע הנדרש בסעיף זה לגבי כל סוג בנפרד ובלא חיבור בין הסוגים.</w:t>
      </w:r>
    </w:p>
    <w:p w:rsidR="000D707E" w:rsidRDefault="000D707E" w:rsidP="000D707E">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התגלו כמה סוגי פטרוליום, יוצג המידע הנדרש לפי סעיף זה בפילוח לפי קבוצות פטרוליום עיקריות אלה:</w:t>
      </w:r>
    </w:p>
    <w:p w:rsidR="000D707E" w:rsidRDefault="000D707E" w:rsidP="000D70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Pr>
        <w:t>Light and Medium crude oil</w:t>
      </w:r>
      <w:r>
        <w:rPr>
          <w:rStyle w:val="default"/>
          <w:rFonts w:cs="FrankRuehl" w:hint="cs"/>
          <w:rtl/>
        </w:rPr>
        <w:t>;</w:t>
      </w:r>
    </w:p>
    <w:p w:rsidR="000D707E" w:rsidRDefault="000D707E" w:rsidP="000D70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Pr>
        <w:t>Heavy Oil</w:t>
      </w:r>
      <w:r>
        <w:rPr>
          <w:rStyle w:val="default"/>
          <w:rFonts w:cs="FrankRuehl" w:hint="cs"/>
          <w:rtl/>
        </w:rPr>
        <w:t>;</w:t>
      </w:r>
    </w:p>
    <w:p w:rsidR="000D707E" w:rsidRDefault="000D707E" w:rsidP="000D707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Pr>
        <w:t>Associated and non-associated gas</w:t>
      </w:r>
      <w:r>
        <w:rPr>
          <w:rStyle w:val="default"/>
          <w:rFonts w:cs="FrankRuehl" w:hint="cs"/>
          <w:rtl/>
        </w:rPr>
        <w:t>;</w:t>
      </w:r>
    </w:p>
    <w:p w:rsidR="000D707E" w:rsidRDefault="000D707E" w:rsidP="000D707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Pr>
        <w:t>Other or non-conventional</w:t>
      </w:r>
      <w:r>
        <w:rPr>
          <w:rStyle w:val="default"/>
          <w:rFonts w:cs="FrankRuehl" w:hint="cs"/>
          <w:rtl/>
        </w:rPr>
        <w:t>.</w:t>
      </w:r>
    </w:p>
    <w:p w:rsidR="007644A1" w:rsidRDefault="007644A1" w:rsidP="000D707E">
      <w:pPr>
        <w:pStyle w:val="P00"/>
        <w:spacing w:before="72"/>
        <w:ind w:left="0" w:right="1134"/>
        <w:rPr>
          <w:rStyle w:val="default"/>
          <w:rFonts w:cs="FrankRuehl" w:hint="cs"/>
          <w:rtl/>
        </w:rPr>
      </w:pPr>
      <w:bookmarkStart w:id="269" w:name="Seif112"/>
      <w:bookmarkEnd w:id="269"/>
      <w:r w:rsidRPr="007644A1">
        <w:rPr>
          <w:rStyle w:val="default"/>
          <w:rFonts w:cs="FrankRuehl"/>
        </w:rPr>
        <w:pict>
          <v:rect id="_x0000_s1356" style="position:absolute;left:0;text-align:left;margin-left:465.8pt;margin-top:7.1pt;width:75.05pt;height:23.9pt;z-index:251743232" o:allowincell="f" filled="f" stroked="f" strokecolor="lime" strokeweight=".25pt">
            <v:textbox style="mso-next-textbox:#_x0000_s1356" inset="1mm,0,1mm,0">
              <w:txbxContent>
                <w:p w:rsidR="00822FA1" w:rsidRDefault="00822FA1" w:rsidP="007644A1">
                  <w:pPr>
                    <w:spacing w:line="160" w:lineRule="exact"/>
                    <w:jc w:val="left"/>
                    <w:rPr>
                      <w:rFonts w:cs="Miriam" w:hint="cs"/>
                      <w:noProof/>
                      <w:szCs w:val="18"/>
                      <w:rtl/>
                    </w:rPr>
                  </w:pPr>
                  <w:r>
                    <w:rPr>
                      <w:rFonts w:cs="Miriam" w:hint="cs"/>
                      <w:szCs w:val="18"/>
                      <w:rtl/>
                    </w:rPr>
                    <w:t>הסתייגות של מבקר עתודות</w:t>
                  </w:r>
                </w:p>
              </w:txbxContent>
            </v:textbox>
            <w10:anchorlock/>
          </v:rect>
        </w:pict>
      </w:r>
      <w:r>
        <w:rPr>
          <w:rStyle w:val="default"/>
          <w:rFonts w:cs="FrankRuehl" w:hint="cs"/>
          <w:rtl/>
        </w:rPr>
        <w:t>3</w:t>
      </w:r>
      <w:r w:rsidR="000D707E">
        <w:rPr>
          <w:rStyle w:val="default"/>
          <w:rFonts w:cs="FrankRuehl" w:hint="cs"/>
          <w:rtl/>
        </w:rPr>
        <w:t>1</w:t>
      </w:r>
      <w:r w:rsidRPr="007644A1">
        <w:rPr>
          <w:rStyle w:val="default"/>
          <w:rFonts w:cs="FrankRuehl"/>
          <w:rtl/>
        </w:rPr>
        <w:t>.</w:t>
      </w:r>
      <w:r w:rsidRPr="007644A1">
        <w:rPr>
          <w:rStyle w:val="default"/>
          <w:rFonts w:cs="FrankRuehl"/>
          <w:rtl/>
        </w:rPr>
        <w:tab/>
      </w:r>
      <w:r w:rsidR="000D707E">
        <w:rPr>
          <w:rStyle w:val="default"/>
          <w:rFonts w:cs="FrankRuehl" w:hint="cs"/>
          <w:rtl/>
        </w:rPr>
        <w:t>הסתייד מבקר עתודות בלתי תלוי שביקר נתונים שהכין התאגיד או אישיות משפטית אחרת, תפורט סיבת ההסתייגות בחוות דעתו ותובא עמדת הנהלת התאגיד להסתייגות.</w:t>
      </w:r>
    </w:p>
    <w:p w:rsidR="007644A1" w:rsidRDefault="007644A1" w:rsidP="000D707E">
      <w:pPr>
        <w:pStyle w:val="P00"/>
        <w:spacing w:before="72"/>
        <w:ind w:left="0" w:right="1134"/>
        <w:rPr>
          <w:rStyle w:val="default"/>
          <w:rFonts w:cs="FrankRuehl" w:hint="cs"/>
          <w:rtl/>
        </w:rPr>
      </w:pPr>
      <w:bookmarkStart w:id="270" w:name="Seif113"/>
      <w:bookmarkEnd w:id="270"/>
      <w:r w:rsidRPr="007644A1">
        <w:rPr>
          <w:rStyle w:val="default"/>
          <w:rFonts w:cs="FrankRuehl"/>
        </w:rPr>
        <w:pict>
          <v:rect id="_x0000_s1357" style="position:absolute;left:0;text-align:left;margin-left:465.8pt;margin-top:7.1pt;width:75.05pt;height:12.3pt;z-index:251744256" o:allowincell="f" filled="f" stroked="f" strokecolor="lime" strokeweight=".25pt">
            <v:textbox style="mso-next-textbox:#_x0000_s1357" inset="1mm,0,1mm,0">
              <w:txbxContent>
                <w:p w:rsidR="00822FA1" w:rsidRDefault="00822FA1" w:rsidP="007644A1">
                  <w:pPr>
                    <w:spacing w:line="160" w:lineRule="exact"/>
                    <w:jc w:val="left"/>
                    <w:rPr>
                      <w:rFonts w:cs="Miriam" w:hint="cs"/>
                      <w:noProof/>
                      <w:szCs w:val="18"/>
                      <w:rtl/>
                    </w:rPr>
                  </w:pPr>
                  <w:r>
                    <w:rPr>
                      <w:rFonts w:cs="Miriam" w:hint="cs"/>
                      <w:szCs w:val="18"/>
                      <w:rtl/>
                    </w:rPr>
                    <w:t>מילון מונחים</w:t>
                  </w:r>
                </w:p>
              </w:txbxContent>
            </v:textbox>
            <w10:anchorlock/>
          </v:rect>
        </w:pict>
      </w:r>
      <w:r>
        <w:rPr>
          <w:rStyle w:val="default"/>
          <w:rFonts w:cs="FrankRuehl" w:hint="cs"/>
          <w:rtl/>
        </w:rPr>
        <w:t>3</w:t>
      </w:r>
      <w:r w:rsidR="000D707E">
        <w:rPr>
          <w:rStyle w:val="default"/>
          <w:rFonts w:cs="FrankRuehl" w:hint="cs"/>
          <w:rtl/>
        </w:rPr>
        <w:t>2</w:t>
      </w:r>
      <w:r w:rsidRPr="007644A1">
        <w:rPr>
          <w:rStyle w:val="default"/>
          <w:rFonts w:cs="FrankRuehl"/>
          <w:rtl/>
        </w:rPr>
        <w:t>.</w:t>
      </w:r>
      <w:r w:rsidRPr="007644A1">
        <w:rPr>
          <w:rStyle w:val="default"/>
          <w:rFonts w:cs="FrankRuehl"/>
          <w:rtl/>
        </w:rPr>
        <w:tab/>
      </w:r>
      <w:r w:rsidR="000D707E">
        <w:rPr>
          <w:rStyle w:val="default"/>
          <w:rFonts w:cs="FrankRuehl" w:hint="cs"/>
          <w:rtl/>
        </w:rPr>
        <w:t>נעשה שימוש בדוח במונחים טכניים או כאלו שאינם בעברית יובא מיליון מונחים מתאים המסביר בלשון בהירה ובתמצתיות את המונחים שבהם נעשה שימוש; כמו כן יובא פירוט לעניינים אלה:</w:t>
      </w:r>
    </w:p>
    <w:p w:rsidR="000D707E" w:rsidRDefault="000D707E" w:rsidP="000D707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מפתח כמויות הכולל הסבר ליחידות נפח שנעשה בהן שימוש במסגרת הדוח, לרבות הכללת טבלת המרה;</w:t>
      </w:r>
    </w:p>
    <w:p w:rsidR="000D707E" w:rsidRDefault="000D707E" w:rsidP="000D707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הסבר לסוגי המשאבים השונים.</w:t>
      </w:r>
    </w:p>
    <w:p w:rsidR="007644A1" w:rsidRDefault="007644A1" w:rsidP="00726731">
      <w:pPr>
        <w:pStyle w:val="P00"/>
        <w:spacing w:before="72"/>
        <w:ind w:left="0" w:right="1134"/>
        <w:rPr>
          <w:rStyle w:val="default"/>
          <w:rFonts w:cs="FrankRuehl" w:hint="cs"/>
          <w:rtl/>
        </w:rPr>
      </w:pPr>
      <w:bookmarkStart w:id="271" w:name="Seif114"/>
      <w:bookmarkEnd w:id="271"/>
      <w:r w:rsidRPr="007644A1">
        <w:rPr>
          <w:rStyle w:val="default"/>
          <w:rFonts w:cs="FrankRuehl"/>
        </w:rPr>
        <w:pict>
          <v:rect id="_x0000_s1358" style="position:absolute;left:0;text-align:left;margin-left:465.8pt;margin-top:7.1pt;width:75.05pt;height:23.9pt;z-index:251745280" o:allowincell="f" filled="f" stroked="f" strokecolor="lime" strokeweight=".25pt">
            <v:textbox style="mso-next-textbox:#_x0000_s1358" inset="1mm,0,1mm,0">
              <w:txbxContent>
                <w:p w:rsidR="00822FA1" w:rsidRDefault="00822FA1" w:rsidP="007644A1">
                  <w:pPr>
                    <w:spacing w:line="160" w:lineRule="exact"/>
                    <w:jc w:val="left"/>
                    <w:rPr>
                      <w:rFonts w:cs="Miriam" w:hint="cs"/>
                      <w:noProof/>
                      <w:szCs w:val="18"/>
                      <w:rtl/>
                    </w:rPr>
                  </w:pPr>
                  <w:r>
                    <w:rPr>
                      <w:rFonts w:cs="Miriam" w:hint="cs"/>
                      <w:szCs w:val="18"/>
                      <w:rtl/>
                    </w:rPr>
                    <w:t>שימוש ביחידות שוות אנרגיה</w:t>
                  </w:r>
                </w:p>
              </w:txbxContent>
            </v:textbox>
            <w10:anchorlock/>
          </v:rect>
        </w:pict>
      </w:r>
      <w:r>
        <w:rPr>
          <w:rStyle w:val="default"/>
          <w:rFonts w:cs="FrankRuehl" w:hint="cs"/>
          <w:rtl/>
        </w:rPr>
        <w:t>3</w:t>
      </w:r>
      <w:r w:rsidR="000D707E">
        <w:rPr>
          <w:rStyle w:val="default"/>
          <w:rFonts w:cs="FrankRuehl" w:hint="cs"/>
          <w:rtl/>
        </w:rPr>
        <w:t>3</w:t>
      </w:r>
      <w:r w:rsidRPr="007644A1">
        <w:rPr>
          <w:rStyle w:val="default"/>
          <w:rFonts w:cs="FrankRuehl"/>
          <w:rtl/>
        </w:rPr>
        <w:t>.</w:t>
      </w:r>
      <w:r w:rsidRPr="007644A1">
        <w:rPr>
          <w:rStyle w:val="default"/>
          <w:rFonts w:cs="FrankRuehl"/>
          <w:rtl/>
        </w:rPr>
        <w:tab/>
      </w:r>
      <w:r w:rsidR="00726731">
        <w:rPr>
          <w:rStyle w:val="default"/>
          <w:rFonts w:cs="FrankRuehl" w:hint="cs"/>
          <w:rtl/>
        </w:rPr>
        <w:t>נכללו בפרטי הגילוי כמויות ביחידות שוות אנרגיה (</w:t>
      </w:r>
      <w:r w:rsidR="00726731">
        <w:rPr>
          <w:rStyle w:val="default"/>
          <w:rFonts w:cs="FrankRuehl"/>
        </w:rPr>
        <w:t>BOE</w:t>
      </w:r>
      <w:r w:rsidR="00726731">
        <w:rPr>
          <w:rStyle w:val="default"/>
          <w:rFonts w:cs="FrankRuehl" w:hint="cs"/>
          <w:rtl/>
        </w:rPr>
        <w:t xml:space="preserve">, </w:t>
      </w:r>
      <w:r w:rsidR="00726731">
        <w:rPr>
          <w:rStyle w:val="default"/>
          <w:rFonts w:cs="FrankRuehl"/>
        </w:rPr>
        <w:t>McfGE</w:t>
      </w:r>
      <w:r w:rsidR="00726731">
        <w:rPr>
          <w:rStyle w:val="default"/>
          <w:rFonts w:cs="FrankRuehl" w:hint="cs"/>
          <w:rtl/>
        </w:rPr>
        <w:t xml:space="preserve"> וכדומה) יובא גם מידע זה:</w:t>
      </w:r>
    </w:p>
    <w:p w:rsidR="00726731" w:rsidRDefault="00726731" w:rsidP="0072673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מפתח ההמרה;</w:t>
      </w:r>
    </w:p>
    <w:p w:rsidR="00726731" w:rsidRDefault="00726731" w:rsidP="00726731">
      <w:pPr>
        <w:pStyle w:val="P00"/>
        <w:spacing w:before="72"/>
        <w:ind w:left="1021" w:right="1134"/>
        <w:rPr>
          <w:rStyle w:val="default"/>
          <w:rFonts w:cs="FrankRuehl" w:hint="cs"/>
          <w:rtl/>
        </w:rPr>
      </w:pPr>
      <w:r>
        <w:rPr>
          <w:rStyle w:val="default"/>
          <w:rFonts w:cs="FrankRuehl" w:hint="cs"/>
          <w:rtl/>
        </w:rPr>
        <w:t>"ההמרה ליחידות שוות אנרגיה נערכה בהתחשב בנתונים האלה:</w:t>
      </w:r>
    </w:p>
    <w:p w:rsidR="00726731" w:rsidRDefault="00726731" w:rsidP="00726731">
      <w:pPr>
        <w:pStyle w:val="P00"/>
        <w:spacing w:before="72"/>
        <w:ind w:left="1021" w:right="1134"/>
        <w:rPr>
          <w:rStyle w:val="default"/>
          <w:rFonts w:cs="FrankRuehl" w:hint="cs"/>
          <w:rtl/>
        </w:rPr>
      </w:pPr>
      <w:r>
        <w:rPr>
          <w:rStyle w:val="default"/>
          <w:rFonts w:cs="FrankRuehl"/>
        </w:rPr>
        <w:t>Mcf = 1 bbl 6</w:t>
      </w:r>
      <w:r>
        <w:rPr>
          <w:rStyle w:val="default"/>
          <w:rFonts w:cs="FrankRuehl" w:hint="cs"/>
          <w:rtl/>
        </w:rPr>
        <w:t>.</w:t>
      </w:r>
    </w:p>
    <w:p w:rsidR="00726731" w:rsidRDefault="00726731" w:rsidP="00726731">
      <w:pPr>
        <w:pStyle w:val="P00"/>
        <w:spacing w:before="72"/>
        <w:ind w:left="1021" w:right="1134"/>
        <w:rPr>
          <w:rStyle w:val="default"/>
          <w:rFonts w:cs="FrankRuehl" w:hint="cs"/>
          <w:rtl/>
        </w:rPr>
      </w:pPr>
      <w:r>
        <w:rPr>
          <w:rStyle w:val="default"/>
          <w:rFonts w:cs="FrankRuehl"/>
        </w:rPr>
        <w:t>Bbl = 6 Mcf 1</w:t>
      </w:r>
      <w:r>
        <w:rPr>
          <w:rStyle w:val="default"/>
          <w:rFonts w:cs="FrankRuehl" w:hint="cs"/>
          <w:rtl/>
        </w:rPr>
        <w:t>." (דוגמה להמחשה);</w:t>
      </w:r>
    </w:p>
    <w:p w:rsidR="00726731" w:rsidRDefault="00726731" w:rsidP="0072673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אזהרה בזו הלשון: "יחידות שוות אנרגיה עלולות להיות מטעות בייחוד אם השימוש בהן נערך בלי להביא בחשבון מאפיינים נוספים; ההמרה מבוצעת לפי יחס אנרגטי בשריפה אך אינה מייצגת שווי כלכלי זהה".</w:t>
      </w:r>
    </w:p>
    <w:p w:rsidR="007644A1" w:rsidRDefault="007644A1" w:rsidP="00726731">
      <w:pPr>
        <w:pStyle w:val="P00"/>
        <w:spacing w:before="72"/>
        <w:ind w:left="0" w:right="1134"/>
        <w:rPr>
          <w:rStyle w:val="default"/>
          <w:rFonts w:cs="FrankRuehl" w:hint="cs"/>
          <w:rtl/>
        </w:rPr>
      </w:pPr>
      <w:bookmarkStart w:id="272" w:name="Seif115"/>
      <w:bookmarkEnd w:id="272"/>
      <w:r w:rsidRPr="007644A1">
        <w:rPr>
          <w:rStyle w:val="default"/>
          <w:rFonts w:cs="FrankRuehl"/>
        </w:rPr>
        <w:pict>
          <v:rect id="_x0000_s1359" style="position:absolute;left:0;text-align:left;margin-left:465.8pt;margin-top:7.1pt;width:75.05pt;height:23.9pt;z-index:251746304" o:allowincell="f" filled="f" stroked="f" strokecolor="lime" strokeweight=".25pt">
            <v:textbox style="mso-next-textbox:#_x0000_s1359" inset="1mm,0,1mm,0">
              <w:txbxContent>
                <w:p w:rsidR="00822FA1" w:rsidRDefault="00822FA1" w:rsidP="007644A1">
                  <w:pPr>
                    <w:spacing w:line="160" w:lineRule="exact"/>
                    <w:jc w:val="left"/>
                    <w:rPr>
                      <w:rFonts w:cs="Miriam" w:hint="cs"/>
                      <w:noProof/>
                      <w:szCs w:val="18"/>
                      <w:rtl/>
                    </w:rPr>
                  </w:pPr>
                  <w:r>
                    <w:rPr>
                      <w:rFonts w:cs="Miriam" w:hint="cs"/>
                      <w:szCs w:val="18"/>
                      <w:rtl/>
                    </w:rPr>
                    <w:t>השוואה לנתוני דוחות קודמים</w:t>
                  </w:r>
                </w:p>
              </w:txbxContent>
            </v:textbox>
            <w10:anchorlock/>
          </v:rect>
        </w:pict>
      </w:r>
      <w:r>
        <w:rPr>
          <w:rStyle w:val="default"/>
          <w:rFonts w:cs="FrankRuehl" w:hint="cs"/>
          <w:rtl/>
        </w:rPr>
        <w:t>3</w:t>
      </w:r>
      <w:r w:rsidR="00726731">
        <w:rPr>
          <w:rStyle w:val="default"/>
          <w:rFonts w:cs="FrankRuehl" w:hint="cs"/>
          <w:rtl/>
        </w:rPr>
        <w:t>4</w:t>
      </w:r>
      <w:r w:rsidRPr="007644A1">
        <w:rPr>
          <w:rStyle w:val="default"/>
          <w:rFonts w:cs="FrankRuehl"/>
          <w:rtl/>
        </w:rPr>
        <w:t>.</w:t>
      </w:r>
      <w:r w:rsidRPr="007644A1">
        <w:rPr>
          <w:rStyle w:val="default"/>
          <w:rFonts w:cs="FrankRuehl"/>
          <w:rtl/>
        </w:rPr>
        <w:tab/>
      </w:r>
      <w:r w:rsidR="00726731">
        <w:rPr>
          <w:rStyle w:val="default"/>
          <w:rFonts w:cs="FrankRuehl" w:hint="cs"/>
          <w:rtl/>
        </w:rPr>
        <w:t>תוצג השוואה בין הפרטים בדבר המשאבים המנובאים, המותנים או העתודות שדווחו לעניין נכסי נפט בדיווח קודם ולכל הפחות השוואה בנוגע לכמות ולהסתברות, לבין הפרטים בדבר המשאבים המנובאים, המותנים או העתודות שמדווחים בדיווח הנוכחי; ההשוואה תכלול הסבר על פערים בין הדיווח הקודם לדיווח הנוכחי והסיבות לכך.</w:t>
      </w:r>
    </w:p>
    <w:p w:rsidR="007644A1" w:rsidRDefault="007644A1" w:rsidP="00814C8B">
      <w:pPr>
        <w:pStyle w:val="P00"/>
        <w:spacing w:before="72"/>
        <w:ind w:left="0" w:right="1134"/>
        <w:rPr>
          <w:rStyle w:val="default"/>
          <w:rFonts w:cs="FrankRuehl" w:hint="cs"/>
          <w:rtl/>
        </w:rPr>
      </w:pPr>
      <w:bookmarkStart w:id="273" w:name="Seif116"/>
      <w:bookmarkEnd w:id="273"/>
      <w:r w:rsidRPr="007644A1">
        <w:rPr>
          <w:rStyle w:val="default"/>
          <w:rFonts w:cs="FrankRuehl"/>
        </w:rPr>
        <w:pict>
          <v:rect id="_x0000_s1360" style="position:absolute;left:0;text-align:left;margin-left:465.8pt;margin-top:7.1pt;width:75.05pt;height:23.9pt;z-index:251747328" o:allowincell="f" filled="f" stroked="f" strokecolor="lime" strokeweight=".25pt">
            <v:textbox style="mso-next-textbox:#_x0000_s1360" inset="1mm,0,1mm,0">
              <w:txbxContent>
                <w:p w:rsidR="00822FA1" w:rsidRDefault="00822FA1" w:rsidP="007644A1">
                  <w:pPr>
                    <w:spacing w:line="160" w:lineRule="exact"/>
                    <w:jc w:val="left"/>
                    <w:rPr>
                      <w:rFonts w:cs="Miriam" w:hint="cs"/>
                      <w:noProof/>
                      <w:szCs w:val="18"/>
                      <w:rtl/>
                    </w:rPr>
                  </w:pPr>
                  <w:r>
                    <w:rPr>
                      <w:rFonts w:cs="Miriam" w:hint="cs"/>
                      <w:szCs w:val="18"/>
                      <w:rtl/>
                    </w:rPr>
                    <w:t>טבלת עתודות ומשאבים מותנים</w:t>
                  </w:r>
                </w:p>
              </w:txbxContent>
            </v:textbox>
            <w10:anchorlock/>
          </v:rect>
        </w:pict>
      </w:r>
      <w:r>
        <w:rPr>
          <w:rStyle w:val="default"/>
          <w:rFonts w:cs="FrankRuehl" w:hint="cs"/>
          <w:rtl/>
        </w:rPr>
        <w:t>3</w:t>
      </w:r>
      <w:r w:rsidR="00726731">
        <w:rPr>
          <w:rStyle w:val="default"/>
          <w:rFonts w:cs="FrankRuehl" w:hint="cs"/>
          <w:rtl/>
        </w:rPr>
        <w:t>5</w:t>
      </w:r>
      <w:r w:rsidRPr="007644A1">
        <w:rPr>
          <w:rStyle w:val="default"/>
          <w:rFonts w:cs="FrankRuehl"/>
          <w:rtl/>
        </w:rPr>
        <w:t>.</w:t>
      </w:r>
      <w:r w:rsidRPr="007644A1">
        <w:rPr>
          <w:rStyle w:val="default"/>
          <w:rFonts w:cs="FrankRuehl"/>
          <w:rtl/>
        </w:rPr>
        <w:tab/>
      </w:r>
      <w:r>
        <w:rPr>
          <w:rStyle w:val="default"/>
          <w:rFonts w:cs="FrankRuehl" w:hint="cs"/>
          <w:rtl/>
        </w:rPr>
        <w:t>יובאו</w:t>
      </w:r>
      <w:r w:rsidR="00814C8B">
        <w:rPr>
          <w:rStyle w:val="default"/>
          <w:rFonts w:cs="FrankRuehl" w:hint="cs"/>
          <w:rtl/>
        </w:rPr>
        <w:t xml:space="preserve"> פרטים בדבר עתודות ומשאבים מותנים במתכונת הטבלה הזו:</w:t>
      </w:r>
    </w:p>
    <w:tbl>
      <w:tblPr>
        <w:tblStyle w:val="a7"/>
        <w:bidiVisual/>
        <w:tblW w:w="7938" w:type="dxa"/>
        <w:tblInd w:w="113" w:type="dxa"/>
        <w:tblLook w:val="01E0" w:firstRow="1" w:lastRow="1" w:firstColumn="1" w:lastColumn="1" w:noHBand="0" w:noVBand="0"/>
      </w:tblPr>
      <w:tblGrid>
        <w:gridCol w:w="1020"/>
        <w:gridCol w:w="816"/>
        <w:gridCol w:w="847"/>
        <w:gridCol w:w="816"/>
        <w:gridCol w:w="847"/>
        <w:gridCol w:w="950"/>
        <w:gridCol w:w="950"/>
        <w:gridCol w:w="816"/>
        <w:gridCol w:w="987"/>
      </w:tblGrid>
      <w:tr w:rsidR="00D0730A" w:rsidRPr="00D0730A">
        <w:tc>
          <w:tcPr>
            <w:tcW w:w="1018" w:type="dxa"/>
            <w:vAlign w:val="bottom"/>
          </w:tcPr>
          <w:p w:rsidR="00D0730A" w:rsidRPr="00D0730A" w:rsidRDefault="00D0730A" w:rsidP="00D0730A">
            <w:pPr>
              <w:pStyle w:val="P00"/>
              <w:spacing w:before="0" w:line="240" w:lineRule="auto"/>
              <w:ind w:left="0"/>
              <w:jc w:val="center"/>
              <w:rPr>
                <w:rStyle w:val="default"/>
                <w:rFonts w:cs="FrankRuehl" w:hint="cs"/>
                <w:sz w:val="18"/>
                <w:szCs w:val="22"/>
                <w:rtl/>
              </w:rPr>
            </w:pPr>
            <w:r>
              <w:rPr>
                <w:rStyle w:val="default"/>
                <w:rFonts w:cs="FrankRuehl" w:hint="cs"/>
                <w:sz w:val="18"/>
                <w:szCs w:val="22"/>
                <w:rtl/>
              </w:rPr>
              <w:t>סוגי עתודות (</w:t>
            </w:r>
            <w:r>
              <w:rPr>
                <w:rStyle w:val="default"/>
                <w:rFonts w:cs="FrankRuehl"/>
                <w:sz w:val="18"/>
                <w:szCs w:val="22"/>
              </w:rPr>
              <w:t>Reserves</w:t>
            </w:r>
            <w:r>
              <w:rPr>
                <w:rStyle w:val="default"/>
                <w:rFonts w:cs="FrankRuehl" w:hint="cs"/>
                <w:sz w:val="18"/>
                <w:szCs w:val="22"/>
                <w:rtl/>
              </w:rPr>
              <w:t>)</w:t>
            </w:r>
          </w:p>
        </w:tc>
        <w:tc>
          <w:tcPr>
            <w:tcW w:w="1574" w:type="dxa"/>
            <w:gridSpan w:val="2"/>
            <w:vAlign w:val="bottom"/>
          </w:tcPr>
          <w:p w:rsidR="00D0730A" w:rsidRPr="00D0730A" w:rsidRDefault="00D0730A" w:rsidP="00D0730A">
            <w:pPr>
              <w:pStyle w:val="P00"/>
              <w:spacing w:before="0" w:line="240" w:lineRule="auto"/>
              <w:ind w:left="0"/>
              <w:jc w:val="center"/>
              <w:rPr>
                <w:rStyle w:val="default"/>
                <w:rFonts w:cs="FrankRuehl" w:hint="cs"/>
                <w:sz w:val="18"/>
                <w:szCs w:val="22"/>
                <w:rtl/>
              </w:rPr>
            </w:pPr>
            <w:r>
              <w:rPr>
                <w:rStyle w:val="default"/>
                <w:rFonts w:cs="FrankRuehl" w:hint="cs"/>
                <w:sz w:val="18"/>
                <w:szCs w:val="22"/>
                <w:rtl/>
              </w:rPr>
              <w:t>נפט קל ובינוני (</w:t>
            </w:r>
            <w:r>
              <w:rPr>
                <w:rStyle w:val="default"/>
                <w:rFonts w:cs="FrankRuehl"/>
                <w:sz w:val="18"/>
                <w:szCs w:val="22"/>
              </w:rPr>
              <w:t>Light and Medium Oil</w:t>
            </w:r>
            <w:r>
              <w:rPr>
                <w:rStyle w:val="default"/>
                <w:rFonts w:cs="FrankRuehl" w:hint="cs"/>
                <w:sz w:val="18"/>
                <w:szCs w:val="22"/>
                <w:rtl/>
              </w:rPr>
              <w:t>)</w:t>
            </w:r>
          </w:p>
        </w:tc>
        <w:tc>
          <w:tcPr>
            <w:tcW w:w="1574" w:type="dxa"/>
            <w:gridSpan w:val="2"/>
            <w:vAlign w:val="bottom"/>
          </w:tcPr>
          <w:p w:rsidR="00D0730A" w:rsidRPr="00D0730A" w:rsidRDefault="00D0730A" w:rsidP="00D0730A">
            <w:pPr>
              <w:pStyle w:val="P00"/>
              <w:spacing w:before="0" w:line="240" w:lineRule="auto"/>
              <w:ind w:left="0"/>
              <w:jc w:val="center"/>
              <w:rPr>
                <w:rStyle w:val="default"/>
                <w:rFonts w:cs="FrankRuehl" w:hint="cs"/>
                <w:sz w:val="18"/>
                <w:szCs w:val="22"/>
                <w:rtl/>
              </w:rPr>
            </w:pPr>
            <w:r>
              <w:rPr>
                <w:rStyle w:val="default"/>
                <w:rFonts w:cs="FrankRuehl" w:hint="cs"/>
                <w:sz w:val="18"/>
                <w:szCs w:val="22"/>
                <w:rtl/>
              </w:rPr>
              <w:t>נפט כבד (</w:t>
            </w:r>
            <w:r>
              <w:rPr>
                <w:rStyle w:val="default"/>
                <w:rFonts w:cs="FrankRuehl"/>
                <w:sz w:val="18"/>
                <w:szCs w:val="22"/>
              </w:rPr>
              <w:t>Heavy Oil</w:t>
            </w:r>
            <w:r>
              <w:rPr>
                <w:rStyle w:val="default"/>
                <w:rFonts w:cs="FrankRuehl" w:hint="cs"/>
                <w:sz w:val="18"/>
                <w:szCs w:val="22"/>
                <w:rtl/>
              </w:rPr>
              <w:t>)</w:t>
            </w:r>
          </w:p>
        </w:tc>
        <w:tc>
          <w:tcPr>
            <w:tcW w:w="1574" w:type="dxa"/>
            <w:gridSpan w:val="2"/>
            <w:vAlign w:val="bottom"/>
          </w:tcPr>
          <w:p w:rsidR="00D0730A" w:rsidRPr="00D0730A" w:rsidRDefault="00D0730A" w:rsidP="00D0730A">
            <w:pPr>
              <w:pStyle w:val="P00"/>
              <w:spacing w:before="0" w:line="240" w:lineRule="auto"/>
              <w:ind w:left="0"/>
              <w:jc w:val="center"/>
              <w:rPr>
                <w:rStyle w:val="default"/>
                <w:rFonts w:cs="FrankRuehl" w:hint="cs"/>
                <w:sz w:val="18"/>
                <w:szCs w:val="22"/>
                <w:rtl/>
              </w:rPr>
            </w:pPr>
            <w:r>
              <w:rPr>
                <w:rStyle w:val="default"/>
                <w:rFonts w:cs="FrankRuehl" w:hint="cs"/>
                <w:sz w:val="18"/>
                <w:szCs w:val="22"/>
                <w:rtl/>
              </w:rPr>
              <w:t>גז טבעי (</w:t>
            </w:r>
            <w:r>
              <w:rPr>
                <w:rStyle w:val="default"/>
                <w:rFonts w:cs="FrankRuehl"/>
                <w:sz w:val="18"/>
                <w:szCs w:val="22"/>
              </w:rPr>
              <w:t>Natural Gas</w:t>
            </w:r>
            <w:r>
              <w:rPr>
                <w:rStyle w:val="default"/>
                <w:rFonts w:cs="FrankRuehl" w:hint="cs"/>
                <w:sz w:val="18"/>
                <w:szCs w:val="22"/>
                <w:rtl/>
              </w:rPr>
              <w:t>)</w:t>
            </w:r>
          </w:p>
        </w:tc>
        <w:tc>
          <w:tcPr>
            <w:tcW w:w="1574" w:type="dxa"/>
            <w:gridSpan w:val="2"/>
            <w:vAlign w:val="bottom"/>
          </w:tcPr>
          <w:p w:rsidR="00D0730A" w:rsidRPr="00D0730A" w:rsidRDefault="00D0730A" w:rsidP="00D0730A">
            <w:pPr>
              <w:pStyle w:val="P00"/>
              <w:spacing w:before="0" w:line="240" w:lineRule="auto"/>
              <w:ind w:left="0"/>
              <w:jc w:val="center"/>
              <w:rPr>
                <w:rStyle w:val="default"/>
                <w:rFonts w:cs="FrankRuehl" w:hint="cs"/>
                <w:sz w:val="18"/>
                <w:szCs w:val="22"/>
                <w:rtl/>
              </w:rPr>
            </w:pPr>
            <w:r>
              <w:rPr>
                <w:rStyle w:val="default"/>
                <w:rFonts w:cs="FrankRuehl" w:hint="cs"/>
                <w:sz w:val="18"/>
                <w:szCs w:val="22"/>
                <w:rtl/>
              </w:rPr>
              <w:t>נוזלי גז טבעי (</w:t>
            </w:r>
            <w:r>
              <w:rPr>
                <w:rStyle w:val="default"/>
                <w:rFonts w:cs="FrankRuehl"/>
                <w:sz w:val="18"/>
                <w:szCs w:val="22"/>
              </w:rPr>
              <w:t>Natural Gas Liquids</w:t>
            </w:r>
            <w:r>
              <w:rPr>
                <w:rStyle w:val="default"/>
                <w:rFonts w:cs="FrankRuehl" w:hint="cs"/>
                <w:sz w:val="18"/>
                <w:szCs w:val="22"/>
                <w:rtl/>
              </w:rPr>
              <w:t>)</w:t>
            </w:r>
          </w:p>
        </w:tc>
      </w:tr>
      <w:tr w:rsidR="00D0730A" w:rsidRPr="00D0730A">
        <w:tc>
          <w:tcPr>
            <w:tcW w:w="1018" w:type="dxa"/>
            <w:vAlign w:val="bottom"/>
          </w:tcPr>
          <w:p w:rsidR="00D0730A" w:rsidRPr="00D0730A" w:rsidRDefault="00D0730A" w:rsidP="00D0730A">
            <w:pPr>
              <w:pStyle w:val="P00"/>
              <w:spacing w:before="0" w:line="240" w:lineRule="auto"/>
              <w:ind w:left="0"/>
              <w:jc w:val="center"/>
              <w:rPr>
                <w:rStyle w:val="default"/>
                <w:rFonts w:cs="FrankRuehl" w:hint="cs"/>
                <w:szCs w:val="24"/>
                <w:rtl/>
              </w:rPr>
            </w:pPr>
          </w:p>
        </w:tc>
        <w:tc>
          <w:tcPr>
            <w:tcW w:w="787" w:type="dxa"/>
            <w:vAlign w:val="bottom"/>
          </w:tcPr>
          <w:p w:rsidR="00D0730A" w:rsidRPr="00D0730A" w:rsidRDefault="00D0730A" w:rsidP="00D0730A">
            <w:pPr>
              <w:pStyle w:val="P00"/>
              <w:spacing w:before="0" w:line="240" w:lineRule="auto"/>
              <w:ind w:left="0"/>
              <w:jc w:val="center"/>
              <w:rPr>
                <w:rStyle w:val="default"/>
                <w:rFonts w:cs="FrankRuehl" w:hint="cs"/>
                <w:szCs w:val="24"/>
                <w:rtl/>
              </w:rPr>
            </w:pPr>
            <w:r>
              <w:rPr>
                <w:rStyle w:val="default"/>
                <w:rFonts w:cs="FrankRuehl" w:hint="cs"/>
                <w:szCs w:val="24"/>
                <w:rtl/>
              </w:rPr>
              <w:t>סך הכל בנכס הנפט (</w:t>
            </w:r>
            <w:r>
              <w:rPr>
                <w:rStyle w:val="default"/>
                <w:rFonts w:cs="FrankRuehl"/>
                <w:szCs w:val="24"/>
              </w:rPr>
              <w:t>Gross</w:t>
            </w:r>
            <w:r>
              <w:rPr>
                <w:rStyle w:val="default"/>
                <w:rFonts w:cs="FrankRuehl" w:hint="cs"/>
                <w:szCs w:val="24"/>
                <w:rtl/>
              </w:rPr>
              <w:t>) (</w:t>
            </w:r>
            <w:r>
              <w:rPr>
                <w:rStyle w:val="default"/>
                <w:rFonts w:cs="FrankRuehl"/>
                <w:szCs w:val="24"/>
              </w:rPr>
              <w:t>Mbbl</w:t>
            </w:r>
            <w:r>
              <w:rPr>
                <w:rStyle w:val="default"/>
                <w:rFonts w:cs="FrankRuehl" w:hint="cs"/>
                <w:szCs w:val="24"/>
                <w:rtl/>
              </w:rPr>
              <w:t>)</w:t>
            </w:r>
          </w:p>
        </w:tc>
        <w:tc>
          <w:tcPr>
            <w:tcW w:w="787" w:type="dxa"/>
            <w:vAlign w:val="bottom"/>
          </w:tcPr>
          <w:p w:rsidR="00D0730A" w:rsidRPr="00D0730A" w:rsidRDefault="00D0730A" w:rsidP="00D0730A">
            <w:pPr>
              <w:pStyle w:val="P00"/>
              <w:spacing w:before="0" w:line="240" w:lineRule="auto"/>
              <w:ind w:left="0"/>
              <w:jc w:val="center"/>
              <w:rPr>
                <w:rStyle w:val="default"/>
                <w:rFonts w:cs="FrankRuehl" w:hint="cs"/>
                <w:szCs w:val="24"/>
                <w:rtl/>
              </w:rPr>
            </w:pPr>
            <w:r>
              <w:rPr>
                <w:rStyle w:val="default"/>
                <w:rFonts w:cs="FrankRuehl" w:hint="cs"/>
                <w:szCs w:val="24"/>
                <w:rtl/>
              </w:rPr>
              <w:t>סך הכל השיעור המשויך למחזיקי הזכויות ההוניות של התאגיד (</w:t>
            </w:r>
            <w:r>
              <w:rPr>
                <w:rStyle w:val="default"/>
                <w:rFonts w:cs="FrankRuehl"/>
                <w:szCs w:val="24"/>
              </w:rPr>
              <w:t>Net</w:t>
            </w:r>
            <w:r>
              <w:rPr>
                <w:rStyle w:val="default"/>
                <w:rFonts w:cs="FrankRuehl" w:hint="cs"/>
                <w:szCs w:val="24"/>
                <w:rtl/>
              </w:rPr>
              <w:t>) (</w:t>
            </w:r>
            <w:r>
              <w:rPr>
                <w:rStyle w:val="default"/>
                <w:rFonts w:cs="FrankRuehl"/>
                <w:szCs w:val="24"/>
              </w:rPr>
              <w:t>Mbbl</w:t>
            </w:r>
            <w:r>
              <w:rPr>
                <w:rStyle w:val="default"/>
                <w:rFonts w:cs="FrankRuehl" w:hint="cs"/>
                <w:szCs w:val="24"/>
                <w:rtl/>
              </w:rPr>
              <w:t>)</w:t>
            </w:r>
          </w:p>
        </w:tc>
        <w:tc>
          <w:tcPr>
            <w:tcW w:w="787" w:type="dxa"/>
            <w:vAlign w:val="bottom"/>
          </w:tcPr>
          <w:p w:rsidR="00D0730A" w:rsidRPr="00D0730A" w:rsidRDefault="00D0730A" w:rsidP="00D0730A">
            <w:pPr>
              <w:pStyle w:val="P00"/>
              <w:spacing w:before="0" w:line="240" w:lineRule="auto"/>
              <w:ind w:left="0"/>
              <w:jc w:val="center"/>
              <w:rPr>
                <w:rStyle w:val="default"/>
                <w:rFonts w:cs="FrankRuehl" w:hint="cs"/>
                <w:szCs w:val="24"/>
                <w:rtl/>
              </w:rPr>
            </w:pPr>
            <w:r>
              <w:rPr>
                <w:rStyle w:val="default"/>
                <w:rFonts w:cs="FrankRuehl" w:hint="cs"/>
                <w:szCs w:val="24"/>
                <w:rtl/>
              </w:rPr>
              <w:t>סך הכל בנכס נפט (</w:t>
            </w:r>
            <w:r>
              <w:rPr>
                <w:rStyle w:val="default"/>
                <w:rFonts w:cs="FrankRuehl"/>
                <w:szCs w:val="24"/>
              </w:rPr>
              <w:t>Gross</w:t>
            </w:r>
            <w:r>
              <w:rPr>
                <w:rStyle w:val="default"/>
                <w:rFonts w:cs="FrankRuehl" w:hint="cs"/>
                <w:szCs w:val="24"/>
                <w:rtl/>
              </w:rPr>
              <w:t>) (</w:t>
            </w:r>
            <w:r>
              <w:rPr>
                <w:rStyle w:val="default"/>
                <w:rFonts w:cs="FrankRuehl"/>
                <w:szCs w:val="24"/>
              </w:rPr>
              <w:t>Mbbl</w:t>
            </w:r>
            <w:r>
              <w:rPr>
                <w:rStyle w:val="default"/>
                <w:rFonts w:cs="FrankRuehl" w:hint="cs"/>
                <w:szCs w:val="24"/>
                <w:rtl/>
              </w:rPr>
              <w:t>)</w:t>
            </w:r>
          </w:p>
        </w:tc>
        <w:tc>
          <w:tcPr>
            <w:tcW w:w="787" w:type="dxa"/>
            <w:vAlign w:val="bottom"/>
          </w:tcPr>
          <w:p w:rsidR="00D0730A" w:rsidRPr="00D0730A" w:rsidRDefault="00D0730A" w:rsidP="00D0730A">
            <w:pPr>
              <w:pStyle w:val="P00"/>
              <w:spacing w:before="0" w:line="240" w:lineRule="auto"/>
              <w:ind w:left="0"/>
              <w:jc w:val="center"/>
              <w:rPr>
                <w:rStyle w:val="default"/>
                <w:rFonts w:cs="FrankRuehl" w:hint="cs"/>
                <w:szCs w:val="24"/>
                <w:rtl/>
              </w:rPr>
            </w:pPr>
            <w:r>
              <w:rPr>
                <w:rStyle w:val="default"/>
                <w:rFonts w:cs="FrankRuehl" w:hint="cs"/>
                <w:szCs w:val="24"/>
                <w:rtl/>
              </w:rPr>
              <w:t>סך הכל השיעור המשויך למחזיקי הזכויות ההוניות של התאגיד (</w:t>
            </w:r>
            <w:r>
              <w:rPr>
                <w:rStyle w:val="default"/>
                <w:rFonts w:cs="FrankRuehl"/>
                <w:szCs w:val="24"/>
              </w:rPr>
              <w:t>Net</w:t>
            </w:r>
            <w:r>
              <w:rPr>
                <w:rStyle w:val="default"/>
                <w:rFonts w:cs="FrankRuehl" w:hint="cs"/>
                <w:szCs w:val="24"/>
                <w:rtl/>
              </w:rPr>
              <w:t>) (</w:t>
            </w:r>
            <w:r>
              <w:rPr>
                <w:rStyle w:val="default"/>
                <w:rFonts w:cs="FrankRuehl"/>
                <w:szCs w:val="24"/>
              </w:rPr>
              <w:t>Mbbl</w:t>
            </w:r>
            <w:r>
              <w:rPr>
                <w:rStyle w:val="default"/>
                <w:rFonts w:cs="FrankRuehl" w:hint="cs"/>
                <w:szCs w:val="24"/>
                <w:rtl/>
              </w:rPr>
              <w:t>)</w:t>
            </w:r>
          </w:p>
        </w:tc>
        <w:tc>
          <w:tcPr>
            <w:tcW w:w="787" w:type="dxa"/>
            <w:vAlign w:val="bottom"/>
          </w:tcPr>
          <w:p w:rsidR="00D0730A" w:rsidRPr="00D0730A" w:rsidRDefault="00D0730A" w:rsidP="00D0730A">
            <w:pPr>
              <w:pStyle w:val="P00"/>
              <w:spacing w:before="0" w:line="240" w:lineRule="auto"/>
              <w:ind w:left="0"/>
              <w:jc w:val="center"/>
              <w:rPr>
                <w:rStyle w:val="default"/>
                <w:rFonts w:cs="FrankRuehl" w:hint="cs"/>
                <w:szCs w:val="24"/>
                <w:rtl/>
              </w:rPr>
            </w:pPr>
            <w:r>
              <w:rPr>
                <w:rStyle w:val="default"/>
                <w:rFonts w:cs="FrankRuehl" w:hint="cs"/>
                <w:szCs w:val="24"/>
                <w:rtl/>
              </w:rPr>
              <w:t>סך הכל בנכס הנפט (</w:t>
            </w:r>
            <w:r>
              <w:rPr>
                <w:rStyle w:val="default"/>
                <w:rFonts w:cs="FrankRuehl"/>
                <w:szCs w:val="24"/>
              </w:rPr>
              <w:t>Gross</w:t>
            </w:r>
            <w:r>
              <w:rPr>
                <w:rStyle w:val="default"/>
                <w:rFonts w:cs="FrankRuehl" w:hint="cs"/>
                <w:szCs w:val="24"/>
                <w:rtl/>
              </w:rPr>
              <w:t>) (</w:t>
            </w:r>
            <w:r>
              <w:rPr>
                <w:rStyle w:val="default"/>
                <w:rFonts w:cs="FrankRuehl"/>
                <w:szCs w:val="24"/>
              </w:rPr>
              <w:t>MMCF</w:t>
            </w:r>
            <w:r>
              <w:rPr>
                <w:rStyle w:val="default"/>
                <w:rFonts w:cs="FrankRuehl" w:hint="cs"/>
                <w:szCs w:val="24"/>
                <w:rtl/>
              </w:rPr>
              <w:t>)</w:t>
            </w:r>
          </w:p>
        </w:tc>
        <w:tc>
          <w:tcPr>
            <w:tcW w:w="787" w:type="dxa"/>
            <w:vAlign w:val="bottom"/>
          </w:tcPr>
          <w:p w:rsidR="00D0730A" w:rsidRPr="00D0730A" w:rsidRDefault="00D0730A" w:rsidP="00D0730A">
            <w:pPr>
              <w:pStyle w:val="P00"/>
              <w:spacing w:before="0" w:line="240" w:lineRule="auto"/>
              <w:ind w:left="0"/>
              <w:jc w:val="center"/>
              <w:rPr>
                <w:rStyle w:val="default"/>
                <w:rFonts w:cs="FrankRuehl" w:hint="cs"/>
                <w:szCs w:val="24"/>
                <w:rtl/>
              </w:rPr>
            </w:pPr>
            <w:r>
              <w:rPr>
                <w:rStyle w:val="default"/>
                <w:rFonts w:cs="FrankRuehl" w:hint="cs"/>
                <w:szCs w:val="24"/>
                <w:rtl/>
              </w:rPr>
              <w:t>סך הכל השיעור המשויך למחזיקי הזכויות ההוניות של התאגיד (</w:t>
            </w:r>
            <w:r>
              <w:rPr>
                <w:rStyle w:val="default"/>
                <w:rFonts w:cs="FrankRuehl"/>
                <w:szCs w:val="24"/>
              </w:rPr>
              <w:t>Net</w:t>
            </w:r>
            <w:r>
              <w:rPr>
                <w:rStyle w:val="default"/>
                <w:rFonts w:cs="FrankRuehl" w:hint="cs"/>
                <w:szCs w:val="24"/>
                <w:rtl/>
              </w:rPr>
              <w:t>) (</w:t>
            </w:r>
            <w:r>
              <w:rPr>
                <w:rStyle w:val="default"/>
                <w:rFonts w:cs="FrankRuehl"/>
                <w:szCs w:val="24"/>
              </w:rPr>
              <w:t>MMCF</w:t>
            </w:r>
            <w:r>
              <w:rPr>
                <w:rStyle w:val="default"/>
                <w:rFonts w:cs="FrankRuehl" w:hint="cs"/>
                <w:szCs w:val="24"/>
                <w:rtl/>
              </w:rPr>
              <w:t>)</w:t>
            </w:r>
          </w:p>
        </w:tc>
        <w:tc>
          <w:tcPr>
            <w:tcW w:w="787" w:type="dxa"/>
            <w:vAlign w:val="bottom"/>
          </w:tcPr>
          <w:p w:rsidR="00D0730A" w:rsidRPr="00D0730A" w:rsidRDefault="00D0730A" w:rsidP="00D0730A">
            <w:pPr>
              <w:pStyle w:val="P00"/>
              <w:spacing w:before="0" w:line="240" w:lineRule="auto"/>
              <w:ind w:left="0"/>
              <w:jc w:val="center"/>
              <w:rPr>
                <w:rStyle w:val="default"/>
                <w:rFonts w:cs="FrankRuehl" w:hint="cs"/>
                <w:szCs w:val="24"/>
                <w:rtl/>
              </w:rPr>
            </w:pPr>
            <w:r>
              <w:rPr>
                <w:rStyle w:val="default"/>
                <w:rFonts w:cs="FrankRuehl" w:hint="cs"/>
                <w:szCs w:val="24"/>
                <w:rtl/>
              </w:rPr>
              <w:t>סך הכל בנכס הנפט (</w:t>
            </w:r>
            <w:r>
              <w:rPr>
                <w:rStyle w:val="default"/>
                <w:rFonts w:cs="FrankRuehl"/>
                <w:szCs w:val="24"/>
              </w:rPr>
              <w:t>Gross</w:t>
            </w:r>
            <w:r>
              <w:rPr>
                <w:rStyle w:val="default"/>
                <w:rFonts w:cs="FrankRuehl" w:hint="cs"/>
                <w:szCs w:val="24"/>
                <w:rtl/>
              </w:rPr>
              <w:t>) (</w:t>
            </w:r>
            <w:r>
              <w:rPr>
                <w:rStyle w:val="default"/>
                <w:rFonts w:cs="FrankRuehl"/>
                <w:szCs w:val="24"/>
              </w:rPr>
              <w:t>Mbbl</w:t>
            </w:r>
            <w:r>
              <w:rPr>
                <w:rStyle w:val="default"/>
                <w:rFonts w:cs="FrankRuehl" w:hint="cs"/>
                <w:szCs w:val="24"/>
                <w:rtl/>
              </w:rPr>
              <w:t>)</w:t>
            </w:r>
          </w:p>
        </w:tc>
        <w:tc>
          <w:tcPr>
            <w:tcW w:w="787" w:type="dxa"/>
            <w:vAlign w:val="bottom"/>
          </w:tcPr>
          <w:p w:rsidR="00D0730A" w:rsidRPr="00D0730A" w:rsidRDefault="00D0730A" w:rsidP="00D0730A">
            <w:pPr>
              <w:pStyle w:val="P00"/>
              <w:spacing w:before="0" w:line="240" w:lineRule="auto"/>
              <w:ind w:left="0"/>
              <w:jc w:val="center"/>
              <w:rPr>
                <w:rStyle w:val="default"/>
                <w:rFonts w:cs="FrankRuehl" w:hint="cs"/>
                <w:szCs w:val="24"/>
                <w:rtl/>
              </w:rPr>
            </w:pPr>
            <w:r>
              <w:rPr>
                <w:rStyle w:val="default"/>
                <w:rFonts w:cs="FrankRuehl" w:hint="cs"/>
                <w:szCs w:val="24"/>
                <w:rtl/>
              </w:rPr>
              <w:t>סך הכל השיעור המשויכים למחזיקי הזכויות ההוניות של התאגיד (</w:t>
            </w:r>
            <w:r>
              <w:rPr>
                <w:rStyle w:val="default"/>
                <w:rFonts w:cs="FrankRuehl"/>
                <w:szCs w:val="24"/>
              </w:rPr>
              <w:t>Net</w:t>
            </w:r>
            <w:r>
              <w:rPr>
                <w:rStyle w:val="default"/>
                <w:rFonts w:cs="FrankRuehl" w:hint="cs"/>
                <w:szCs w:val="24"/>
                <w:rtl/>
              </w:rPr>
              <w:t>) (</w:t>
            </w:r>
            <w:r>
              <w:rPr>
                <w:rStyle w:val="default"/>
                <w:rFonts w:cs="FrankRuehl"/>
                <w:szCs w:val="24"/>
              </w:rPr>
              <w:t>Mbbl</w:t>
            </w:r>
            <w:r>
              <w:rPr>
                <w:rStyle w:val="default"/>
                <w:rFonts w:cs="FrankRuehl" w:hint="cs"/>
                <w:szCs w:val="24"/>
                <w:rtl/>
              </w:rPr>
              <w:t>)</w:t>
            </w:r>
          </w:p>
        </w:tc>
      </w:tr>
      <w:tr w:rsidR="00D0730A" w:rsidRPr="00D0730A">
        <w:tc>
          <w:tcPr>
            <w:tcW w:w="1018" w:type="dxa"/>
          </w:tcPr>
          <w:p w:rsidR="00D0730A" w:rsidRPr="00D0730A" w:rsidRDefault="00D0730A" w:rsidP="00D0730A">
            <w:pPr>
              <w:pStyle w:val="P00"/>
              <w:spacing w:before="0" w:line="240" w:lineRule="auto"/>
              <w:ind w:left="0"/>
              <w:jc w:val="center"/>
              <w:rPr>
                <w:rStyle w:val="default"/>
                <w:rFonts w:cs="FrankRuehl" w:hint="cs"/>
                <w:sz w:val="18"/>
                <w:szCs w:val="22"/>
                <w:rtl/>
              </w:rPr>
            </w:pPr>
            <w:r>
              <w:rPr>
                <w:rStyle w:val="default"/>
                <w:rFonts w:cs="FrankRuehl" w:hint="cs"/>
                <w:sz w:val="18"/>
                <w:szCs w:val="22"/>
                <w:rtl/>
              </w:rPr>
              <w:t>עתודות מוכחות (</w:t>
            </w:r>
            <w:r>
              <w:rPr>
                <w:rStyle w:val="default"/>
                <w:rFonts w:cs="FrankRuehl"/>
                <w:sz w:val="18"/>
                <w:szCs w:val="22"/>
              </w:rPr>
              <w:t>Proved Reserves</w:t>
            </w:r>
            <w:r>
              <w:rPr>
                <w:rStyle w:val="default"/>
                <w:rFonts w:cs="FrankRuehl" w:hint="cs"/>
                <w:sz w:val="18"/>
                <w:szCs w:val="22"/>
                <w:rtl/>
              </w:rPr>
              <w:t>) (</w:t>
            </w:r>
            <w:r>
              <w:rPr>
                <w:rStyle w:val="default"/>
                <w:rFonts w:cs="FrankRuehl"/>
                <w:sz w:val="18"/>
                <w:szCs w:val="22"/>
              </w:rPr>
              <w:t>P</w:t>
            </w:r>
            <w:r>
              <w:rPr>
                <w:rStyle w:val="default"/>
                <w:rFonts w:cs="FrankRuehl" w:hint="cs"/>
                <w:sz w:val="18"/>
                <w:szCs w:val="22"/>
                <w:rtl/>
              </w:rPr>
              <w:t>1) (יצוין שלב הבשלות כמפורט בסעיף 30(ג)(2))</w:t>
            </w: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r>
      <w:tr w:rsidR="00D0730A" w:rsidRPr="00D0730A">
        <w:tc>
          <w:tcPr>
            <w:tcW w:w="1018" w:type="dxa"/>
          </w:tcPr>
          <w:p w:rsidR="00D0730A" w:rsidRPr="00D0730A" w:rsidRDefault="00D0730A" w:rsidP="00D0730A">
            <w:pPr>
              <w:pStyle w:val="P00"/>
              <w:spacing w:before="0" w:line="240" w:lineRule="auto"/>
              <w:ind w:left="0"/>
              <w:jc w:val="center"/>
              <w:rPr>
                <w:rStyle w:val="default"/>
                <w:rFonts w:cs="FrankRuehl" w:hint="cs"/>
                <w:sz w:val="18"/>
                <w:szCs w:val="22"/>
                <w:rtl/>
              </w:rPr>
            </w:pPr>
            <w:r>
              <w:rPr>
                <w:rStyle w:val="default"/>
                <w:rFonts w:cs="FrankRuehl" w:hint="cs"/>
                <w:sz w:val="18"/>
                <w:szCs w:val="22"/>
                <w:rtl/>
              </w:rPr>
              <w:t>עתודות צפויות (</w:t>
            </w:r>
            <w:r>
              <w:rPr>
                <w:rStyle w:val="default"/>
                <w:rFonts w:cs="FrankRuehl"/>
                <w:sz w:val="18"/>
                <w:szCs w:val="22"/>
              </w:rPr>
              <w:t>Probable Reserves</w:t>
            </w:r>
            <w:r>
              <w:rPr>
                <w:rStyle w:val="default"/>
                <w:rFonts w:cs="FrankRuehl" w:hint="cs"/>
                <w:sz w:val="18"/>
                <w:szCs w:val="22"/>
                <w:rtl/>
              </w:rPr>
              <w:t>)</w:t>
            </w: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r>
      <w:tr w:rsidR="00D0730A" w:rsidRPr="00D0730A">
        <w:tc>
          <w:tcPr>
            <w:tcW w:w="1018" w:type="dxa"/>
          </w:tcPr>
          <w:p w:rsidR="00D0730A" w:rsidRPr="00D0730A" w:rsidRDefault="00D0730A" w:rsidP="00D0730A">
            <w:pPr>
              <w:pStyle w:val="P00"/>
              <w:spacing w:before="0" w:line="240" w:lineRule="auto"/>
              <w:ind w:left="0"/>
              <w:jc w:val="center"/>
              <w:rPr>
                <w:rStyle w:val="default"/>
                <w:rFonts w:cs="FrankRuehl" w:hint="cs"/>
                <w:sz w:val="18"/>
                <w:szCs w:val="22"/>
                <w:rtl/>
              </w:rPr>
            </w:pPr>
            <w:r>
              <w:rPr>
                <w:rStyle w:val="default"/>
                <w:rFonts w:cs="FrankRuehl" w:hint="cs"/>
                <w:sz w:val="18"/>
                <w:szCs w:val="22"/>
                <w:rtl/>
              </w:rPr>
              <w:t>סך הכל עתודות מסוג (</w:t>
            </w:r>
            <w:r>
              <w:rPr>
                <w:rStyle w:val="default"/>
                <w:rFonts w:cs="FrankRuehl"/>
                <w:sz w:val="18"/>
                <w:szCs w:val="22"/>
              </w:rPr>
              <w:t>P</w:t>
            </w:r>
            <w:r>
              <w:rPr>
                <w:rStyle w:val="default"/>
                <w:rFonts w:cs="FrankRuehl" w:hint="cs"/>
                <w:sz w:val="18"/>
                <w:szCs w:val="22"/>
                <w:rtl/>
              </w:rPr>
              <w:t>2)</w:t>
            </w: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r>
      <w:tr w:rsidR="00D0730A" w:rsidRPr="00D0730A">
        <w:tc>
          <w:tcPr>
            <w:tcW w:w="1018" w:type="dxa"/>
          </w:tcPr>
          <w:p w:rsidR="00D0730A" w:rsidRPr="00D0730A" w:rsidRDefault="00D0730A" w:rsidP="00D0730A">
            <w:pPr>
              <w:pStyle w:val="P00"/>
              <w:spacing w:before="0" w:line="240" w:lineRule="auto"/>
              <w:ind w:left="0"/>
              <w:jc w:val="center"/>
              <w:rPr>
                <w:rStyle w:val="default"/>
                <w:rFonts w:cs="FrankRuehl" w:hint="cs"/>
                <w:sz w:val="18"/>
                <w:szCs w:val="22"/>
                <w:rtl/>
              </w:rPr>
            </w:pPr>
            <w:r>
              <w:rPr>
                <w:rStyle w:val="default"/>
                <w:rFonts w:cs="FrankRuehl" w:hint="cs"/>
                <w:sz w:val="18"/>
                <w:szCs w:val="22"/>
                <w:rtl/>
              </w:rPr>
              <w:t>עתודות אפשריות (</w:t>
            </w:r>
            <w:r>
              <w:rPr>
                <w:rStyle w:val="default"/>
                <w:rFonts w:cs="FrankRuehl"/>
                <w:sz w:val="18"/>
                <w:szCs w:val="22"/>
              </w:rPr>
              <w:t>Possible Reserves</w:t>
            </w:r>
            <w:r>
              <w:rPr>
                <w:rStyle w:val="default"/>
                <w:rFonts w:cs="FrankRuehl" w:hint="cs"/>
                <w:sz w:val="18"/>
                <w:szCs w:val="22"/>
                <w:rtl/>
              </w:rPr>
              <w:t>) [אופציונלי]</w:t>
            </w: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r>
      <w:tr w:rsidR="00D0730A" w:rsidRPr="00D0730A">
        <w:tc>
          <w:tcPr>
            <w:tcW w:w="1018" w:type="dxa"/>
          </w:tcPr>
          <w:p w:rsidR="00D0730A" w:rsidRPr="00D0730A" w:rsidRDefault="00D0730A" w:rsidP="00D0730A">
            <w:pPr>
              <w:pStyle w:val="P00"/>
              <w:spacing w:before="0" w:line="240" w:lineRule="auto"/>
              <w:ind w:left="0"/>
              <w:jc w:val="center"/>
              <w:rPr>
                <w:rStyle w:val="default"/>
                <w:rFonts w:cs="FrankRuehl" w:hint="cs"/>
                <w:sz w:val="18"/>
                <w:szCs w:val="22"/>
                <w:rtl/>
              </w:rPr>
            </w:pPr>
            <w:r>
              <w:rPr>
                <w:rStyle w:val="default"/>
                <w:rFonts w:cs="FrankRuehl" w:hint="cs"/>
                <w:sz w:val="18"/>
                <w:szCs w:val="22"/>
                <w:rtl/>
              </w:rPr>
              <w:t>סך הכל, עתודות מסוג (</w:t>
            </w:r>
            <w:r>
              <w:rPr>
                <w:rStyle w:val="default"/>
                <w:rFonts w:cs="FrankRuehl"/>
                <w:sz w:val="18"/>
                <w:szCs w:val="22"/>
              </w:rPr>
              <w:t>P</w:t>
            </w:r>
            <w:r>
              <w:rPr>
                <w:rStyle w:val="default"/>
                <w:rFonts w:cs="FrankRuehl" w:hint="cs"/>
                <w:sz w:val="18"/>
                <w:szCs w:val="22"/>
                <w:rtl/>
              </w:rPr>
              <w:t>3) [חיבור יינתן רק אם ניתן גילוי בדבר העתודות האפשריות]</w:t>
            </w: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c>
          <w:tcPr>
            <w:tcW w:w="787" w:type="dxa"/>
          </w:tcPr>
          <w:p w:rsidR="00D0730A" w:rsidRPr="00D0730A" w:rsidRDefault="00D0730A" w:rsidP="00D0730A">
            <w:pPr>
              <w:pStyle w:val="P00"/>
              <w:spacing w:before="0" w:line="240" w:lineRule="auto"/>
              <w:ind w:left="0"/>
              <w:rPr>
                <w:rStyle w:val="default"/>
                <w:rFonts w:cs="FrankRuehl" w:hint="cs"/>
                <w:szCs w:val="24"/>
                <w:rtl/>
              </w:rPr>
            </w:pPr>
          </w:p>
        </w:tc>
      </w:tr>
    </w:tbl>
    <w:p w:rsidR="007644A1" w:rsidRDefault="007644A1" w:rsidP="00D212C4">
      <w:pPr>
        <w:pStyle w:val="P00"/>
        <w:spacing w:before="72"/>
        <w:ind w:left="0" w:right="1134"/>
        <w:rPr>
          <w:rStyle w:val="default"/>
          <w:rFonts w:cs="FrankRuehl" w:hint="cs"/>
          <w:rtl/>
        </w:rPr>
      </w:pPr>
      <w:bookmarkStart w:id="274" w:name="Seif117"/>
      <w:bookmarkEnd w:id="274"/>
      <w:r w:rsidRPr="007644A1">
        <w:rPr>
          <w:rStyle w:val="default"/>
          <w:rFonts w:cs="FrankRuehl"/>
        </w:rPr>
        <w:pict>
          <v:rect id="_x0000_s1361" style="position:absolute;left:0;text-align:left;margin-left:465.8pt;margin-top:7.1pt;width:75.05pt;height:23.9pt;z-index:251748352;mso-position-horizontal-relative:text;mso-position-vertical-relative:text" o:allowincell="f" filled="f" stroked="f" strokecolor="lime" strokeweight=".25pt">
            <v:textbox style="mso-next-textbox:#_x0000_s1361" inset="1mm,0,1mm,0">
              <w:txbxContent>
                <w:p w:rsidR="00822FA1" w:rsidRDefault="00822FA1" w:rsidP="007644A1">
                  <w:pPr>
                    <w:spacing w:line="160" w:lineRule="exact"/>
                    <w:jc w:val="left"/>
                    <w:rPr>
                      <w:rFonts w:cs="Miriam" w:hint="cs"/>
                      <w:noProof/>
                      <w:szCs w:val="18"/>
                      <w:rtl/>
                    </w:rPr>
                  </w:pPr>
                  <w:r>
                    <w:rPr>
                      <w:rFonts w:cs="Miriam" w:hint="cs"/>
                      <w:szCs w:val="18"/>
                      <w:rtl/>
                    </w:rPr>
                    <w:t>תזרים מהוון בשל עתודות</w:t>
                  </w:r>
                </w:p>
              </w:txbxContent>
            </v:textbox>
            <w10:anchorlock/>
          </v:rect>
        </w:pict>
      </w:r>
      <w:r>
        <w:rPr>
          <w:rStyle w:val="default"/>
          <w:rFonts w:cs="FrankRuehl" w:hint="cs"/>
          <w:rtl/>
        </w:rPr>
        <w:t>3</w:t>
      </w:r>
      <w:r w:rsidR="00D0730A">
        <w:rPr>
          <w:rStyle w:val="default"/>
          <w:rFonts w:cs="FrankRuehl" w:hint="cs"/>
          <w:rtl/>
        </w:rPr>
        <w:t>6</w:t>
      </w:r>
      <w:r w:rsidRPr="007644A1">
        <w:rPr>
          <w:rStyle w:val="default"/>
          <w:rFonts w:cs="FrankRuehl"/>
          <w:rtl/>
        </w:rPr>
        <w:t>.</w:t>
      </w:r>
      <w:r w:rsidRPr="007644A1">
        <w:rPr>
          <w:rStyle w:val="default"/>
          <w:rFonts w:cs="FrankRuehl"/>
          <w:rtl/>
        </w:rPr>
        <w:tab/>
      </w:r>
      <w:r w:rsidR="00D212C4">
        <w:rPr>
          <w:rStyle w:val="default"/>
          <w:rFonts w:cs="FrankRuehl" w:hint="cs"/>
          <w:rtl/>
        </w:rPr>
        <w:t>שויכו לנכס הנפט עתודות, יובאו פרטים בדבר תזרים המזומנים המהוון (</w:t>
      </w:r>
      <w:r w:rsidR="00D212C4">
        <w:rPr>
          <w:rStyle w:val="default"/>
          <w:rFonts w:cs="FrankRuehl"/>
        </w:rPr>
        <w:t>Net Present Value of Discounted Future Net Revenue</w:t>
      </w:r>
      <w:r w:rsidR="00D212C4">
        <w:rPr>
          <w:rStyle w:val="default"/>
          <w:rFonts w:cs="FrankRuehl" w:hint="cs"/>
          <w:rtl/>
        </w:rPr>
        <w:t xml:space="preserve">) המשויך למחזיקי הזכויות ההוניות של התאגיד מן העתודות (בסעיף זה </w:t>
      </w:r>
      <w:r w:rsidR="00D212C4">
        <w:rPr>
          <w:rStyle w:val="default"/>
          <w:rFonts w:cs="FrankRuehl"/>
          <w:rtl/>
        </w:rPr>
        <w:t>–</w:t>
      </w:r>
      <w:r w:rsidR="00D212C4">
        <w:rPr>
          <w:rStyle w:val="default"/>
          <w:rFonts w:cs="FrankRuehl" w:hint="cs"/>
          <w:rtl/>
        </w:rPr>
        <w:t xml:space="preserve"> תזרים מהוון), כמפורט להלן לכל אחד משיעורי היוון אלה: 0%, 5%, 10%, 15%, 20%:</w:t>
      </w:r>
    </w:p>
    <w:p w:rsidR="00D212C4" w:rsidRDefault="00D212C4" w:rsidP="00D212C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תזרים מהוון לגבי כל אחד מסוגי העתודות בנפרד;</w:t>
      </w:r>
    </w:p>
    <w:p w:rsidR="00D212C4" w:rsidRDefault="00D212C4" w:rsidP="00D212C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סיכום כל התזרימים המהוונים מנכס הנפט;</w:t>
      </w:r>
    </w:p>
    <w:p w:rsidR="00D212C4" w:rsidRDefault="00D212C4" w:rsidP="00D212C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ציון הפרטים המפורטים להלן במתכונת טבלאית כמפורט להלן לגבי כל אחת מהשנים שבה צפוי תזרים חיובי או שלילי מהנכס:</w:t>
      </w:r>
    </w:p>
    <w:p w:rsidR="00D212C4" w:rsidRDefault="00D212C4" w:rsidP="00D212C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כמות פטרוליון מופקת בתקופה;</w:t>
      </w:r>
    </w:p>
    <w:p w:rsidR="00D212C4" w:rsidRDefault="00D212C4" w:rsidP="00D212C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סך הכל הכנסות;</w:t>
      </w:r>
    </w:p>
    <w:p w:rsidR="00D212C4" w:rsidRDefault="00D212C4" w:rsidP="00D212C4">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סך הכל תמלוגים;</w:t>
      </w:r>
    </w:p>
    <w:p w:rsidR="00D212C4" w:rsidRDefault="00D212C4" w:rsidP="00D212C4">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סך הכל עלויות תפעוליות </w:t>
      </w:r>
      <w:r>
        <w:rPr>
          <w:rStyle w:val="default"/>
          <w:rFonts w:cs="FrankRuehl"/>
          <w:rtl/>
        </w:rPr>
        <w:t>–</w:t>
      </w:r>
      <w:r>
        <w:rPr>
          <w:rStyle w:val="default"/>
          <w:rFonts w:cs="FrankRuehl" w:hint="cs"/>
          <w:rtl/>
        </w:rPr>
        <w:t xml:space="preserve"> תוך הפרדה בין עלויות קבועות ועלויות משתנות;</w:t>
      </w:r>
    </w:p>
    <w:p w:rsidR="00D212C4" w:rsidRDefault="00D212C4" w:rsidP="00D212C4">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סך הכל עלויות פיתוח צפויות;</w:t>
      </w:r>
    </w:p>
    <w:p w:rsidR="00D212C4" w:rsidRDefault="00D212C4" w:rsidP="00D212C4">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סך הכל עלויות נטישה ושיקום צפויות;</w:t>
      </w:r>
    </w:p>
    <w:p w:rsidR="00D212C4" w:rsidRDefault="00D212C4" w:rsidP="00D212C4">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כל עלות מהותית אחרת;</w:t>
      </w:r>
    </w:p>
    <w:p w:rsidR="00D212C4" w:rsidRDefault="00D212C4" w:rsidP="0040227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ערכי התזרים המהוון לפני מס וכן אחרי מס </w:t>
      </w:r>
      <w:r>
        <w:rPr>
          <w:rStyle w:val="default"/>
          <w:rFonts w:cs="FrankRuehl"/>
          <w:rtl/>
        </w:rPr>
        <w:t>–</w:t>
      </w:r>
      <w:r>
        <w:rPr>
          <w:rStyle w:val="default"/>
          <w:rFonts w:cs="FrankRuehl" w:hint="cs"/>
          <w:rtl/>
        </w:rPr>
        <w:t xml:space="preserve"> מנקודת מבטם הסופית של מחזיקי הזכויות ההוניות של התאגיד; לעניין שותפות, תונח הנחה סבירה או מייצגת לעניין שיעור המס שיחול על מחזיקי הזכויות ההוניות של התאגיד והנחה זו תצוין באופן מודגש בגוף הדוח;</w:t>
      </w:r>
    </w:p>
    <w:p w:rsidR="00D212C4" w:rsidRDefault="00D212C4" w:rsidP="0040227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ניתוח רגישות למשתנים העיקריים המרכיבים את התזרים המהוון, לרבות מחיר הפטרוליום וכמות ההפקה;</w:t>
      </w:r>
    </w:p>
    <w:p w:rsidR="00D212C4" w:rsidRDefault="00D212C4" w:rsidP="0040227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sidR="00402274">
        <w:rPr>
          <w:rStyle w:val="default"/>
          <w:rFonts w:cs="FrankRuehl" w:hint="cs"/>
          <w:rtl/>
        </w:rPr>
        <w:t>מחירי המכירה שיילקחו בחשבון בחישוב ההכנסות והעלויות לצורך התזרים המהוון, ובלבד שיתקיימו כל אלה:</w:t>
      </w:r>
    </w:p>
    <w:p w:rsidR="00402274" w:rsidRDefault="00402274" w:rsidP="00171C8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לגבי הכמויות שבקשר אליהן קיים חוזה מחייב למכירה </w:t>
      </w:r>
      <w:r>
        <w:rPr>
          <w:rStyle w:val="default"/>
          <w:rFonts w:cs="FrankRuehl"/>
          <w:rtl/>
        </w:rPr>
        <w:t>–</w:t>
      </w:r>
      <w:r>
        <w:rPr>
          <w:rStyle w:val="default"/>
          <w:rFonts w:cs="FrankRuehl" w:hint="cs"/>
          <w:rtl/>
        </w:rPr>
        <w:t xml:space="preserve"> המחיר כפי שנקבע בחוזה, ואם החוזה כולל נוסחה לקביעת המחיר, יילקח בחשבון אומדן המחיר לפי הנוסחה;</w:t>
      </w:r>
    </w:p>
    <w:p w:rsidR="00402274" w:rsidRDefault="00402274" w:rsidP="00171C8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שאר הכמויות ייעשה שימוש באומדן למחירים המגלמים את תחזית התאגיד לעתיד, למועד הכנת הדוח (להלן </w:t>
      </w:r>
      <w:r>
        <w:rPr>
          <w:rStyle w:val="default"/>
          <w:rFonts w:cs="FrankRuehl"/>
          <w:rtl/>
        </w:rPr>
        <w:t>–</w:t>
      </w:r>
      <w:r>
        <w:rPr>
          <w:rStyle w:val="default"/>
          <w:rFonts w:cs="FrankRuehl" w:hint="cs"/>
          <w:rtl/>
        </w:rPr>
        <w:t xml:space="preserve"> מחירים צפויים);</w:t>
      </w:r>
    </w:p>
    <w:p w:rsidR="00402274" w:rsidRDefault="00402274" w:rsidP="00171C8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r>
      <w:r w:rsidR="00171C87">
        <w:rPr>
          <w:rStyle w:val="default"/>
          <w:rFonts w:cs="FrankRuehl" w:hint="cs"/>
          <w:rtl/>
        </w:rPr>
        <w:t xml:space="preserve">תאגיד רשאי לצרף תזרים על בסיס מחירים שחושבו לפי ממוצע מחירי הפטרוליום בתחילת כל חודש בתקופה של 12 חודשים שקדמה למועד הכנת התזרים (להלן </w:t>
      </w:r>
      <w:r w:rsidR="00171C87">
        <w:rPr>
          <w:rStyle w:val="default"/>
          <w:rFonts w:cs="FrankRuehl"/>
          <w:rtl/>
        </w:rPr>
        <w:t>–</w:t>
      </w:r>
      <w:r w:rsidR="00171C87">
        <w:rPr>
          <w:rStyle w:val="default"/>
          <w:rFonts w:cs="FrankRuehl" w:hint="cs"/>
          <w:rtl/>
        </w:rPr>
        <w:t xml:space="preserve"> מחירים קבועים);</w:t>
      </w:r>
    </w:p>
    <w:p w:rsidR="00171C87" w:rsidRDefault="00171C87" w:rsidP="00171C87">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הסברים להנחות ששימשו לצורך חישוב התזרים המהוון, לרבות: הנחות בקשר למחירי המכירה של הפטרוליום שנלקחו בחשבון לכל תקופה, ממוצע משוקלל חזוי של מחירים חוזיים ומחירים צפויים; כמויות וקצבי שאיבה בכל אחת מהשנים שנותרו עד מיצוי המאגר; עלויות קבועות ומשתנות; הוצאות מס ותמלוגים;</w:t>
      </w:r>
    </w:p>
    <w:p w:rsidR="00171C87" w:rsidRDefault="00171C87" w:rsidP="00171C87">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הסבר למשתנים שנלקחו בחשבון לצורך אומדן מחירי המכירה, ממוצע משוקלל של מחירים חוזיים ומחירים צפויים, של פטרוליום שנלקחו בחשבון לכל תקופה;</w:t>
      </w:r>
    </w:p>
    <w:p w:rsidR="00171C87" w:rsidRDefault="00171C87" w:rsidP="00171C87">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אזהרה בזו הלשון: "יובהר כי נתוני תזרים מהוונים, בין אם חושבו בשיעור היוון מסוים או בלא שיעור היוון מייצגים ערך נוכחי אך לאו דווקא מייצגים שווי הוגן".</w:t>
      </w:r>
    </w:p>
    <w:tbl>
      <w:tblPr>
        <w:tblStyle w:val="a7"/>
        <w:bidiVisual/>
        <w:tblW w:w="7938" w:type="dxa"/>
        <w:tblInd w:w="113" w:type="dxa"/>
        <w:tblLook w:val="01E0" w:firstRow="1" w:lastRow="1" w:firstColumn="1" w:lastColumn="1" w:noHBand="0" w:noVBand="0"/>
      </w:tblPr>
      <w:tblGrid>
        <w:gridCol w:w="815"/>
        <w:gridCol w:w="707"/>
        <w:gridCol w:w="734"/>
        <w:gridCol w:w="813"/>
        <w:gridCol w:w="716"/>
        <w:gridCol w:w="706"/>
        <w:gridCol w:w="722"/>
        <w:gridCol w:w="681"/>
        <w:gridCol w:w="664"/>
        <w:gridCol w:w="681"/>
        <w:gridCol w:w="699"/>
      </w:tblGrid>
      <w:tr w:rsidR="001342AD" w:rsidRPr="001342AD">
        <w:tc>
          <w:tcPr>
            <w:tcW w:w="7938" w:type="dxa"/>
            <w:gridSpan w:val="11"/>
          </w:tcPr>
          <w:p w:rsidR="001342AD" w:rsidRPr="001342AD" w:rsidRDefault="001342AD" w:rsidP="001342AD">
            <w:pPr>
              <w:pStyle w:val="P00"/>
              <w:spacing w:before="0" w:line="240" w:lineRule="auto"/>
              <w:ind w:left="0"/>
              <w:jc w:val="center"/>
              <w:rPr>
                <w:rStyle w:val="default"/>
                <w:rFonts w:cs="FrankRuehl" w:hint="cs"/>
                <w:sz w:val="18"/>
                <w:szCs w:val="22"/>
                <w:rtl/>
              </w:rPr>
            </w:pPr>
            <w:r>
              <w:rPr>
                <w:rStyle w:val="default"/>
                <w:rFonts w:cs="FrankRuehl" w:hint="cs"/>
                <w:sz w:val="22"/>
                <w:szCs w:val="22"/>
                <w:rtl/>
              </w:rPr>
              <w:t xml:space="preserve">תזרים מהוון מעתודות (מוכחות/צפויות/אפשריות), שיעור היוון [0% / 5% / 10% / 15% / 20%] ליום </w:t>
            </w:r>
            <w:r>
              <w:rPr>
                <w:rStyle w:val="default"/>
                <w:rFonts w:cs="FrankRuehl"/>
                <w:sz w:val="18"/>
                <w:szCs w:val="22"/>
              </w:rPr>
              <w:t>31.12.20X0</w:t>
            </w:r>
            <w:r>
              <w:rPr>
                <w:rStyle w:val="default"/>
                <w:rFonts w:cs="FrankRuehl" w:hint="cs"/>
                <w:sz w:val="18"/>
                <w:szCs w:val="22"/>
                <w:rtl/>
              </w:rPr>
              <w:t xml:space="preserve"> [מחירים קבועים/מחירים משתנים] [אלפי שקלים חדשים]</w:t>
            </w:r>
          </w:p>
        </w:tc>
      </w:tr>
      <w:tr w:rsidR="001342AD" w:rsidRPr="001342AD">
        <w:tc>
          <w:tcPr>
            <w:tcW w:w="722" w:type="dxa"/>
            <w:vAlign w:val="bottom"/>
          </w:tcPr>
          <w:p w:rsidR="001342AD" w:rsidRPr="001342AD" w:rsidRDefault="001342AD" w:rsidP="001342AD">
            <w:pPr>
              <w:pStyle w:val="P00"/>
              <w:spacing w:before="0" w:line="240" w:lineRule="auto"/>
              <w:ind w:left="0"/>
              <w:jc w:val="center"/>
              <w:rPr>
                <w:rStyle w:val="default"/>
                <w:rFonts w:cs="FrankRuehl" w:hint="cs"/>
                <w:sz w:val="22"/>
                <w:szCs w:val="22"/>
                <w:rtl/>
              </w:rPr>
            </w:pPr>
          </w:p>
        </w:tc>
        <w:tc>
          <w:tcPr>
            <w:tcW w:w="722" w:type="dxa"/>
            <w:vAlign w:val="bottom"/>
          </w:tcPr>
          <w:p w:rsidR="001342AD" w:rsidRPr="001342AD" w:rsidRDefault="001342AD" w:rsidP="001342A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כמות מופקת</w:t>
            </w:r>
          </w:p>
        </w:tc>
        <w:tc>
          <w:tcPr>
            <w:tcW w:w="722" w:type="dxa"/>
            <w:vAlign w:val="bottom"/>
          </w:tcPr>
          <w:p w:rsidR="001342AD" w:rsidRPr="001342AD" w:rsidRDefault="001342AD" w:rsidP="001342A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הכנסות</w:t>
            </w:r>
          </w:p>
        </w:tc>
        <w:tc>
          <w:tcPr>
            <w:tcW w:w="721" w:type="dxa"/>
            <w:vAlign w:val="bottom"/>
          </w:tcPr>
          <w:p w:rsidR="001342AD" w:rsidRPr="001342AD" w:rsidRDefault="001342AD" w:rsidP="001342A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תמלוגים</w:t>
            </w:r>
          </w:p>
        </w:tc>
        <w:tc>
          <w:tcPr>
            <w:tcW w:w="721" w:type="dxa"/>
            <w:vAlign w:val="bottom"/>
          </w:tcPr>
          <w:p w:rsidR="001342AD" w:rsidRPr="001342AD" w:rsidRDefault="001342AD" w:rsidP="001342A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עלויות הפעלה</w:t>
            </w:r>
          </w:p>
        </w:tc>
        <w:tc>
          <w:tcPr>
            <w:tcW w:w="721" w:type="dxa"/>
            <w:vAlign w:val="bottom"/>
          </w:tcPr>
          <w:p w:rsidR="001342AD" w:rsidRPr="001342AD" w:rsidRDefault="001342AD" w:rsidP="001342A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עלויות פיתוח</w:t>
            </w:r>
          </w:p>
        </w:tc>
        <w:tc>
          <w:tcPr>
            <w:tcW w:w="721" w:type="dxa"/>
            <w:vAlign w:val="bottom"/>
          </w:tcPr>
          <w:p w:rsidR="001342AD" w:rsidRPr="001342AD" w:rsidRDefault="001342AD" w:rsidP="001342A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עלויות נטישה ושיקום</w:t>
            </w:r>
          </w:p>
        </w:tc>
        <w:tc>
          <w:tcPr>
            <w:tcW w:w="722" w:type="dxa"/>
            <w:vAlign w:val="bottom"/>
          </w:tcPr>
          <w:p w:rsidR="001342AD" w:rsidRPr="001342AD" w:rsidRDefault="001342AD" w:rsidP="001342A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סך הכל תזרים מהוון לפני מס</w:t>
            </w:r>
          </w:p>
        </w:tc>
        <w:tc>
          <w:tcPr>
            <w:tcW w:w="722" w:type="dxa"/>
            <w:vAlign w:val="bottom"/>
          </w:tcPr>
          <w:p w:rsidR="001342AD" w:rsidRPr="001342AD" w:rsidRDefault="001342AD" w:rsidP="001342A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מסים</w:t>
            </w:r>
          </w:p>
        </w:tc>
        <w:tc>
          <w:tcPr>
            <w:tcW w:w="722" w:type="dxa"/>
            <w:vAlign w:val="bottom"/>
          </w:tcPr>
          <w:p w:rsidR="001342AD" w:rsidRPr="001342AD" w:rsidRDefault="001342AD" w:rsidP="001342A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סך הכל תזרים מהוון אחרי מס</w:t>
            </w:r>
          </w:p>
        </w:tc>
        <w:tc>
          <w:tcPr>
            <w:tcW w:w="722" w:type="dxa"/>
            <w:vAlign w:val="bottom"/>
          </w:tcPr>
          <w:p w:rsidR="001342AD" w:rsidRPr="001342AD" w:rsidRDefault="001342AD" w:rsidP="001342AD">
            <w:pPr>
              <w:pStyle w:val="P00"/>
              <w:spacing w:before="0" w:line="240" w:lineRule="auto"/>
              <w:ind w:left="0"/>
              <w:jc w:val="center"/>
              <w:rPr>
                <w:rStyle w:val="default"/>
                <w:rFonts w:cs="FrankRuehl" w:hint="cs"/>
                <w:sz w:val="22"/>
                <w:szCs w:val="22"/>
                <w:rtl/>
              </w:rPr>
            </w:pPr>
            <w:r>
              <w:rPr>
                <w:rStyle w:val="default"/>
                <w:rFonts w:cs="FrankRuehl" w:hint="cs"/>
                <w:sz w:val="22"/>
                <w:szCs w:val="22"/>
                <w:rtl/>
              </w:rPr>
              <w:t>הערות</w:t>
            </w:r>
          </w:p>
        </w:tc>
      </w:tr>
      <w:tr w:rsidR="001342AD" w:rsidRPr="001342AD">
        <w:tc>
          <w:tcPr>
            <w:tcW w:w="722" w:type="dxa"/>
          </w:tcPr>
          <w:p w:rsidR="001342AD" w:rsidRPr="001342AD" w:rsidRDefault="001342AD" w:rsidP="001342AD">
            <w:pPr>
              <w:pStyle w:val="P00"/>
              <w:spacing w:before="0" w:line="240" w:lineRule="auto"/>
              <w:ind w:left="0"/>
              <w:jc w:val="left"/>
              <w:rPr>
                <w:rStyle w:val="default"/>
                <w:rFonts w:cs="FrankRuehl"/>
                <w:szCs w:val="24"/>
              </w:rPr>
            </w:pPr>
            <w:r>
              <w:rPr>
                <w:rStyle w:val="default"/>
                <w:rFonts w:cs="FrankRuehl"/>
                <w:szCs w:val="24"/>
              </w:rPr>
              <w:t>20X1</w:t>
            </w: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r>
      <w:tr w:rsidR="001342AD" w:rsidRPr="001342AD">
        <w:tc>
          <w:tcPr>
            <w:tcW w:w="722" w:type="dxa"/>
          </w:tcPr>
          <w:p w:rsidR="001342AD" w:rsidRPr="001342AD" w:rsidRDefault="001342AD" w:rsidP="001342AD">
            <w:pPr>
              <w:pStyle w:val="P00"/>
              <w:spacing w:before="0" w:line="240" w:lineRule="auto"/>
              <w:ind w:left="0"/>
              <w:jc w:val="left"/>
              <w:rPr>
                <w:rStyle w:val="default"/>
                <w:rFonts w:cs="FrankRuehl"/>
                <w:szCs w:val="24"/>
              </w:rPr>
            </w:pPr>
            <w:r>
              <w:rPr>
                <w:rStyle w:val="default"/>
                <w:rFonts w:cs="FrankRuehl"/>
                <w:szCs w:val="24"/>
              </w:rPr>
              <w:t>20X2</w:t>
            </w: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r>
      <w:tr w:rsidR="001342AD" w:rsidRPr="001342AD">
        <w:tc>
          <w:tcPr>
            <w:tcW w:w="722" w:type="dxa"/>
          </w:tcPr>
          <w:p w:rsidR="001342AD" w:rsidRPr="001342AD" w:rsidRDefault="001342AD" w:rsidP="001342AD">
            <w:pPr>
              <w:pStyle w:val="P00"/>
              <w:spacing w:before="0" w:line="240" w:lineRule="auto"/>
              <w:ind w:left="0"/>
              <w:jc w:val="left"/>
              <w:rPr>
                <w:rStyle w:val="default"/>
                <w:rFonts w:cs="FrankRuehl"/>
                <w:szCs w:val="24"/>
              </w:rPr>
            </w:pPr>
            <w:r>
              <w:rPr>
                <w:rStyle w:val="default"/>
                <w:rFonts w:cs="FrankRuehl"/>
                <w:szCs w:val="24"/>
              </w:rPr>
              <w:t>20X3</w:t>
            </w: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r>
      <w:tr w:rsidR="001342AD" w:rsidRPr="001342AD">
        <w:tc>
          <w:tcPr>
            <w:tcW w:w="722" w:type="dxa"/>
          </w:tcPr>
          <w:p w:rsidR="001342AD" w:rsidRPr="001342AD" w:rsidRDefault="001342AD" w:rsidP="001342AD">
            <w:pPr>
              <w:pStyle w:val="P00"/>
              <w:spacing w:before="0" w:line="240" w:lineRule="auto"/>
              <w:ind w:left="0"/>
              <w:jc w:val="left"/>
              <w:rPr>
                <w:rStyle w:val="default"/>
                <w:rFonts w:cs="FrankRuehl"/>
                <w:szCs w:val="24"/>
              </w:rPr>
            </w:pPr>
            <w:r>
              <w:rPr>
                <w:rStyle w:val="default"/>
                <w:rFonts w:cs="FrankRuehl"/>
                <w:szCs w:val="24"/>
              </w:rPr>
              <w:t>20X4</w:t>
            </w: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r>
      <w:tr w:rsidR="001342AD" w:rsidRPr="001342AD">
        <w:tc>
          <w:tcPr>
            <w:tcW w:w="722" w:type="dxa"/>
          </w:tcPr>
          <w:p w:rsidR="001342AD" w:rsidRPr="001342AD" w:rsidRDefault="001342AD" w:rsidP="001342AD">
            <w:pPr>
              <w:pStyle w:val="P00"/>
              <w:spacing w:before="0" w:line="240" w:lineRule="auto"/>
              <w:ind w:left="0"/>
              <w:jc w:val="left"/>
              <w:rPr>
                <w:rStyle w:val="default"/>
                <w:rFonts w:cs="FrankRuehl"/>
                <w:szCs w:val="24"/>
              </w:rPr>
            </w:pPr>
            <w:r>
              <w:rPr>
                <w:rStyle w:val="default"/>
                <w:rFonts w:cs="FrankRuehl"/>
                <w:szCs w:val="24"/>
              </w:rPr>
              <w:t>20X5</w:t>
            </w: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r>
      <w:tr w:rsidR="001342AD" w:rsidRPr="001342AD">
        <w:tc>
          <w:tcPr>
            <w:tcW w:w="722" w:type="dxa"/>
          </w:tcPr>
          <w:p w:rsidR="001342AD" w:rsidRPr="001342AD" w:rsidRDefault="001342AD" w:rsidP="001342AD">
            <w:pPr>
              <w:pStyle w:val="P00"/>
              <w:spacing w:before="0" w:line="240" w:lineRule="auto"/>
              <w:ind w:left="0"/>
              <w:jc w:val="left"/>
              <w:rPr>
                <w:rStyle w:val="default"/>
                <w:rFonts w:cs="FrankRuehl"/>
                <w:szCs w:val="24"/>
              </w:rPr>
            </w:pPr>
            <w:r>
              <w:rPr>
                <w:rStyle w:val="default"/>
                <w:rFonts w:cs="FrankRuehl"/>
                <w:szCs w:val="24"/>
              </w:rPr>
              <w:t>20X6</w:t>
            </w: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r>
      <w:tr w:rsidR="001342AD" w:rsidRPr="001342AD">
        <w:tc>
          <w:tcPr>
            <w:tcW w:w="722" w:type="dxa"/>
          </w:tcPr>
          <w:p w:rsidR="001342AD" w:rsidRPr="001342AD" w:rsidRDefault="001342AD" w:rsidP="001342AD">
            <w:pPr>
              <w:pStyle w:val="P00"/>
              <w:spacing w:before="0" w:line="240" w:lineRule="auto"/>
              <w:ind w:left="0"/>
              <w:jc w:val="left"/>
              <w:rPr>
                <w:rStyle w:val="default"/>
                <w:rFonts w:cs="FrankRuehl" w:hint="cs"/>
                <w:szCs w:val="24"/>
                <w:rtl/>
              </w:rPr>
            </w:pPr>
            <w:r>
              <w:rPr>
                <w:rStyle w:val="default"/>
                <w:rFonts w:cs="FrankRuehl" w:hint="cs"/>
                <w:szCs w:val="24"/>
                <w:rtl/>
              </w:rPr>
              <w:t>וכן הלאה...</w:t>
            </w: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r>
      <w:tr w:rsidR="001342AD" w:rsidRPr="001342AD">
        <w:tc>
          <w:tcPr>
            <w:tcW w:w="722" w:type="dxa"/>
          </w:tcPr>
          <w:p w:rsidR="001342AD" w:rsidRPr="001342AD" w:rsidRDefault="001342AD" w:rsidP="001342AD">
            <w:pPr>
              <w:pStyle w:val="P00"/>
              <w:spacing w:before="0" w:line="240" w:lineRule="auto"/>
              <w:ind w:left="0"/>
              <w:jc w:val="left"/>
              <w:rPr>
                <w:rStyle w:val="default"/>
                <w:rFonts w:cs="FrankRuehl" w:hint="cs"/>
                <w:szCs w:val="24"/>
                <w:rtl/>
              </w:rPr>
            </w:pPr>
            <w:r>
              <w:rPr>
                <w:rStyle w:val="default"/>
                <w:rFonts w:cs="FrankRuehl" w:hint="cs"/>
                <w:szCs w:val="24"/>
                <w:rtl/>
              </w:rPr>
              <w:t>סך הכל</w:t>
            </w: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1"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c>
          <w:tcPr>
            <w:tcW w:w="722" w:type="dxa"/>
          </w:tcPr>
          <w:p w:rsidR="001342AD" w:rsidRPr="001342AD" w:rsidRDefault="001342AD" w:rsidP="001342AD">
            <w:pPr>
              <w:pStyle w:val="P00"/>
              <w:spacing w:before="0" w:line="240" w:lineRule="auto"/>
              <w:ind w:left="0"/>
              <w:rPr>
                <w:rStyle w:val="default"/>
                <w:rFonts w:cs="FrankRuehl" w:hint="cs"/>
                <w:szCs w:val="24"/>
                <w:rtl/>
              </w:rPr>
            </w:pPr>
          </w:p>
        </w:tc>
      </w:tr>
    </w:tbl>
    <w:p w:rsidR="00171C87" w:rsidRDefault="00171C87" w:rsidP="00D212C4">
      <w:pPr>
        <w:pStyle w:val="P00"/>
        <w:spacing w:before="72"/>
        <w:ind w:left="0" w:right="1134"/>
        <w:rPr>
          <w:rStyle w:val="default"/>
          <w:rFonts w:cs="FrankRuehl" w:hint="cs"/>
          <w:rtl/>
        </w:rPr>
      </w:pPr>
    </w:p>
    <w:p w:rsidR="001D140F" w:rsidRPr="001D140F" w:rsidRDefault="001D140F" w:rsidP="007644A1">
      <w:pPr>
        <w:pStyle w:val="P00"/>
        <w:spacing w:before="72"/>
        <w:ind w:left="0" w:right="1134"/>
        <w:rPr>
          <w:rStyle w:val="default"/>
          <w:rFonts w:cs="FrankRuehl" w:hint="cs"/>
          <w:szCs w:val="20"/>
          <w:rtl/>
        </w:rPr>
      </w:pPr>
      <w:r w:rsidRPr="001D140F">
        <w:rPr>
          <w:rStyle w:val="default"/>
          <w:rFonts w:cs="FrankRuehl"/>
          <w:szCs w:val="20"/>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52pt">
            <v:imagedata r:id="rId224" o:title=""/>
          </v:shape>
        </w:pict>
      </w:r>
    </w:p>
    <w:p w:rsidR="007644A1" w:rsidRDefault="007644A1" w:rsidP="001342AD">
      <w:pPr>
        <w:pStyle w:val="P00"/>
        <w:spacing w:before="72"/>
        <w:ind w:left="0" w:right="1134"/>
        <w:rPr>
          <w:rStyle w:val="default"/>
          <w:rFonts w:cs="FrankRuehl" w:hint="cs"/>
          <w:rtl/>
        </w:rPr>
      </w:pPr>
      <w:bookmarkStart w:id="275" w:name="Seif118"/>
      <w:bookmarkEnd w:id="275"/>
      <w:r w:rsidRPr="007644A1">
        <w:rPr>
          <w:rStyle w:val="default"/>
          <w:rFonts w:cs="FrankRuehl"/>
        </w:rPr>
        <w:pict>
          <v:rect id="_x0000_s1362" style="position:absolute;left:0;text-align:left;margin-left:465.8pt;margin-top:7.1pt;width:75.05pt;height:23.9pt;z-index:251749376" o:allowincell="f" filled="f" stroked="f" strokecolor="lime" strokeweight=".25pt">
            <v:textbox style="mso-next-textbox:#_x0000_s1362" inset="1mm,0,1mm,0">
              <w:txbxContent>
                <w:p w:rsidR="00822FA1" w:rsidRDefault="00822FA1" w:rsidP="007644A1">
                  <w:pPr>
                    <w:spacing w:line="160" w:lineRule="exact"/>
                    <w:jc w:val="left"/>
                    <w:rPr>
                      <w:rFonts w:cs="Miriam" w:hint="cs"/>
                      <w:noProof/>
                      <w:szCs w:val="18"/>
                      <w:rtl/>
                    </w:rPr>
                  </w:pPr>
                  <w:r>
                    <w:rPr>
                      <w:rFonts w:cs="Miriam" w:hint="cs"/>
                      <w:szCs w:val="18"/>
                      <w:rtl/>
                    </w:rPr>
                    <w:t>תזרים מהוון בשל משאבים מותנים</w:t>
                  </w:r>
                </w:p>
              </w:txbxContent>
            </v:textbox>
            <w10:anchorlock/>
          </v:rect>
        </w:pict>
      </w:r>
      <w:r>
        <w:rPr>
          <w:rStyle w:val="default"/>
          <w:rFonts w:cs="FrankRuehl" w:hint="cs"/>
          <w:rtl/>
        </w:rPr>
        <w:t>3</w:t>
      </w:r>
      <w:r w:rsidR="001342AD">
        <w:rPr>
          <w:rStyle w:val="default"/>
          <w:rFonts w:cs="FrankRuehl" w:hint="cs"/>
          <w:rtl/>
        </w:rPr>
        <w:t>7</w:t>
      </w:r>
      <w:r w:rsidRPr="007644A1">
        <w:rPr>
          <w:rStyle w:val="default"/>
          <w:rFonts w:cs="FrankRuehl"/>
          <w:rtl/>
        </w:rPr>
        <w:t>.</w:t>
      </w:r>
      <w:r w:rsidRPr="007644A1">
        <w:rPr>
          <w:rStyle w:val="default"/>
          <w:rFonts w:cs="FrankRuehl"/>
          <w:rtl/>
        </w:rPr>
        <w:tab/>
      </w:r>
      <w:r w:rsidR="001342AD">
        <w:rPr>
          <w:rStyle w:val="default"/>
          <w:rFonts w:cs="FrankRuehl" w:hint="cs"/>
          <w:rtl/>
        </w:rPr>
        <w:t>לגבי תאגיד שבחר להביא נתוני תזרים מהוון בקשר למשאבים מותנים, ייערכו הנתונים לפי ההוראות החלות על דיווח בדבר תזרים מהוון בשל עתודות, בשינויים המחויבים.</w:t>
      </w:r>
    </w:p>
    <w:p w:rsidR="007644A1" w:rsidRDefault="007644A1" w:rsidP="001342AD">
      <w:pPr>
        <w:pStyle w:val="P00"/>
        <w:spacing w:before="72"/>
        <w:ind w:left="0" w:right="1134"/>
        <w:rPr>
          <w:rStyle w:val="default"/>
          <w:rFonts w:cs="FrankRuehl" w:hint="cs"/>
          <w:rtl/>
        </w:rPr>
      </w:pPr>
      <w:bookmarkStart w:id="276" w:name="Seif119"/>
      <w:bookmarkEnd w:id="276"/>
      <w:r w:rsidRPr="007644A1">
        <w:rPr>
          <w:rStyle w:val="default"/>
          <w:rFonts w:cs="FrankRuehl"/>
        </w:rPr>
        <w:pict>
          <v:rect id="_x0000_s1363" style="position:absolute;left:0;text-align:left;margin-left:465.8pt;margin-top:7.1pt;width:75.05pt;height:14.35pt;z-index:251750400" o:allowincell="f" filled="f" stroked="f" strokecolor="lime" strokeweight=".25pt">
            <v:textbox style="mso-next-textbox:#_x0000_s1363" inset="1mm,0,1mm,0">
              <w:txbxContent>
                <w:p w:rsidR="00822FA1" w:rsidRDefault="00822FA1" w:rsidP="007644A1">
                  <w:pPr>
                    <w:spacing w:line="160" w:lineRule="exact"/>
                    <w:jc w:val="left"/>
                    <w:rPr>
                      <w:rFonts w:cs="Miriam" w:hint="cs"/>
                      <w:noProof/>
                      <w:szCs w:val="18"/>
                      <w:rtl/>
                    </w:rPr>
                  </w:pPr>
                  <w:r>
                    <w:rPr>
                      <w:rFonts w:cs="Miriam" w:hint="cs"/>
                      <w:szCs w:val="18"/>
                      <w:rtl/>
                    </w:rPr>
                    <w:t>נתוני הפקה</w:t>
                  </w:r>
                </w:p>
              </w:txbxContent>
            </v:textbox>
            <w10:anchorlock/>
          </v:rect>
        </w:pict>
      </w:r>
      <w:r>
        <w:rPr>
          <w:rStyle w:val="default"/>
          <w:rFonts w:cs="FrankRuehl" w:hint="cs"/>
          <w:rtl/>
        </w:rPr>
        <w:t>3</w:t>
      </w:r>
      <w:r w:rsidR="001342AD">
        <w:rPr>
          <w:rStyle w:val="default"/>
          <w:rFonts w:cs="FrankRuehl" w:hint="cs"/>
          <w:rtl/>
        </w:rPr>
        <w:t>8</w:t>
      </w:r>
      <w:r w:rsidRPr="007644A1">
        <w:rPr>
          <w:rStyle w:val="default"/>
          <w:rFonts w:cs="FrankRuehl"/>
          <w:rtl/>
        </w:rPr>
        <w:t>.</w:t>
      </w:r>
      <w:r w:rsidRPr="007644A1">
        <w:rPr>
          <w:rStyle w:val="default"/>
          <w:rFonts w:cs="FrankRuehl"/>
          <w:rtl/>
        </w:rPr>
        <w:tab/>
      </w:r>
      <w:r w:rsidR="001342AD">
        <w:rPr>
          <w:rStyle w:val="default"/>
          <w:rFonts w:cs="FrankRuehl" w:hint="cs"/>
          <w:rtl/>
        </w:rPr>
        <w:t>בנכס נפט בהפקה (</w:t>
      </w:r>
      <w:r w:rsidR="001342AD">
        <w:rPr>
          <w:rStyle w:val="default"/>
          <w:rFonts w:cs="FrankRuehl"/>
        </w:rPr>
        <w:t>On Production</w:t>
      </w:r>
      <w:r w:rsidR="001342AD">
        <w:rPr>
          <w:rStyle w:val="default"/>
          <w:rFonts w:cs="FrankRuehl" w:hint="cs"/>
          <w:rtl/>
        </w:rPr>
        <w:t>) יובאו פרטים בדבר נתוני הפקה בפילוח לפי סוגי הפטרוליום שהופקו בנכס הנפט במתכונת הטבלה המובאת להלן, לרבות פרטים אלה:</w:t>
      </w:r>
    </w:p>
    <w:p w:rsidR="001342AD" w:rsidRDefault="001342AD" w:rsidP="001342A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נתוני סך כל התפוקה (</w:t>
      </w:r>
      <w:r>
        <w:rPr>
          <w:rStyle w:val="default"/>
          <w:rFonts w:cs="FrankRuehl"/>
        </w:rPr>
        <w:t>production volumes</w:t>
      </w:r>
      <w:r>
        <w:rPr>
          <w:rStyle w:val="default"/>
          <w:rFonts w:cs="FrankRuehl" w:hint="cs"/>
          <w:rtl/>
        </w:rPr>
        <w:t>) לשנת הדיווח ולשנה שקדמה לה, ובלבד שיתקיימו כל אלה:</w:t>
      </w:r>
    </w:p>
    <w:p w:rsidR="001342AD" w:rsidRDefault="001342AD" w:rsidP="00DA5E5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DA5E5C">
        <w:rPr>
          <w:rStyle w:val="default"/>
          <w:rFonts w:cs="FrankRuehl" w:hint="cs"/>
          <w:rtl/>
        </w:rPr>
        <w:t>לגבי מוצרי נפט, יובאו הנתונים בדרגת דיוק של אלפי חביות לפחות, בלא ספרות אחרי הנקודה;</w:t>
      </w:r>
    </w:p>
    <w:p w:rsidR="00DA5E5C" w:rsidRDefault="00DA5E5C" w:rsidP="00DA5E5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מוצרי גז, יובאו הנתונים בדרגת דיוק של יחידות </w:t>
      </w:r>
      <w:r>
        <w:rPr>
          <w:rStyle w:val="default"/>
          <w:rFonts w:cs="FrankRuehl"/>
        </w:rPr>
        <w:t>MMCF</w:t>
      </w:r>
      <w:r>
        <w:rPr>
          <w:rStyle w:val="default"/>
          <w:rFonts w:cs="FrankRuehl" w:hint="cs"/>
          <w:rtl/>
        </w:rPr>
        <w:t xml:space="preserve"> או </w:t>
      </w:r>
      <w:r>
        <w:rPr>
          <w:rStyle w:val="default"/>
          <w:rFonts w:cs="FrankRuehl"/>
        </w:rPr>
        <w:t>MMCM</w:t>
      </w:r>
      <w:r>
        <w:rPr>
          <w:rStyle w:val="default"/>
          <w:rFonts w:cs="FrankRuehl" w:hint="cs"/>
          <w:rtl/>
        </w:rPr>
        <w:t xml:space="preserve"> לפחות בלא ספרות אחרי הנקודה;</w:t>
      </w:r>
    </w:p>
    <w:p w:rsidR="00DA5E5C" w:rsidRDefault="00DA5E5C" w:rsidP="00DA5E5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השיעור המשויך למחזיקי הזכויות ההוניות של התאגיד (במונחי ממוצע ליחידת נפח) בתמורה, בתמלוגים (תשלומים הנגזרים מתפוקת הנכס) ששולמו, בעלויות ההפקה ובתקבולים נטו, ובלבד שהתקיימו כל אלה:</w:t>
      </w:r>
    </w:p>
    <w:p w:rsidR="00DA5E5C" w:rsidRDefault="00DA5E5C" w:rsidP="00AB7D6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AB7D69">
        <w:rPr>
          <w:rStyle w:val="default"/>
          <w:rFonts w:cs="FrankRuehl" w:hint="cs"/>
          <w:rtl/>
        </w:rPr>
        <w:t>לגבי הפקת חביות נפט, יובאו הנתונים ברמת דיוק של שקלים או דולק ארצות הברית לחבית אחת לפחות בלא ספרות אחרי הנקודה;</w:t>
      </w:r>
    </w:p>
    <w:p w:rsidR="00AB7D69" w:rsidRDefault="00AB7D69" w:rsidP="00AB7D6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לגבי הפקת גז, יובאו הנתונים ברמת דיוק של אלפי שקלים או אלפי דולר ארצות הברית ל-</w:t>
      </w:r>
      <w:r>
        <w:rPr>
          <w:rStyle w:val="default"/>
          <w:rFonts w:cs="FrankRuehl"/>
        </w:rPr>
        <w:t>MMCF</w:t>
      </w:r>
      <w:r>
        <w:rPr>
          <w:rStyle w:val="default"/>
          <w:rFonts w:cs="FrankRuehl" w:hint="cs"/>
          <w:rtl/>
        </w:rPr>
        <w:t xml:space="preserve"> או </w:t>
      </w:r>
      <w:r>
        <w:rPr>
          <w:rStyle w:val="default"/>
          <w:rFonts w:cs="FrankRuehl"/>
        </w:rPr>
        <w:t>MMCM</w:t>
      </w:r>
      <w:r>
        <w:rPr>
          <w:rStyle w:val="default"/>
          <w:rFonts w:cs="FrankRuehl" w:hint="cs"/>
          <w:rtl/>
        </w:rPr>
        <w:t xml:space="preserve"> לפחות עם ספרה אחת אחרי הנקודה;</w:t>
      </w:r>
    </w:p>
    <w:p w:rsidR="00AB7D69" w:rsidRDefault="00AB7D69" w:rsidP="00F767F2">
      <w:pPr>
        <w:pStyle w:val="P00"/>
        <w:spacing w:before="72"/>
        <w:ind w:left="624" w:right="1134"/>
        <w:rPr>
          <w:rStyle w:val="default"/>
          <w:rFonts w:cs="FrankRuehl" w:hint="cs"/>
          <w:rtl/>
        </w:rPr>
      </w:pPr>
      <w:r>
        <w:rPr>
          <w:rStyle w:val="default"/>
          <w:rFonts w:cs="FrankRuehl" w:hint="cs"/>
          <w:rtl/>
        </w:rPr>
        <w:t>לעניין פסקה זו, עיגול הסכומים ייעשה כלפי המספר השלם הקרוב ביותר;</w:t>
      </w:r>
    </w:p>
    <w:p w:rsidR="00AB7D69" w:rsidRDefault="00AB7D69" w:rsidP="00F767F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שיעור האזילה במאגר בשנת הדיווח ובשנה שקדמה לה; לעניין זה, אם חל שינוי באומדן העתודות למאגר, שיעור האזילה יחושב לפי אומדן </w:t>
      </w:r>
      <w:r>
        <w:rPr>
          <w:rStyle w:val="default"/>
          <w:rFonts w:cs="FrankRuehl"/>
        </w:rPr>
        <w:t>P</w:t>
      </w:r>
      <w:r>
        <w:rPr>
          <w:rStyle w:val="default"/>
          <w:rFonts w:cs="FrankRuehl" w:hint="cs"/>
          <w:rtl/>
        </w:rPr>
        <w:t>2 לתחילת התקופה המחושבת וכן תפורט השפעת שינויי האומדן על חישוב שיעור האזילה;</w:t>
      </w:r>
    </w:p>
    <w:p w:rsidR="00AB7D69" w:rsidRDefault="00AB7D69" w:rsidP="00F767F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אם הנתונים מתורגמים, יובאו פרטים בדבר שער החליפין;</w:t>
      </w:r>
    </w:p>
    <w:tbl>
      <w:tblPr>
        <w:tblStyle w:val="a7"/>
        <w:bidiVisual/>
        <w:tblW w:w="7314" w:type="dxa"/>
        <w:tblInd w:w="737" w:type="dxa"/>
        <w:tblLook w:val="01E0" w:firstRow="1" w:lastRow="1" w:firstColumn="1" w:lastColumn="1" w:noHBand="0" w:noVBand="0"/>
      </w:tblPr>
      <w:tblGrid>
        <w:gridCol w:w="1504"/>
        <w:gridCol w:w="1550"/>
        <w:gridCol w:w="1434"/>
        <w:gridCol w:w="1413"/>
        <w:gridCol w:w="1413"/>
      </w:tblGrid>
      <w:tr w:rsidR="00F767F2" w:rsidRPr="00F767F2">
        <w:tc>
          <w:tcPr>
            <w:tcW w:w="1857" w:type="dxa"/>
            <w:vAlign w:val="bottom"/>
          </w:tcPr>
          <w:p w:rsidR="00F767F2" w:rsidRPr="00F767F2" w:rsidRDefault="00F767F2" w:rsidP="00F767F2">
            <w:pPr>
              <w:pStyle w:val="P00"/>
              <w:spacing w:before="0" w:line="240" w:lineRule="auto"/>
              <w:ind w:left="0"/>
              <w:jc w:val="center"/>
              <w:rPr>
                <w:rStyle w:val="default"/>
                <w:rFonts w:cs="FrankRuehl" w:hint="cs"/>
                <w:sz w:val="22"/>
                <w:szCs w:val="22"/>
                <w:rtl/>
              </w:rPr>
            </w:pPr>
          </w:p>
        </w:tc>
        <w:tc>
          <w:tcPr>
            <w:tcW w:w="1857" w:type="dxa"/>
            <w:vAlign w:val="bottom"/>
          </w:tcPr>
          <w:p w:rsidR="00F767F2" w:rsidRPr="00F767F2" w:rsidRDefault="00F767F2" w:rsidP="00F767F2">
            <w:pPr>
              <w:pStyle w:val="P00"/>
              <w:spacing w:before="0" w:line="240" w:lineRule="auto"/>
              <w:ind w:left="0"/>
              <w:jc w:val="center"/>
              <w:rPr>
                <w:rStyle w:val="default"/>
                <w:rFonts w:cs="FrankRuehl" w:hint="cs"/>
                <w:sz w:val="22"/>
                <w:szCs w:val="22"/>
                <w:rtl/>
              </w:rPr>
            </w:pPr>
          </w:p>
        </w:tc>
        <w:tc>
          <w:tcPr>
            <w:tcW w:w="1858" w:type="dxa"/>
            <w:vAlign w:val="bottom"/>
          </w:tcPr>
          <w:p w:rsidR="00F767F2" w:rsidRPr="00F767F2" w:rsidRDefault="00F767F2" w:rsidP="00F767F2">
            <w:pPr>
              <w:pStyle w:val="P00"/>
              <w:spacing w:before="0" w:line="240" w:lineRule="auto"/>
              <w:ind w:left="0"/>
              <w:jc w:val="center"/>
              <w:rPr>
                <w:rStyle w:val="default"/>
                <w:rFonts w:cs="FrankRuehl" w:hint="cs"/>
                <w:sz w:val="22"/>
                <w:szCs w:val="22"/>
                <w:rtl/>
              </w:rPr>
            </w:pPr>
            <w:r>
              <w:rPr>
                <w:rStyle w:val="default"/>
                <w:rFonts w:cs="FrankRuehl" w:hint="cs"/>
                <w:sz w:val="22"/>
                <w:szCs w:val="22"/>
                <w:rtl/>
              </w:rPr>
              <w:t xml:space="preserve">שנת </w:t>
            </w:r>
            <w:r>
              <w:rPr>
                <w:rStyle w:val="default"/>
                <w:rFonts w:cs="FrankRuehl"/>
                <w:sz w:val="22"/>
                <w:szCs w:val="22"/>
              </w:rPr>
              <w:t>20X2</w:t>
            </w:r>
            <w:r>
              <w:rPr>
                <w:rStyle w:val="default"/>
                <w:rFonts w:cs="FrankRuehl" w:hint="cs"/>
                <w:sz w:val="22"/>
                <w:szCs w:val="22"/>
                <w:rtl/>
              </w:rPr>
              <w:t xml:space="preserve"> [שנת הדיווח]</w:t>
            </w:r>
          </w:p>
        </w:tc>
        <w:tc>
          <w:tcPr>
            <w:tcW w:w="1858" w:type="dxa"/>
            <w:vAlign w:val="bottom"/>
          </w:tcPr>
          <w:p w:rsidR="00F767F2" w:rsidRPr="00F767F2" w:rsidRDefault="00F767F2" w:rsidP="00F767F2">
            <w:pPr>
              <w:pStyle w:val="P00"/>
              <w:spacing w:before="0" w:line="240" w:lineRule="auto"/>
              <w:ind w:left="0"/>
              <w:jc w:val="center"/>
              <w:rPr>
                <w:rStyle w:val="default"/>
                <w:rFonts w:cs="FrankRuehl" w:hint="cs"/>
                <w:sz w:val="22"/>
                <w:szCs w:val="22"/>
                <w:rtl/>
              </w:rPr>
            </w:pPr>
            <w:r>
              <w:rPr>
                <w:rStyle w:val="default"/>
                <w:rFonts w:cs="FrankRuehl" w:hint="cs"/>
                <w:sz w:val="22"/>
                <w:szCs w:val="22"/>
                <w:rtl/>
              </w:rPr>
              <w:t xml:space="preserve">שנת </w:t>
            </w:r>
            <w:r>
              <w:rPr>
                <w:rStyle w:val="default"/>
                <w:rFonts w:cs="FrankRuehl"/>
                <w:sz w:val="22"/>
                <w:szCs w:val="22"/>
              </w:rPr>
              <w:t>20X1</w:t>
            </w:r>
          </w:p>
        </w:tc>
        <w:tc>
          <w:tcPr>
            <w:tcW w:w="1858" w:type="dxa"/>
            <w:vAlign w:val="bottom"/>
          </w:tcPr>
          <w:p w:rsidR="00F767F2" w:rsidRPr="00F767F2" w:rsidRDefault="00F767F2" w:rsidP="00F767F2">
            <w:pPr>
              <w:pStyle w:val="P00"/>
              <w:spacing w:before="0" w:line="240" w:lineRule="auto"/>
              <w:ind w:left="0"/>
              <w:jc w:val="center"/>
              <w:rPr>
                <w:rStyle w:val="default"/>
                <w:rFonts w:cs="FrankRuehl" w:hint="cs"/>
                <w:sz w:val="22"/>
                <w:szCs w:val="22"/>
                <w:rtl/>
              </w:rPr>
            </w:pPr>
            <w:r>
              <w:rPr>
                <w:rStyle w:val="default"/>
                <w:rFonts w:cs="FrankRuehl" w:hint="cs"/>
                <w:sz w:val="22"/>
                <w:szCs w:val="22"/>
                <w:rtl/>
              </w:rPr>
              <w:t xml:space="preserve">שנת </w:t>
            </w:r>
            <w:r>
              <w:rPr>
                <w:rStyle w:val="default"/>
                <w:rFonts w:cs="FrankRuehl"/>
                <w:sz w:val="22"/>
                <w:szCs w:val="22"/>
              </w:rPr>
              <w:t>20X0</w:t>
            </w:r>
          </w:p>
        </w:tc>
      </w:tr>
      <w:tr w:rsidR="00F767F2" w:rsidRPr="00F767F2">
        <w:tc>
          <w:tcPr>
            <w:tcW w:w="1857" w:type="dxa"/>
            <w:vAlign w:val="bottom"/>
          </w:tcPr>
          <w:p w:rsidR="00F767F2" w:rsidRPr="00F767F2" w:rsidRDefault="00F767F2" w:rsidP="00F767F2">
            <w:pPr>
              <w:pStyle w:val="P00"/>
              <w:spacing w:before="0" w:line="240" w:lineRule="auto"/>
              <w:ind w:left="0"/>
              <w:jc w:val="center"/>
              <w:rPr>
                <w:rStyle w:val="default"/>
                <w:rFonts w:cs="FrankRuehl" w:hint="cs"/>
                <w:sz w:val="22"/>
                <w:szCs w:val="22"/>
                <w:rtl/>
              </w:rPr>
            </w:pPr>
            <w:r>
              <w:rPr>
                <w:rStyle w:val="default"/>
                <w:rFonts w:cs="FrankRuehl" w:hint="cs"/>
                <w:sz w:val="22"/>
                <w:szCs w:val="22"/>
                <w:rtl/>
              </w:rPr>
              <w:t xml:space="preserve">הפקת פטרוליום מסוג נפט </w:t>
            </w:r>
            <w:r>
              <w:rPr>
                <w:rStyle w:val="default"/>
                <w:rFonts w:cs="FrankRuehl"/>
                <w:sz w:val="22"/>
                <w:szCs w:val="22"/>
              </w:rPr>
              <w:t>xxx</w:t>
            </w:r>
          </w:p>
        </w:tc>
        <w:tc>
          <w:tcPr>
            <w:tcW w:w="1857" w:type="dxa"/>
            <w:vAlign w:val="bottom"/>
          </w:tcPr>
          <w:p w:rsidR="00F767F2" w:rsidRPr="00F767F2" w:rsidRDefault="00F767F2" w:rsidP="00F767F2">
            <w:pPr>
              <w:pStyle w:val="P00"/>
              <w:spacing w:before="0" w:line="240" w:lineRule="auto"/>
              <w:ind w:left="0"/>
              <w:jc w:val="center"/>
              <w:rPr>
                <w:rStyle w:val="default"/>
                <w:rFonts w:cs="FrankRuehl" w:hint="cs"/>
                <w:sz w:val="22"/>
                <w:szCs w:val="22"/>
                <w:rtl/>
              </w:rPr>
            </w:pPr>
            <w:r>
              <w:rPr>
                <w:rStyle w:val="default"/>
                <w:rFonts w:cs="FrankRuehl" w:hint="cs"/>
                <w:sz w:val="22"/>
                <w:szCs w:val="22"/>
                <w:rtl/>
              </w:rPr>
              <w:t>סך הכל תפוקה בתקופה [באלפי חביות]</w:t>
            </w:r>
          </w:p>
        </w:tc>
        <w:tc>
          <w:tcPr>
            <w:tcW w:w="1858" w:type="dxa"/>
            <w:vAlign w:val="bottom"/>
          </w:tcPr>
          <w:p w:rsidR="00F767F2" w:rsidRPr="00F767F2" w:rsidRDefault="00F767F2" w:rsidP="00F767F2">
            <w:pPr>
              <w:pStyle w:val="P00"/>
              <w:spacing w:before="0" w:line="240" w:lineRule="auto"/>
              <w:ind w:left="0"/>
              <w:jc w:val="center"/>
              <w:rPr>
                <w:rStyle w:val="default"/>
                <w:rFonts w:cs="FrankRuehl" w:hint="cs"/>
                <w:sz w:val="22"/>
                <w:szCs w:val="22"/>
                <w:rtl/>
              </w:rPr>
            </w:pPr>
          </w:p>
        </w:tc>
        <w:tc>
          <w:tcPr>
            <w:tcW w:w="1858" w:type="dxa"/>
            <w:vAlign w:val="bottom"/>
          </w:tcPr>
          <w:p w:rsidR="00F767F2" w:rsidRPr="00F767F2" w:rsidRDefault="00F767F2" w:rsidP="00F767F2">
            <w:pPr>
              <w:pStyle w:val="P00"/>
              <w:spacing w:before="0" w:line="240" w:lineRule="auto"/>
              <w:ind w:left="0"/>
              <w:jc w:val="center"/>
              <w:rPr>
                <w:rStyle w:val="default"/>
                <w:rFonts w:cs="FrankRuehl" w:hint="cs"/>
                <w:sz w:val="22"/>
                <w:szCs w:val="22"/>
                <w:rtl/>
              </w:rPr>
            </w:pPr>
          </w:p>
        </w:tc>
        <w:tc>
          <w:tcPr>
            <w:tcW w:w="1858" w:type="dxa"/>
            <w:vAlign w:val="bottom"/>
          </w:tcPr>
          <w:p w:rsidR="00F767F2" w:rsidRPr="00F767F2" w:rsidRDefault="00F767F2" w:rsidP="00F767F2">
            <w:pPr>
              <w:pStyle w:val="P00"/>
              <w:spacing w:before="0" w:line="240" w:lineRule="auto"/>
              <w:ind w:left="0"/>
              <w:jc w:val="center"/>
              <w:rPr>
                <w:rStyle w:val="default"/>
                <w:rFonts w:cs="FrankRuehl" w:hint="cs"/>
                <w:sz w:val="22"/>
                <w:szCs w:val="22"/>
                <w:rtl/>
              </w:rPr>
            </w:pPr>
          </w:p>
        </w:tc>
      </w:tr>
      <w:tr w:rsidR="00F767F2" w:rsidRPr="00F767F2">
        <w:tc>
          <w:tcPr>
            <w:tcW w:w="1857" w:type="dxa"/>
          </w:tcPr>
          <w:p w:rsidR="00F767F2" w:rsidRPr="00F767F2" w:rsidRDefault="00F767F2" w:rsidP="00F767F2">
            <w:pPr>
              <w:pStyle w:val="P00"/>
              <w:spacing w:before="0" w:line="240" w:lineRule="auto"/>
              <w:ind w:left="0"/>
              <w:rPr>
                <w:rStyle w:val="default"/>
                <w:rFonts w:cs="FrankRuehl" w:hint="cs"/>
                <w:szCs w:val="24"/>
                <w:rtl/>
              </w:rPr>
            </w:pPr>
          </w:p>
        </w:tc>
        <w:tc>
          <w:tcPr>
            <w:tcW w:w="1857" w:type="dxa"/>
          </w:tcPr>
          <w:p w:rsidR="00F767F2" w:rsidRPr="00F767F2" w:rsidRDefault="00F767F2" w:rsidP="00F767F2">
            <w:pPr>
              <w:pStyle w:val="P00"/>
              <w:spacing w:before="0" w:line="240" w:lineRule="auto"/>
              <w:ind w:left="0"/>
              <w:jc w:val="center"/>
              <w:rPr>
                <w:rStyle w:val="default"/>
                <w:rFonts w:cs="FrankRuehl" w:hint="cs"/>
                <w:szCs w:val="24"/>
                <w:rtl/>
              </w:rPr>
            </w:pPr>
            <w:r>
              <w:rPr>
                <w:rStyle w:val="default"/>
                <w:rFonts w:cs="FrankRuehl" w:hint="cs"/>
                <w:szCs w:val="24"/>
                <w:rtl/>
              </w:rPr>
              <w:t>מחיר ממוצע ליחידת תפוקה (המשויכת למחזיקי הזכויות ההוניות של התאגיד) (בשקלים חדשים לחבית) (</w:t>
            </w:r>
            <w:r>
              <w:rPr>
                <w:rStyle w:val="default"/>
                <w:rFonts w:cs="FrankRuehl"/>
                <w:szCs w:val="24"/>
              </w:rPr>
              <w:t>bbl</w:t>
            </w:r>
            <w:r>
              <w:rPr>
                <w:rStyle w:val="default"/>
                <w:rFonts w:cs="FrankRuehl" w:hint="cs"/>
                <w:szCs w:val="24"/>
                <w:rtl/>
              </w:rPr>
              <w:t xml:space="preserve"> / שקלים חדשים)</w:t>
            </w: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r>
      <w:tr w:rsidR="00F767F2" w:rsidRPr="00F767F2">
        <w:tc>
          <w:tcPr>
            <w:tcW w:w="1857" w:type="dxa"/>
          </w:tcPr>
          <w:p w:rsidR="00F767F2" w:rsidRPr="00F767F2" w:rsidRDefault="00F767F2" w:rsidP="00F767F2">
            <w:pPr>
              <w:pStyle w:val="P00"/>
              <w:spacing w:before="0" w:line="240" w:lineRule="auto"/>
              <w:ind w:left="0"/>
              <w:rPr>
                <w:rStyle w:val="default"/>
                <w:rFonts w:cs="FrankRuehl" w:hint="cs"/>
                <w:szCs w:val="24"/>
                <w:rtl/>
              </w:rPr>
            </w:pPr>
          </w:p>
        </w:tc>
        <w:tc>
          <w:tcPr>
            <w:tcW w:w="1857" w:type="dxa"/>
          </w:tcPr>
          <w:p w:rsidR="00F767F2" w:rsidRPr="00F767F2" w:rsidRDefault="00F767F2" w:rsidP="00F767F2">
            <w:pPr>
              <w:pStyle w:val="P00"/>
              <w:spacing w:before="0" w:line="240" w:lineRule="auto"/>
              <w:ind w:left="0"/>
              <w:jc w:val="center"/>
              <w:rPr>
                <w:rStyle w:val="default"/>
                <w:rFonts w:cs="FrankRuehl" w:hint="cs"/>
                <w:szCs w:val="24"/>
                <w:rtl/>
              </w:rPr>
            </w:pPr>
            <w:r>
              <w:rPr>
                <w:rStyle w:val="default"/>
                <w:rFonts w:cs="FrankRuehl" w:hint="cs"/>
                <w:szCs w:val="24"/>
                <w:rtl/>
              </w:rPr>
              <w:t>תמלוגים (כל תשלום הנגזר מתפוקת הנכס המפיק לרבות מההכנסה ברוטו מנכס הנפט) ממוצעים ששולמו ליחידת תפוקה (המשויכים למחזיקי הזכויות ההוניות של התאגיד) (בשקלים חדשים לחבית) (</w:t>
            </w:r>
            <w:r>
              <w:rPr>
                <w:rStyle w:val="default"/>
                <w:rFonts w:cs="FrankRuehl"/>
                <w:szCs w:val="24"/>
              </w:rPr>
              <w:t>bbl</w:t>
            </w:r>
            <w:r>
              <w:rPr>
                <w:rStyle w:val="default"/>
                <w:rFonts w:cs="FrankRuehl" w:hint="cs"/>
                <w:szCs w:val="24"/>
                <w:rtl/>
              </w:rPr>
              <w:t xml:space="preserve"> / שקלים חדשים)</w:t>
            </w: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r>
      <w:tr w:rsidR="00F767F2" w:rsidRPr="00F767F2">
        <w:tc>
          <w:tcPr>
            <w:tcW w:w="1857" w:type="dxa"/>
          </w:tcPr>
          <w:p w:rsidR="00F767F2" w:rsidRPr="00F767F2" w:rsidRDefault="00F767F2" w:rsidP="00F767F2">
            <w:pPr>
              <w:pStyle w:val="P00"/>
              <w:spacing w:before="0" w:line="240" w:lineRule="auto"/>
              <w:ind w:left="0"/>
              <w:rPr>
                <w:rStyle w:val="default"/>
                <w:rFonts w:cs="FrankRuehl" w:hint="cs"/>
                <w:szCs w:val="24"/>
                <w:rtl/>
              </w:rPr>
            </w:pPr>
          </w:p>
        </w:tc>
        <w:tc>
          <w:tcPr>
            <w:tcW w:w="1857" w:type="dxa"/>
          </w:tcPr>
          <w:p w:rsidR="00F767F2" w:rsidRPr="00F767F2" w:rsidRDefault="00F767F2" w:rsidP="00F767F2">
            <w:pPr>
              <w:pStyle w:val="P00"/>
              <w:spacing w:before="0" w:line="240" w:lineRule="auto"/>
              <w:ind w:left="0"/>
              <w:jc w:val="center"/>
              <w:rPr>
                <w:rStyle w:val="default"/>
                <w:rFonts w:cs="FrankRuehl" w:hint="cs"/>
                <w:szCs w:val="24"/>
                <w:rtl/>
              </w:rPr>
            </w:pPr>
            <w:r>
              <w:rPr>
                <w:rStyle w:val="default"/>
                <w:rFonts w:cs="FrankRuehl" w:hint="cs"/>
                <w:szCs w:val="24"/>
                <w:rtl/>
              </w:rPr>
              <w:t>עלויות הפקה ממוצעות ליחידת תפוקה (המשויכות למחזיקי הזכויות ההוניות של התאגיד) (בשקלים חדשים לחבית) (</w:t>
            </w:r>
            <w:r>
              <w:rPr>
                <w:rStyle w:val="default"/>
                <w:rFonts w:cs="FrankRuehl"/>
                <w:szCs w:val="24"/>
              </w:rPr>
              <w:t>bbl</w:t>
            </w:r>
            <w:r>
              <w:rPr>
                <w:rStyle w:val="default"/>
                <w:rFonts w:cs="FrankRuehl" w:hint="cs"/>
                <w:szCs w:val="24"/>
                <w:rtl/>
              </w:rPr>
              <w:t xml:space="preserve"> / שקלים חדשים)</w:t>
            </w: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r>
      <w:tr w:rsidR="00F767F2" w:rsidRPr="00F767F2">
        <w:tc>
          <w:tcPr>
            <w:tcW w:w="1857" w:type="dxa"/>
          </w:tcPr>
          <w:p w:rsidR="00F767F2" w:rsidRPr="00F767F2" w:rsidRDefault="00F767F2" w:rsidP="00F767F2">
            <w:pPr>
              <w:pStyle w:val="P00"/>
              <w:spacing w:before="0" w:line="240" w:lineRule="auto"/>
              <w:ind w:left="0"/>
              <w:rPr>
                <w:rStyle w:val="default"/>
                <w:rFonts w:cs="FrankRuehl" w:hint="cs"/>
                <w:szCs w:val="24"/>
                <w:rtl/>
              </w:rPr>
            </w:pPr>
          </w:p>
        </w:tc>
        <w:tc>
          <w:tcPr>
            <w:tcW w:w="1857" w:type="dxa"/>
          </w:tcPr>
          <w:p w:rsidR="00F767F2" w:rsidRPr="00F767F2" w:rsidRDefault="00F767F2" w:rsidP="00F767F2">
            <w:pPr>
              <w:pStyle w:val="P00"/>
              <w:spacing w:before="0" w:line="240" w:lineRule="auto"/>
              <w:ind w:left="0"/>
              <w:jc w:val="center"/>
              <w:rPr>
                <w:rStyle w:val="default"/>
                <w:rFonts w:cs="FrankRuehl" w:hint="cs"/>
                <w:szCs w:val="24"/>
                <w:rtl/>
              </w:rPr>
            </w:pPr>
          </w:p>
        </w:tc>
        <w:tc>
          <w:tcPr>
            <w:tcW w:w="1858" w:type="dxa"/>
          </w:tcPr>
          <w:p w:rsidR="00F767F2" w:rsidRPr="00F767F2" w:rsidRDefault="00F767F2" w:rsidP="00F767F2">
            <w:pPr>
              <w:pStyle w:val="P00"/>
              <w:spacing w:before="0" w:line="240" w:lineRule="auto"/>
              <w:ind w:left="0"/>
              <w:jc w:val="center"/>
              <w:rPr>
                <w:rStyle w:val="default"/>
                <w:rFonts w:cs="FrankRuehl" w:hint="cs"/>
                <w:szCs w:val="24"/>
                <w:rtl/>
              </w:rPr>
            </w:pPr>
            <w:r>
              <w:rPr>
                <w:rStyle w:val="default"/>
                <w:rFonts w:cs="FrankRuehl" w:hint="cs"/>
                <w:szCs w:val="24"/>
                <w:rtl/>
              </w:rPr>
              <w:t>----</w:t>
            </w:r>
          </w:p>
        </w:tc>
        <w:tc>
          <w:tcPr>
            <w:tcW w:w="1858" w:type="dxa"/>
          </w:tcPr>
          <w:p w:rsidR="00F767F2" w:rsidRPr="00F767F2" w:rsidRDefault="00F767F2" w:rsidP="00F767F2">
            <w:pPr>
              <w:pStyle w:val="P00"/>
              <w:spacing w:before="0" w:line="240" w:lineRule="auto"/>
              <w:ind w:left="0"/>
              <w:jc w:val="center"/>
              <w:rPr>
                <w:rStyle w:val="default"/>
                <w:rFonts w:cs="FrankRuehl" w:hint="cs"/>
                <w:szCs w:val="24"/>
                <w:rtl/>
              </w:rPr>
            </w:pPr>
            <w:r>
              <w:rPr>
                <w:rStyle w:val="default"/>
                <w:rFonts w:cs="FrankRuehl" w:hint="cs"/>
                <w:szCs w:val="24"/>
                <w:rtl/>
              </w:rPr>
              <w:t>----</w:t>
            </w:r>
          </w:p>
        </w:tc>
        <w:tc>
          <w:tcPr>
            <w:tcW w:w="1858" w:type="dxa"/>
          </w:tcPr>
          <w:p w:rsidR="00F767F2" w:rsidRPr="00F767F2" w:rsidRDefault="00F767F2" w:rsidP="00F767F2">
            <w:pPr>
              <w:pStyle w:val="P00"/>
              <w:spacing w:before="0" w:line="240" w:lineRule="auto"/>
              <w:ind w:left="0"/>
              <w:jc w:val="center"/>
              <w:rPr>
                <w:rStyle w:val="default"/>
                <w:rFonts w:cs="FrankRuehl" w:hint="cs"/>
                <w:szCs w:val="24"/>
                <w:rtl/>
              </w:rPr>
            </w:pPr>
            <w:r>
              <w:rPr>
                <w:rStyle w:val="default"/>
                <w:rFonts w:cs="FrankRuehl" w:hint="cs"/>
                <w:szCs w:val="24"/>
                <w:rtl/>
              </w:rPr>
              <w:t>----</w:t>
            </w:r>
          </w:p>
        </w:tc>
      </w:tr>
      <w:tr w:rsidR="00F767F2" w:rsidRPr="00F767F2">
        <w:tc>
          <w:tcPr>
            <w:tcW w:w="1857" w:type="dxa"/>
          </w:tcPr>
          <w:p w:rsidR="00F767F2" w:rsidRPr="00F767F2" w:rsidRDefault="00F767F2" w:rsidP="00F767F2">
            <w:pPr>
              <w:pStyle w:val="P00"/>
              <w:spacing w:before="0" w:line="240" w:lineRule="auto"/>
              <w:ind w:left="0"/>
              <w:rPr>
                <w:rStyle w:val="default"/>
                <w:rFonts w:cs="FrankRuehl" w:hint="cs"/>
                <w:szCs w:val="24"/>
                <w:rtl/>
              </w:rPr>
            </w:pPr>
          </w:p>
        </w:tc>
        <w:tc>
          <w:tcPr>
            <w:tcW w:w="1857" w:type="dxa"/>
          </w:tcPr>
          <w:p w:rsidR="00F767F2" w:rsidRPr="00F767F2" w:rsidRDefault="00F767F2" w:rsidP="00F767F2">
            <w:pPr>
              <w:pStyle w:val="P00"/>
              <w:spacing w:before="0" w:line="240" w:lineRule="auto"/>
              <w:ind w:left="0"/>
              <w:jc w:val="center"/>
              <w:rPr>
                <w:rStyle w:val="default"/>
                <w:rFonts w:cs="FrankRuehl" w:hint="cs"/>
                <w:szCs w:val="24"/>
                <w:rtl/>
              </w:rPr>
            </w:pPr>
            <w:r>
              <w:rPr>
                <w:rStyle w:val="default"/>
                <w:rFonts w:cs="FrankRuehl" w:hint="cs"/>
                <w:szCs w:val="24"/>
                <w:rtl/>
              </w:rPr>
              <w:t>תקבולים נטו ממוצעים ליחידת תפוקה (המשויכים למחזיקי הזכויות ההוניות של התאגיד) (בשקלים חדשים לחבית) (</w:t>
            </w:r>
            <w:r>
              <w:rPr>
                <w:rStyle w:val="default"/>
                <w:rFonts w:cs="FrankRuehl"/>
                <w:szCs w:val="24"/>
              </w:rPr>
              <w:t>bbl</w:t>
            </w:r>
            <w:r>
              <w:rPr>
                <w:rStyle w:val="default"/>
                <w:rFonts w:cs="FrankRuehl" w:hint="cs"/>
                <w:szCs w:val="24"/>
                <w:rtl/>
              </w:rPr>
              <w:t xml:space="preserve"> / שקלים חדשים)</w:t>
            </w: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r>
      <w:tr w:rsidR="00F767F2" w:rsidRPr="00F767F2">
        <w:tc>
          <w:tcPr>
            <w:tcW w:w="1857" w:type="dxa"/>
          </w:tcPr>
          <w:p w:rsidR="00F767F2" w:rsidRPr="00F767F2" w:rsidRDefault="00F767F2" w:rsidP="00F767F2">
            <w:pPr>
              <w:pStyle w:val="P00"/>
              <w:spacing w:before="0" w:line="240" w:lineRule="auto"/>
              <w:ind w:left="0"/>
              <w:rPr>
                <w:rStyle w:val="default"/>
                <w:rFonts w:cs="FrankRuehl" w:hint="cs"/>
                <w:szCs w:val="24"/>
                <w:rtl/>
              </w:rPr>
            </w:pPr>
          </w:p>
        </w:tc>
        <w:tc>
          <w:tcPr>
            <w:tcW w:w="1857" w:type="dxa"/>
          </w:tcPr>
          <w:p w:rsidR="00F767F2" w:rsidRPr="00F767F2" w:rsidRDefault="00F767F2" w:rsidP="00F767F2">
            <w:pPr>
              <w:pStyle w:val="P00"/>
              <w:spacing w:before="0" w:line="240" w:lineRule="auto"/>
              <w:ind w:left="0"/>
              <w:jc w:val="center"/>
              <w:rPr>
                <w:rStyle w:val="default"/>
                <w:rFonts w:cs="FrankRuehl" w:hint="cs"/>
                <w:szCs w:val="24"/>
                <w:rtl/>
              </w:rPr>
            </w:pPr>
            <w:r>
              <w:rPr>
                <w:rStyle w:val="default"/>
                <w:rFonts w:cs="FrankRuehl" w:hint="cs"/>
                <w:szCs w:val="24"/>
                <w:rtl/>
              </w:rPr>
              <w:t xml:space="preserve">שיעור אזילה בתקופה המדווחת בקשר לסך כל כמויות הפטרוליום מסוג נפט </w:t>
            </w:r>
            <w:r>
              <w:rPr>
                <w:rStyle w:val="default"/>
                <w:rFonts w:cs="FrankRuehl"/>
                <w:szCs w:val="24"/>
              </w:rPr>
              <w:t>xxx</w:t>
            </w:r>
            <w:r>
              <w:rPr>
                <w:rStyle w:val="default"/>
                <w:rFonts w:cs="FrankRuehl" w:hint="cs"/>
                <w:szCs w:val="24"/>
                <w:rtl/>
              </w:rPr>
              <w:t xml:space="preserve"> במאגר [%]</w:t>
            </w:r>
            <w:r>
              <w:rPr>
                <w:rStyle w:val="a6"/>
                <w:szCs w:val="24"/>
                <w:rtl/>
              </w:rPr>
              <w:footnoteReference w:id="9"/>
            </w: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r>
      <w:tr w:rsidR="00F767F2" w:rsidRPr="00F767F2">
        <w:tc>
          <w:tcPr>
            <w:tcW w:w="1857" w:type="dxa"/>
          </w:tcPr>
          <w:p w:rsidR="00F767F2" w:rsidRPr="00F767F2" w:rsidRDefault="00F767F2" w:rsidP="00F767F2">
            <w:pPr>
              <w:pStyle w:val="P00"/>
              <w:spacing w:before="0" w:line="240" w:lineRule="auto"/>
              <w:ind w:left="0"/>
              <w:rPr>
                <w:rStyle w:val="default"/>
                <w:rFonts w:cs="FrankRuehl"/>
                <w:szCs w:val="24"/>
              </w:rPr>
            </w:pPr>
            <w:r>
              <w:rPr>
                <w:rStyle w:val="default"/>
                <w:rFonts w:cs="FrankRuehl" w:hint="cs"/>
                <w:szCs w:val="24"/>
                <w:rtl/>
              </w:rPr>
              <w:t xml:space="preserve">הפקת פטרוליום מסוג גז </w:t>
            </w:r>
            <w:r>
              <w:rPr>
                <w:rStyle w:val="default"/>
                <w:rFonts w:cs="FrankRuehl"/>
                <w:szCs w:val="24"/>
              </w:rPr>
              <w:t>xxx</w:t>
            </w:r>
          </w:p>
        </w:tc>
        <w:tc>
          <w:tcPr>
            <w:tcW w:w="1857" w:type="dxa"/>
          </w:tcPr>
          <w:p w:rsidR="00F767F2" w:rsidRPr="00F767F2" w:rsidRDefault="00F767F2" w:rsidP="00F767F2">
            <w:pPr>
              <w:pStyle w:val="P00"/>
              <w:spacing w:before="0" w:line="240" w:lineRule="auto"/>
              <w:ind w:left="0"/>
              <w:jc w:val="center"/>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c>
          <w:tcPr>
            <w:tcW w:w="1858" w:type="dxa"/>
          </w:tcPr>
          <w:p w:rsidR="00F767F2" w:rsidRPr="00F767F2" w:rsidRDefault="00F767F2" w:rsidP="00F767F2">
            <w:pPr>
              <w:pStyle w:val="P00"/>
              <w:spacing w:before="0" w:line="240" w:lineRule="auto"/>
              <w:ind w:left="0"/>
              <w:rPr>
                <w:rStyle w:val="default"/>
                <w:rFonts w:cs="FrankRuehl" w:hint="cs"/>
                <w:szCs w:val="24"/>
                <w:rtl/>
              </w:rPr>
            </w:pPr>
          </w:p>
        </w:tc>
      </w:tr>
    </w:tbl>
    <w:p w:rsidR="007644A1" w:rsidRDefault="007644A1" w:rsidP="005043BF">
      <w:pPr>
        <w:pStyle w:val="P00"/>
        <w:spacing w:before="72"/>
        <w:ind w:left="0" w:right="1134"/>
        <w:rPr>
          <w:rStyle w:val="default"/>
          <w:rFonts w:cs="FrankRuehl" w:hint="cs"/>
          <w:rtl/>
        </w:rPr>
      </w:pPr>
      <w:bookmarkStart w:id="277" w:name="Seif120"/>
      <w:bookmarkEnd w:id="277"/>
      <w:r w:rsidRPr="007644A1">
        <w:rPr>
          <w:rStyle w:val="default"/>
          <w:rFonts w:cs="FrankRuehl"/>
        </w:rPr>
        <w:pict>
          <v:rect id="_x0000_s1364" style="position:absolute;left:0;text-align:left;margin-left:465.8pt;margin-top:7.1pt;width:75.05pt;height:23.9pt;z-index:251751424;mso-position-horizontal-relative:text;mso-position-vertical-relative:text" o:allowincell="f" filled="f" stroked="f" strokecolor="lime" strokeweight=".25pt">
            <v:textbox style="mso-next-textbox:#_x0000_s1364" inset="1mm,0,1mm,0">
              <w:txbxContent>
                <w:p w:rsidR="00822FA1" w:rsidRDefault="00822FA1" w:rsidP="007644A1">
                  <w:pPr>
                    <w:spacing w:line="160" w:lineRule="exact"/>
                    <w:jc w:val="left"/>
                    <w:rPr>
                      <w:rFonts w:cs="Miriam" w:hint="cs"/>
                      <w:noProof/>
                      <w:szCs w:val="18"/>
                      <w:rtl/>
                    </w:rPr>
                  </w:pPr>
                  <w:r>
                    <w:rPr>
                      <w:rFonts w:cs="Miriam" w:hint="cs"/>
                      <w:szCs w:val="18"/>
                      <w:rtl/>
                    </w:rPr>
                    <w:t>חוות דעתו של מעריך עתודות או מבקר עתודות</w:t>
                  </w:r>
                </w:p>
              </w:txbxContent>
            </v:textbox>
            <w10:anchorlock/>
          </v:rect>
        </w:pict>
      </w:r>
      <w:r>
        <w:rPr>
          <w:rStyle w:val="default"/>
          <w:rFonts w:cs="FrankRuehl" w:hint="cs"/>
          <w:rtl/>
        </w:rPr>
        <w:t>3</w:t>
      </w:r>
      <w:r w:rsidR="00F767F2">
        <w:rPr>
          <w:rStyle w:val="default"/>
          <w:rFonts w:cs="FrankRuehl" w:hint="cs"/>
          <w:rtl/>
        </w:rPr>
        <w:t>9</w:t>
      </w:r>
      <w:r w:rsidRPr="007644A1">
        <w:rPr>
          <w:rStyle w:val="default"/>
          <w:rFonts w:cs="FrankRuehl"/>
          <w:rtl/>
        </w:rPr>
        <w:t>.</w:t>
      </w:r>
      <w:r w:rsidRPr="007644A1">
        <w:rPr>
          <w:rStyle w:val="default"/>
          <w:rFonts w:cs="FrankRuehl"/>
          <w:rtl/>
        </w:rPr>
        <w:tab/>
      </w:r>
      <w:r w:rsidR="005043BF">
        <w:rPr>
          <w:rStyle w:val="default"/>
          <w:rFonts w:cs="FrankRuehl" w:hint="cs"/>
          <w:rtl/>
        </w:rPr>
        <w:t>(א)</w:t>
      </w:r>
      <w:r w:rsidR="005043BF">
        <w:rPr>
          <w:rStyle w:val="default"/>
          <w:rFonts w:cs="FrankRuehl" w:hint="cs"/>
          <w:rtl/>
        </w:rPr>
        <w:tab/>
        <w:t>מעריך עתודות או מבקר עתודות בלתי תלוי הוא יחיד שמתקיימים בו כל אלה:</w:t>
      </w:r>
    </w:p>
    <w:p w:rsidR="005043BF" w:rsidRDefault="005043BF" w:rsidP="008B29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מחזיק בכישורים מקצועיים וניסיון מקצועי הולם בקשר עם הערכת עתודות, משאבים מותנים ומשאבים מנובאים המאפשרים לו לבצע אומדנים, הערכות ובדיקות על מידע זה ועל המידע הנלווה אליו כגון תזרימי המזומנים המהוונים;</w:t>
      </w:r>
    </w:p>
    <w:p w:rsidR="005043BF" w:rsidRDefault="005043BF" w:rsidP="008B29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B2923">
        <w:rPr>
          <w:rStyle w:val="default"/>
          <w:rFonts w:cs="FrankRuehl" w:hint="cs"/>
          <w:rtl/>
        </w:rPr>
        <w:t xml:space="preserve">לגבי מבקר עתודות </w:t>
      </w:r>
      <w:r w:rsidR="008B2923">
        <w:rPr>
          <w:rStyle w:val="default"/>
          <w:rFonts w:cs="FrankRuehl"/>
          <w:rtl/>
        </w:rPr>
        <w:t>–</w:t>
      </w:r>
      <w:r w:rsidR="008B2923">
        <w:rPr>
          <w:rStyle w:val="default"/>
          <w:rFonts w:cs="FrankRuehl" w:hint="cs"/>
          <w:rtl/>
        </w:rPr>
        <w:t xml:space="preserve"> הוא מחזיק בכישורים מקצועיים וניסיון מקצועי הולם שיאפשרו לבצע גם ביקורת של אומדני העתודות, המשאבים המותנים והמנובאים והמידע הנלווה אליהם;</w:t>
      </w:r>
    </w:p>
    <w:p w:rsidR="008B2923" w:rsidRDefault="008B2923" w:rsidP="008B292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הוא חבר בארגון מקצועי שנכון למועד מתן חוות הדעת הוא עומד בכל דרישות הארגון המקצועי; לעניין זה, "ארגון מקצועי" </w:t>
      </w:r>
      <w:r>
        <w:rPr>
          <w:rStyle w:val="default"/>
          <w:rFonts w:cs="FrankRuehl"/>
          <w:rtl/>
        </w:rPr>
        <w:t>–</w:t>
      </w:r>
      <w:r>
        <w:rPr>
          <w:rStyle w:val="default"/>
          <w:rFonts w:cs="FrankRuehl" w:hint="cs"/>
          <w:rtl/>
        </w:rPr>
        <w:t xml:space="preserve"> ארגון המקיים את כל אלה:</w:t>
      </w:r>
    </w:p>
    <w:p w:rsidR="008B2923" w:rsidRDefault="008B2923" w:rsidP="001A70A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1A70A9">
        <w:rPr>
          <w:rStyle w:val="default"/>
          <w:rFonts w:cs="FrankRuehl" w:hint="cs"/>
          <w:rtl/>
        </w:rPr>
        <w:t>הוא גוף עצמאי בעל סמכות או יכולת הסדרה בנוגע לפעולתם של אנשי מקצוע החברים בו בפעולתם המקצועית (</w:t>
      </w:r>
      <w:r w:rsidR="001A70A9">
        <w:rPr>
          <w:rStyle w:val="default"/>
          <w:rFonts w:cs="FrankRuehl"/>
        </w:rPr>
        <w:t>Self Regulated Organization</w:t>
      </w:r>
      <w:r w:rsidR="001A70A9">
        <w:rPr>
          <w:rStyle w:val="default"/>
          <w:rFonts w:cs="FrankRuehl" w:hint="cs"/>
          <w:rtl/>
        </w:rPr>
        <w:t>);</w:t>
      </w:r>
    </w:p>
    <w:p w:rsidR="001A70A9" w:rsidRDefault="001A70A9" w:rsidP="001A70A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חברים בו מהנדסים, גאולוגים, בעלי מקצועות גאו-מדעיים דומים ובעלי מקצועות אחרים שהפרקטיקה המקצועים שלהם כוללת הערכת עתודות או ביקורת של עתודות;</w:t>
      </w:r>
    </w:p>
    <w:p w:rsidR="001A70A9" w:rsidRDefault="001A70A9" w:rsidP="001A70A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הוא דורש מחבריו לעמוד ברמה המקצועית והאתית שקבע לעניין העיסוק באמידה, הערכה, בקרה או ביקורת של אומדני עתודות והנתונים הנלווים למידע מעין זה;</w:t>
      </w:r>
    </w:p>
    <w:p w:rsidR="001A70A9" w:rsidRDefault="001A70A9" w:rsidP="001A70A9">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הוא בעל יכולת אכיפה של הדין המשמעתי שלו ובכלל זה הסמכות להשעות או לבטל את חברותו של חבר בו;</w:t>
      </w:r>
    </w:p>
    <w:p w:rsidR="001A70A9" w:rsidRDefault="001A70A9" w:rsidP="001A70A9">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הממונה על ענייני נפט הכיר בו כארגון מוכר לצורך עניין זה או שהוא מנוי ברשימת הארגונים המקצועיים המוכרים בפרק ו' לתוספת זו.</w:t>
      </w:r>
    </w:p>
    <w:p w:rsidR="001A70A9" w:rsidRDefault="001A70A9" w:rsidP="00210CE8">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r>
      <w:r w:rsidR="00210CE8">
        <w:rPr>
          <w:rStyle w:val="default"/>
          <w:rFonts w:cs="FrankRuehl" w:hint="cs"/>
          <w:rtl/>
        </w:rPr>
        <w:t>חוות הדעת תהיה בשפה העברית או האנגלית, תצורף לדוח שנערך לפי חלק זה ותכלול את כל אלה:</w:t>
      </w:r>
    </w:p>
    <w:p w:rsidR="00210CE8" w:rsidRDefault="00210CE8" w:rsidP="009F2F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תאריך מתן ההערכה או הביקורת;</w:t>
      </w:r>
    </w:p>
    <w:p w:rsidR="00210CE8" w:rsidRDefault="00210CE8" w:rsidP="009F2F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מעריך העתודות או מבקר העתודות;</w:t>
      </w:r>
    </w:p>
    <w:p w:rsidR="00210CE8" w:rsidRDefault="00210CE8" w:rsidP="009F2F9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F14DBF">
        <w:rPr>
          <w:rStyle w:val="default"/>
          <w:rFonts w:cs="FrankRuehl" w:hint="cs"/>
          <w:rtl/>
        </w:rPr>
        <w:t>ציון ברור כי המעריך או המבקר הוא בלתי תלוי בתאגיד;</w:t>
      </w:r>
    </w:p>
    <w:p w:rsidR="00F14DBF" w:rsidRDefault="00F14DBF" w:rsidP="009F2F9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שמות האחראים בתאגיד שהזמינו את ההערכה או את הביקורת;</w:t>
      </w:r>
    </w:p>
    <w:p w:rsidR="00F14DBF" w:rsidRDefault="00F14DBF" w:rsidP="009F2F9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הצהרת המעריך או המבקר לעניין השתייכותו לגוף מקצועי, לרבות שם הגוף המקצועי והצהרת המעריך או המבקר כי חברותו בתוקף;</w:t>
      </w:r>
    </w:p>
    <w:p w:rsidR="00F14DBF" w:rsidRDefault="00F14DBF" w:rsidP="009F2F9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הצהרת המעריך כי כל נתוני העתודות או המשאבים האחרים במסמך סווגו ונערכו לפי תקנות אלה לרבות במקרה של דיווח לפי משמעות מונחים מקצועיים בכללי רשות ניירות ערך האמריקנית או רשות ניירות ערך הקנדית בנסיבות שבהן הותר הדבר;</w:t>
      </w:r>
    </w:p>
    <w:p w:rsidR="00F14DBF" w:rsidRDefault="00F14DBF" w:rsidP="009F2F9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לגבי מעריך עתודות </w:t>
      </w:r>
      <w:r>
        <w:rPr>
          <w:rStyle w:val="default"/>
          <w:rFonts w:cs="FrankRuehl"/>
          <w:rtl/>
        </w:rPr>
        <w:t>–</w:t>
      </w:r>
      <w:r>
        <w:rPr>
          <w:rStyle w:val="default"/>
          <w:rFonts w:cs="FrankRuehl" w:hint="cs"/>
          <w:rtl/>
        </w:rPr>
        <w:t xml:space="preserve"> פירוט תמצית ההנחות ששימשו לצורך עריכת התחשיבים השונים;</w:t>
      </w:r>
    </w:p>
    <w:p w:rsidR="00F14DBF" w:rsidRDefault="00F14DBF" w:rsidP="009F2F9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 xml:space="preserve">לגבי מבקר עתודות </w:t>
      </w:r>
      <w:r>
        <w:rPr>
          <w:rStyle w:val="default"/>
          <w:rFonts w:cs="FrankRuehl"/>
          <w:rtl/>
        </w:rPr>
        <w:t>–</w:t>
      </w:r>
      <w:r>
        <w:rPr>
          <w:rStyle w:val="default"/>
          <w:rFonts w:cs="FrankRuehl" w:hint="cs"/>
          <w:rtl/>
        </w:rPr>
        <w:t xml:space="preserve"> פירוט תמצית עמדתו להנחות ששימשו את התאגיד לצורך עריכת התחשיבים השונים;</w:t>
      </w:r>
    </w:p>
    <w:p w:rsidR="00F14DBF" w:rsidRDefault="00F14DBF" w:rsidP="009F2F99">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ציון מפורש במתכונת טבלאית של העתודות או המשאבים האחרים שהוזכרו בדוף בגוף חוות הדעת;</w:t>
      </w:r>
    </w:p>
    <w:p w:rsidR="00F14DBF" w:rsidRDefault="00F14DBF" w:rsidP="009F2F99">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ציון מפורש במתכונת טבלאית של נתוני התזרימים המהוונים בשיעור היוון של 10%, 15% ו-20% באשר לעתודות או למשאבים האחרים;</w:t>
      </w:r>
    </w:p>
    <w:p w:rsidR="00F14DBF" w:rsidRDefault="00F14DBF" w:rsidP="009F2F99">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הסכמת המעריך או המבקר להכללת חוות הדעת;</w:t>
      </w:r>
    </w:p>
    <w:p w:rsidR="00F14DBF" w:rsidRDefault="00F14DBF" w:rsidP="009F2F99">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חתימת המעריך או המבקר;</w:t>
      </w:r>
    </w:p>
    <w:p w:rsidR="00F14DBF" w:rsidRDefault="00F14DBF" w:rsidP="009F2F99">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ציון כתובתו של המעריך או המבקר ופרטי ההתקשרות עמו;</w:t>
      </w:r>
    </w:p>
    <w:p w:rsidR="00F14DBF" w:rsidRDefault="00F14DBF" w:rsidP="009F2F99">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ציון מפורש כי לא הוטלו מגבלות על קבלת כל המידע הנדרש לצורך הכנת חוות הדעת;</w:t>
      </w:r>
    </w:p>
    <w:p w:rsidR="00F14DBF" w:rsidRDefault="00F14DBF" w:rsidP="009F2F99">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ציון מפורש של המידע, ההנחות והנימוקים אשר שימשו לצורך מתן המידע.</w:t>
      </w:r>
    </w:p>
    <w:p w:rsidR="007644A1" w:rsidRDefault="007644A1" w:rsidP="00B1033B">
      <w:pPr>
        <w:pStyle w:val="P00"/>
        <w:spacing w:before="72"/>
        <w:ind w:left="0" w:right="1134"/>
        <w:rPr>
          <w:rStyle w:val="default"/>
          <w:rFonts w:cs="FrankRuehl" w:hint="cs"/>
          <w:rtl/>
        </w:rPr>
      </w:pPr>
      <w:bookmarkStart w:id="278" w:name="Seif121"/>
      <w:bookmarkEnd w:id="278"/>
      <w:r w:rsidRPr="007644A1">
        <w:rPr>
          <w:rStyle w:val="default"/>
          <w:rFonts w:cs="FrankRuehl"/>
        </w:rPr>
        <w:pict>
          <v:rect id="_x0000_s1365" style="position:absolute;left:0;text-align:left;margin-left:465.8pt;margin-top:7.1pt;width:75.05pt;height:12.3pt;z-index:251752448" o:allowincell="f" filled="f" stroked="f" strokecolor="lime" strokeweight=".25pt">
            <v:textbox style="mso-next-textbox:#_x0000_s1365" inset="1mm,0,1mm,0">
              <w:txbxContent>
                <w:p w:rsidR="00822FA1" w:rsidRDefault="00822FA1" w:rsidP="007644A1">
                  <w:pPr>
                    <w:spacing w:line="160" w:lineRule="exact"/>
                    <w:jc w:val="left"/>
                    <w:rPr>
                      <w:rFonts w:cs="Miriam" w:hint="cs"/>
                      <w:noProof/>
                      <w:szCs w:val="18"/>
                      <w:rtl/>
                    </w:rPr>
                  </w:pPr>
                  <w:r>
                    <w:rPr>
                      <w:rFonts w:cs="Miriam" w:hint="cs"/>
                      <w:szCs w:val="18"/>
                      <w:rtl/>
                    </w:rPr>
                    <w:t>הצהרת הנהלה</w:t>
                  </w:r>
                </w:p>
              </w:txbxContent>
            </v:textbox>
            <w10:anchorlock/>
          </v:rect>
        </w:pict>
      </w:r>
      <w:r>
        <w:rPr>
          <w:rStyle w:val="default"/>
          <w:rFonts w:cs="FrankRuehl" w:hint="cs"/>
          <w:rtl/>
        </w:rPr>
        <w:t>40</w:t>
      </w:r>
      <w:r w:rsidRPr="007644A1">
        <w:rPr>
          <w:rStyle w:val="default"/>
          <w:rFonts w:cs="FrankRuehl"/>
          <w:rtl/>
        </w:rPr>
        <w:t>.</w:t>
      </w:r>
      <w:r w:rsidRPr="007644A1">
        <w:rPr>
          <w:rStyle w:val="default"/>
          <w:rFonts w:cs="FrankRuehl"/>
          <w:rtl/>
        </w:rPr>
        <w:tab/>
      </w:r>
      <w:r w:rsidR="00B1033B">
        <w:rPr>
          <w:rStyle w:val="default"/>
          <w:rFonts w:cs="FrankRuehl" w:hint="cs"/>
          <w:rtl/>
        </w:rPr>
        <w:t>תצורף הצהרת דירקטוריון התאגיד או דירקטוריון השותף הכללי אם התאגיד שותפות, ההצהרה תכלול את כל אלה:</w:t>
      </w:r>
    </w:p>
    <w:p w:rsidR="00B1033B" w:rsidRDefault="00B1033B" w:rsidP="0036476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תאריך ההצהרה;</w:t>
      </w:r>
    </w:p>
    <w:p w:rsidR="00B1033B" w:rsidRDefault="00B1033B" w:rsidP="0036476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ציון שם התאגיד;</w:t>
      </w:r>
    </w:p>
    <w:p w:rsidR="00B1033B" w:rsidRDefault="00B1033B" w:rsidP="0036476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לגבי תאגיד ההצהרה תיחתם גם על ידי הדירקטורים שהדירקטוריון הסמיך להעריך את המשאבים בתאגיד וכן יצוין שמם;</w:t>
      </w:r>
    </w:p>
    <w:p w:rsidR="00B1033B" w:rsidRDefault="00B1033B" w:rsidP="0036476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364769">
        <w:rPr>
          <w:rStyle w:val="default"/>
          <w:rFonts w:cs="FrankRuehl" w:hint="cs"/>
          <w:rtl/>
        </w:rPr>
        <w:t xml:space="preserve">לגבי שותפות </w:t>
      </w:r>
      <w:r w:rsidR="00364769">
        <w:rPr>
          <w:rStyle w:val="default"/>
          <w:rFonts w:cs="FrankRuehl"/>
          <w:rtl/>
        </w:rPr>
        <w:t>–</w:t>
      </w:r>
      <w:r w:rsidR="00364769">
        <w:rPr>
          <w:rStyle w:val="default"/>
          <w:rFonts w:cs="FrankRuehl" w:hint="cs"/>
          <w:rtl/>
        </w:rPr>
        <w:t xml:space="preserve"> ההצהרה תיחתם גם על ידי היחידים שהוסמכו להעריך את המשאבים בשותפות, בין אם הוגדרו כנושאי משרה בשותפות ובין אם לאו וכן יצוין שמם ותפקידם;</w:t>
      </w:r>
    </w:p>
    <w:p w:rsidR="00364769" w:rsidRDefault="00364769" w:rsidP="0036476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הצהרה כי נמסרו למעריך עתודות או למבקר עתודות כל הנתונים הנדרשים לצורך ביצוע עבודתו;</w:t>
      </w:r>
    </w:p>
    <w:p w:rsidR="00364769" w:rsidRDefault="00364769" w:rsidP="0036476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הצהרה כי לא בא לידיעת החותמים כל מידע המצביע על קיום תלות בין המעריך או המבקר לבין התאגיד;</w:t>
      </w:r>
    </w:p>
    <w:p w:rsidR="00364769" w:rsidRDefault="00364769" w:rsidP="0036476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הצהרה כי למיטב ידיעת החותמים המשאבים שדווחו הם האומדנים הטובים והעדכניים ביותר הקיימים ברשותם;</w:t>
      </w:r>
    </w:p>
    <w:p w:rsidR="00364769" w:rsidRDefault="00364769" w:rsidP="00364769">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הצהרה כי הנתונים שנכללו בתשקיף נערכו לפי המונחים המקצועיים המנויים בפרק ה' ובמשמעות הנודעת להם ב-"</w:t>
      </w:r>
      <w:r>
        <w:rPr>
          <w:rStyle w:val="default"/>
          <w:rFonts w:cs="FrankRuehl"/>
        </w:rPr>
        <w:t>Petroleum Resources Management System (2007)</w:t>
      </w:r>
      <w:r>
        <w:rPr>
          <w:rStyle w:val="default"/>
          <w:rFonts w:cs="FrankRuehl" w:hint="cs"/>
          <w:rtl/>
        </w:rPr>
        <w:t>", כפי שפרסמו איגוד מהנדסי הפטרוליום (</w:t>
      </w:r>
      <w:r>
        <w:rPr>
          <w:rStyle w:val="default"/>
          <w:rFonts w:cs="FrankRuehl"/>
        </w:rPr>
        <w:t>SPE</w:t>
      </w:r>
      <w:r>
        <w:rPr>
          <w:rStyle w:val="default"/>
          <w:rFonts w:cs="FrankRuehl" w:hint="cs"/>
          <w:rtl/>
        </w:rPr>
        <w:t>), הארגון האמריקני של גאולוגים בתחום הפטרוליום (</w:t>
      </w:r>
      <w:r>
        <w:rPr>
          <w:rStyle w:val="default"/>
          <w:rFonts w:cs="FrankRuehl"/>
        </w:rPr>
        <w:t>AAPG</w:t>
      </w:r>
      <w:r>
        <w:rPr>
          <w:rStyle w:val="default"/>
          <w:rFonts w:cs="FrankRuehl" w:hint="cs"/>
          <w:rtl/>
        </w:rPr>
        <w:t>), המועצה העולמית לפטרוליום (</w:t>
      </w:r>
      <w:r>
        <w:rPr>
          <w:rStyle w:val="default"/>
          <w:rFonts w:cs="FrankRuehl"/>
        </w:rPr>
        <w:t>WPC</w:t>
      </w:r>
      <w:r>
        <w:rPr>
          <w:rStyle w:val="default"/>
          <w:rFonts w:cs="FrankRuehl" w:hint="cs"/>
          <w:rtl/>
        </w:rPr>
        <w:t>) ואיגוד מהנדסי הערכת הפטרוליום (</w:t>
      </w:r>
      <w:r>
        <w:rPr>
          <w:rStyle w:val="default"/>
          <w:rFonts w:cs="FrankRuehl"/>
        </w:rPr>
        <w:t>SPEE</w:t>
      </w:r>
      <w:r>
        <w:rPr>
          <w:rStyle w:val="default"/>
          <w:rFonts w:cs="FrankRuehl" w:hint="cs"/>
          <w:rtl/>
        </w:rPr>
        <w:t>), כתוקפם בעת הדיווח;</w:t>
      </w:r>
    </w:p>
    <w:p w:rsidR="00364769" w:rsidRDefault="00364769" w:rsidP="00364769">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הצהרה כי לא נעשה שינוי בזהות המעריך או המבקר שביצע או ביקר את הגילוי בדבר העתודות או המשאבים המותנים האחרון שפרסם התאגיד; אם נעשה שינוי בזהות המעריך או המבקר ויש בנסיבות השינוי משום מידע העשוי להיות מהותי למשקיע סביר, יתוארו הסיבות להחלפת המעריך או המבקר לרבות גילוי לחילוקי דעות או אי-הסכמות בין התאגיד, הנהלתו או המפעיל של נכס הנפט, לבין המעריך או המבקר.</w:t>
      </w:r>
    </w:p>
    <w:p w:rsidR="00CD0F1A" w:rsidRPr="007644A1" w:rsidRDefault="00CD0F1A" w:rsidP="00364769">
      <w:pPr>
        <w:pStyle w:val="P00"/>
        <w:spacing w:before="72"/>
        <w:ind w:left="0" w:right="1134"/>
        <w:jc w:val="center"/>
        <w:rPr>
          <w:rStyle w:val="default"/>
          <w:rFonts w:cs="FrankRuehl"/>
          <w:b/>
          <w:bCs/>
          <w:sz w:val="22"/>
          <w:szCs w:val="22"/>
          <w:rtl/>
        </w:rPr>
      </w:pPr>
      <w:r w:rsidRPr="007644A1">
        <w:rPr>
          <w:rStyle w:val="default"/>
          <w:rFonts w:cs="FrankRuehl" w:hint="cs"/>
          <w:b/>
          <w:bCs/>
          <w:sz w:val="22"/>
          <w:szCs w:val="22"/>
          <w:rtl/>
        </w:rPr>
        <w:t xml:space="preserve">פרק </w:t>
      </w:r>
      <w:r w:rsidR="00364769">
        <w:rPr>
          <w:rStyle w:val="default"/>
          <w:rFonts w:cs="FrankRuehl" w:hint="cs"/>
          <w:b/>
          <w:bCs/>
          <w:sz w:val="22"/>
          <w:szCs w:val="22"/>
          <w:rtl/>
        </w:rPr>
        <w:t>ה': פרטים בדבר משאבים מנובאים</w:t>
      </w:r>
    </w:p>
    <w:p w:rsidR="007644A1" w:rsidRDefault="007644A1" w:rsidP="00364769">
      <w:pPr>
        <w:pStyle w:val="P00"/>
        <w:spacing w:before="72"/>
        <w:ind w:left="0" w:right="1134"/>
        <w:rPr>
          <w:rStyle w:val="default"/>
          <w:rFonts w:cs="FrankRuehl" w:hint="cs"/>
          <w:rtl/>
        </w:rPr>
      </w:pPr>
      <w:bookmarkStart w:id="279" w:name="Seif122"/>
      <w:bookmarkEnd w:id="279"/>
      <w:r w:rsidRPr="007644A1">
        <w:rPr>
          <w:rStyle w:val="default"/>
          <w:rFonts w:cs="FrankRuehl"/>
        </w:rPr>
        <w:pict>
          <v:rect id="_x0000_s1366" style="position:absolute;left:0;text-align:left;margin-left:465.8pt;margin-top:7.1pt;width:75.05pt;height:13.7pt;z-index:251753472" o:allowincell="f" filled="f" stroked="f" strokecolor="lime" strokeweight=".25pt">
            <v:textbox style="mso-next-textbox:#_x0000_s1366" inset="1mm,0,1mm,0">
              <w:txbxContent>
                <w:p w:rsidR="00822FA1" w:rsidRDefault="00822FA1" w:rsidP="007644A1">
                  <w:pPr>
                    <w:spacing w:line="160" w:lineRule="exact"/>
                    <w:jc w:val="left"/>
                    <w:rPr>
                      <w:rFonts w:cs="Miriam" w:hint="cs"/>
                      <w:noProof/>
                      <w:szCs w:val="18"/>
                      <w:rtl/>
                    </w:rPr>
                  </w:pPr>
                  <w:r>
                    <w:rPr>
                      <w:rFonts w:cs="Miriam" w:hint="cs"/>
                      <w:szCs w:val="18"/>
                      <w:rtl/>
                    </w:rPr>
                    <w:t>נתוני בסיס הדוח</w:t>
                  </w:r>
                </w:p>
              </w:txbxContent>
            </v:textbox>
            <w10:anchorlock/>
          </v:rect>
        </w:pict>
      </w:r>
      <w:r>
        <w:rPr>
          <w:rStyle w:val="default"/>
          <w:rFonts w:cs="FrankRuehl" w:hint="cs"/>
          <w:rtl/>
        </w:rPr>
        <w:t>4</w:t>
      </w:r>
      <w:r w:rsidR="00364769">
        <w:rPr>
          <w:rStyle w:val="default"/>
          <w:rFonts w:cs="FrankRuehl" w:hint="cs"/>
          <w:rtl/>
        </w:rPr>
        <w:t>1</w:t>
      </w:r>
      <w:r w:rsidRPr="007644A1">
        <w:rPr>
          <w:rStyle w:val="default"/>
          <w:rFonts w:cs="FrankRuehl"/>
          <w:rtl/>
        </w:rPr>
        <w:t>.</w:t>
      </w:r>
      <w:r w:rsidRPr="007644A1">
        <w:rPr>
          <w:rStyle w:val="default"/>
          <w:rFonts w:cs="FrankRuehl"/>
          <w:rtl/>
        </w:rPr>
        <w:tab/>
      </w:r>
      <w:r w:rsidR="00364769">
        <w:rPr>
          <w:rStyle w:val="default"/>
          <w:rFonts w:cs="FrankRuehl" w:hint="cs"/>
          <w:rtl/>
        </w:rPr>
        <w:t xml:space="preserve">בדוח בדבר נתוני משאבים מנובאים (להלן בפרק זה </w:t>
      </w:r>
      <w:r w:rsidR="00364769">
        <w:rPr>
          <w:rStyle w:val="default"/>
          <w:rFonts w:cs="FrankRuehl"/>
          <w:rtl/>
        </w:rPr>
        <w:t>–</w:t>
      </w:r>
      <w:r w:rsidR="00364769">
        <w:rPr>
          <w:rStyle w:val="default"/>
          <w:rFonts w:cs="FrankRuehl" w:hint="cs"/>
          <w:rtl/>
        </w:rPr>
        <w:t xml:space="preserve"> הדוח), יתקיים אחד מאלה:</w:t>
      </w:r>
    </w:p>
    <w:p w:rsidR="00364769" w:rsidRDefault="00364769" w:rsidP="0036476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הדוח ייערך על בסיס נתונים שהכין מעריך עתודות בלתי תלוי;</w:t>
      </w:r>
    </w:p>
    <w:p w:rsidR="00364769" w:rsidRDefault="00364769" w:rsidP="0036476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הדוח ייערך על בסיס נתונים שהכין התאגיד או אישיות משפטית אחרת ושביקר מבקר עתודות בלתי תלוי.</w:t>
      </w:r>
    </w:p>
    <w:p w:rsidR="007644A1" w:rsidRDefault="007644A1" w:rsidP="00364769">
      <w:pPr>
        <w:pStyle w:val="P00"/>
        <w:spacing w:before="72"/>
        <w:ind w:left="0" w:right="1134"/>
        <w:rPr>
          <w:rStyle w:val="default"/>
          <w:rFonts w:cs="FrankRuehl" w:hint="cs"/>
          <w:rtl/>
        </w:rPr>
      </w:pPr>
      <w:bookmarkStart w:id="280" w:name="Seif123"/>
      <w:bookmarkEnd w:id="280"/>
      <w:r w:rsidRPr="007644A1">
        <w:rPr>
          <w:rStyle w:val="default"/>
          <w:rFonts w:cs="FrankRuehl"/>
        </w:rPr>
        <w:pict>
          <v:rect id="_x0000_s1367" style="position:absolute;left:0;text-align:left;margin-left:465.8pt;margin-top:7.1pt;width:75.05pt;height:23.9pt;z-index:251754496" o:allowincell="f" filled="f" stroked="f" strokecolor="lime" strokeweight=".25pt">
            <v:textbox style="mso-next-textbox:#_x0000_s1367" inset="1mm,0,1mm,0">
              <w:txbxContent>
                <w:p w:rsidR="00822FA1" w:rsidRDefault="00822FA1" w:rsidP="007644A1">
                  <w:pPr>
                    <w:spacing w:line="160" w:lineRule="exact"/>
                    <w:jc w:val="left"/>
                    <w:rPr>
                      <w:rFonts w:cs="Miriam" w:hint="cs"/>
                      <w:noProof/>
                      <w:szCs w:val="18"/>
                      <w:rtl/>
                    </w:rPr>
                  </w:pPr>
                  <w:r>
                    <w:rPr>
                      <w:rFonts w:cs="Miriam" w:hint="cs"/>
                      <w:szCs w:val="18"/>
                      <w:rtl/>
                    </w:rPr>
                    <w:t>צירוף חוות דעת מעריך עתודות או מבקר עתודות</w:t>
                  </w:r>
                </w:p>
              </w:txbxContent>
            </v:textbox>
            <w10:anchorlock/>
          </v:rect>
        </w:pict>
      </w:r>
      <w:r>
        <w:rPr>
          <w:rStyle w:val="default"/>
          <w:rFonts w:cs="FrankRuehl" w:hint="cs"/>
          <w:rtl/>
        </w:rPr>
        <w:t>4</w:t>
      </w:r>
      <w:r w:rsidR="00364769">
        <w:rPr>
          <w:rStyle w:val="default"/>
          <w:rFonts w:cs="FrankRuehl" w:hint="cs"/>
          <w:rtl/>
        </w:rPr>
        <w:t>2</w:t>
      </w:r>
      <w:r w:rsidRPr="007644A1">
        <w:rPr>
          <w:rStyle w:val="default"/>
          <w:rFonts w:cs="FrankRuehl"/>
          <w:rtl/>
        </w:rPr>
        <w:t>.</w:t>
      </w:r>
      <w:r w:rsidRPr="007644A1">
        <w:rPr>
          <w:rStyle w:val="default"/>
          <w:rFonts w:cs="FrankRuehl"/>
          <w:rtl/>
        </w:rPr>
        <w:tab/>
      </w:r>
      <w:r w:rsidR="00364769">
        <w:rPr>
          <w:rStyle w:val="default"/>
          <w:rFonts w:cs="FrankRuehl" w:hint="cs"/>
          <w:rtl/>
        </w:rPr>
        <w:t>חוות הדעת של מעריך עתודות או מבקר עתודות בלתי תלוי תצורף לדוח; חוות הדעת תהיה לפי סעיף 39, בשינויים המחויבים, ויצוין בה כי המעריך או המבקר הסכים מראש להכללתה בדוח.</w:t>
      </w:r>
    </w:p>
    <w:p w:rsidR="007644A1" w:rsidRDefault="007644A1" w:rsidP="00364769">
      <w:pPr>
        <w:pStyle w:val="P00"/>
        <w:spacing w:before="72"/>
        <w:ind w:left="0" w:right="1134"/>
        <w:rPr>
          <w:rStyle w:val="default"/>
          <w:rFonts w:cs="FrankRuehl" w:hint="cs"/>
          <w:rtl/>
        </w:rPr>
      </w:pPr>
      <w:bookmarkStart w:id="281" w:name="Seif124"/>
      <w:bookmarkEnd w:id="281"/>
      <w:r w:rsidRPr="007644A1">
        <w:rPr>
          <w:rStyle w:val="default"/>
          <w:rFonts w:cs="FrankRuehl"/>
        </w:rPr>
        <w:pict>
          <v:rect id="_x0000_s1368" style="position:absolute;left:0;text-align:left;margin-left:465.8pt;margin-top:7.1pt;width:75.05pt;height:23.9pt;z-index:251755520" o:allowincell="f" filled="f" stroked="f" strokecolor="lime" strokeweight=".25pt">
            <v:textbox style="mso-next-textbox:#_x0000_s1368" inset="1mm,0,1mm,0">
              <w:txbxContent>
                <w:p w:rsidR="00822FA1" w:rsidRDefault="00822FA1" w:rsidP="007644A1">
                  <w:pPr>
                    <w:spacing w:line="160" w:lineRule="exact"/>
                    <w:jc w:val="left"/>
                    <w:rPr>
                      <w:rFonts w:cs="Miriam" w:hint="cs"/>
                      <w:noProof/>
                      <w:szCs w:val="18"/>
                      <w:rtl/>
                    </w:rPr>
                  </w:pPr>
                  <w:r>
                    <w:rPr>
                      <w:rFonts w:cs="Miriam" w:hint="cs"/>
                      <w:szCs w:val="18"/>
                      <w:rtl/>
                    </w:rPr>
                    <w:t>הצהרת הדירקטוריון</w:t>
                  </w:r>
                </w:p>
              </w:txbxContent>
            </v:textbox>
            <w10:anchorlock/>
          </v:rect>
        </w:pict>
      </w:r>
      <w:r>
        <w:rPr>
          <w:rStyle w:val="default"/>
          <w:rFonts w:cs="FrankRuehl" w:hint="cs"/>
          <w:rtl/>
        </w:rPr>
        <w:t>4</w:t>
      </w:r>
      <w:r w:rsidR="00364769">
        <w:rPr>
          <w:rStyle w:val="default"/>
          <w:rFonts w:cs="FrankRuehl" w:hint="cs"/>
          <w:rtl/>
        </w:rPr>
        <w:t>3</w:t>
      </w:r>
      <w:r w:rsidRPr="007644A1">
        <w:rPr>
          <w:rStyle w:val="default"/>
          <w:rFonts w:cs="FrankRuehl"/>
          <w:rtl/>
        </w:rPr>
        <w:t>.</w:t>
      </w:r>
      <w:r w:rsidRPr="007644A1">
        <w:rPr>
          <w:rStyle w:val="default"/>
          <w:rFonts w:cs="FrankRuehl"/>
          <w:rtl/>
        </w:rPr>
        <w:tab/>
      </w:r>
      <w:r w:rsidR="00364769">
        <w:rPr>
          <w:rStyle w:val="default"/>
          <w:rFonts w:cs="FrankRuehl" w:hint="cs"/>
          <w:rtl/>
        </w:rPr>
        <w:t>לדוח תצורף הצהרת דירקטוריון התאגיד או הצהרת דירקטוריון השותף הכללי אם התאגיד שותפות; ההצהרה תהיה לפי סעיף 40, בשינויים המחויבים.</w:t>
      </w:r>
    </w:p>
    <w:p w:rsidR="007644A1" w:rsidRDefault="007644A1" w:rsidP="00364769">
      <w:pPr>
        <w:pStyle w:val="P00"/>
        <w:spacing w:before="72"/>
        <w:ind w:left="0" w:right="1134"/>
        <w:rPr>
          <w:rStyle w:val="default"/>
          <w:rFonts w:cs="FrankRuehl" w:hint="cs"/>
          <w:rtl/>
        </w:rPr>
      </w:pPr>
      <w:bookmarkStart w:id="282" w:name="Seif125"/>
      <w:bookmarkEnd w:id="282"/>
      <w:r w:rsidRPr="007644A1">
        <w:rPr>
          <w:rStyle w:val="default"/>
          <w:rFonts w:cs="FrankRuehl"/>
        </w:rPr>
        <w:pict>
          <v:rect id="_x0000_s1369" style="position:absolute;left:0;text-align:left;margin-left:465.8pt;margin-top:7.1pt;width:75.05pt;height:23.9pt;z-index:251756544" o:allowincell="f" filled="f" stroked="f" strokecolor="lime" strokeweight=".25pt">
            <v:textbox style="mso-next-textbox:#_x0000_s1369" inset="1mm,0,1mm,0">
              <w:txbxContent>
                <w:p w:rsidR="00822FA1" w:rsidRDefault="00822FA1" w:rsidP="007644A1">
                  <w:pPr>
                    <w:spacing w:line="160" w:lineRule="exact"/>
                    <w:jc w:val="left"/>
                    <w:rPr>
                      <w:rFonts w:cs="Miriam" w:hint="cs"/>
                      <w:noProof/>
                      <w:szCs w:val="18"/>
                      <w:rtl/>
                    </w:rPr>
                  </w:pPr>
                  <w:r>
                    <w:rPr>
                      <w:rFonts w:cs="Miriam" w:hint="cs"/>
                      <w:szCs w:val="18"/>
                      <w:rtl/>
                    </w:rPr>
                    <w:t>פרטים שיש לכלול בדוח</w:t>
                  </w:r>
                </w:p>
              </w:txbxContent>
            </v:textbox>
            <w10:anchorlock/>
          </v:rect>
        </w:pict>
      </w:r>
      <w:r>
        <w:rPr>
          <w:rStyle w:val="default"/>
          <w:rFonts w:cs="FrankRuehl" w:hint="cs"/>
          <w:rtl/>
        </w:rPr>
        <w:t>4</w:t>
      </w:r>
      <w:r w:rsidR="00364769">
        <w:rPr>
          <w:rStyle w:val="default"/>
          <w:rFonts w:cs="FrankRuehl" w:hint="cs"/>
          <w:rtl/>
        </w:rPr>
        <w:t>4</w:t>
      </w:r>
      <w:r w:rsidRPr="007644A1">
        <w:rPr>
          <w:rStyle w:val="default"/>
          <w:rFonts w:cs="FrankRuehl"/>
          <w:rtl/>
        </w:rPr>
        <w:t>.</w:t>
      </w:r>
      <w:r w:rsidRPr="007644A1">
        <w:rPr>
          <w:rStyle w:val="default"/>
          <w:rFonts w:cs="FrankRuehl"/>
          <w:rtl/>
        </w:rPr>
        <w:tab/>
      </w:r>
      <w:r w:rsidR="00364769">
        <w:rPr>
          <w:rStyle w:val="default"/>
          <w:rFonts w:cs="FrankRuehl" w:hint="cs"/>
          <w:rtl/>
        </w:rPr>
        <w:t>בדוח יובאו פרטים האלה:</w:t>
      </w:r>
    </w:p>
    <w:p w:rsidR="00364769" w:rsidRDefault="00364769" w:rsidP="00B24CD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C32531">
        <w:rPr>
          <w:rStyle w:val="default"/>
          <w:rFonts w:cs="FrankRuehl" w:hint="cs"/>
          <w:rtl/>
        </w:rPr>
        <w:t>סוג הסקרים היסמיים (</w:t>
      </w:r>
      <w:r w:rsidR="00C32531">
        <w:rPr>
          <w:rStyle w:val="default"/>
          <w:rFonts w:cs="FrankRuehl"/>
        </w:rPr>
        <w:t>D</w:t>
      </w:r>
      <w:r w:rsidR="00C32531">
        <w:rPr>
          <w:rStyle w:val="default"/>
          <w:rFonts w:cs="FrankRuehl" w:hint="cs"/>
          <w:rtl/>
        </w:rPr>
        <w:t>2/</w:t>
      </w:r>
      <w:r w:rsidR="00C32531">
        <w:rPr>
          <w:rStyle w:val="default"/>
          <w:rFonts w:cs="FrankRuehl"/>
        </w:rPr>
        <w:t>D</w:t>
      </w:r>
      <w:r w:rsidR="00C32531">
        <w:rPr>
          <w:rStyle w:val="default"/>
          <w:rFonts w:cs="FrankRuehl" w:hint="cs"/>
          <w:rtl/>
        </w:rPr>
        <w:t>3) שעל בסיסם נערך עיבוד הנתונים, לרבות ציון מועד עריכת הסקרים ומועד עיבודם;</w:t>
      </w:r>
    </w:p>
    <w:p w:rsidR="00C32531" w:rsidRDefault="00C32531" w:rsidP="00B24CD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אומדן כמות המשאבים בת-ההפקה המסחרית בדרגת </w:t>
      </w:r>
      <w:r>
        <w:rPr>
          <w:rStyle w:val="default"/>
          <w:rFonts w:cs="FrankRuehl"/>
        </w:rPr>
        <w:t>Low estimate</w:t>
      </w:r>
      <w:r>
        <w:rPr>
          <w:rStyle w:val="default"/>
          <w:rFonts w:cs="FrankRuehl" w:hint="cs"/>
          <w:rtl/>
        </w:rPr>
        <w:t xml:space="preserve"> ו-</w:t>
      </w:r>
      <w:r>
        <w:rPr>
          <w:rStyle w:val="default"/>
          <w:rFonts w:cs="FrankRuehl"/>
        </w:rPr>
        <w:t>Best Estimate</w:t>
      </w:r>
      <w:r>
        <w:rPr>
          <w:rStyle w:val="default"/>
          <w:rFonts w:cs="FrankRuehl" w:hint="cs"/>
          <w:rtl/>
        </w:rPr>
        <w:t xml:space="preserve"> תחת ההנחה כי קיים פטרוליום; כמו כן ניתן לספק אומדן </w:t>
      </w:r>
      <w:r>
        <w:rPr>
          <w:rStyle w:val="default"/>
          <w:rFonts w:cs="FrankRuehl"/>
        </w:rPr>
        <w:t>High estimate</w:t>
      </w:r>
      <w:r>
        <w:rPr>
          <w:rStyle w:val="default"/>
          <w:rFonts w:cs="FrankRuehl" w:hint="cs"/>
          <w:rtl/>
        </w:rPr>
        <w:t>;</w:t>
      </w:r>
    </w:p>
    <w:p w:rsidR="00C32531" w:rsidRDefault="00C32531" w:rsidP="00B24CD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המשתנים הבסיסיים ששימשו לחישוב התרחישים השונים; פרטים כאמור יוצגו במתכונת הטבלה הזו:</w:t>
      </w:r>
    </w:p>
    <w:tbl>
      <w:tblPr>
        <w:tblStyle w:val="a7"/>
        <w:bidiVisual/>
        <w:tblW w:w="7314" w:type="dxa"/>
        <w:tblInd w:w="737" w:type="dxa"/>
        <w:tblLook w:val="01E0" w:firstRow="1" w:lastRow="1" w:firstColumn="1" w:lastColumn="1" w:noHBand="0" w:noVBand="0"/>
      </w:tblPr>
      <w:tblGrid>
        <w:gridCol w:w="1805"/>
        <w:gridCol w:w="1805"/>
        <w:gridCol w:w="1805"/>
        <w:gridCol w:w="1899"/>
      </w:tblGrid>
      <w:tr w:rsidR="008F09DC" w:rsidRPr="008F09DC">
        <w:tc>
          <w:tcPr>
            <w:tcW w:w="2322" w:type="dxa"/>
          </w:tcPr>
          <w:p w:rsidR="008F09DC" w:rsidRPr="008F09DC" w:rsidRDefault="008F09DC" w:rsidP="008F09DC">
            <w:pPr>
              <w:pStyle w:val="P00"/>
              <w:bidi w:val="0"/>
              <w:spacing w:before="0" w:line="240" w:lineRule="auto"/>
              <w:ind w:left="0"/>
              <w:jc w:val="center"/>
              <w:rPr>
                <w:rStyle w:val="default"/>
                <w:rFonts w:cs="FrankRuehl"/>
                <w:szCs w:val="24"/>
                <w:rtl/>
              </w:rPr>
            </w:pPr>
            <w:r>
              <w:rPr>
                <w:rStyle w:val="default"/>
                <w:rFonts w:cs="FrankRuehl"/>
                <w:szCs w:val="24"/>
              </w:rPr>
              <w:t>High Estimate</w:t>
            </w:r>
          </w:p>
        </w:tc>
        <w:tc>
          <w:tcPr>
            <w:tcW w:w="2322" w:type="dxa"/>
          </w:tcPr>
          <w:p w:rsidR="008F09DC" w:rsidRPr="008F09DC" w:rsidRDefault="008F09DC" w:rsidP="008F09DC">
            <w:pPr>
              <w:pStyle w:val="P00"/>
              <w:bidi w:val="0"/>
              <w:spacing w:before="0" w:line="240" w:lineRule="auto"/>
              <w:ind w:left="0"/>
              <w:jc w:val="center"/>
              <w:rPr>
                <w:rStyle w:val="default"/>
                <w:rFonts w:cs="FrankRuehl"/>
                <w:szCs w:val="24"/>
                <w:rtl/>
              </w:rPr>
            </w:pPr>
            <w:r>
              <w:rPr>
                <w:rStyle w:val="default"/>
                <w:rFonts w:cs="FrankRuehl"/>
                <w:szCs w:val="24"/>
              </w:rPr>
              <w:t>Best Estimate</w:t>
            </w:r>
          </w:p>
        </w:tc>
        <w:tc>
          <w:tcPr>
            <w:tcW w:w="2322" w:type="dxa"/>
          </w:tcPr>
          <w:p w:rsidR="008F09DC" w:rsidRPr="008F09DC" w:rsidRDefault="008F09DC" w:rsidP="008F09DC">
            <w:pPr>
              <w:pStyle w:val="P00"/>
              <w:bidi w:val="0"/>
              <w:spacing w:before="0" w:line="240" w:lineRule="auto"/>
              <w:ind w:left="0"/>
              <w:jc w:val="center"/>
              <w:rPr>
                <w:rStyle w:val="default"/>
                <w:rFonts w:cs="FrankRuehl"/>
                <w:szCs w:val="24"/>
                <w:rtl/>
              </w:rPr>
            </w:pPr>
            <w:r>
              <w:rPr>
                <w:rStyle w:val="default"/>
                <w:rFonts w:cs="FrankRuehl"/>
                <w:szCs w:val="24"/>
              </w:rPr>
              <w:t>Low Estimate</w:t>
            </w:r>
          </w:p>
        </w:tc>
        <w:tc>
          <w:tcPr>
            <w:tcW w:w="2322" w:type="dxa"/>
          </w:tcPr>
          <w:p w:rsidR="008F09DC" w:rsidRPr="008F09DC" w:rsidRDefault="008F09DC" w:rsidP="008F09DC">
            <w:pPr>
              <w:pStyle w:val="P00"/>
              <w:bidi w:val="0"/>
              <w:spacing w:before="0" w:line="240" w:lineRule="auto"/>
              <w:ind w:left="0"/>
              <w:jc w:val="center"/>
              <w:rPr>
                <w:rStyle w:val="default"/>
                <w:rFonts w:cs="FrankRuehl"/>
                <w:szCs w:val="24"/>
                <w:rtl/>
              </w:rPr>
            </w:pPr>
            <w:r>
              <w:rPr>
                <w:rStyle w:val="default"/>
                <w:rFonts w:cs="FrankRuehl"/>
                <w:szCs w:val="24"/>
              </w:rPr>
              <w:t>Parameter</w:t>
            </w:r>
          </w:p>
        </w:tc>
      </w:tr>
      <w:tr w:rsidR="008F09DC" w:rsidRPr="008F09D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szCs w:val="24"/>
                <w:rtl/>
              </w:rPr>
            </w:pPr>
            <w:r>
              <w:rPr>
                <w:rStyle w:val="default"/>
                <w:rFonts w:cs="FrankRuehl"/>
                <w:szCs w:val="24"/>
              </w:rPr>
              <w:t>Area [sqm/sqkm]</w:t>
            </w:r>
          </w:p>
        </w:tc>
      </w:tr>
      <w:tr w:rsidR="008F09DC" w:rsidRPr="008F09D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szCs w:val="24"/>
                <w:rtl/>
              </w:rPr>
            </w:pPr>
            <w:r>
              <w:rPr>
                <w:rStyle w:val="default"/>
                <w:rFonts w:cs="FrankRuehl"/>
                <w:szCs w:val="24"/>
              </w:rPr>
              <w:t>Net Pay [m]</w:t>
            </w:r>
          </w:p>
        </w:tc>
      </w:tr>
      <w:tr w:rsidR="008F09DC" w:rsidRPr="008F09D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szCs w:val="24"/>
                <w:rtl/>
              </w:rPr>
            </w:pPr>
            <w:r>
              <w:rPr>
                <w:rStyle w:val="default"/>
                <w:rFonts w:cs="FrankRuehl"/>
                <w:szCs w:val="24"/>
              </w:rPr>
              <w:t>Porosity [%]</w:t>
            </w:r>
          </w:p>
        </w:tc>
      </w:tr>
      <w:tr w:rsidR="008F09DC" w:rsidRPr="008F09D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szCs w:val="24"/>
                <w:rtl/>
              </w:rPr>
            </w:pPr>
            <w:r>
              <w:rPr>
                <w:rStyle w:val="default"/>
                <w:rFonts w:cs="FrankRuehl"/>
                <w:szCs w:val="24"/>
              </w:rPr>
              <w:t>Water Saturation [%]</w:t>
            </w:r>
          </w:p>
        </w:tc>
      </w:tr>
      <w:tr w:rsidR="008F09DC" w:rsidRPr="008F09D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szCs w:val="24"/>
                <w:rtl/>
              </w:rPr>
            </w:pPr>
            <w:r>
              <w:rPr>
                <w:rStyle w:val="default"/>
                <w:rFonts w:cs="FrankRuehl"/>
                <w:szCs w:val="24"/>
              </w:rPr>
              <w:t>Shrinkage [I/Bo]</w:t>
            </w:r>
          </w:p>
        </w:tc>
      </w:tr>
      <w:tr w:rsidR="008F09DC" w:rsidRPr="008F09D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szCs w:val="24"/>
                <w:rtl/>
              </w:rPr>
            </w:pPr>
            <w:r>
              <w:rPr>
                <w:rStyle w:val="default"/>
                <w:rFonts w:cs="FrankRuehl"/>
                <w:szCs w:val="24"/>
              </w:rPr>
              <w:t>Recovery Factor [%]</w:t>
            </w:r>
          </w:p>
        </w:tc>
      </w:tr>
      <w:tr w:rsidR="008F09DC" w:rsidRPr="008F09D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hint="cs"/>
                <w:szCs w:val="24"/>
                <w:rtl/>
              </w:rPr>
            </w:pPr>
          </w:p>
        </w:tc>
        <w:tc>
          <w:tcPr>
            <w:tcW w:w="2322" w:type="dxa"/>
          </w:tcPr>
          <w:p w:rsidR="008F09DC" w:rsidRPr="008F09DC" w:rsidRDefault="008F09DC" w:rsidP="008F09DC">
            <w:pPr>
              <w:pStyle w:val="P00"/>
              <w:bidi w:val="0"/>
              <w:spacing w:before="0" w:line="240" w:lineRule="auto"/>
              <w:ind w:left="0"/>
              <w:jc w:val="left"/>
              <w:rPr>
                <w:rStyle w:val="default"/>
                <w:rFonts w:cs="FrankRuehl"/>
                <w:szCs w:val="24"/>
                <w:rtl/>
              </w:rPr>
            </w:pPr>
            <w:r>
              <w:rPr>
                <w:rStyle w:val="default"/>
                <w:rFonts w:cs="FrankRuehl"/>
                <w:szCs w:val="24"/>
              </w:rPr>
              <w:t>Other…</w:t>
            </w:r>
          </w:p>
        </w:tc>
      </w:tr>
    </w:tbl>
    <w:p w:rsidR="00C32531" w:rsidRDefault="008F09DC" w:rsidP="00B867A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הסבר מפורט </w:t>
      </w:r>
      <w:r w:rsidR="00B867AD">
        <w:rPr>
          <w:rStyle w:val="default"/>
          <w:rFonts w:cs="FrankRuehl"/>
          <w:rtl/>
        </w:rPr>
        <w:t>–</w:t>
      </w:r>
      <w:r>
        <w:rPr>
          <w:rStyle w:val="default"/>
          <w:rFonts w:cs="FrankRuehl" w:hint="cs"/>
          <w:rtl/>
        </w:rPr>
        <w:t xml:space="preserve"> </w:t>
      </w:r>
      <w:r w:rsidR="00B867AD">
        <w:rPr>
          <w:rStyle w:val="default"/>
          <w:rFonts w:cs="FrankRuehl" w:hint="cs"/>
          <w:rtl/>
        </w:rPr>
        <w:t>של הסיכונים המשמעותיים הכרוכים בהמשך התהליך;</w:t>
      </w:r>
    </w:p>
    <w:p w:rsidR="00B867AD" w:rsidRDefault="00B867AD" w:rsidP="00B867A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האומדן הסטטיסטי היחיד של ההסתברות להצלחה בקידוח (</w:t>
      </w:r>
      <w:r>
        <w:rPr>
          <w:rStyle w:val="default"/>
          <w:rFonts w:cs="FrankRuehl"/>
        </w:rPr>
        <w:t>Probability/Chance of discovery</w:t>
      </w:r>
      <w:r>
        <w:rPr>
          <w:rStyle w:val="default"/>
          <w:rFonts w:cs="FrankRuehl" w:hint="cs"/>
          <w:rtl/>
        </w:rPr>
        <w:t>), מחושב לפי מודלים מקובלים בתעשייה הכוללים שימוש בארבעה או יותר משתנים;</w:t>
      </w:r>
    </w:p>
    <w:p w:rsidR="00B867AD" w:rsidRDefault="00B867AD" w:rsidP="00B867A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המשתנים הבסיסיים ששימשו לחישוב התרחישים השונים; פרטים כאמור יוצגו במתכונת הטבלה הזו:</w:t>
      </w:r>
    </w:p>
    <w:tbl>
      <w:tblPr>
        <w:tblStyle w:val="a7"/>
        <w:bidiVisual/>
        <w:tblW w:w="7314" w:type="dxa"/>
        <w:tblInd w:w="737" w:type="dxa"/>
        <w:tblLook w:val="01E0" w:firstRow="1" w:lastRow="1" w:firstColumn="1" w:lastColumn="1" w:noHBand="0" w:noVBand="0"/>
      </w:tblPr>
      <w:tblGrid>
        <w:gridCol w:w="3638"/>
        <w:gridCol w:w="3676"/>
      </w:tblGrid>
      <w:tr w:rsidR="00C476A2" w:rsidRPr="00C476A2">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jc w:val="center"/>
              <w:rPr>
                <w:rStyle w:val="default"/>
                <w:rFonts w:cs="FrankRuehl"/>
                <w:szCs w:val="24"/>
                <w:rtl/>
              </w:rPr>
            </w:pPr>
            <w:r>
              <w:rPr>
                <w:rStyle w:val="default"/>
                <w:rFonts w:cs="FrankRuehl"/>
                <w:szCs w:val="24"/>
              </w:rPr>
              <w:t>Probability</w:t>
            </w:r>
          </w:p>
        </w:tc>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jc w:val="center"/>
              <w:rPr>
                <w:rStyle w:val="default"/>
                <w:rFonts w:cs="FrankRuehl"/>
                <w:szCs w:val="24"/>
                <w:rtl/>
              </w:rPr>
            </w:pPr>
            <w:r>
              <w:rPr>
                <w:rStyle w:val="default"/>
                <w:rFonts w:cs="FrankRuehl"/>
                <w:szCs w:val="24"/>
              </w:rPr>
              <w:t>Parameter</w:t>
            </w:r>
          </w:p>
        </w:tc>
      </w:tr>
      <w:tr w:rsidR="00C476A2" w:rsidRPr="00C476A2">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rPr>
                <w:rStyle w:val="default"/>
                <w:rFonts w:cs="FrankRuehl" w:hint="cs"/>
                <w:szCs w:val="24"/>
                <w:rtl/>
              </w:rPr>
            </w:pPr>
          </w:p>
        </w:tc>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rPr>
                <w:rStyle w:val="default"/>
                <w:rFonts w:cs="FrankRuehl"/>
                <w:szCs w:val="24"/>
                <w:rtl/>
              </w:rPr>
            </w:pPr>
            <w:r>
              <w:rPr>
                <w:rStyle w:val="default"/>
                <w:rFonts w:cs="FrankRuehl"/>
                <w:szCs w:val="24"/>
              </w:rPr>
              <w:t>Prob. Source rock [%]</w:t>
            </w:r>
          </w:p>
        </w:tc>
      </w:tr>
      <w:tr w:rsidR="00C476A2" w:rsidRPr="00C476A2">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rPr>
                <w:rStyle w:val="default"/>
                <w:rFonts w:cs="FrankRuehl" w:hint="cs"/>
                <w:szCs w:val="24"/>
                <w:rtl/>
              </w:rPr>
            </w:pPr>
          </w:p>
        </w:tc>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rPr>
                <w:rStyle w:val="default"/>
                <w:rFonts w:cs="FrankRuehl"/>
                <w:szCs w:val="24"/>
                <w:rtl/>
              </w:rPr>
            </w:pPr>
            <w:r>
              <w:rPr>
                <w:rStyle w:val="default"/>
                <w:rFonts w:cs="FrankRuehl"/>
                <w:szCs w:val="24"/>
              </w:rPr>
              <w:t>Prob. Reservoir [%]</w:t>
            </w:r>
          </w:p>
        </w:tc>
      </w:tr>
      <w:tr w:rsidR="00C476A2" w:rsidRPr="00C476A2">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rPr>
                <w:rStyle w:val="default"/>
                <w:rFonts w:cs="FrankRuehl" w:hint="cs"/>
                <w:szCs w:val="24"/>
                <w:rtl/>
              </w:rPr>
            </w:pPr>
          </w:p>
        </w:tc>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rPr>
                <w:rStyle w:val="default"/>
                <w:rFonts w:cs="FrankRuehl"/>
                <w:szCs w:val="24"/>
                <w:rtl/>
              </w:rPr>
            </w:pPr>
            <w:r>
              <w:rPr>
                <w:rStyle w:val="default"/>
                <w:rFonts w:cs="FrankRuehl"/>
                <w:szCs w:val="24"/>
              </w:rPr>
              <w:t>Prob. Trap [%]</w:t>
            </w:r>
          </w:p>
        </w:tc>
      </w:tr>
      <w:tr w:rsidR="00C476A2" w:rsidRPr="00C476A2">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rPr>
                <w:rStyle w:val="default"/>
                <w:rFonts w:cs="FrankRuehl" w:hint="cs"/>
                <w:szCs w:val="24"/>
                <w:rtl/>
              </w:rPr>
            </w:pPr>
          </w:p>
        </w:tc>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rPr>
                <w:rStyle w:val="default"/>
                <w:rFonts w:cs="FrankRuehl"/>
                <w:szCs w:val="24"/>
                <w:rtl/>
              </w:rPr>
            </w:pPr>
            <w:r>
              <w:rPr>
                <w:rStyle w:val="default"/>
                <w:rFonts w:cs="FrankRuehl"/>
                <w:szCs w:val="24"/>
              </w:rPr>
              <w:t>Prob. Dynamics [%]</w:t>
            </w:r>
          </w:p>
        </w:tc>
      </w:tr>
      <w:tr w:rsidR="00C476A2" w:rsidRPr="00C476A2">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rPr>
                <w:rStyle w:val="default"/>
                <w:rFonts w:cs="FrankRuehl" w:hint="cs"/>
                <w:szCs w:val="24"/>
                <w:rtl/>
              </w:rPr>
            </w:pPr>
          </w:p>
        </w:tc>
        <w:tc>
          <w:tcPr>
            <w:tcW w:w="4644" w:type="dxa"/>
          </w:tcPr>
          <w:p w:rsidR="00C476A2" w:rsidRPr="00C476A2" w:rsidRDefault="00C476A2" w:rsidP="00C476A2">
            <w:pPr>
              <w:pStyle w:val="P00"/>
              <w:tabs>
                <w:tab w:val="clear" w:pos="624"/>
                <w:tab w:val="clear" w:pos="1021"/>
                <w:tab w:val="clear" w:pos="1474"/>
                <w:tab w:val="clear" w:pos="1928"/>
                <w:tab w:val="clear" w:pos="2381"/>
                <w:tab w:val="clear" w:pos="2835"/>
                <w:tab w:val="clear" w:pos="6259"/>
              </w:tabs>
              <w:bidi w:val="0"/>
              <w:spacing w:before="0" w:line="240" w:lineRule="auto"/>
              <w:ind w:left="0"/>
              <w:rPr>
                <w:rStyle w:val="default"/>
                <w:rFonts w:cs="FrankRuehl"/>
                <w:szCs w:val="24"/>
                <w:rtl/>
              </w:rPr>
            </w:pPr>
            <w:r w:rsidRPr="00C476A2">
              <w:rPr>
                <w:rStyle w:val="default"/>
                <w:rFonts w:cs="FrankRuehl"/>
                <w:b/>
                <w:bCs/>
                <w:sz w:val="18"/>
                <w:szCs w:val="18"/>
              </w:rPr>
              <w:t>Total</w:t>
            </w:r>
            <w:r>
              <w:rPr>
                <w:rStyle w:val="default"/>
                <w:rFonts w:cs="FrankRuehl"/>
                <w:szCs w:val="24"/>
              </w:rPr>
              <w:t xml:space="preserve"> (cumulative)</w:t>
            </w:r>
          </w:p>
        </w:tc>
      </w:tr>
    </w:tbl>
    <w:p w:rsidR="00B867AD" w:rsidRDefault="00C476A2" w:rsidP="00F2554D">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האומדן הסטטיסטי להסתברות לפיתוח לשם הפקה מסחרית תחת הנחת גילוי פטרוליום (</w:t>
      </w:r>
      <w:r>
        <w:rPr>
          <w:rStyle w:val="default"/>
          <w:rFonts w:cs="FrankRuehl"/>
        </w:rPr>
        <w:t>Probability/Chance of Development</w:t>
      </w:r>
      <w:r>
        <w:rPr>
          <w:rStyle w:val="default"/>
          <w:rFonts w:cs="FrankRuehl" w:hint="cs"/>
          <w:rtl/>
        </w:rPr>
        <w:t>), לרבות דיון וניתוח בדבר קיומו של שוק אפשרי למשאבים והסבר מפורט בדבר ההנחות שנכללו שחישוב האומדן האמור;</w:t>
      </w:r>
    </w:p>
    <w:p w:rsidR="00C476A2" w:rsidRDefault="00C476A2" w:rsidP="00F2554D">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נימוקי התאגיד על המשתנים הבסיסיים ששימשו בחישוב התרחישים השונים בפסקאות (3), (6) ו-(7);</w:t>
      </w:r>
    </w:p>
    <w:p w:rsidR="00C476A2" w:rsidRDefault="00C476A2" w:rsidP="00F2554D">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r>
      <w:r w:rsidR="00A0402A">
        <w:rPr>
          <w:rStyle w:val="default"/>
          <w:rFonts w:cs="FrankRuehl" w:hint="cs"/>
          <w:rtl/>
        </w:rPr>
        <w:t>אזהרה בזו הלשון: "אין ודאות כי חלק כלשהו מהמשאבים האפשריים שצוינו אכן יתגלה; אם יתגלה, אין ודאות כי יהיה זה אפשרי מבחינה מסחרית להפיק חלק כלשהו מהמשאבים; המידע הפרוספקטיבי אינו בגדר הערכה על אודות עתודות ומשאבים מותנים שאותם יהיה ניתן להעריך רק לאחר קידוח הניסיון, אם בכלל.";</w:t>
      </w:r>
    </w:p>
    <w:p w:rsidR="00A0402A" w:rsidRDefault="00A0402A" w:rsidP="00F2554D">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r>
      <w:r w:rsidR="000A341B">
        <w:rPr>
          <w:rStyle w:val="default"/>
          <w:rFonts w:cs="FrankRuehl" w:hint="cs"/>
          <w:rtl/>
        </w:rPr>
        <w:t>לגבי תאגיד שבחר להביא נתוני תזרים מהוון באשר למשאבים מנובאים, ייערכו הנתונים לפי ההוראות החלות על דיווח בדבר נתוני תזרים מהוון בשל עתודות, בשינויים המחויבים;</w:t>
      </w:r>
    </w:p>
    <w:p w:rsidR="000A341B" w:rsidRDefault="000A341B" w:rsidP="00F2554D">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r>
      <w:r w:rsidR="00D30E78">
        <w:rPr>
          <w:rStyle w:val="default"/>
          <w:rFonts w:cs="FrankRuehl" w:hint="cs"/>
          <w:rtl/>
        </w:rPr>
        <w:t>תוצג השוואה בין הפרטים על אודות המשאבים המנובאים, שדווחו לעניין נכסי נפט בדיווח קודם, ולכל הפחות השוואה ביחס לכמות והסתברות, לבין הפרטים על אודות המשאבים המנובאים שמדווחים בדיווח הנוכחי; ההשוואה תכלול הסבר על פערים בין הדיווח הקודם לדיווח הנוכחי והסיבות לכך.</w:t>
      </w:r>
    </w:p>
    <w:p w:rsidR="007644A1" w:rsidRDefault="007644A1" w:rsidP="00F2554D">
      <w:pPr>
        <w:pStyle w:val="P00"/>
        <w:spacing w:before="72"/>
        <w:ind w:left="0" w:right="1134"/>
        <w:rPr>
          <w:rStyle w:val="default"/>
          <w:rFonts w:cs="FrankRuehl" w:hint="cs"/>
          <w:rtl/>
        </w:rPr>
      </w:pPr>
      <w:bookmarkStart w:id="283" w:name="Seif126"/>
      <w:bookmarkEnd w:id="283"/>
      <w:r w:rsidRPr="007644A1">
        <w:rPr>
          <w:rStyle w:val="default"/>
          <w:rFonts w:cs="FrankRuehl"/>
        </w:rPr>
        <w:pict>
          <v:rect id="_x0000_s1370" style="position:absolute;left:0;text-align:left;margin-left:465.8pt;margin-top:7.1pt;width:75.05pt;height:9.8pt;z-index:251757568" o:allowincell="f" filled="f" stroked="f" strokecolor="lime" strokeweight=".25pt">
            <v:textbox style="mso-next-textbox:#_x0000_s1370" inset="1mm,0,1mm,0">
              <w:txbxContent>
                <w:p w:rsidR="00822FA1" w:rsidRDefault="00822FA1" w:rsidP="007644A1">
                  <w:pPr>
                    <w:spacing w:line="160" w:lineRule="exact"/>
                    <w:jc w:val="left"/>
                    <w:rPr>
                      <w:rFonts w:cs="Miriam" w:hint="cs"/>
                      <w:noProof/>
                      <w:szCs w:val="18"/>
                      <w:rtl/>
                    </w:rPr>
                  </w:pPr>
                  <w:r>
                    <w:rPr>
                      <w:rFonts w:cs="Miriam" w:hint="cs"/>
                      <w:szCs w:val="18"/>
                      <w:rtl/>
                    </w:rPr>
                    <w:t>מונחים בדיווח</w:t>
                  </w:r>
                </w:p>
              </w:txbxContent>
            </v:textbox>
            <w10:anchorlock/>
          </v:rect>
        </w:pict>
      </w:r>
      <w:r>
        <w:rPr>
          <w:rStyle w:val="default"/>
          <w:rFonts w:cs="FrankRuehl" w:hint="cs"/>
          <w:rtl/>
        </w:rPr>
        <w:t>4</w:t>
      </w:r>
      <w:r w:rsidR="00D30E78">
        <w:rPr>
          <w:rStyle w:val="default"/>
          <w:rFonts w:cs="FrankRuehl" w:hint="cs"/>
          <w:rtl/>
        </w:rPr>
        <w:t>5</w:t>
      </w:r>
      <w:r w:rsidRPr="007644A1">
        <w:rPr>
          <w:rStyle w:val="default"/>
          <w:rFonts w:cs="FrankRuehl"/>
          <w:rtl/>
        </w:rPr>
        <w:t>.</w:t>
      </w:r>
      <w:r w:rsidRPr="007644A1">
        <w:rPr>
          <w:rStyle w:val="default"/>
          <w:rFonts w:cs="FrankRuehl"/>
          <w:rtl/>
        </w:rPr>
        <w:tab/>
      </w:r>
      <w:r w:rsidR="00F2554D">
        <w:rPr>
          <w:rStyle w:val="default"/>
          <w:rFonts w:cs="FrankRuehl" w:hint="cs"/>
          <w:rtl/>
        </w:rPr>
        <w:t>גילוי בדבר משאבים מנובאים ייעשה בשימוש במינוחים שנקבעו בתוספת זאת בלא שימוש במונחים אחרים לרבות מונחים כגון "פוטנציאל העתודות" או "</w:t>
      </w:r>
      <w:r w:rsidR="00F2554D">
        <w:rPr>
          <w:rStyle w:val="default"/>
          <w:rFonts w:cs="FrankRuehl"/>
        </w:rPr>
        <w:t>Total-Petroleum in place</w:t>
      </w:r>
      <w:r w:rsidR="00F2554D">
        <w:rPr>
          <w:rStyle w:val="default"/>
          <w:rFonts w:cs="FrankRuehl" w:hint="cs"/>
          <w:rtl/>
        </w:rPr>
        <w:t>", אלא אם כן שימוש במונחים אחרים נדרש לצורך ביסוס מונח המוגדר בתקנות ובלבד שאין הגילוי עלול להטעות משקיע סביר.</w:t>
      </w:r>
    </w:p>
    <w:p w:rsidR="00CD0F1A" w:rsidRPr="007644A1" w:rsidRDefault="00CD0F1A" w:rsidP="00B55889">
      <w:pPr>
        <w:pStyle w:val="P00"/>
        <w:spacing w:before="72"/>
        <w:ind w:left="0" w:right="1134"/>
        <w:jc w:val="center"/>
        <w:rPr>
          <w:rStyle w:val="default"/>
          <w:rFonts w:cs="FrankRuehl" w:hint="cs"/>
          <w:b/>
          <w:bCs/>
          <w:sz w:val="22"/>
          <w:szCs w:val="22"/>
          <w:rtl/>
        </w:rPr>
      </w:pPr>
      <w:r w:rsidRPr="007644A1">
        <w:rPr>
          <w:rStyle w:val="default"/>
          <w:rFonts w:cs="FrankRuehl" w:hint="cs"/>
          <w:b/>
          <w:bCs/>
          <w:sz w:val="22"/>
          <w:szCs w:val="22"/>
          <w:rtl/>
        </w:rPr>
        <w:t xml:space="preserve">פרק </w:t>
      </w:r>
      <w:r w:rsidR="00B55889">
        <w:rPr>
          <w:rStyle w:val="default"/>
          <w:rFonts w:cs="FrankRuehl" w:hint="cs"/>
          <w:b/>
          <w:bCs/>
          <w:sz w:val="22"/>
          <w:szCs w:val="22"/>
          <w:rtl/>
        </w:rPr>
        <w:t>ו': רשימת ארגונים מקצועיים מוכרים</w:t>
      </w:r>
    </w:p>
    <w:p w:rsidR="007644A1" w:rsidRDefault="007644A1" w:rsidP="00B55889">
      <w:pPr>
        <w:pStyle w:val="P00"/>
        <w:spacing w:before="72"/>
        <w:ind w:left="0" w:right="1134"/>
        <w:rPr>
          <w:rStyle w:val="default"/>
          <w:rFonts w:cs="FrankRuehl" w:hint="cs"/>
          <w:rtl/>
        </w:rPr>
      </w:pPr>
      <w:bookmarkStart w:id="284" w:name="Seif127"/>
      <w:bookmarkEnd w:id="284"/>
      <w:r w:rsidRPr="007644A1">
        <w:rPr>
          <w:rStyle w:val="default"/>
          <w:rFonts w:cs="FrankRuehl"/>
        </w:rPr>
        <w:pict>
          <v:rect id="_x0000_s1371" style="position:absolute;left:0;text-align:left;margin-left:465.8pt;margin-top:7.1pt;width:75.05pt;height:10.85pt;z-index:251758592" o:allowincell="f" filled="f" stroked="f" strokecolor="lime" strokeweight=".25pt">
            <v:textbox style="mso-next-textbox:#_x0000_s1371" inset="1mm,0,1mm,0">
              <w:txbxContent>
                <w:p w:rsidR="00822FA1" w:rsidRDefault="00822FA1" w:rsidP="007644A1">
                  <w:pPr>
                    <w:spacing w:line="160" w:lineRule="exact"/>
                    <w:jc w:val="left"/>
                    <w:rPr>
                      <w:rFonts w:cs="Miriam" w:hint="cs"/>
                      <w:noProof/>
                      <w:szCs w:val="18"/>
                      <w:rtl/>
                    </w:rPr>
                  </w:pPr>
                  <w:r>
                    <w:rPr>
                      <w:rFonts w:cs="Miriam" w:hint="cs"/>
                      <w:szCs w:val="18"/>
                      <w:rtl/>
                    </w:rPr>
                    <w:t>רשימת ארגונים</w:t>
                  </w:r>
                </w:p>
              </w:txbxContent>
            </v:textbox>
            <w10:anchorlock/>
          </v:rect>
        </w:pict>
      </w:r>
      <w:r>
        <w:rPr>
          <w:rStyle w:val="default"/>
          <w:rFonts w:cs="FrankRuehl" w:hint="cs"/>
          <w:rtl/>
        </w:rPr>
        <w:t>4</w:t>
      </w:r>
      <w:r w:rsidR="00B55889">
        <w:rPr>
          <w:rStyle w:val="default"/>
          <w:rFonts w:cs="FrankRuehl" w:hint="cs"/>
          <w:rtl/>
        </w:rPr>
        <w:t>6</w:t>
      </w:r>
      <w:r w:rsidRPr="007644A1">
        <w:rPr>
          <w:rStyle w:val="default"/>
          <w:rFonts w:cs="FrankRuehl"/>
          <w:rtl/>
        </w:rPr>
        <w:t>.</w:t>
      </w:r>
      <w:r w:rsidRPr="007644A1">
        <w:rPr>
          <w:rStyle w:val="default"/>
          <w:rFonts w:cs="FrankRuehl"/>
          <w:rtl/>
        </w:rPr>
        <w:tab/>
      </w:r>
      <w:r w:rsidR="00B55889">
        <w:rPr>
          <w:rStyle w:val="default"/>
          <w:rFonts w:cs="FrankRuehl" w:hint="cs"/>
          <w:rtl/>
        </w:rPr>
        <w:t xml:space="preserve">"ארגון מקצועי מוכר" </w:t>
      </w:r>
      <w:r w:rsidR="00B55889">
        <w:rPr>
          <w:rStyle w:val="default"/>
          <w:rFonts w:cs="FrankRuehl"/>
          <w:rtl/>
        </w:rPr>
        <w:t>–</w:t>
      </w:r>
      <w:r w:rsidR="00B55889">
        <w:rPr>
          <w:rStyle w:val="default"/>
          <w:rFonts w:cs="FrankRuehl" w:hint="cs"/>
          <w:rtl/>
        </w:rPr>
        <w:t xml:space="preserve"> כל אחד מאלה:</w:t>
      </w:r>
    </w:p>
    <w:p w:rsidR="00B55889" w:rsidRDefault="00B55889" w:rsidP="00B5588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386960">
        <w:rPr>
          <w:rStyle w:val="default"/>
          <w:rFonts w:cs="FrankRuehl"/>
        </w:rPr>
        <w:t>Association of Professional Engineers, Geologists and Geophysicists of Alberta (APEGGA)</w:t>
      </w:r>
      <w:r w:rsidR="00386960">
        <w:rPr>
          <w:rStyle w:val="default"/>
          <w:rFonts w:cs="FrankRuehl" w:hint="cs"/>
          <w:rtl/>
        </w:rPr>
        <w:t>;</w:t>
      </w:r>
    </w:p>
    <w:p w:rsidR="00386960" w:rsidRDefault="00386960" w:rsidP="00B5588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4E4052">
        <w:rPr>
          <w:rStyle w:val="default"/>
          <w:rFonts w:cs="FrankRuehl"/>
        </w:rPr>
        <w:t>Association of Professional Engineers and Geoscientists of the Province of British Columbia (APEGBC)</w:t>
      </w:r>
      <w:r w:rsidR="004E4052">
        <w:rPr>
          <w:rStyle w:val="default"/>
          <w:rFonts w:cs="FrankRuehl" w:hint="cs"/>
          <w:rtl/>
        </w:rPr>
        <w:t>;</w:t>
      </w:r>
    </w:p>
    <w:p w:rsidR="004E4052" w:rsidRDefault="004E4052" w:rsidP="00B5588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Pr>
        <w:t>Association of Professional Engineers and Geoscientists of Saskatchewan (APEGS)</w:t>
      </w:r>
      <w:r>
        <w:rPr>
          <w:rStyle w:val="default"/>
          <w:rFonts w:cs="FrankRuehl" w:hint="cs"/>
          <w:rtl/>
        </w:rPr>
        <w:t>;</w:t>
      </w:r>
    </w:p>
    <w:p w:rsidR="004E4052" w:rsidRDefault="004E4052" w:rsidP="008B349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8B349E">
        <w:rPr>
          <w:rStyle w:val="default"/>
          <w:rFonts w:cs="FrankRuehl"/>
        </w:rPr>
        <w:t>Association of Professional Engineers and Geoscientists of Manotiba (APEGM)</w:t>
      </w:r>
      <w:r w:rsidR="008B349E">
        <w:rPr>
          <w:rStyle w:val="default"/>
          <w:rFonts w:cs="FrankRuehl" w:hint="cs"/>
          <w:rtl/>
        </w:rPr>
        <w:t>;</w:t>
      </w:r>
    </w:p>
    <w:p w:rsidR="008B349E" w:rsidRDefault="008B349E" w:rsidP="00B5588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Pr>
        <w:t>Association of Professional Geoscientists of Ontario (APGO)</w:t>
      </w:r>
      <w:r>
        <w:rPr>
          <w:rStyle w:val="default"/>
          <w:rFonts w:cs="FrankRuehl" w:hint="cs"/>
          <w:rtl/>
        </w:rPr>
        <w:t>;</w:t>
      </w:r>
    </w:p>
    <w:p w:rsidR="008B349E" w:rsidRDefault="008B349E" w:rsidP="00B5588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Pr>
          <w:rStyle w:val="default"/>
          <w:rFonts w:cs="FrankRuehl"/>
        </w:rPr>
        <w:t>Professional Engineers of Ontario (PEO)</w:t>
      </w:r>
      <w:r>
        <w:rPr>
          <w:rStyle w:val="default"/>
          <w:rFonts w:cs="FrankRuehl" w:hint="cs"/>
          <w:rtl/>
        </w:rPr>
        <w:t>;</w:t>
      </w:r>
    </w:p>
    <w:p w:rsidR="008B349E" w:rsidRDefault="008B349E" w:rsidP="00B55889">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r>
      <w:r w:rsidR="00EA70D9">
        <w:rPr>
          <w:rStyle w:val="default"/>
          <w:rFonts w:cs="FrankRuehl"/>
        </w:rPr>
        <w:t>Ordre des Ingenieurs du Quebec (OIQ)</w:t>
      </w:r>
      <w:r w:rsidR="00EA70D9">
        <w:rPr>
          <w:rStyle w:val="default"/>
          <w:rFonts w:cs="FrankRuehl" w:hint="cs"/>
          <w:rtl/>
        </w:rPr>
        <w:t>;</w:t>
      </w:r>
    </w:p>
    <w:p w:rsidR="00EA70D9" w:rsidRDefault="00EA70D9" w:rsidP="00B55889">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r>
      <w:r>
        <w:rPr>
          <w:rStyle w:val="default"/>
          <w:rFonts w:cs="FrankRuehl"/>
        </w:rPr>
        <w:t>Ordre des Geologues du Quebec (OGQ)</w:t>
      </w:r>
      <w:r>
        <w:rPr>
          <w:rStyle w:val="default"/>
          <w:rFonts w:cs="FrankRuehl" w:hint="cs"/>
          <w:rtl/>
        </w:rPr>
        <w:t>;</w:t>
      </w:r>
    </w:p>
    <w:p w:rsidR="00EA70D9" w:rsidRDefault="00EA70D9" w:rsidP="00B55889">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r>
      <w:r w:rsidR="00DD2DBB">
        <w:rPr>
          <w:rStyle w:val="default"/>
          <w:rFonts w:cs="FrankRuehl"/>
        </w:rPr>
        <w:t>Association of Professional Engineers of Prince Edward Island (APEPEI)</w:t>
      </w:r>
      <w:r w:rsidR="00DD2DBB">
        <w:rPr>
          <w:rStyle w:val="default"/>
          <w:rFonts w:cs="FrankRuehl" w:hint="cs"/>
          <w:rtl/>
        </w:rPr>
        <w:t>;</w:t>
      </w:r>
    </w:p>
    <w:p w:rsidR="00DD2DBB" w:rsidRDefault="00DD2DBB" w:rsidP="00B55889">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r>
      <w:r w:rsidR="00C66C2B">
        <w:rPr>
          <w:rStyle w:val="default"/>
          <w:rFonts w:cs="FrankRuehl"/>
        </w:rPr>
        <w:t>Association of Professional Engineers and Geoscientists of New Brunswick (APEGNB)</w:t>
      </w:r>
      <w:r w:rsidR="00C66C2B">
        <w:rPr>
          <w:rStyle w:val="default"/>
          <w:rFonts w:cs="FrankRuehl" w:hint="cs"/>
          <w:rtl/>
        </w:rPr>
        <w:t>;</w:t>
      </w:r>
    </w:p>
    <w:p w:rsidR="00C66C2B" w:rsidRDefault="00C66C2B" w:rsidP="00B55889">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r>
      <w:r>
        <w:rPr>
          <w:rStyle w:val="default"/>
          <w:rFonts w:cs="FrankRuehl"/>
        </w:rPr>
        <w:t>Association of Professional Engineers of Nova Scotia (APENS)</w:t>
      </w:r>
      <w:r>
        <w:rPr>
          <w:rStyle w:val="default"/>
          <w:rFonts w:cs="FrankRuehl" w:hint="cs"/>
          <w:rtl/>
        </w:rPr>
        <w:t>;</w:t>
      </w:r>
    </w:p>
    <w:p w:rsidR="00C66C2B" w:rsidRDefault="00C66C2B" w:rsidP="00C66C2B">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r>
      <w:r>
        <w:rPr>
          <w:rStyle w:val="default"/>
          <w:rFonts w:cs="FrankRuehl"/>
        </w:rPr>
        <w:t>Association of Professional Engineers and Geoscientists of Newfoundland (APEGN)</w:t>
      </w:r>
      <w:r>
        <w:rPr>
          <w:rStyle w:val="default"/>
          <w:rFonts w:cs="FrankRuehl" w:hint="cs"/>
          <w:rtl/>
        </w:rPr>
        <w:t>;</w:t>
      </w:r>
    </w:p>
    <w:p w:rsidR="00C66C2B" w:rsidRDefault="00C66C2B" w:rsidP="00C66C2B">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r>
      <w:r w:rsidR="00753DF6">
        <w:rPr>
          <w:rStyle w:val="default"/>
          <w:rFonts w:cs="FrankRuehl"/>
        </w:rPr>
        <w:t>Association of Professional Engineers of Yukon (APEY)</w:t>
      </w:r>
      <w:r w:rsidR="00753DF6">
        <w:rPr>
          <w:rStyle w:val="default"/>
          <w:rFonts w:cs="FrankRuehl" w:hint="cs"/>
          <w:rtl/>
        </w:rPr>
        <w:t>;</w:t>
      </w:r>
    </w:p>
    <w:p w:rsidR="00753DF6" w:rsidRDefault="00753DF6" w:rsidP="00C66C2B">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r>
      <w:r w:rsidR="003F557F">
        <w:rPr>
          <w:rStyle w:val="default"/>
          <w:rFonts w:cs="FrankRuehl"/>
        </w:rPr>
        <w:t>Association of Professional Engineers, Geologists and Geophysicists of the North West Territories (NAPEGG) (representing the North West Territories and Nunavut</w:t>
      </w:r>
      <w:r w:rsidR="008B53E4">
        <w:rPr>
          <w:rStyle w:val="default"/>
          <w:rFonts w:cs="FrankRuehl"/>
        </w:rPr>
        <w:t xml:space="preserve"> Territory)</w:t>
      </w:r>
      <w:r w:rsidR="008B53E4">
        <w:rPr>
          <w:rStyle w:val="default"/>
          <w:rFonts w:cs="FrankRuehl" w:hint="cs"/>
          <w:rtl/>
        </w:rPr>
        <w:t>;</w:t>
      </w:r>
    </w:p>
    <w:p w:rsidR="008B53E4" w:rsidRDefault="008B53E4" w:rsidP="00193D41">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r>
      <w:r>
        <w:rPr>
          <w:rStyle w:val="default"/>
          <w:rFonts w:cs="FrankRuehl"/>
        </w:rPr>
        <w:t>California Board of Professional Engineers and Land Surveyors, State of Colorado Board of Re</w:t>
      </w:r>
      <w:r w:rsidR="00193D41">
        <w:rPr>
          <w:rStyle w:val="default"/>
          <w:rFonts w:cs="FrankRuehl"/>
        </w:rPr>
        <w:t>g</w:t>
      </w:r>
      <w:r>
        <w:rPr>
          <w:rStyle w:val="default"/>
          <w:rFonts w:cs="FrankRuehl"/>
        </w:rPr>
        <w:t>istration of Professional Engineers and Professional Land Surveyors</w:t>
      </w:r>
      <w:r>
        <w:rPr>
          <w:rStyle w:val="default"/>
          <w:rFonts w:cs="FrankRuehl" w:hint="cs"/>
          <w:rtl/>
        </w:rPr>
        <w:t>;</w:t>
      </w:r>
    </w:p>
    <w:p w:rsidR="008B53E4" w:rsidRDefault="008B53E4" w:rsidP="008B53E4">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r>
      <w:r w:rsidR="00193D41">
        <w:rPr>
          <w:rStyle w:val="default"/>
          <w:rFonts w:cs="FrankRuehl"/>
        </w:rPr>
        <w:t>Louisiana State Board of Registration for Professional Engineers and Land Surveyors</w:t>
      </w:r>
      <w:r w:rsidR="00193D41">
        <w:rPr>
          <w:rStyle w:val="default"/>
          <w:rFonts w:cs="FrankRuehl" w:hint="cs"/>
          <w:rtl/>
        </w:rPr>
        <w:t>;</w:t>
      </w:r>
    </w:p>
    <w:p w:rsidR="00193D41" w:rsidRDefault="00193D41" w:rsidP="008B53E4">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r>
      <w:r w:rsidR="006B0595">
        <w:rPr>
          <w:rStyle w:val="default"/>
          <w:rFonts w:cs="FrankRuehl"/>
        </w:rPr>
        <w:t>Oklahoma State Board of Registration for Professional Engineers and Land Surveyors</w:t>
      </w:r>
      <w:r w:rsidR="006B0595">
        <w:rPr>
          <w:rStyle w:val="default"/>
          <w:rFonts w:cs="FrankRuehl" w:hint="cs"/>
          <w:rtl/>
        </w:rPr>
        <w:t>;</w:t>
      </w:r>
    </w:p>
    <w:p w:rsidR="006B0595" w:rsidRDefault="006B0595" w:rsidP="002E5B52">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r>
      <w:r>
        <w:rPr>
          <w:rStyle w:val="default"/>
          <w:rFonts w:cs="FrankRuehl"/>
        </w:rPr>
        <w:t>American Association of Petroleum Geologists (AAPG) but only in respect of Certified Petroleum Geologists who are members of AAPG</w:t>
      </w:r>
      <w:r w:rsidR="002E5B52">
        <w:rPr>
          <w:rStyle w:val="default"/>
          <w:rFonts w:cs="FrankRuehl" w:hint="cs"/>
        </w:rPr>
        <w:t>’</w:t>
      </w:r>
      <w:r>
        <w:rPr>
          <w:rStyle w:val="default"/>
          <w:rFonts w:cs="FrankRuehl"/>
        </w:rPr>
        <w:t>s Division of Professional Affairs</w:t>
      </w:r>
      <w:r>
        <w:rPr>
          <w:rStyle w:val="default"/>
          <w:rFonts w:cs="FrankRuehl" w:hint="cs"/>
          <w:rtl/>
        </w:rPr>
        <w:t>;</w:t>
      </w:r>
    </w:p>
    <w:p w:rsidR="006B0595" w:rsidRDefault="006B0595" w:rsidP="008B53E4">
      <w:pPr>
        <w:pStyle w:val="P00"/>
        <w:spacing w:before="72"/>
        <w:ind w:left="624" w:right="1134"/>
        <w:rPr>
          <w:rStyle w:val="default"/>
          <w:rFonts w:cs="FrankRuehl" w:hint="cs"/>
          <w:rtl/>
        </w:rPr>
      </w:pPr>
      <w:r>
        <w:rPr>
          <w:rStyle w:val="default"/>
          <w:rFonts w:cs="FrankRuehl" w:hint="cs"/>
          <w:rtl/>
        </w:rPr>
        <w:t>(19)</w:t>
      </w:r>
      <w:r>
        <w:rPr>
          <w:rStyle w:val="default"/>
          <w:rFonts w:cs="FrankRuehl" w:hint="cs"/>
          <w:rtl/>
        </w:rPr>
        <w:tab/>
      </w:r>
      <w:r w:rsidR="002E5B52">
        <w:rPr>
          <w:rStyle w:val="default"/>
          <w:rFonts w:cs="FrankRuehl"/>
        </w:rPr>
        <w:t>Texas Board of Professional Engineers</w:t>
      </w:r>
      <w:r w:rsidR="002E5B52">
        <w:rPr>
          <w:rStyle w:val="default"/>
          <w:rFonts w:cs="FrankRuehl" w:hint="cs"/>
          <w:rtl/>
        </w:rPr>
        <w:t>;</w:t>
      </w:r>
    </w:p>
    <w:p w:rsidR="002E5B52" w:rsidRDefault="002E5B52" w:rsidP="002E5B52">
      <w:pPr>
        <w:pStyle w:val="P00"/>
        <w:spacing w:before="72"/>
        <w:ind w:left="624" w:right="1134"/>
        <w:rPr>
          <w:rStyle w:val="default"/>
          <w:rFonts w:cs="FrankRuehl" w:hint="cs"/>
          <w:rtl/>
        </w:rPr>
      </w:pPr>
      <w:r>
        <w:rPr>
          <w:rStyle w:val="default"/>
          <w:rFonts w:cs="FrankRuehl" w:hint="cs"/>
          <w:rtl/>
        </w:rPr>
        <w:t>(20)</w:t>
      </w:r>
      <w:r>
        <w:rPr>
          <w:rStyle w:val="default"/>
          <w:rFonts w:cs="FrankRuehl" w:hint="cs"/>
          <w:rtl/>
        </w:rPr>
        <w:tab/>
      </w:r>
      <w:r>
        <w:rPr>
          <w:rStyle w:val="default"/>
          <w:rFonts w:cs="FrankRuehl"/>
        </w:rPr>
        <w:t>American Institute of Professional Geologists (AIPG), in respect of the AIPG</w:t>
      </w:r>
      <w:r>
        <w:rPr>
          <w:rStyle w:val="default"/>
          <w:rFonts w:cs="FrankRuehl" w:hint="cs"/>
        </w:rPr>
        <w:t>’</w:t>
      </w:r>
      <w:r>
        <w:rPr>
          <w:rStyle w:val="default"/>
          <w:rFonts w:cs="FrankRuehl"/>
        </w:rPr>
        <w:t>s Certified Professional Geologists</w:t>
      </w:r>
      <w:r>
        <w:rPr>
          <w:rStyle w:val="default"/>
          <w:rFonts w:cs="FrankRuehl" w:hint="cs"/>
          <w:rtl/>
        </w:rPr>
        <w:t>;</w:t>
      </w:r>
    </w:p>
    <w:p w:rsidR="002E5B52" w:rsidRDefault="002E5B52" w:rsidP="008B53E4">
      <w:pPr>
        <w:pStyle w:val="P00"/>
        <w:spacing w:before="72"/>
        <w:ind w:left="624" w:right="1134"/>
        <w:rPr>
          <w:rStyle w:val="default"/>
          <w:rFonts w:cs="FrankRuehl" w:hint="cs"/>
          <w:rtl/>
        </w:rPr>
      </w:pPr>
      <w:r>
        <w:rPr>
          <w:rStyle w:val="default"/>
          <w:rFonts w:cs="FrankRuehl" w:hint="cs"/>
          <w:rtl/>
        </w:rPr>
        <w:t>(21)</w:t>
      </w:r>
      <w:r>
        <w:rPr>
          <w:rStyle w:val="default"/>
          <w:rFonts w:cs="FrankRuehl" w:hint="cs"/>
          <w:rtl/>
        </w:rPr>
        <w:tab/>
      </w:r>
      <w:r>
        <w:rPr>
          <w:rStyle w:val="default"/>
          <w:rFonts w:cs="FrankRuehl"/>
        </w:rPr>
        <w:t>Energy Institute but only for those members of the Energy Institute who are members and fellows</w:t>
      </w:r>
      <w:r>
        <w:rPr>
          <w:rStyle w:val="default"/>
          <w:rFonts w:cs="FrankRuehl" w:hint="cs"/>
          <w:rtl/>
        </w:rPr>
        <w:t>;</w:t>
      </w:r>
    </w:p>
    <w:p w:rsidR="002E5B52" w:rsidRDefault="002E5B52" w:rsidP="008B53E4">
      <w:pPr>
        <w:pStyle w:val="P00"/>
        <w:spacing w:before="72"/>
        <w:ind w:left="624" w:right="1134"/>
        <w:rPr>
          <w:rStyle w:val="default"/>
          <w:rFonts w:cs="FrankRuehl" w:hint="cs"/>
          <w:rtl/>
        </w:rPr>
      </w:pPr>
      <w:r>
        <w:rPr>
          <w:rStyle w:val="default"/>
          <w:rFonts w:cs="FrankRuehl" w:hint="cs"/>
          <w:rtl/>
        </w:rPr>
        <w:t>(22)</w:t>
      </w:r>
      <w:r>
        <w:rPr>
          <w:rStyle w:val="default"/>
          <w:rFonts w:cs="FrankRuehl" w:hint="cs"/>
          <w:rtl/>
        </w:rPr>
        <w:tab/>
      </w:r>
      <w:r>
        <w:rPr>
          <w:rStyle w:val="default"/>
          <w:rFonts w:cs="FrankRuehl"/>
        </w:rPr>
        <w:t>SPE – Society of Petroleum Engineers</w:t>
      </w:r>
      <w:r>
        <w:rPr>
          <w:rStyle w:val="default"/>
          <w:rFonts w:cs="FrankRuehl" w:hint="cs"/>
          <w:rtl/>
        </w:rPr>
        <w:t>;</w:t>
      </w:r>
    </w:p>
    <w:p w:rsidR="002E5B52" w:rsidRDefault="002E5B52" w:rsidP="008B53E4">
      <w:pPr>
        <w:pStyle w:val="P00"/>
        <w:spacing w:before="72"/>
        <w:ind w:left="624" w:right="1134"/>
        <w:rPr>
          <w:rStyle w:val="default"/>
          <w:rFonts w:cs="FrankRuehl" w:hint="cs"/>
          <w:rtl/>
        </w:rPr>
      </w:pPr>
      <w:r>
        <w:rPr>
          <w:rStyle w:val="default"/>
          <w:rFonts w:cs="FrankRuehl" w:hint="cs"/>
          <w:rtl/>
        </w:rPr>
        <w:t>(23)</w:t>
      </w:r>
      <w:r>
        <w:rPr>
          <w:rStyle w:val="default"/>
          <w:rFonts w:cs="FrankRuehl" w:hint="cs"/>
          <w:rtl/>
        </w:rPr>
        <w:tab/>
      </w:r>
      <w:r>
        <w:rPr>
          <w:rStyle w:val="default"/>
          <w:rFonts w:cs="FrankRuehl"/>
        </w:rPr>
        <w:t>SPEE – Society of Petroleum Evaluation Engineers</w:t>
      </w:r>
      <w:r>
        <w:rPr>
          <w:rStyle w:val="default"/>
          <w:rFonts w:cs="FrankRuehl" w:hint="cs"/>
          <w:rtl/>
        </w:rPr>
        <w:t>.</w:t>
      </w:r>
    </w:p>
    <w:p w:rsidR="00CD0F1A" w:rsidRPr="007644A1" w:rsidRDefault="00CD0F1A" w:rsidP="002E5B52">
      <w:pPr>
        <w:pStyle w:val="P00"/>
        <w:spacing w:before="72"/>
        <w:ind w:left="0" w:right="1134"/>
        <w:jc w:val="center"/>
        <w:rPr>
          <w:rStyle w:val="default"/>
          <w:rFonts w:cs="FrankRuehl" w:hint="cs"/>
          <w:b/>
          <w:bCs/>
          <w:sz w:val="22"/>
          <w:szCs w:val="22"/>
          <w:rtl/>
        </w:rPr>
      </w:pPr>
      <w:r w:rsidRPr="007644A1">
        <w:rPr>
          <w:rStyle w:val="default"/>
          <w:rFonts w:cs="FrankRuehl" w:hint="cs"/>
          <w:b/>
          <w:bCs/>
          <w:sz w:val="22"/>
          <w:szCs w:val="22"/>
          <w:rtl/>
        </w:rPr>
        <w:t xml:space="preserve">פרק </w:t>
      </w:r>
      <w:r w:rsidR="002E5B52">
        <w:rPr>
          <w:rStyle w:val="default"/>
          <w:rFonts w:cs="FrankRuehl" w:hint="cs"/>
          <w:b/>
          <w:bCs/>
          <w:sz w:val="22"/>
          <w:szCs w:val="22"/>
          <w:rtl/>
        </w:rPr>
        <w:t>ז': רשימת מונחים מקצועיים</w:t>
      </w:r>
    </w:p>
    <w:p w:rsidR="007644A1" w:rsidRDefault="007644A1" w:rsidP="00C90236">
      <w:pPr>
        <w:pStyle w:val="P00"/>
        <w:spacing w:before="72"/>
        <w:ind w:left="0" w:right="1134"/>
        <w:rPr>
          <w:rStyle w:val="default"/>
          <w:rFonts w:cs="FrankRuehl" w:hint="cs"/>
          <w:rtl/>
        </w:rPr>
      </w:pPr>
      <w:bookmarkStart w:id="285" w:name="Seif128"/>
      <w:bookmarkEnd w:id="285"/>
      <w:r w:rsidRPr="007644A1">
        <w:rPr>
          <w:rStyle w:val="default"/>
          <w:rFonts w:cs="FrankRuehl"/>
        </w:rPr>
        <w:pict>
          <v:rect id="_x0000_s1372" style="position:absolute;left:0;text-align:left;margin-left:465.8pt;margin-top:7.1pt;width:75.05pt;height:10.1pt;z-index:251759616" o:allowincell="f" filled="f" stroked="f" strokecolor="lime" strokeweight=".25pt">
            <v:textbox style="mso-next-textbox:#_x0000_s1372" inset="1mm,0,1mm,0">
              <w:txbxContent>
                <w:p w:rsidR="00822FA1" w:rsidRDefault="00822FA1" w:rsidP="007644A1">
                  <w:pPr>
                    <w:spacing w:line="160" w:lineRule="exact"/>
                    <w:jc w:val="left"/>
                    <w:rPr>
                      <w:rFonts w:cs="Miriam" w:hint="cs"/>
                      <w:noProof/>
                      <w:szCs w:val="18"/>
                      <w:rtl/>
                    </w:rPr>
                  </w:pPr>
                  <w:r>
                    <w:rPr>
                      <w:rFonts w:cs="Miriam" w:hint="cs"/>
                      <w:szCs w:val="18"/>
                      <w:rtl/>
                    </w:rPr>
                    <w:t>מונחים מקצועיים</w:t>
                  </w:r>
                </w:p>
              </w:txbxContent>
            </v:textbox>
            <w10:anchorlock/>
          </v:rect>
        </w:pict>
      </w:r>
      <w:r>
        <w:rPr>
          <w:rStyle w:val="default"/>
          <w:rFonts w:cs="FrankRuehl" w:hint="cs"/>
          <w:rtl/>
        </w:rPr>
        <w:t>4</w:t>
      </w:r>
      <w:r w:rsidR="002E5B52">
        <w:rPr>
          <w:rStyle w:val="default"/>
          <w:rFonts w:cs="FrankRuehl" w:hint="cs"/>
          <w:rtl/>
        </w:rPr>
        <w:t>7</w:t>
      </w:r>
      <w:r w:rsidRPr="007644A1">
        <w:rPr>
          <w:rStyle w:val="default"/>
          <w:rFonts w:cs="FrankRuehl"/>
          <w:rtl/>
        </w:rPr>
        <w:t>.</w:t>
      </w:r>
      <w:r w:rsidRPr="007644A1">
        <w:rPr>
          <w:rStyle w:val="default"/>
          <w:rFonts w:cs="FrankRuehl"/>
          <w:rtl/>
        </w:rPr>
        <w:tab/>
      </w:r>
      <w:r w:rsidR="00C90236">
        <w:rPr>
          <w:rStyle w:val="default"/>
          <w:rFonts w:cs="FrankRuehl" w:hint="cs"/>
          <w:rtl/>
        </w:rPr>
        <w:t>אלה המונחים המקצועיים לעניין סעיף 3 לתוספת זו:</w:t>
      </w:r>
    </w:p>
    <w:p w:rsidR="00C90236" w:rsidRDefault="00C90236" w:rsidP="00C902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"אומדן כמויות גבוה (</w:t>
      </w:r>
      <w:r>
        <w:rPr>
          <w:rStyle w:val="default"/>
          <w:rFonts w:cs="FrankRuehl"/>
        </w:rPr>
        <w:t>High Estimate</w:t>
      </w:r>
      <w:r>
        <w:rPr>
          <w:rStyle w:val="default"/>
          <w:rFonts w:cs="FrankRuehl" w:hint="cs"/>
          <w:rtl/>
        </w:rPr>
        <w:t>)";</w:t>
      </w:r>
    </w:p>
    <w:p w:rsidR="00C90236" w:rsidRDefault="00C90236" w:rsidP="00C902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"אומדן כמויות הטוב ביותר (</w:t>
      </w:r>
      <w:r>
        <w:rPr>
          <w:rStyle w:val="default"/>
          <w:rFonts w:cs="FrankRuehl"/>
        </w:rPr>
        <w:t>Best Estimate</w:t>
      </w:r>
      <w:r>
        <w:rPr>
          <w:rStyle w:val="default"/>
          <w:rFonts w:cs="FrankRuehl" w:hint="cs"/>
          <w:rtl/>
        </w:rPr>
        <w:t>)";</w:t>
      </w:r>
    </w:p>
    <w:p w:rsidR="00C90236" w:rsidRDefault="00C90236" w:rsidP="00C9023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"אומדן כמויות נמוך (</w:t>
      </w:r>
      <w:r>
        <w:rPr>
          <w:rStyle w:val="default"/>
          <w:rFonts w:cs="FrankRuehl"/>
        </w:rPr>
        <w:t>Low Estimate</w:t>
      </w:r>
      <w:r>
        <w:rPr>
          <w:rStyle w:val="default"/>
          <w:rFonts w:cs="FrankRuehl" w:hint="cs"/>
          <w:rtl/>
        </w:rPr>
        <w:t>)";</w:t>
      </w:r>
    </w:p>
    <w:p w:rsidR="00C90236" w:rsidRDefault="00C90236" w:rsidP="00C9023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"אושר לפיתוח (</w:t>
      </w:r>
      <w:r>
        <w:rPr>
          <w:rStyle w:val="default"/>
          <w:rFonts w:cs="FrankRuehl"/>
        </w:rPr>
        <w:t>Approved for Development</w:t>
      </w:r>
      <w:r>
        <w:rPr>
          <w:rStyle w:val="default"/>
          <w:rFonts w:cs="FrankRuehl" w:hint="cs"/>
          <w:rtl/>
        </w:rPr>
        <w:t>)";</w:t>
      </w:r>
    </w:p>
    <w:p w:rsidR="00C90236" w:rsidRDefault="00C90236" w:rsidP="00C9023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"בהפקה (</w:t>
      </w:r>
      <w:r>
        <w:rPr>
          <w:rStyle w:val="default"/>
          <w:rFonts w:cs="FrankRuehl"/>
        </w:rPr>
        <w:t>On Production</w:t>
      </w:r>
      <w:r>
        <w:rPr>
          <w:rStyle w:val="default"/>
          <w:rFonts w:cs="FrankRuehl" w:hint="cs"/>
          <w:rtl/>
        </w:rPr>
        <w:t>)";</w:t>
      </w:r>
    </w:p>
    <w:p w:rsidR="00C90236" w:rsidRDefault="00C90236" w:rsidP="00C9023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"הצדקת פיתוח בבחינה (</w:t>
      </w:r>
      <w:r>
        <w:rPr>
          <w:rStyle w:val="default"/>
          <w:rFonts w:cs="FrankRuehl"/>
        </w:rPr>
        <w:t>Development Pending</w:t>
      </w:r>
      <w:r>
        <w:rPr>
          <w:rStyle w:val="default"/>
          <w:rFonts w:cs="FrankRuehl" w:hint="cs"/>
          <w:rtl/>
        </w:rPr>
        <w:t>)";</w:t>
      </w:r>
    </w:p>
    <w:p w:rsidR="00C90236" w:rsidRDefault="00C90236" w:rsidP="00C90236">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"מוצדק לפיתוח (</w:t>
      </w:r>
      <w:r>
        <w:rPr>
          <w:rStyle w:val="default"/>
          <w:rFonts w:cs="FrankRuehl"/>
        </w:rPr>
        <w:t>Justified for Development</w:t>
      </w:r>
      <w:r>
        <w:rPr>
          <w:rStyle w:val="default"/>
          <w:rFonts w:cs="FrankRuehl" w:hint="cs"/>
          <w:rtl/>
        </w:rPr>
        <w:t>)";</w:t>
      </w:r>
    </w:p>
    <w:p w:rsidR="00C90236" w:rsidRDefault="00C90236" w:rsidP="00C90236">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"משאבים מותנים (</w:t>
      </w:r>
      <w:r>
        <w:rPr>
          <w:rStyle w:val="default"/>
          <w:rFonts w:cs="FrankRuehl"/>
        </w:rPr>
        <w:t>Contingent Resources</w:t>
      </w:r>
      <w:r>
        <w:rPr>
          <w:rStyle w:val="default"/>
          <w:rFonts w:cs="FrankRuehl" w:hint="cs"/>
          <w:rtl/>
        </w:rPr>
        <w:t>)";</w:t>
      </w:r>
    </w:p>
    <w:p w:rsidR="00C90236" w:rsidRDefault="00C90236" w:rsidP="004056EE">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r>
      <w:r w:rsidR="004056EE">
        <w:rPr>
          <w:rStyle w:val="default"/>
          <w:rFonts w:cs="FrankRuehl" w:hint="cs"/>
          <w:rtl/>
        </w:rPr>
        <w:t xml:space="preserve">"משאבים מותנים בקטגוריית </w:t>
      </w:r>
      <w:r w:rsidR="004056EE">
        <w:rPr>
          <w:rStyle w:val="default"/>
          <w:rFonts w:cs="FrankRuehl"/>
        </w:rPr>
        <w:t>C</w:t>
      </w:r>
      <w:r w:rsidR="004056EE">
        <w:rPr>
          <w:rStyle w:val="default"/>
          <w:rFonts w:cs="FrankRuehl" w:hint="cs"/>
          <w:rtl/>
        </w:rPr>
        <w:t xml:space="preserve">1, </w:t>
      </w:r>
      <w:r w:rsidR="004056EE">
        <w:rPr>
          <w:rStyle w:val="default"/>
          <w:rFonts w:cs="FrankRuehl" w:hint="cs"/>
        </w:rPr>
        <w:t>C</w:t>
      </w:r>
      <w:r w:rsidR="004056EE">
        <w:rPr>
          <w:rStyle w:val="default"/>
          <w:rFonts w:cs="FrankRuehl" w:hint="cs"/>
          <w:rtl/>
        </w:rPr>
        <w:t xml:space="preserve">2, </w:t>
      </w:r>
      <w:r w:rsidR="004056EE">
        <w:rPr>
          <w:rStyle w:val="default"/>
          <w:rFonts w:cs="FrankRuehl"/>
        </w:rPr>
        <w:t>C</w:t>
      </w:r>
      <w:r w:rsidR="004056EE">
        <w:rPr>
          <w:rStyle w:val="default"/>
          <w:rFonts w:cs="FrankRuehl" w:hint="cs"/>
          <w:rtl/>
        </w:rPr>
        <w:t>3 (</w:t>
      </w:r>
      <w:r w:rsidR="004056EE">
        <w:rPr>
          <w:rStyle w:val="default"/>
          <w:rFonts w:cs="FrankRuehl"/>
        </w:rPr>
        <w:t>C1,C2,C3</w:t>
      </w:r>
      <w:r w:rsidR="004056EE">
        <w:rPr>
          <w:rStyle w:val="default"/>
          <w:rFonts w:cs="FrankRuehl" w:hint="cs"/>
          <w:rtl/>
        </w:rPr>
        <w:t>)";</w:t>
      </w:r>
    </w:p>
    <w:p w:rsidR="004056EE" w:rsidRDefault="004056EE" w:rsidP="004056EE">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"משאבים מנובאים (</w:t>
      </w:r>
      <w:r>
        <w:rPr>
          <w:rStyle w:val="default"/>
          <w:rFonts w:cs="FrankRuehl"/>
        </w:rPr>
        <w:t>Prospective Resources</w:t>
      </w:r>
      <w:r>
        <w:rPr>
          <w:rStyle w:val="default"/>
          <w:rFonts w:cs="FrankRuehl" w:hint="cs"/>
          <w:rtl/>
        </w:rPr>
        <w:t>)";</w:t>
      </w:r>
    </w:p>
    <w:p w:rsidR="004056EE" w:rsidRDefault="004056EE" w:rsidP="004056EE">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"נטישת באר (</w:t>
      </w:r>
      <w:r>
        <w:rPr>
          <w:rStyle w:val="default"/>
          <w:rFonts w:cs="FrankRuehl"/>
        </w:rPr>
        <w:t>Well Abandonment</w:t>
      </w:r>
      <w:r>
        <w:rPr>
          <w:rStyle w:val="default"/>
          <w:rFonts w:cs="FrankRuehl" w:hint="cs"/>
          <w:rtl/>
        </w:rPr>
        <w:t>)";</w:t>
      </w:r>
    </w:p>
    <w:p w:rsidR="004056EE" w:rsidRDefault="004056EE" w:rsidP="004056EE">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"נתגלה (</w:t>
      </w:r>
      <w:r>
        <w:rPr>
          <w:rStyle w:val="default"/>
          <w:rFonts w:cs="FrankRuehl"/>
        </w:rPr>
        <w:t>Discovered</w:t>
      </w:r>
      <w:r>
        <w:rPr>
          <w:rStyle w:val="default"/>
          <w:rFonts w:cs="FrankRuehl" w:hint="cs"/>
          <w:rtl/>
        </w:rPr>
        <w:t>)";</w:t>
      </w:r>
    </w:p>
    <w:p w:rsidR="004056EE" w:rsidRDefault="004056EE" w:rsidP="004056EE">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r>
      <w:r w:rsidR="00FE2050">
        <w:rPr>
          <w:rStyle w:val="default"/>
          <w:rFonts w:cs="FrankRuehl" w:hint="cs"/>
          <w:rtl/>
        </w:rPr>
        <w:t>"פטרוליום (</w:t>
      </w:r>
      <w:r w:rsidR="00FE2050">
        <w:rPr>
          <w:rStyle w:val="default"/>
          <w:rFonts w:cs="FrankRuehl"/>
        </w:rPr>
        <w:t>Petroleum</w:t>
      </w:r>
      <w:r w:rsidR="00FE2050">
        <w:rPr>
          <w:rStyle w:val="default"/>
          <w:rFonts w:cs="FrankRuehl" w:hint="cs"/>
          <w:rtl/>
        </w:rPr>
        <w:t>)";</w:t>
      </w:r>
    </w:p>
    <w:p w:rsidR="00FE2050" w:rsidRDefault="00FE2050" w:rsidP="004056EE">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"פיתוח אינו מעשי (</w:t>
      </w:r>
      <w:r>
        <w:rPr>
          <w:rStyle w:val="default"/>
          <w:rFonts w:cs="FrankRuehl"/>
        </w:rPr>
        <w:t>Development not Viable</w:t>
      </w:r>
      <w:r>
        <w:rPr>
          <w:rStyle w:val="default"/>
          <w:rFonts w:cs="FrankRuehl" w:hint="cs"/>
          <w:rtl/>
        </w:rPr>
        <w:t>)";</w:t>
      </w:r>
    </w:p>
    <w:p w:rsidR="00FE2050" w:rsidRDefault="00FE2050" w:rsidP="004056EE">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"קידוח יבש (</w:t>
      </w:r>
      <w:r>
        <w:rPr>
          <w:rStyle w:val="default"/>
          <w:rFonts w:cs="FrankRuehl"/>
        </w:rPr>
        <w:t>Dry Hole</w:t>
      </w:r>
      <w:r>
        <w:rPr>
          <w:rStyle w:val="default"/>
          <w:rFonts w:cs="FrankRuehl" w:hint="cs"/>
          <w:rtl/>
        </w:rPr>
        <w:t>)";</w:t>
      </w:r>
    </w:p>
    <w:p w:rsidR="00FE2050" w:rsidRDefault="00FE2050" w:rsidP="004056EE">
      <w:pPr>
        <w:pStyle w:val="P00"/>
        <w:spacing w:before="72"/>
        <w:ind w:left="624" w:right="1134"/>
        <w:rPr>
          <w:rStyle w:val="default"/>
          <w:rFonts w:cs="FrankRuehl" w:hint="cs"/>
          <w:rtl/>
        </w:rPr>
      </w:pPr>
      <w:r>
        <w:rPr>
          <w:rStyle w:val="default"/>
          <w:rFonts w:cs="FrankRuehl" w:hint="cs"/>
          <w:rtl/>
        </w:rPr>
        <w:t>(16)</w:t>
      </w:r>
      <w:r>
        <w:rPr>
          <w:rStyle w:val="default"/>
          <w:rFonts w:cs="FrankRuehl" w:hint="cs"/>
          <w:rtl/>
        </w:rPr>
        <w:tab/>
      </w:r>
      <w:r w:rsidR="006C277E">
        <w:rPr>
          <w:rStyle w:val="default"/>
          <w:rFonts w:cs="FrankRuehl" w:hint="cs"/>
          <w:rtl/>
        </w:rPr>
        <w:t>"</w:t>
      </w:r>
      <w:r>
        <w:rPr>
          <w:rStyle w:val="default"/>
          <w:rFonts w:cs="FrankRuehl" w:hint="cs"/>
          <w:rtl/>
        </w:rPr>
        <w:t>עתודות (</w:t>
      </w:r>
      <w:r>
        <w:rPr>
          <w:rStyle w:val="default"/>
          <w:rFonts w:cs="FrankRuehl"/>
        </w:rPr>
        <w:t>Reserves</w:t>
      </w:r>
      <w:r>
        <w:rPr>
          <w:rStyle w:val="default"/>
          <w:rFonts w:cs="FrankRuehl" w:hint="cs"/>
          <w:rtl/>
        </w:rPr>
        <w:t>)";</w:t>
      </w:r>
    </w:p>
    <w:p w:rsidR="00FE2050" w:rsidRDefault="00FE2050" w:rsidP="004056EE">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r>
      <w:r w:rsidR="006C277E">
        <w:rPr>
          <w:rStyle w:val="default"/>
          <w:rFonts w:cs="FrankRuehl" w:hint="cs"/>
          <w:rtl/>
        </w:rPr>
        <w:t>"עתודות אפשריות (</w:t>
      </w:r>
      <w:r w:rsidR="006C277E">
        <w:rPr>
          <w:rStyle w:val="default"/>
          <w:rFonts w:cs="FrankRuehl"/>
        </w:rPr>
        <w:t>Possible Reserves</w:t>
      </w:r>
      <w:r w:rsidR="006C277E">
        <w:rPr>
          <w:rStyle w:val="default"/>
          <w:rFonts w:cs="FrankRuehl" w:hint="cs"/>
          <w:rtl/>
        </w:rPr>
        <w:t>)";</w:t>
      </w:r>
    </w:p>
    <w:p w:rsidR="006C277E" w:rsidRDefault="006C277E" w:rsidP="004056EE">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 xml:space="preserve">"עתודות בקטגוריה </w:t>
      </w:r>
      <w:r>
        <w:rPr>
          <w:rStyle w:val="default"/>
          <w:rFonts w:cs="FrankRuehl"/>
        </w:rPr>
        <w:t>1P/2P/3P</w:t>
      </w:r>
      <w:r>
        <w:rPr>
          <w:rStyle w:val="default"/>
          <w:rFonts w:cs="FrankRuehl" w:hint="cs"/>
          <w:rtl/>
        </w:rPr>
        <w:t xml:space="preserve"> (</w:t>
      </w:r>
      <w:r>
        <w:rPr>
          <w:rStyle w:val="default"/>
          <w:rFonts w:cs="FrankRuehl"/>
        </w:rPr>
        <w:t>1P/2P/3P</w:t>
      </w:r>
      <w:r>
        <w:rPr>
          <w:rStyle w:val="default"/>
          <w:rFonts w:cs="FrankRuehl" w:hint="cs"/>
          <w:rtl/>
        </w:rPr>
        <w:t>)";</w:t>
      </w:r>
    </w:p>
    <w:p w:rsidR="006C277E" w:rsidRDefault="006C277E" w:rsidP="004056EE">
      <w:pPr>
        <w:pStyle w:val="P00"/>
        <w:spacing w:before="72"/>
        <w:ind w:left="624" w:right="1134"/>
        <w:rPr>
          <w:rStyle w:val="default"/>
          <w:rFonts w:cs="FrankRuehl" w:hint="cs"/>
          <w:rtl/>
        </w:rPr>
      </w:pPr>
      <w:r>
        <w:rPr>
          <w:rStyle w:val="default"/>
          <w:rFonts w:cs="FrankRuehl" w:hint="cs"/>
          <w:rtl/>
        </w:rPr>
        <w:t>(19)</w:t>
      </w:r>
      <w:r>
        <w:rPr>
          <w:rStyle w:val="default"/>
          <w:rFonts w:cs="FrankRuehl" w:hint="cs"/>
          <w:rtl/>
        </w:rPr>
        <w:tab/>
        <w:t>"עתודות מוכחות (</w:t>
      </w:r>
      <w:r>
        <w:rPr>
          <w:rStyle w:val="default"/>
          <w:rFonts w:cs="FrankRuehl"/>
        </w:rPr>
        <w:t>Proved reserves</w:t>
      </w:r>
      <w:r>
        <w:rPr>
          <w:rStyle w:val="default"/>
          <w:rFonts w:cs="FrankRuehl" w:hint="cs"/>
          <w:rtl/>
        </w:rPr>
        <w:t>)";</w:t>
      </w:r>
    </w:p>
    <w:p w:rsidR="006C277E" w:rsidRDefault="006C277E" w:rsidP="004056EE">
      <w:pPr>
        <w:pStyle w:val="P00"/>
        <w:spacing w:before="72"/>
        <w:ind w:left="624" w:right="1134"/>
        <w:rPr>
          <w:rStyle w:val="default"/>
          <w:rFonts w:cs="FrankRuehl" w:hint="cs"/>
          <w:rtl/>
        </w:rPr>
      </w:pPr>
      <w:r>
        <w:rPr>
          <w:rStyle w:val="default"/>
          <w:rFonts w:cs="FrankRuehl" w:hint="cs"/>
          <w:rtl/>
        </w:rPr>
        <w:t>(20)</w:t>
      </w:r>
      <w:r>
        <w:rPr>
          <w:rStyle w:val="default"/>
          <w:rFonts w:cs="FrankRuehl" w:hint="cs"/>
          <w:rtl/>
        </w:rPr>
        <w:tab/>
        <w:t>"עתודות צפויות (</w:t>
      </w:r>
      <w:r>
        <w:rPr>
          <w:rStyle w:val="default"/>
          <w:rFonts w:cs="FrankRuehl"/>
        </w:rPr>
        <w:t>Probable Reserves</w:t>
      </w:r>
      <w:r>
        <w:rPr>
          <w:rStyle w:val="default"/>
          <w:rFonts w:cs="FrankRuehl" w:hint="cs"/>
          <w:rtl/>
        </w:rPr>
        <w:t>)";</w:t>
      </w:r>
    </w:p>
    <w:p w:rsidR="006C277E" w:rsidRDefault="006C277E" w:rsidP="004056EE">
      <w:pPr>
        <w:pStyle w:val="P00"/>
        <w:spacing w:before="72"/>
        <w:ind w:left="624" w:right="1134"/>
        <w:rPr>
          <w:rStyle w:val="default"/>
          <w:rFonts w:cs="FrankRuehl" w:hint="cs"/>
          <w:rtl/>
        </w:rPr>
      </w:pPr>
      <w:r>
        <w:rPr>
          <w:rStyle w:val="default"/>
          <w:rFonts w:cs="FrankRuehl" w:hint="cs"/>
          <w:rtl/>
        </w:rPr>
        <w:t>(21)</w:t>
      </w:r>
      <w:r>
        <w:rPr>
          <w:rStyle w:val="default"/>
          <w:rFonts w:cs="FrankRuehl" w:hint="cs"/>
          <w:rtl/>
        </w:rPr>
        <w:tab/>
        <w:t>"ממצא (</w:t>
      </w:r>
      <w:r>
        <w:rPr>
          <w:rStyle w:val="default"/>
          <w:rFonts w:cs="FrankRuehl"/>
        </w:rPr>
        <w:t>Discovery</w:t>
      </w:r>
      <w:r>
        <w:rPr>
          <w:rStyle w:val="default"/>
          <w:rFonts w:cs="FrankRuehl" w:hint="cs"/>
          <w:rtl/>
        </w:rPr>
        <w:t>)";</w:t>
      </w:r>
    </w:p>
    <w:p w:rsidR="006C277E" w:rsidRDefault="006C277E" w:rsidP="004056EE">
      <w:pPr>
        <w:pStyle w:val="P00"/>
        <w:spacing w:before="72"/>
        <w:ind w:left="624" w:right="1134"/>
        <w:rPr>
          <w:rStyle w:val="default"/>
          <w:rFonts w:cs="FrankRuehl" w:hint="cs"/>
          <w:rtl/>
        </w:rPr>
      </w:pPr>
      <w:r>
        <w:rPr>
          <w:rStyle w:val="default"/>
          <w:rFonts w:cs="FrankRuehl" w:hint="cs"/>
          <w:rtl/>
        </w:rPr>
        <w:t>(22)</w:t>
      </w:r>
      <w:r>
        <w:rPr>
          <w:rStyle w:val="default"/>
          <w:rFonts w:cs="FrankRuehl" w:hint="cs"/>
          <w:rtl/>
        </w:rPr>
        <w:tab/>
        <w:t>"תכנית פיתוח הושעתה או בחינת אפשרויות פיתוח עלולה להתעכב באופן מהותי (</w:t>
      </w:r>
      <w:r>
        <w:rPr>
          <w:rStyle w:val="default"/>
          <w:rFonts w:cs="FrankRuehl"/>
        </w:rPr>
        <w:t>Development Unclarified or on Hold</w:t>
      </w:r>
      <w:r>
        <w:rPr>
          <w:rStyle w:val="default"/>
          <w:rFonts w:cs="FrankRuehl" w:hint="cs"/>
          <w:rtl/>
        </w:rPr>
        <w:t>)".</w:t>
      </w:r>
    </w:p>
    <w:p w:rsidR="007644A1" w:rsidRDefault="007644A1">
      <w:pPr>
        <w:pStyle w:val="P00"/>
        <w:spacing w:before="72"/>
        <w:ind w:left="0" w:right="1134"/>
        <w:rPr>
          <w:rStyle w:val="default"/>
          <w:rFonts w:cs="FrankRuehl" w:hint="cs"/>
          <w:rtl/>
        </w:rPr>
      </w:pPr>
    </w:p>
    <w:p w:rsidR="00F61610" w:rsidRDefault="00F61610">
      <w:pPr>
        <w:pStyle w:val="P00"/>
        <w:spacing w:before="72"/>
        <w:ind w:left="0" w:right="1134"/>
        <w:rPr>
          <w:rStyle w:val="default"/>
          <w:rFonts w:cs="FrankRuehl" w:hint="cs"/>
          <w:rtl/>
        </w:rPr>
      </w:pPr>
    </w:p>
    <w:p w:rsidR="00F61610" w:rsidRDefault="00F61610" w:rsidP="00C32DA1">
      <w:pPr>
        <w:pStyle w:val="sig-0"/>
        <w:tabs>
          <w:tab w:val="clear" w:pos="4820"/>
          <w:tab w:val="center" w:pos="5670"/>
        </w:tabs>
        <w:spacing w:before="72"/>
        <w:ind w:left="0" w:right="1134"/>
        <w:rPr>
          <w:rtl/>
        </w:rPr>
      </w:pPr>
      <w:r>
        <w:rPr>
          <w:rtl/>
        </w:rPr>
        <w:t>כ</w:t>
      </w:r>
      <w:r>
        <w:rPr>
          <w:rFonts w:hint="cs"/>
          <w:rtl/>
        </w:rPr>
        <w:t>"ג בתמוז תשכ"ט (9 ביולי 1969)</w:t>
      </w:r>
      <w:r>
        <w:rPr>
          <w:rtl/>
        </w:rPr>
        <w:tab/>
      </w:r>
      <w:r>
        <w:rPr>
          <w:rFonts w:hint="cs"/>
          <w:rtl/>
        </w:rPr>
        <w:t>זאב שרף</w:t>
      </w:r>
    </w:p>
    <w:p w:rsidR="00F61610" w:rsidRDefault="00F61610" w:rsidP="00C32DA1">
      <w:pPr>
        <w:pStyle w:val="sig-1"/>
        <w:widowControl/>
        <w:tabs>
          <w:tab w:val="clear" w:pos="851"/>
          <w:tab w:val="clear" w:pos="2835"/>
          <w:tab w:val="clear" w:pos="4820"/>
          <w:tab w:val="center" w:pos="5670"/>
        </w:tabs>
        <w:ind w:left="0" w:right="1134"/>
        <w:rPr>
          <w:rtl/>
        </w:rPr>
      </w:pPr>
      <w:r>
        <w:rPr>
          <w:rtl/>
        </w:rPr>
        <w:tab/>
      </w:r>
      <w:r>
        <w:rPr>
          <w:rFonts w:hint="cs"/>
          <w:rtl/>
        </w:rPr>
        <w:t>שר האוצר</w:t>
      </w:r>
    </w:p>
    <w:p w:rsidR="00F61610" w:rsidRDefault="00F61610">
      <w:pPr>
        <w:pStyle w:val="sig-1"/>
        <w:widowControl/>
        <w:ind w:left="0" w:right="1134"/>
        <w:rPr>
          <w:rtl/>
        </w:rPr>
      </w:pPr>
    </w:p>
    <w:p w:rsidR="005A2A63" w:rsidRDefault="005A2A63">
      <w:pPr>
        <w:ind w:right="1134"/>
        <w:rPr>
          <w:rtl/>
        </w:rPr>
      </w:pPr>
    </w:p>
    <w:p w:rsidR="005A2A63" w:rsidRDefault="005A2A63">
      <w:pPr>
        <w:ind w:right="1134"/>
        <w:rPr>
          <w:rtl/>
        </w:rPr>
      </w:pPr>
    </w:p>
    <w:p w:rsidR="00EE04F0" w:rsidRDefault="00EE04F0" w:rsidP="00EE04F0">
      <w:pPr>
        <w:ind w:right="1134"/>
        <w:jc w:val="center"/>
        <w:rPr>
          <w:color w:val="0000FF"/>
          <w:u w:val="single"/>
          <w:rtl/>
        </w:rPr>
      </w:pPr>
      <w:hyperlink r:id="rId225" w:history="1">
        <w:r>
          <w:rPr>
            <w:rStyle w:val="Hyperlink"/>
            <w:rtl/>
          </w:rPr>
          <w:t>הודעה למנויים על עריכה ושינויים במסמכי פסיקה, חקיקה ועוד באתר נבו - הקש כאן</w:t>
        </w:r>
      </w:hyperlink>
    </w:p>
    <w:p w:rsidR="00827306" w:rsidRPr="00EE04F0" w:rsidRDefault="00827306" w:rsidP="00EE04F0">
      <w:pPr>
        <w:ind w:right="1134"/>
        <w:jc w:val="center"/>
        <w:rPr>
          <w:color w:val="0000FF"/>
          <w:u w:val="single"/>
          <w:rtl/>
        </w:rPr>
      </w:pPr>
    </w:p>
    <w:sectPr w:rsidR="00827306" w:rsidRPr="00EE04F0">
      <w:headerReference w:type="even" r:id="rId226"/>
      <w:headerReference w:type="default" r:id="rId227"/>
      <w:footerReference w:type="even" r:id="rId228"/>
      <w:footerReference w:type="default" r:id="rId2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1C78" w:rsidRDefault="004B1C78">
      <w:r>
        <w:separator/>
      </w:r>
    </w:p>
  </w:endnote>
  <w:endnote w:type="continuationSeparator" w:id="0">
    <w:p w:rsidR="004B1C78" w:rsidRDefault="004B1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FA1" w:rsidRDefault="00822FA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822FA1" w:rsidRDefault="00822F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822FA1" w:rsidRDefault="00822F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Z:\000-law\yael\2011\11-02-03\tav\308_007.doc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FA1" w:rsidRDefault="00822FA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9417C">
      <w:rPr>
        <w:rFonts w:hAnsi="FrankRuehl"/>
        <w:noProof/>
        <w:sz w:val="24"/>
        <w:szCs w:val="24"/>
        <w:rtl/>
      </w:rPr>
      <w:t>6</w:t>
    </w:r>
    <w:r>
      <w:rPr>
        <w:rFonts w:hAnsi="FrankRuehl"/>
        <w:sz w:val="24"/>
        <w:szCs w:val="24"/>
        <w:rtl/>
      </w:rPr>
      <w:fldChar w:fldCharType="end"/>
    </w:r>
  </w:p>
  <w:p w:rsidR="00822FA1" w:rsidRDefault="00822F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822FA1" w:rsidRDefault="00822F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Z:\000-law\yael\2011\11-02-03\tav\308_007.doc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1C78" w:rsidRDefault="004B1C78">
      <w:pPr>
        <w:spacing w:before="60" w:line="240" w:lineRule="auto"/>
        <w:ind w:right="1134"/>
      </w:pPr>
      <w:r>
        <w:separator/>
      </w:r>
    </w:p>
  </w:footnote>
  <w:footnote w:type="continuationSeparator" w:id="0">
    <w:p w:rsidR="004B1C78" w:rsidRDefault="004B1C78">
      <w:r>
        <w:separator/>
      </w:r>
    </w:p>
  </w:footnote>
  <w:footnote w:id="1">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 xml:space="preserve">ק"ת תשכ"ט </w:t>
        </w:r>
        <w:r>
          <w:rPr>
            <w:rStyle w:val="Hyperlink"/>
            <w:rFonts w:hint="cs"/>
            <w:sz w:val="20"/>
            <w:rtl/>
          </w:rPr>
          <w:t>מ</w:t>
        </w:r>
        <w:r>
          <w:rPr>
            <w:rStyle w:val="Hyperlink"/>
            <w:rFonts w:hint="cs"/>
            <w:sz w:val="20"/>
            <w:rtl/>
          </w:rPr>
          <w:t>ס' 2417</w:t>
        </w:r>
      </w:hyperlink>
      <w:r>
        <w:rPr>
          <w:rFonts w:hint="cs"/>
          <w:sz w:val="20"/>
          <w:rtl/>
        </w:rPr>
        <w:t xml:space="preserve"> מיום 13.7.1969 עמ' 1794.</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sidRPr="00461A36">
          <w:rPr>
            <w:rStyle w:val="Hyperlink"/>
            <w:rFonts w:hint="cs"/>
            <w:sz w:val="20"/>
            <w:rtl/>
          </w:rPr>
          <w:t>ק"ת תשכ"ט מס' 2425</w:t>
        </w:r>
      </w:hyperlink>
      <w:r>
        <w:rPr>
          <w:rFonts w:hint="cs"/>
          <w:sz w:val="20"/>
          <w:rtl/>
        </w:rPr>
        <w:t xml:space="preserve"> מיום 31.7.1969 עמ' 1918.</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3" w:history="1">
        <w:r>
          <w:rPr>
            <w:rStyle w:val="Hyperlink"/>
            <w:rFonts w:hint="cs"/>
            <w:sz w:val="20"/>
            <w:rtl/>
          </w:rPr>
          <w:t>ק"ת תשמ"ה: מס' 4738</w:t>
        </w:r>
      </w:hyperlink>
      <w:r>
        <w:rPr>
          <w:rFonts w:hint="cs"/>
          <w:sz w:val="20"/>
          <w:rtl/>
        </w:rPr>
        <w:t xml:space="preserve"> מיום 14.12.1984 עמ' 395 </w:t>
      </w:r>
      <w:r>
        <w:rPr>
          <w:sz w:val="20"/>
          <w:rtl/>
        </w:rPr>
        <w:t>–</w:t>
      </w:r>
      <w:r>
        <w:rPr>
          <w:rFonts w:hint="cs"/>
          <w:sz w:val="20"/>
          <w:rtl/>
        </w:rPr>
        <w:t xml:space="preserve"> תק' תשמ"ה-1984; תחילתן ביום 2.6.1985. </w:t>
      </w:r>
      <w:hyperlink r:id="rId4" w:history="1">
        <w:r>
          <w:rPr>
            <w:rStyle w:val="Hyperlink"/>
            <w:sz w:val="20"/>
            <w:rtl/>
          </w:rPr>
          <w:t>מ</w:t>
        </w:r>
        <w:r>
          <w:rPr>
            <w:rStyle w:val="Hyperlink"/>
            <w:rFonts w:hint="cs"/>
            <w:sz w:val="20"/>
            <w:rtl/>
          </w:rPr>
          <w:t>ס' 4843</w:t>
        </w:r>
      </w:hyperlink>
      <w:r>
        <w:rPr>
          <w:rFonts w:hint="cs"/>
          <w:sz w:val="20"/>
          <w:rtl/>
        </w:rPr>
        <w:t xml:space="preserve"> מיום 23.7.1985 עמ' 1779 </w:t>
      </w:r>
      <w:r>
        <w:rPr>
          <w:sz w:val="20"/>
          <w:rtl/>
        </w:rPr>
        <w:t>–</w:t>
      </w:r>
      <w:r>
        <w:rPr>
          <w:rFonts w:hint="cs"/>
          <w:sz w:val="20"/>
          <w:rtl/>
        </w:rPr>
        <w:t xml:space="preserve"> תק' (מס' 2) תשמ"ה-1985; תחילתן 30 ימים מיום פרסומן.</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rFonts w:hint="cs"/>
            <w:sz w:val="20"/>
            <w:rtl/>
          </w:rPr>
          <w:t>ק"ת תשמ"ז מס' 5010</w:t>
        </w:r>
      </w:hyperlink>
      <w:r>
        <w:rPr>
          <w:rFonts w:hint="cs"/>
          <w:sz w:val="20"/>
          <w:rtl/>
        </w:rPr>
        <w:t xml:space="preserve"> מיום 27.2.1987 עמ' 526 </w:t>
      </w:r>
      <w:r>
        <w:rPr>
          <w:sz w:val="20"/>
          <w:rtl/>
        </w:rPr>
        <w:t>–</w:t>
      </w:r>
      <w:r>
        <w:rPr>
          <w:rFonts w:hint="cs"/>
          <w:sz w:val="20"/>
          <w:rtl/>
        </w:rPr>
        <w:t xml:space="preserve"> הוראת שעה תשמ"ז-1987; תוקפה לגבי תשקיף שבקשת היתר לפרסומו תוגש לרשות בשנת 1987.</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תשמ"ח</w:t>
        </w:r>
        <w:r>
          <w:rPr>
            <w:rStyle w:val="Hyperlink"/>
            <w:sz w:val="20"/>
            <w:rtl/>
          </w:rPr>
          <w:t xml:space="preserve">: </w:t>
        </w:r>
        <w:r>
          <w:rPr>
            <w:rStyle w:val="Hyperlink"/>
            <w:rFonts w:hint="cs"/>
            <w:sz w:val="20"/>
            <w:rtl/>
          </w:rPr>
          <w:t>מס' 5065</w:t>
        </w:r>
      </w:hyperlink>
      <w:r>
        <w:rPr>
          <w:rFonts w:hint="cs"/>
          <w:sz w:val="20"/>
          <w:rtl/>
        </w:rPr>
        <w:t xml:space="preserve"> מיום 15.11.1987 עמ' 154 </w:t>
      </w:r>
      <w:r>
        <w:rPr>
          <w:sz w:val="20"/>
          <w:rtl/>
        </w:rPr>
        <w:t>–</w:t>
      </w:r>
      <w:r>
        <w:rPr>
          <w:rFonts w:hint="cs"/>
          <w:sz w:val="20"/>
          <w:rtl/>
        </w:rPr>
        <w:t xml:space="preserve"> תק' תשמ"ח-1987; תחילתן 30 ימים מיום פרסומן. </w:t>
      </w:r>
      <w:hyperlink r:id="rId7" w:history="1">
        <w:r>
          <w:rPr>
            <w:rStyle w:val="Hyperlink"/>
            <w:sz w:val="20"/>
            <w:rtl/>
          </w:rPr>
          <w:t>מ</w:t>
        </w:r>
        <w:r>
          <w:rPr>
            <w:rStyle w:val="Hyperlink"/>
            <w:rFonts w:hint="cs"/>
            <w:sz w:val="20"/>
            <w:rtl/>
          </w:rPr>
          <w:t>ס' 5107</w:t>
        </w:r>
      </w:hyperlink>
      <w:r>
        <w:rPr>
          <w:rFonts w:hint="cs"/>
          <w:sz w:val="20"/>
          <w:rtl/>
        </w:rPr>
        <w:t xml:space="preserve"> מיום 12.5.1988 עמ' 813 </w:t>
      </w:r>
      <w:r>
        <w:rPr>
          <w:sz w:val="20"/>
          <w:rtl/>
        </w:rPr>
        <w:t>–</w:t>
      </w:r>
      <w:r>
        <w:rPr>
          <w:rFonts w:hint="cs"/>
          <w:sz w:val="20"/>
          <w:rtl/>
        </w:rPr>
        <w:t xml:space="preserve"> תק' (מס' 2) תשמ"ח-1988; ר' תקנה 3 לענין תחולה.</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תשמ"ט: מס' 5186</w:t>
        </w:r>
      </w:hyperlink>
      <w:r>
        <w:rPr>
          <w:rFonts w:hint="cs"/>
          <w:sz w:val="20"/>
          <w:rtl/>
        </w:rPr>
        <w:t xml:space="preserve"> מיום 1.6.1989 עמ' 798 </w:t>
      </w:r>
      <w:r>
        <w:rPr>
          <w:sz w:val="20"/>
          <w:rtl/>
        </w:rPr>
        <w:t>–</w:t>
      </w:r>
      <w:r>
        <w:rPr>
          <w:rFonts w:hint="cs"/>
          <w:sz w:val="20"/>
          <w:rtl/>
        </w:rPr>
        <w:t xml:space="preserve"> תשמ"ט-1989; ר' תקנה 3 לענין הוראת מעבר (כפי שתוקנה </w:t>
      </w:r>
      <w:hyperlink r:id="rId9" w:history="1">
        <w:r>
          <w:rPr>
            <w:rStyle w:val="Hyperlink"/>
            <w:sz w:val="20"/>
            <w:rtl/>
          </w:rPr>
          <w:t>מ</w:t>
        </w:r>
        <w:r>
          <w:rPr>
            <w:rStyle w:val="Hyperlink"/>
            <w:rFonts w:hint="cs"/>
            <w:sz w:val="20"/>
            <w:rtl/>
          </w:rPr>
          <w:t>ס' 5214</w:t>
        </w:r>
      </w:hyperlink>
      <w:r>
        <w:rPr>
          <w:rFonts w:hint="cs"/>
          <w:sz w:val="20"/>
          <w:rtl/>
        </w:rPr>
        <w:t xml:space="preserve"> מיום 31.8.1989 עמ' 1323). </w:t>
      </w:r>
      <w:hyperlink r:id="rId10" w:history="1">
        <w:r>
          <w:rPr>
            <w:rStyle w:val="Hyperlink"/>
            <w:sz w:val="20"/>
            <w:rtl/>
          </w:rPr>
          <w:t>מ</w:t>
        </w:r>
        <w:r>
          <w:rPr>
            <w:rStyle w:val="Hyperlink"/>
            <w:rFonts w:hint="cs"/>
            <w:sz w:val="20"/>
            <w:rtl/>
          </w:rPr>
          <w:t>ס' 5214</w:t>
        </w:r>
      </w:hyperlink>
      <w:r>
        <w:rPr>
          <w:rFonts w:hint="cs"/>
          <w:sz w:val="20"/>
          <w:rtl/>
        </w:rPr>
        <w:t xml:space="preserve"> מיום 31.8.1989 עמ' 1323 </w:t>
      </w:r>
      <w:r>
        <w:rPr>
          <w:sz w:val="20"/>
          <w:rtl/>
        </w:rPr>
        <w:t>–</w:t>
      </w:r>
      <w:r>
        <w:rPr>
          <w:rFonts w:hint="cs"/>
          <w:sz w:val="20"/>
          <w:rtl/>
        </w:rPr>
        <w:t xml:space="preserve"> תק' (מס' 2) תשמ"ט-1989.</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ק</w:t>
        </w:r>
        <w:r>
          <w:rPr>
            <w:rStyle w:val="Hyperlink"/>
            <w:rFonts w:hint="cs"/>
            <w:sz w:val="20"/>
            <w:rtl/>
          </w:rPr>
          <w:t>"ת תש"ן מס</w:t>
        </w:r>
        <w:r>
          <w:rPr>
            <w:rStyle w:val="Hyperlink"/>
            <w:rFonts w:hint="cs"/>
            <w:sz w:val="20"/>
            <w:rtl/>
          </w:rPr>
          <w:t>'</w:t>
        </w:r>
        <w:r>
          <w:rPr>
            <w:rStyle w:val="Hyperlink"/>
            <w:rFonts w:hint="cs"/>
            <w:sz w:val="20"/>
            <w:rtl/>
          </w:rPr>
          <w:t xml:space="preserve"> 5258</w:t>
        </w:r>
      </w:hyperlink>
      <w:r>
        <w:rPr>
          <w:rFonts w:hint="cs"/>
          <w:sz w:val="20"/>
          <w:rtl/>
        </w:rPr>
        <w:t xml:space="preserve"> מיום 26.3.1990 עמ' 500 </w:t>
      </w:r>
      <w:r>
        <w:rPr>
          <w:sz w:val="20"/>
          <w:rtl/>
        </w:rPr>
        <w:t>–</w:t>
      </w:r>
      <w:r>
        <w:rPr>
          <w:rFonts w:hint="cs"/>
          <w:sz w:val="20"/>
          <w:rtl/>
        </w:rPr>
        <w:t xml:space="preserve"> תק' תש"ן-1990.</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Pr>
            <w:rStyle w:val="Hyperlink"/>
            <w:sz w:val="20"/>
            <w:rtl/>
          </w:rPr>
          <w:t>ק</w:t>
        </w:r>
        <w:r>
          <w:rPr>
            <w:rStyle w:val="Hyperlink"/>
            <w:rFonts w:hint="cs"/>
            <w:sz w:val="20"/>
            <w:rtl/>
          </w:rPr>
          <w:t>"ת תשנ"א מס' 5368</w:t>
        </w:r>
      </w:hyperlink>
      <w:r>
        <w:rPr>
          <w:rFonts w:hint="cs"/>
          <w:sz w:val="20"/>
          <w:rtl/>
        </w:rPr>
        <w:t xml:space="preserve"> מיום 7.7.1991 עמ' 1026 </w:t>
      </w:r>
      <w:r>
        <w:rPr>
          <w:sz w:val="20"/>
          <w:rtl/>
        </w:rPr>
        <w:t>–</w:t>
      </w:r>
      <w:r>
        <w:rPr>
          <w:rFonts w:hint="cs"/>
          <w:sz w:val="20"/>
          <w:rtl/>
        </w:rPr>
        <w:t xml:space="preserve"> תק' תשנ"א-1991; תחילתן ביום 1.7.19</w:t>
      </w:r>
      <w:r>
        <w:rPr>
          <w:sz w:val="20"/>
          <w:rtl/>
        </w:rPr>
        <w:t>91.</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ק</w:t>
        </w:r>
        <w:r>
          <w:rPr>
            <w:rStyle w:val="Hyperlink"/>
            <w:rFonts w:hint="cs"/>
            <w:sz w:val="20"/>
            <w:rtl/>
          </w:rPr>
          <w:t>"ת תשנ"ד מס' 5613</w:t>
        </w:r>
      </w:hyperlink>
      <w:r>
        <w:rPr>
          <w:rFonts w:hint="cs"/>
          <w:sz w:val="20"/>
          <w:rtl/>
        </w:rPr>
        <w:t xml:space="preserve"> מיום 12.7.1994 עמ' 1176 </w:t>
      </w:r>
      <w:r>
        <w:rPr>
          <w:sz w:val="20"/>
          <w:rtl/>
        </w:rPr>
        <w:t>–</w:t>
      </w:r>
      <w:r>
        <w:rPr>
          <w:rFonts w:hint="cs"/>
          <w:sz w:val="20"/>
          <w:rtl/>
        </w:rPr>
        <w:t xml:space="preserve"> תק' תשנ"ד-1994; ר' תקנה 2 לענין תחולה.</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"ת תש"ס מס' 6019</w:t>
        </w:r>
      </w:hyperlink>
      <w:r>
        <w:rPr>
          <w:rFonts w:hint="cs"/>
          <w:sz w:val="20"/>
          <w:rtl/>
        </w:rPr>
        <w:t xml:space="preserve"> מיום 17.2.2000 עמ' 325 </w:t>
      </w:r>
      <w:r>
        <w:rPr>
          <w:sz w:val="20"/>
          <w:rtl/>
        </w:rPr>
        <w:t>–</w:t>
      </w:r>
      <w:r>
        <w:rPr>
          <w:rFonts w:hint="cs"/>
          <w:sz w:val="20"/>
          <w:rtl/>
        </w:rPr>
        <w:t xml:space="preserve"> תק' תש"ס-2000; תחילתן 30 ימים מיום פרסומן.</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sz w:val="20"/>
            <w:rtl/>
          </w:rPr>
          <w:t>ק</w:t>
        </w:r>
        <w:r>
          <w:rPr>
            <w:rStyle w:val="Hyperlink"/>
            <w:rFonts w:hint="cs"/>
            <w:sz w:val="20"/>
            <w:rtl/>
          </w:rPr>
          <w:t>"ת תשס"ב מס' 6159</w:t>
        </w:r>
      </w:hyperlink>
      <w:r>
        <w:rPr>
          <w:rFonts w:hint="cs"/>
          <w:sz w:val="20"/>
          <w:rtl/>
        </w:rPr>
        <w:t xml:space="preserve"> מיום 21.3.2002 עמ' 571 </w:t>
      </w:r>
      <w:r>
        <w:rPr>
          <w:sz w:val="20"/>
          <w:rtl/>
        </w:rPr>
        <w:t>–</w:t>
      </w:r>
      <w:r>
        <w:rPr>
          <w:rFonts w:hint="cs"/>
          <w:sz w:val="20"/>
          <w:rtl/>
        </w:rPr>
        <w:t xml:space="preserve"> תק' תשס"ב-2002; ר' תקנה 2 לענין תחולה.</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rFonts w:hint="cs"/>
            <w:sz w:val="20"/>
            <w:rtl/>
          </w:rPr>
          <w:t>ק"ת תשס"ג מס' 6235</w:t>
        </w:r>
      </w:hyperlink>
      <w:r>
        <w:rPr>
          <w:rFonts w:hint="cs"/>
          <w:sz w:val="20"/>
          <w:rtl/>
        </w:rPr>
        <w:t xml:space="preserve"> מיום 7.4.2003 עמ' 679 </w:t>
      </w:r>
      <w:r>
        <w:rPr>
          <w:sz w:val="20"/>
          <w:rtl/>
        </w:rPr>
        <w:t>–</w:t>
      </w:r>
      <w:r>
        <w:rPr>
          <w:rFonts w:hint="cs"/>
          <w:sz w:val="20"/>
          <w:rtl/>
        </w:rPr>
        <w:t xml:space="preserve"> תק' תשס"ג-2003; תחילתן ביום 2.11.2003.</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rFonts w:hint="cs"/>
            <w:sz w:val="20"/>
            <w:rtl/>
          </w:rPr>
          <w:t>ק"ת תשס"ד מס' 6339</w:t>
        </w:r>
      </w:hyperlink>
      <w:r>
        <w:rPr>
          <w:rFonts w:hint="cs"/>
          <w:sz w:val="20"/>
          <w:rtl/>
        </w:rPr>
        <w:t xml:space="preserve"> מיום 14.9.2004 עמ' 975 </w:t>
      </w:r>
      <w:r>
        <w:rPr>
          <w:sz w:val="20"/>
          <w:rtl/>
        </w:rPr>
        <w:t>–</w:t>
      </w:r>
      <w:r>
        <w:rPr>
          <w:rFonts w:hint="cs"/>
          <w:sz w:val="20"/>
          <w:rtl/>
        </w:rPr>
        <w:t xml:space="preserve"> תק' תשס"ד-2004; ר' תקנה 14 לענין תחולה.</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rFonts w:hint="cs"/>
            <w:sz w:val="20"/>
            <w:rtl/>
          </w:rPr>
          <w:t>ק"ת תשס"ו: מס' 6431</w:t>
        </w:r>
      </w:hyperlink>
      <w:r>
        <w:rPr>
          <w:rFonts w:hint="cs"/>
          <w:sz w:val="20"/>
          <w:rtl/>
        </w:rPr>
        <w:t xml:space="preserve"> מיום 31.10.2005 עמ' 21 </w:t>
      </w:r>
      <w:r>
        <w:rPr>
          <w:sz w:val="20"/>
          <w:rtl/>
        </w:rPr>
        <w:t>–</w:t>
      </w:r>
      <w:r>
        <w:rPr>
          <w:rFonts w:hint="cs"/>
          <w:sz w:val="20"/>
          <w:rtl/>
        </w:rPr>
        <w:t xml:space="preserve"> תק' תשס"ו-2005; תחילתן 30 ימים מיום פרסומן. ת"ט </w:t>
      </w:r>
      <w:hyperlink r:id="rId19" w:history="1">
        <w:r>
          <w:rPr>
            <w:rStyle w:val="Hyperlink"/>
            <w:rFonts w:hint="eastAsia"/>
            <w:sz w:val="20"/>
            <w:rtl/>
          </w:rPr>
          <w:t>מס</w:t>
        </w:r>
        <w:r>
          <w:rPr>
            <w:rStyle w:val="Hyperlink"/>
            <w:sz w:val="20"/>
            <w:rtl/>
          </w:rPr>
          <w:t>' 6446</w:t>
        </w:r>
      </w:hyperlink>
      <w:r>
        <w:rPr>
          <w:rFonts w:hint="cs"/>
          <w:sz w:val="20"/>
          <w:rtl/>
        </w:rPr>
        <w:t xml:space="preserve"> מיום 22.12.2005 עמ' 234. </w:t>
      </w:r>
      <w:hyperlink r:id="rId20" w:history="1">
        <w:r>
          <w:rPr>
            <w:rStyle w:val="Hyperlink"/>
            <w:rFonts w:hint="cs"/>
            <w:sz w:val="20"/>
            <w:rtl/>
          </w:rPr>
          <w:t>מס' 6449</w:t>
        </w:r>
      </w:hyperlink>
      <w:r>
        <w:rPr>
          <w:rFonts w:hint="cs"/>
          <w:sz w:val="20"/>
          <w:rtl/>
        </w:rPr>
        <w:t xml:space="preserve"> מיום 29.12.2005 עמ' 298 </w:t>
      </w:r>
      <w:r>
        <w:rPr>
          <w:sz w:val="20"/>
          <w:rtl/>
        </w:rPr>
        <w:t>–</w:t>
      </w:r>
      <w:r>
        <w:rPr>
          <w:rFonts w:hint="cs"/>
          <w:sz w:val="20"/>
          <w:rtl/>
        </w:rPr>
        <w:t xml:space="preserve"> תק' (מס' 2) תשס"ו-2005; תחילתן ביום 1.1.2006. </w:t>
      </w:r>
      <w:hyperlink r:id="rId21" w:history="1">
        <w:r>
          <w:rPr>
            <w:rStyle w:val="Hyperlink"/>
            <w:rFonts w:hint="cs"/>
            <w:sz w:val="20"/>
            <w:rtl/>
          </w:rPr>
          <w:t>מס' 6467</w:t>
        </w:r>
      </w:hyperlink>
      <w:r>
        <w:rPr>
          <w:rFonts w:hint="cs"/>
          <w:sz w:val="20"/>
          <w:rtl/>
        </w:rPr>
        <w:t xml:space="preserve"> מיום 12.3.2006 עמ' 576 </w:t>
      </w:r>
      <w:r>
        <w:rPr>
          <w:sz w:val="20"/>
          <w:rtl/>
        </w:rPr>
        <w:t>–</w:t>
      </w:r>
      <w:r>
        <w:rPr>
          <w:rFonts w:hint="cs"/>
          <w:sz w:val="20"/>
          <w:rtl/>
        </w:rPr>
        <w:t xml:space="preserve"> תק' (מס' 3) תשס"ו-2006; תחילתן ביום 12.3.2006.</w:t>
      </w:r>
    </w:p>
    <w:p w:rsidR="00822FA1" w:rsidRDefault="00822FA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Pr>
            <w:rStyle w:val="Hyperlink"/>
            <w:rFonts w:hint="cs"/>
            <w:sz w:val="20"/>
            <w:rtl/>
          </w:rPr>
          <w:t>ק"ת תשס"ז: מס' 6528</w:t>
        </w:r>
      </w:hyperlink>
      <w:r>
        <w:rPr>
          <w:rFonts w:hint="cs"/>
          <w:sz w:val="20"/>
          <w:rtl/>
        </w:rPr>
        <w:t xml:space="preserve"> מיום 23.10.2006 עמ' 168 </w:t>
      </w:r>
      <w:r>
        <w:rPr>
          <w:sz w:val="20"/>
          <w:rtl/>
        </w:rPr>
        <w:t>–</w:t>
      </w:r>
      <w:r>
        <w:rPr>
          <w:rFonts w:hint="cs"/>
          <w:sz w:val="20"/>
          <w:rtl/>
        </w:rPr>
        <w:t xml:space="preserve"> הוראת שעה; תוקפה לגבי הדוחות לתקופות המסתיימות ביום 30.9.2009 לכל המאוחר. </w:t>
      </w:r>
      <w:hyperlink r:id="rId23" w:history="1">
        <w:r>
          <w:rPr>
            <w:rStyle w:val="Hyperlink"/>
            <w:rFonts w:hint="cs"/>
            <w:sz w:val="20"/>
            <w:rtl/>
          </w:rPr>
          <w:t>מס' 6574</w:t>
        </w:r>
      </w:hyperlink>
      <w:r>
        <w:rPr>
          <w:rFonts w:hint="cs"/>
          <w:sz w:val="20"/>
          <w:rtl/>
        </w:rPr>
        <w:t xml:space="preserve"> מיום 21.3.2007 עמ' 677 </w:t>
      </w:r>
      <w:r>
        <w:rPr>
          <w:sz w:val="20"/>
          <w:rtl/>
        </w:rPr>
        <w:t>–</w:t>
      </w:r>
      <w:r>
        <w:rPr>
          <w:rFonts w:hint="cs"/>
          <w:sz w:val="20"/>
          <w:rtl/>
        </w:rPr>
        <w:t xml:space="preserve"> תק' תשס"ז-2007; תחילתן ביום 1.7.2007.</w:t>
      </w:r>
    </w:p>
    <w:p w:rsidR="00822FA1" w:rsidRDefault="00822FA1" w:rsidP="0037005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sidRPr="001B533F">
          <w:rPr>
            <w:rStyle w:val="Hyperlink"/>
            <w:rFonts w:hint="cs"/>
            <w:sz w:val="20"/>
            <w:rtl/>
          </w:rPr>
          <w:t>ק"ת תשס"ח</w:t>
        </w:r>
        <w:r>
          <w:rPr>
            <w:rStyle w:val="Hyperlink"/>
            <w:rFonts w:hint="cs"/>
            <w:sz w:val="20"/>
            <w:rtl/>
          </w:rPr>
          <w:t>:</w:t>
        </w:r>
        <w:r w:rsidRPr="001B533F">
          <w:rPr>
            <w:rStyle w:val="Hyperlink"/>
            <w:rFonts w:hint="cs"/>
            <w:sz w:val="20"/>
            <w:rtl/>
          </w:rPr>
          <w:t xml:space="preserve"> מס' 6663</w:t>
        </w:r>
      </w:hyperlink>
      <w:r>
        <w:rPr>
          <w:rFonts w:hint="cs"/>
          <w:sz w:val="20"/>
          <w:rtl/>
        </w:rPr>
        <w:t xml:space="preserve"> מיום 7.4.2008 עמ' 710 </w:t>
      </w:r>
      <w:r>
        <w:rPr>
          <w:sz w:val="20"/>
          <w:rtl/>
        </w:rPr>
        <w:t>–</w:t>
      </w:r>
      <w:r>
        <w:rPr>
          <w:rFonts w:hint="cs"/>
          <w:sz w:val="20"/>
          <w:rtl/>
        </w:rPr>
        <w:t xml:space="preserve"> תק' תשס"ח-2008; תחילתן ביום 7.5.2008 (ת"ט </w:t>
      </w:r>
      <w:hyperlink r:id="rId25" w:history="1">
        <w:r w:rsidRPr="00EB25BC">
          <w:rPr>
            <w:rStyle w:val="Hyperlink"/>
            <w:rFonts w:hint="cs"/>
            <w:sz w:val="20"/>
            <w:rtl/>
          </w:rPr>
          <w:t>מס' 6670</w:t>
        </w:r>
      </w:hyperlink>
      <w:r>
        <w:rPr>
          <w:rFonts w:hint="cs"/>
          <w:sz w:val="20"/>
          <w:rtl/>
        </w:rPr>
        <w:t xml:space="preserve"> מיום 30.4.2008 עמ' 876). </w:t>
      </w:r>
      <w:hyperlink r:id="rId26" w:history="1">
        <w:r w:rsidRPr="005440E9">
          <w:rPr>
            <w:rStyle w:val="Hyperlink"/>
            <w:rFonts w:hint="cs"/>
            <w:sz w:val="20"/>
            <w:rtl/>
          </w:rPr>
          <w:t>מס' 6680</w:t>
        </w:r>
      </w:hyperlink>
      <w:r>
        <w:rPr>
          <w:rFonts w:hint="cs"/>
          <w:sz w:val="20"/>
          <w:rtl/>
        </w:rPr>
        <w:t xml:space="preserve"> מיום 15.6.2008 עמ' 993 </w:t>
      </w:r>
      <w:r>
        <w:rPr>
          <w:sz w:val="20"/>
          <w:rtl/>
        </w:rPr>
        <w:t>–</w:t>
      </w:r>
      <w:r>
        <w:rPr>
          <w:rFonts w:hint="cs"/>
          <w:sz w:val="20"/>
          <w:rtl/>
        </w:rPr>
        <w:t xml:space="preserve"> תק' (מס' 2) תשס"ח-2008; תחילתן ביום 15.7.2008. </w:t>
      </w:r>
      <w:hyperlink r:id="rId27" w:history="1">
        <w:r w:rsidRPr="0037005E">
          <w:rPr>
            <w:rStyle w:val="Hyperlink"/>
            <w:rFonts w:hint="cs"/>
            <w:sz w:val="20"/>
            <w:rtl/>
          </w:rPr>
          <w:t>מס' 6687</w:t>
        </w:r>
      </w:hyperlink>
      <w:r>
        <w:rPr>
          <w:rFonts w:hint="cs"/>
          <w:sz w:val="20"/>
          <w:rtl/>
        </w:rPr>
        <w:t xml:space="preserve"> מיום 6.7.2008 עמ' 1106 </w:t>
      </w:r>
      <w:r>
        <w:rPr>
          <w:sz w:val="20"/>
          <w:rtl/>
        </w:rPr>
        <w:t>–</w:t>
      </w:r>
      <w:r>
        <w:rPr>
          <w:rFonts w:hint="cs"/>
          <w:sz w:val="20"/>
          <w:rtl/>
        </w:rPr>
        <w:t xml:space="preserve"> תק' (מס' 3) תשס"ח-2008; תחילתן 30 ימים מיום פרסומן.</w:t>
      </w:r>
    </w:p>
    <w:p w:rsidR="00822FA1" w:rsidRDefault="00822FA1" w:rsidP="00AF07F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Pr="002D4CDD">
          <w:rPr>
            <w:rStyle w:val="Hyperlink"/>
            <w:rFonts w:hint="cs"/>
            <w:sz w:val="20"/>
            <w:rtl/>
          </w:rPr>
          <w:t>ק"ת תשס"ט</w:t>
        </w:r>
        <w:r>
          <w:rPr>
            <w:rStyle w:val="Hyperlink"/>
            <w:rFonts w:hint="cs"/>
            <w:sz w:val="20"/>
            <w:rtl/>
          </w:rPr>
          <w:t>: מ</w:t>
        </w:r>
        <w:r w:rsidRPr="002D4CDD">
          <w:rPr>
            <w:rStyle w:val="Hyperlink"/>
            <w:rFonts w:hint="cs"/>
            <w:sz w:val="20"/>
            <w:rtl/>
          </w:rPr>
          <w:t>ס' 6725</w:t>
        </w:r>
      </w:hyperlink>
      <w:r>
        <w:rPr>
          <w:rFonts w:hint="cs"/>
          <w:sz w:val="20"/>
          <w:rtl/>
        </w:rPr>
        <w:t xml:space="preserve"> מיום 30.11.2008 עמ' 139 </w:t>
      </w:r>
      <w:r>
        <w:rPr>
          <w:sz w:val="20"/>
          <w:rtl/>
        </w:rPr>
        <w:t>–</w:t>
      </w:r>
      <w:r>
        <w:rPr>
          <w:rFonts w:hint="cs"/>
          <w:sz w:val="20"/>
          <w:rtl/>
        </w:rPr>
        <w:t xml:space="preserve"> תק' תשס"ט-2008; תחילתן 30 ימים מיום פרסומן.</w:t>
      </w:r>
      <w:hyperlink r:id="rId29" w:history="1">
        <w:r w:rsidRPr="00AF07F3">
          <w:rPr>
            <w:rStyle w:val="Hyperlink"/>
            <w:rFonts w:hint="cs"/>
            <w:sz w:val="20"/>
            <w:rtl/>
          </w:rPr>
          <w:t xml:space="preserve"> מס' 6755</w:t>
        </w:r>
      </w:hyperlink>
      <w:r>
        <w:rPr>
          <w:rFonts w:hint="cs"/>
          <w:sz w:val="20"/>
          <w:rtl/>
        </w:rPr>
        <w:t xml:space="preserve"> מיום 18.2.2009 עמ' 515 </w:t>
      </w:r>
      <w:r>
        <w:rPr>
          <w:sz w:val="20"/>
          <w:rtl/>
        </w:rPr>
        <w:t>–</w:t>
      </w:r>
      <w:r>
        <w:rPr>
          <w:rFonts w:hint="cs"/>
          <w:sz w:val="20"/>
          <w:rtl/>
        </w:rPr>
        <w:t xml:space="preserve"> תק' (מס' 2) תשס"ט-2009; תחילתן 30 ימים מיום פרסומן.</w:t>
      </w:r>
    </w:p>
    <w:p w:rsidR="00822FA1" w:rsidRDefault="00822FA1" w:rsidP="00B948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Pr="00167AE0">
          <w:rPr>
            <w:rStyle w:val="Hyperlink"/>
            <w:rFonts w:hint="cs"/>
            <w:sz w:val="20"/>
            <w:rtl/>
          </w:rPr>
          <w:t>ק"ת תש"ע מס' 6861</w:t>
        </w:r>
      </w:hyperlink>
      <w:r>
        <w:rPr>
          <w:rFonts w:hint="cs"/>
          <w:sz w:val="20"/>
          <w:rtl/>
        </w:rPr>
        <w:t xml:space="preserve"> מיום 25.1.2010 עמ' 692 </w:t>
      </w:r>
      <w:r>
        <w:rPr>
          <w:sz w:val="20"/>
          <w:rtl/>
        </w:rPr>
        <w:t>–</w:t>
      </w:r>
      <w:r>
        <w:rPr>
          <w:rFonts w:hint="cs"/>
          <w:sz w:val="20"/>
          <w:rtl/>
        </w:rPr>
        <w:t xml:space="preserve"> תק' תש"ע-2010; ר' תקנה 16 לענין תחולה (</w:t>
      </w:r>
      <w:hyperlink r:id="rId31" w:history="1">
        <w:r w:rsidRPr="00B94854">
          <w:rPr>
            <w:rStyle w:val="Hyperlink"/>
            <w:rFonts w:hint="cs"/>
            <w:sz w:val="20"/>
            <w:rtl/>
          </w:rPr>
          <w:t>ת"ט מס' 6886</w:t>
        </w:r>
      </w:hyperlink>
      <w:r>
        <w:rPr>
          <w:rFonts w:hint="cs"/>
          <w:sz w:val="20"/>
          <w:rtl/>
        </w:rPr>
        <w:t xml:space="preserve"> מיום 25.4.2010 עמ' 1040).</w:t>
      </w:r>
    </w:p>
    <w:p w:rsidR="00822FA1" w:rsidRDefault="00822FA1" w:rsidP="00EE466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Pr="00EE4662">
          <w:rPr>
            <w:rStyle w:val="Hyperlink"/>
            <w:rFonts w:hint="cs"/>
            <w:sz w:val="20"/>
            <w:rtl/>
          </w:rPr>
          <w:t>ק"ת תשע"א: מס' 6970</w:t>
        </w:r>
      </w:hyperlink>
      <w:r>
        <w:rPr>
          <w:rFonts w:hint="cs"/>
          <w:sz w:val="20"/>
          <w:rtl/>
        </w:rPr>
        <w:t xml:space="preserve"> מיום 31.1.2011 עמ' 603 </w:t>
      </w:r>
      <w:r>
        <w:rPr>
          <w:sz w:val="20"/>
          <w:rtl/>
        </w:rPr>
        <w:t>–</w:t>
      </w:r>
      <w:r>
        <w:rPr>
          <w:rFonts w:hint="cs"/>
          <w:sz w:val="20"/>
          <w:rtl/>
        </w:rPr>
        <w:t xml:space="preserve"> תק' תשע"א-2011; ר' תקנה 6 לענין תחילה. עמ' 604 </w:t>
      </w:r>
      <w:r>
        <w:rPr>
          <w:sz w:val="20"/>
          <w:rtl/>
        </w:rPr>
        <w:t>–</w:t>
      </w:r>
      <w:r>
        <w:rPr>
          <w:rFonts w:hint="cs"/>
          <w:sz w:val="20"/>
          <w:rtl/>
        </w:rPr>
        <w:t xml:space="preserve"> תק' (מס' 2) תשע"א-2011; תחילתן 30 ימים מיום פרסומן.</w:t>
      </w:r>
    </w:p>
    <w:p w:rsidR="00822FA1" w:rsidRDefault="00822FA1" w:rsidP="000A6BE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sidRPr="000A6BED">
          <w:rPr>
            <w:rStyle w:val="Hyperlink"/>
            <w:rFonts w:hint="cs"/>
            <w:sz w:val="20"/>
            <w:rtl/>
          </w:rPr>
          <w:t>ק"ת תשע"ב מס' 7087</w:t>
        </w:r>
      </w:hyperlink>
      <w:r>
        <w:rPr>
          <w:rFonts w:hint="cs"/>
          <w:sz w:val="20"/>
          <w:rtl/>
        </w:rPr>
        <w:t xml:space="preserve"> מיום 5.2.2012 עמ' 732 </w:t>
      </w:r>
      <w:r>
        <w:rPr>
          <w:sz w:val="20"/>
          <w:rtl/>
        </w:rPr>
        <w:t>–</w:t>
      </w:r>
      <w:r>
        <w:rPr>
          <w:rFonts w:hint="cs"/>
          <w:sz w:val="20"/>
          <w:rtl/>
        </w:rPr>
        <w:t xml:space="preserve"> תק' תשע"ב-2012; תחילתן 30 ימים מיום פרסומן.</w:t>
      </w:r>
    </w:p>
    <w:p w:rsidR="00822FA1" w:rsidRDefault="00822FA1" w:rsidP="00C1724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C1724E">
          <w:rPr>
            <w:rStyle w:val="Hyperlink"/>
            <w:rFonts w:hint="cs"/>
            <w:sz w:val="20"/>
            <w:rtl/>
          </w:rPr>
          <w:t>ק"ת תשע"ג מס' 7198</w:t>
        </w:r>
      </w:hyperlink>
      <w:r>
        <w:rPr>
          <w:rFonts w:hint="cs"/>
          <w:sz w:val="20"/>
          <w:rtl/>
        </w:rPr>
        <w:t xml:space="preserve"> מיום 30.12.2012 עמ' 382 </w:t>
      </w:r>
      <w:r>
        <w:rPr>
          <w:sz w:val="20"/>
          <w:rtl/>
        </w:rPr>
        <w:t>–</w:t>
      </w:r>
      <w:r>
        <w:rPr>
          <w:rFonts w:hint="cs"/>
          <w:sz w:val="20"/>
          <w:rtl/>
        </w:rPr>
        <w:t xml:space="preserve"> תק' תשע"ג-2012; ר' תקנה 2 לענין תחולה.</w:t>
      </w:r>
    </w:p>
    <w:p w:rsidR="00822FA1" w:rsidRDefault="00822FA1" w:rsidP="0024498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Pr="00244983">
          <w:rPr>
            <w:rStyle w:val="Hyperlink"/>
            <w:rFonts w:hint="cs"/>
            <w:sz w:val="20"/>
            <w:rtl/>
          </w:rPr>
          <w:t>ק"ת תשע"ג מס' 7255</w:t>
        </w:r>
      </w:hyperlink>
      <w:r>
        <w:rPr>
          <w:rFonts w:hint="cs"/>
          <w:sz w:val="20"/>
          <w:rtl/>
        </w:rPr>
        <w:t xml:space="preserve"> מיום 30.5.2013 עמ' 1238 </w:t>
      </w:r>
      <w:r>
        <w:rPr>
          <w:sz w:val="20"/>
          <w:rtl/>
        </w:rPr>
        <w:t>–</w:t>
      </w:r>
      <w:r>
        <w:rPr>
          <w:rFonts w:hint="cs"/>
          <w:sz w:val="20"/>
          <w:rtl/>
        </w:rPr>
        <w:t xml:space="preserve"> תק' (מס' 2) תשע"ג-2013.</w:t>
      </w:r>
    </w:p>
    <w:p w:rsidR="00822FA1" w:rsidRDefault="00822FA1" w:rsidP="00D521F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Pr="00D521F0">
          <w:rPr>
            <w:rStyle w:val="Hyperlink"/>
            <w:rFonts w:hint="cs"/>
            <w:sz w:val="20"/>
            <w:rtl/>
          </w:rPr>
          <w:t>ק"ת תשע"ד מס' 7401</w:t>
        </w:r>
      </w:hyperlink>
      <w:r>
        <w:rPr>
          <w:rFonts w:hint="cs"/>
          <w:sz w:val="20"/>
          <w:rtl/>
        </w:rPr>
        <w:t xml:space="preserve"> מיום 29.7.2014 עמ' 1544 </w:t>
      </w:r>
      <w:r>
        <w:rPr>
          <w:sz w:val="20"/>
          <w:rtl/>
        </w:rPr>
        <w:t>–</w:t>
      </w:r>
      <w:r>
        <w:rPr>
          <w:rFonts w:hint="cs"/>
          <w:sz w:val="20"/>
          <w:rtl/>
        </w:rPr>
        <w:t xml:space="preserve"> תק' תשע"ד-2014.</w:t>
      </w:r>
    </w:p>
    <w:p w:rsidR="008A45B6" w:rsidRDefault="008A45B6" w:rsidP="008A45B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00822FA1" w:rsidRPr="008A45B6">
          <w:rPr>
            <w:rStyle w:val="Hyperlink"/>
            <w:rFonts w:hint="cs"/>
            <w:sz w:val="20"/>
            <w:rtl/>
          </w:rPr>
          <w:t>ק"ת תשע"ו מס' 7564</w:t>
        </w:r>
      </w:hyperlink>
      <w:r w:rsidR="00822FA1">
        <w:rPr>
          <w:rFonts w:hint="cs"/>
          <w:sz w:val="20"/>
          <w:rtl/>
        </w:rPr>
        <w:t xml:space="preserve"> מיום 27.10.2015 עמ' 99 </w:t>
      </w:r>
      <w:r w:rsidR="00822FA1">
        <w:rPr>
          <w:sz w:val="20"/>
          <w:rtl/>
        </w:rPr>
        <w:t>–</w:t>
      </w:r>
      <w:r w:rsidR="00822FA1">
        <w:rPr>
          <w:rFonts w:hint="cs"/>
          <w:sz w:val="20"/>
          <w:rtl/>
        </w:rPr>
        <w:t xml:space="preserve"> תק' תשע"ו-2015; תחילתן ביום 26.11.2015.</w:t>
      </w:r>
    </w:p>
    <w:p w:rsidR="009F4BDA" w:rsidRDefault="009F4BDA" w:rsidP="009F4BD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sidR="00DF7F5F" w:rsidRPr="009F4BDA">
          <w:rPr>
            <w:rStyle w:val="Hyperlink"/>
            <w:rFonts w:hint="cs"/>
            <w:sz w:val="20"/>
            <w:rtl/>
          </w:rPr>
          <w:t>ק"ת תשע"ו מס' 7644</w:t>
        </w:r>
      </w:hyperlink>
      <w:r w:rsidR="00DF7F5F">
        <w:rPr>
          <w:rFonts w:hint="cs"/>
          <w:sz w:val="20"/>
          <w:rtl/>
        </w:rPr>
        <w:t xml:space="preserve"> מיום 10.4.2016 עמ' 992 </w:t>
      </w:r>
      <w:r w:rsidR="00DF7F5F">
        <w:rPr>
          <w:sz w:val="20"/>
          <w:rtl/>
        </w:rPr>
        <w:t>–</w:t>
      </w:r>
      <w:r w:rsidR="00DF7F5F">
        <w:rPr>
          <w:rFonts w:hint="cs"/>
          <w:sz w:val="20"/>
          <w:rtl/>
        </w:rPr>
        <w:t xml:space="preserve"> תק' (מס' 2) תשע"ו-2016.</w:t>
      </w:r>
    </w:p>
    <w:p w:rsidR="0099417C" w:rsidRDefault="0099417C" w:rsidP="0099417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001364FA" w:rsidRPr="0099417C">
          <w:rPr>
            <w:rStyle w:val="Hyperlink"/>
            <w:rFonts w:hint="cs"/>
            <w:sz w:val="20"/>
            <w:rtl/>
          </w:rPr>
          <w:t>ק"ת תשע"ז מס' 7799</w:t>
        </w:r>
      </w:hyperlink>
      <w:r w:rsidR="001364FA">
        <w:rPr>
          <w:rFonts w:hint="cs"/>
          <w:sz w:val="20"/>
          <w:rtl/>
        </w:rPr>
        <w:t xml:space="preserve"> מיום 6.4.2017 עמ' 957 </w:t>
      </w:r>
      <w:r w:rsidR="001364FA">
        <w:rPr>
          <w:sz w:val="20"/>
          <w:rtl/>
        </w:rPr>
        <w:t>–</w:t>
      </w:r>
      <w:r w:rsidR="001364FA">
        <w:rPr>
          <w:rFonts w:hint="cs"/>
          <w:sz w:val="20"/>
          <w:rtl/>
        </w:rPr>
        <w:t xml:space="preserve"> תק' תשע"ז-2017; תחילתן 30 ימים מיום פרסומן.</w:t>
      </w:r>
    </w:p>
  </w:footnote>
  <w:footnote w:id="2">
    <w:p w:rsidR="00822FA1" w:rsidRDefault="00822FA1">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 xml:space="preserve">ר' תקנות ניירות ערך (פרטי התשקיף, מבנהו וצורתו) (הוראת שעה), תשס"ז-2006: </w:t>
      </w:r>
      <w:hyperlink r:id="rId40" w:history="1">
        <w:r>
          <w:rPr>
            <w:rStyle w:val="Hyperlink"/>
            <w:rFonts w:cs="FrankRuehl" w:hint="cs"/>
            <w:noProof/>
            <w:szCs w:val="22"/>
            <w:rtl/>
          </w:rPr>
          <w:t>ק"ת תשס"ז מס' 6528</w:t>
        </w:r>
      </w:hyperlink>
      <w:r>
        <w:rPr>
          <w:rFonts w:cs="FrankRuehl" w:hint="cs"/>
          <w:noProof/>
          <w:szCs w:val="22"/>
          <w:rtl/>
        </w:rPr>
        <w:t xml:space="preserve"> מיום 23.10.2006 עמ' 168.</w:t>
      </w:r>
    </w:p>
  </w:footnote>
  <w:footnote w:id="3">
    <w:p w:rsidR="00822FA1" w:rsidRDefault="00822FA1" w:rsidP="00B17DCA">
      <w:pPr>
        <w:pStyle w:val="a5"/>
        <w:spacing w:before="72" w:line="240" w:lineRule="auto"/>
        <w:ind w:right="1134"/>
        <w:rPr>
          <w:rFonts w:hint="cs"/>
          <w:rtl/>
        </w:rPr>
      </w:pPr>
      <w:r>
        <w:rPr>
          <w:rStyle w:val="a6"/>
        </w:rPr>
        <w:footnoteRef/>
      </w:r>
      <w:r w:rsidRPr="00B17DCA">
        <w:rPr>
          <w:rFonts w:cs="FrankRuehl"/>
          <w:sz w:val="22"/>
          <w:szCs w:val="22"/>
          <w:rtl/>
        </w:rPr>
        <w:t xml:space="preserve"> </w:t>
      </w:r>
      <w:r w:rsidRPr="00B17DCA">
        <w:rPr>
          <w:rFonts w:cs="FrankRuehl" w:hint="cs"/>
          <w:sz w:val="22"/>
          <w:szCs w:val="22"/>
          <w:rtl/>
        </w:rPr>
        <w:t>למעט רכישות מכשירים פיננסיים סחירים של חברה מוחזקת; אם התאגיד רכש או מכר מכשיר פיננסי סחיר כאמור, יובא לכך גילוי כללי, בלא פירוט תאריכי המכירות, ויצוינו שיעורי ההחזקה ליום האחרון של שנת הדיווח וליום האחרון של שנת הדיווח שקדמה לה.</w:t>
      </w:r>
    </w:p>
  </w:footnote>
  <w:footnote w:id="4">
    <w:p w:rsidR="00822FA1" w:rsidRDefault="00822FA1" w:rsidP="00B17DCA">
      <w:pPr>
        <w:pStyle w:val="a5"/>
        <w:spacing w:before="72" w:line="240" w:lineRule="auto"/>
        <w:ind w:right="1134"/>
        <w:rPr>
          <w:rFonts w:hint="cs"/>
          <w:rtl/>
        </w:rPr>
      </w:pPr>
      <w:r>
        <w:rPr>
          <w:rStyle w:val="a6"/>
        </w:rPr>
        <w:footnoteRef/>
      </w:r>
      <w:r w:rsidRPr="00B17DCA">
        <w:rPr>
          <w:rFonts w:cs="FrankRuehl"/>
          <w:sz w:val="22"/>
          <w:szCs w:val="22"/>
          <w:rtl/>
        </w:rPr>
        <w:t xml:space="preserve"> </w:t>
      </w:r>
      <w:r w:rsidRPr="00B17DCA">
        <w:rPr>
          <w:rFonts w:cs="FrankRuehl" w:hint="cs"/>
          <w:sz w:val="22"/>
          <w:szCs w:val="22"/>
          <w:rtl/>
        </w:rPr>
        <w:t>נדרש גילוי לעלויות שנצברו במהלך 5 השנים שקדמו ליום האחרון של שנת הדיווח; העלויות כוללות גם אם חלקם של מחזיקי הזכויות ההוניות בעלות הרכישה.</w:t>
      </w:r>
    </w:p>
  </w:footnote>
  <w:footnote w:id="5">
    <w:p w:rsidR="00822FA1" w:rsidRDefault="00822FA1" w:rsidP="00883DBB">
      <w:pPr>
        <w:pStyle w:val="a5"/>
        <w:spacing w:before="72" w:line="240" w:lineRule="auto"/>
        <w:ind w:right="1134"/>
        <w:rPr>
          <w:rFonts w:hint="cs"/>
          <w:rtl/>
        </w:rPr>
      </w:pPr>
      <w:r>
        <w:rPr>
          <w:rStyle w:val="a6"/>
        </w:rPr>
        <w:footnoteRef/>
      </w:r>
      <w:r w:rsidRPr="00883DBB">
        <w:rPr>
          <w:rFonts w:cs="FrankRuehl"/>
          <w:sz w:val="22"/>
          <w:szCs w:val="22"/>
          <w:rtl/>
        </w:rPr>
        <w:t xml:space="preserve"> </w:t>
      </w:r>
      <w:r w:rsidRPr="00883DBB">
        <w:rPr>
          <w:rFonts w:cs="FrankRuehl" w:hint="cs"/>
          <w:sz w:val="22"/>
          <w:szCs w:val="22"/>
          <w:rtl/>
        </w:rPr>
        <w:t>כגון סקרים ססמיים, תוצאות קידוחים, כמויות שהופקו, זכויות שנשללו</w:t>
      </w:r>
    </w:p>
  </w:footnote>
  <w:footnote w:id="6">
    <w:p w:rsidR="00822FA1" w:rsidRDefault="00822FA1" w:rsidP="00E81F16">
      <w:pPr>
        <w:pStyle w:val="a5"/>
        <w:spacing w:before="72" w:line="240" w:lineRule="auto"/>
        <w:ind w:right="1134"/>
        <w:rPr>
          <w:rFonts w:hint="cs"/>
          <w:rtl/>
        </w:rPr>
      </w:pPr>
      <w:r>
        <w:rPr>
          <w:rStyle w:val="a6"/>
        </w:rPr>
        <w:footnoteRef/>
      </w:r>
      <w:r w:rsidRPr="00E81F16">
        <w:rPr>
          <w:rFonts w:cs="FrankRuehl"/>
          <w:sz w:val="22"/>
          <w:szCs w:val="22"/>
          <w:rtl/>
        </w:rPr>
        <w:t xml:space="preserve"> </w:t>
      </w:r>
      <w:r w:rsidRPr="00E81F16">
        <w:rPr>
          <w:rFonts w:cs="FrankRuehl" w:hint="cs"/>
          <w:sz w:val="22"/>
          <w:szCs w:val="22"/>
          <w:rtl/>
        </w:rPr>
        <w:t>בהבחנה בין פעולות שאישרו השותפים לפעולות שהשותפים טרם אישרו וציון מפורש של הפעולות שהן חלק מתכנית העבודה ושבהן מותנה נכס הנפט.</w:t>
      </w:r>
    </w:p>
  </w:footnote>
  <w:footnote w:id="7">
    <w:p w:rsidR="00822FA1" w:rsidRDefault="00822FA1" w:rsidP="00824EBB">
      <w:pPr>
        <w:pStyle w:val="a5"/>
        <w:spacing w:before="72" w:line="240" w:lineRule="auto"/>
        <w:ind w:right="1134"/>
        <w:rPr>
          <w:rFonts w:hint="cs"/>
        </w:rPr>
      </w:pPr>
      <w:r>
        <w:rPr>
          <w:rStyle w:val="a6"/>
        </w:rPr>
        <w:footnoteRef/>
      </w:r>
      <w:r w:rsidRPr="00824EBB">
        <w:rPr>
          <w:rFonts w:cs="FrankRuehl"/>
          <w:sz w:val="22"/>
          <w:szCs w:val="22"/>
          <w:rtl/>
        </w:rPr>
        <w:t xml:space="preserve"> </w:t>
      </w:r>
      <w:r w:rsidRPr="00824EBB">
        <w:rPr>
          <w:rFonts w:cs="FrankRuehl" w:hint="cs"/>
          <w:sz w:val="22"/>
          <w:szCs w:val="22"/>
          <w:rtl/>
        </w:rPr>
        <w:t>אם שיעור התשלום משתנה לפי רמת ההכנסות או לפי משתנה אחר (כגון חלוף הזמן), יובא תחשיב נפרד לכל שיעור תשלום כאמור.</w:t>
      </w:r>
    </w:p>
  </w:footnote>
  <w:footnote w:id="8">
    <w:p w:rsidR="00822FA1" w:rsidRDefault="00822FA1" w:rsidP="00B606FB">
      <w:pPr>
        <w:pStyle w:val="a5"/>
        <w:spacing w:before="72" w:line="240" w:lineRule="auto"/>
        <w:ind w:right="1134"/>
        <w:rPr>
          <w:rFonts w:hint="cs"/>
          <w:rtl/>
        </w:rPr>
      </w:pPr>
      <w:r>
        <w:rPr>
          <w:rStyle w:val="a6"/>
        </w:rPr>
        <w:footnoteRef/>
      </w:r>
      <w:r w:rsidRPr="00B606FB">
        <w:rPr>
          <w:rFonts w:cs="FrankRuehl"/>
          <w:sz w:val="22"/>
          <w:szCs w:val="22"/>
          <w:rtl/>
        </w:rPr>
        <w:t xml:space="preserve"> </w:t>
      </w:r>
      <w:r w:rsidRPr="00B606FB">
        <w:rPr>
          <w:rFonts w:cs="FrankRuehl" w:hint="cs"/>
          <w:sz w:val="22"/>
          <w:szCs w:val="22"/>
          <w:rtl/>
        </w:rPr>
        <w:t>אם שיעור התשלום משתנה לפי שלב הפעולות (חיפוש, פיתוח או הפקה) או לפי משתנה אחר (כגון היקף הסכומים), יובא תחשיב נפרד לכל שיעור תשלום כאמור.</w:t>
      </w:r>
    </w:p>
  </w:footnote>
  <w:footnote w:id="9">
    <w:p w:rsidR="00822FA1" w:rsidRDefault="00822FA1" w:rsidP="00F767F2">
      <w:pPr>
        <w:pStyle w:val="a5"/>
        <w:spacing w:before="72" w:line="240" w:lineRule="auto"/>
        <w:ind w:right="1134"/>
        <w:rPr>
          <w:rFonts w:hint="cs"/>
          <w:rtl/>
        </w:rPr>
      </w:pPr>
      <w:r>
        <w:rPr>
          <w:rStyle w:val="a6"/>
        </w:rPr>
        <w:footnoteRef/>
      </w:r>
      <w:r w:rsidRPr="00F767F2">
        <w:rPr>
          <w:rFonts w:cs="FrankRuehl"/>
          <w:sz w:val="22"/>
          <w:szCs w:val="22"/>
          <w:rtl/>
        </w:rPr>
        <w:t xml:space="preserve"> </w:t>
      </w:r>
      <w:r w:rsidRPr="00F767F2">
        <w:rPr>
          <w:rFonts w:cs="FrankRuehl" w:hint="cs"/>
          <w:sz w:val="22"/>
          <w:szCs w:val="22"/>
          <w:rtl/>
        </w:rPr>
        <w:t xml:space="preserve">אם חל שינוי באומדן העתודות למאגר, שיעור האזילה יחושב לפי אומדן </w:t>
      </w:r>
      <w:r w:rsidRPr="00F767F2">
        <w:rPr>
          <w:rFonts w:cs="FrankRuehl"/>
          <w:sz w:val="22"/>
          <w:szCs w:val="22"/>
        </w:rPr>
        <w:t>P</w:t>
      </w:r>
      <w:r w:rsidRPr="00F767F2">
        <w:rPr>
          <w:rFonts w:cs="FrankRuehl" w:hint="cs"/>
          <w:sz w:val="22"/>
          <w:szCs w:val="22"/>
          <w:rtl/>
        </w:rPr>
        <w:t>2 לתחילת התקופה וכן יובאו פרטים בדבר השפעת שינויי האומדן.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FA1" w:rsidRDefault="00822FA1">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(פרטי התשקיף, מבנהו וצורתו), תשכ"ט- 1969</w:t>
    </w:r>
  </w:p>
  <w:p w:rsidR="00822FA1" w:rsidRDefault="00822FA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22FA1" w:rsidRDefault="00822FA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2FA1" w:rsidRDefault="00822FA1">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(פרטי התשקיף</w:t>
    </w:r>
    <w:r>
      <w:rPr>
        <w:rFonts w:hAnsi="FrankRuehl" w:hint="cs"/>
        <w:color w:val="000000"/>
        <w:sz w:val="28"/>
        <w:szCs w:val="28"/>
        <w:rtl/>
      </w:rPr>
      <w:t xml:space="preserve"> וטיוטת תשקיף </w:t>
    </w:r>
    <w:r>
      <w:rPr>
        <w:rFonts w:hAnsi="FrankRuehl"/>
        <w:color w:val="000000"/>
        <w:sz w:val="28"/>
        <w:szCs w:val="28"/>
        <w:rtl/>
      </w:rPr>
      <w:t>–</w:t>
    </w:r>
    <w:r>
      <w:rPr>
        <w:rFonts w:hAnsi="FrankRuehl" w:hint="cs"/>
        <w:color w:val="000000"/>
        <w:sz w:val="28"/>
        <w:szCs w:val="28"/>
        <w:rtl/>
      </w:rPr>
      <w:t xml:space="preserve"> מבנה וצורה</w:t>
    </w:r>
    <w:r>
      <w:rPr>
        <w:rFonts w:hAnsi="FrankRuehl"/>
        <w:color w:val="000000"/>
        <w:sz w:val="28"/>
        <w:szCs w:val="28"/>
        <w:rtl/>
      </w:rPr>
      <w:t>), תשכ"ט-1969</w:t>
    </w:r>
  </w:p>
  <w:p w:rsidR="00822FA1" w:rsidRDefault="00822FA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22FA1" w:rsidRDefault="00822FA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33F"/>
    <w:rsid w:val="00002FF5"/>
    <w:rsid w:val="00026262"/>
    <w:rsid w:val="00064387"/>
    <w:rsid w:val="000751B4"/>
    <w:rsid w:val="000A341B"/>
    <w:rsid w:val="000A6BED"/>
    <w:rsid w:val="000D707E"/>
    <w:rsid w:val="00131EE7"/>
    <w:rsid w:val="00133AD2"/>
    <w:rsid w:val="001342AD"/>
    <w:rsid w:val="001364FA"/>
    <w:rsid w:val="00150DD4"/>
    <w:rsid w:val="00167AE0"/>
    <w:rsid w:val="00171C87"/>
    <w:rsid w:val="00187CD6"/>
    <w:rsid w:val="00191AF9"/>
    <w:rsid w:val="00193D41"/>
    <w:rsid w:val="00195DA8"/>
    <w:rsid w:val="001A70A9"/>
    <w:rsid w:val="001B06F2"/>
    <w:rsid w:val="001B447E"/>
    <w:rsid w:val="001B533F"/>
    <w:rsid w:val="001D140F"/>
    <w:rsid w:val="001E3E27"/>
    <w:rsid w:val="001F3303"/>
    <w:rsid w:val="001F7B6C"/>
    <w:rsid w:val="00210CE8"/>
    <w:rsid w:val="002146E6"/>
    <w:rsid w:val="00241F95"/>
    <w:rsid w:val="00244983"/>
    <w:rsid w:val="00263C22"/>
    <w:rsid w:val="00274471"/>
    <w:rsid w:val="002D4CDD"/>
    <w:rsid w:val="002E4FB0"/>
    <w:rsid w:val="002E5B52"/>
    <w:rsid w:val="003057A0"/>
    <w:rsid w:val="003077CD"/>
    <w:rsid w:val="00333D19"/>
    <w:rsid w:val="00364769"/>
    <w:rsid w:val="0037005E"/>
    <w:rsid w:val="0038182D"/>
    <w:rsid w:val="00386960"/>
    <w:rsid w:val="00390F5F"/>
    <w:rsid w:val="003B75D5"/>
    <w:rsid w:val="003D5305"/>
    <w:rsid w:val="003E443B"/>
    <w:rsid w:val="003F1E2C"/>
    <w:rsid w:val="003F5253"/>
    <w:rsid w:val="003F557F"/>
    <w:rsid w:val="00402274"/>
    <w:rsid w:val="0040291E"/>
    <w:rsid w:val="004056EE"/>
    <w:rsid w:val="00415DB9"/>
    <w:rsid w:val="00430A2E"/>
    <w:rsid w:val="00436124"/>
    <w:rsid w:val="00461A36"/>
    <w:rsid w:val="0047292F"/>
    <w:rsid w:val="00475DDC"/>
    <w:rsid w:val="00492B08"/>
    <w:rsid w:val="004A1266"/>
    <w:rsid w:val="004B1C78"/>
    <w:rsid w:val="004B5102"/>
    <w:rsid w:val="004C10E4"/>
    <w:rsid w:val="004E06EF"/>
    <w:rsid w:val="004E4052"/>
    <w:rsid w:val="005043BF"/>
    <w:rsid w:val="00510B9A"/>
    <w:rsid w:val="00522B57"/>
    <w:rsid w:val="005352A9"/>
    <w:rsid w:val="00536C55"/>
    <w:rsid w:val="005440E9"/>
    <w:rsid w:val="005466C4"/>
    <w:rsid w:val="00556744"/>
    <w:rsid w:val="00583A9E"/>
    <w:rsid w:val="005A2A63"/>
    <w:rsid w:val="005A62A3"/>
    <w:rsid w:val="005A7200"/>
    <w:rsid w:val="005C4109"/>
    <w:rsid w:val="00606A93"/>
    <w:rsid w:val="00617350"/>
    <w:rsid w:val="00633773"/>
    <w:rsid w:val="00647ECF"/>
    <w:rsid w:val="00675984"/>
    <w:rsid w:val="00684A1D"/>
    <w:rsid w:val="0069560E"/>
    <w:rsid w:val="00696BC2"/>
    <w:rsid w:val="006B0595"/>
    <w:rsid w:val="006C277E"/>
    <w:rsid w:val="006C64E8"/>
    <w:rsid w:val="006D2386"/>
    <w:rsid w:val="006F0D58"/>
    <w:rsid w:val="007125E6"/>
    <w:rsid w:val="00726731"/>
    <w:rsid w:val="00732E65"/>
    <w:rsid w:val="00753DF6"/>
    <w:rsid w:val="0075444F"/>
    <w:rsid w:val="00757CA7"/>
    <w:rsid w:val="007644A1"/>
    <w:rsid w:val="0076551F"/>
    <w:rsid w:val="0078156A"/>
    <w:rsid w:val="007A6E84"/>
    <w:rsid w:val="007C2F20"/>
    <w:rsid w:val="007C3C86"/>
    <w:rsid w:val="007C4157"/>
    <w:rsid w:val="007C6244"/>
    <w:rsid w:val="007E36AA"/>
    <w:rsid w:val="00812FDF"/>
    <w:rsid w:val="00814C8B"/>
    <w:rsid w:val="0081502F"/>
    <w:rsid w:val="00822FA1"/>
    <w:rsid w:val="008243FE"/>
    <w:rsid w:val="00824EBB"/>
    <w:rsid w:val="00827306"/>
    <w:rsid w:val="00850F8B"/>
    <w:rsid w:val="00883DBB"/>
    <w:rsid w:val="008A288A"/>
    <w:rsid w:val="008A45B6"/>
    <w:rsid w:val="008B2923"/>
    <w:rsid w:val="008B349E"/>
    <w:rsid w:val="008B53E4"/>
    <w:rsid w:val="008C35E0"/>
    <w:rsid w:val="008D4F75"/>
    <w:rsid w:val="008E0CBE"/>
    <w:rsid w:val="008E5B64"/>
    <w:rsid w:val="008F09DC"/>
    <w:rsid w:val="0091397C"/>
    <w:rsid w:val="00935821"/>
    <w:rsid w:val="009425B2"/>
    <w:rsid w:val="00952C08"/>
    <w:rsid w:val="00963B54"/>
    <w:rsid w:val="00976E83"/>
    <w:rsid w:val="009877DB"/>
    <w:rsid w:val="00991DE3"/>
    <w:rsid w:val="0099417C"/>
    <w:rsid w:val="00995211"/>
    <w:rsid w:val="009A21C9"/>
    <w:rsid w:val="009C1DF4"/>
    <w:rsid w:val="009D2041"/>
    <w:rsid w:val="009E5700"/>
    <w:rsid w:val="009F14FD"/>
    <w:rsid w:val="009F2F99"/>
    <w:rsid w:val="009F4BDA"/>
    <w:rsid w:val="009F660D"/>
    <w:rsid w:val="00A03103"/>
    <w:rsid w:val="00A0402A"/>
    <w:rsid w:val="00A054CB"/>
    <w:rsid w:val="00A15796"/>
    <w:rsid w:val="00A35C38"/>
    <w:rsid w:val="00A63EC2"/>
    <w:rsid w:val="00A743F5"/>
    <w:rsid w:val="00A75C2B"/>
    <w:rsid w:val="00A95192"/>
    <w:rsid w:val="00AB7D69"/>
    <w:rsid w:val="00AE11E1"/>
    <w:rsid w:val="00AE1E57"/>
    <w:rsid w:val="00AE51FB"/>
    <w:rsid w:val="00AE61F3"/>
    <w:rsid w:val="00AF07F3"/>
    <w:rsid w:val="00AF2121"/>
    <w:rsid w:val="00B03764"/>
    <w:rsid w:val="00B1033B"/>
    <w:rsid w:val="00B17DCA"/>
    <w:rsid w:val="00B24CD0"/>
    <w:rsid w:val="00B317A2"/>
    <w:rsid w:val="00B503A7"/>
    <w:rsid w:val="00B55889"/>
    <w:rsid w:val="00B606FB"/>
    <w:rsid w:val="00B73D9C"/>
    <w:rsid w:val="00B867AD"/>
    <w:rsid w:val="00B94854"/>
    <w:rsid w:val="00BA0619"/>
    <w:rsid w:val="00BA6710"/>
    <w:rsid w:val="00BB6A69"/>
    <w:rsid w:val="00BD0E47"/>
    <w:rsid w:val="00BE4BC6"/>
    <w:rsid w:val="00C1724E"/>
    <w:rsid w:val="00C32531"/>
    <w:rsid w:val="00C32DA1"/>
    <w:rsid w:val="00C355E4"/>
    <w:rsid w:val="00C476A2"/>
    <w:rsid w:val="00C529A8"/>
    <w:rsid w:val="00C60E6C"/>
    <w:rsid w:val="00C63D57"/>
    <w:rsid w:val="00C66C2B"/>
    <w:rsid w:val="00C90236"/>
    <w:rsid w:val="00C92C8C"/>
    <w:rsid w:val="00CC3C99"/>
    <w:rsid w:val="00CD0F1A"/>
    <w:rsid w:val="00CE4A29"/>
    <w:rsid w:val="00CE6E4D"/>
    <w:rsid w:val="00CF4E8F"/>
    <w:rsid w:val="00D000A6"/>
    <w:rsid w:val="00D0730A"/>
    <w:rsid w:val="00D212C4"/>
    <w:rsid w:val="00D30E78"/>
    <w:rsid w:val="00D521F0"/>
    <w:rsid w:val="00D558D5"/>
    <w:rsid w:val="00DA5E5C"/>
    <w:rsid w:val="00DB7026"/>
    <w:rsid w:val="00DC0662"/>
    <w:rsid w:val="00DD2DBB"/>
    <w:rsid w:val="00DD74B8"/>
    <w:rsid w:val="00DF7F5F"/>
    <w:rsid w:val="00E26F89"/>
    <w:rsid w:val="00E41DFC"/>
    <w:rsid w:val="00E65949"/>
    <w:rsid w:val="00E7610D"/>
    <w:rsid w:val="00E762AC"/>
    <w:rsid w:val="00E81F16"/>
    <w:rsid w:val="00E91406"/>
    <w:rsid w:val="00E94C50"/>
    <w:rsid w:val="00EA70D9"/>
    <w:rsid w:val="00EB25BC"/>
    <w:rsid w:val="00EB2EFF"/>
    <w:rsid w:val="00EC7466"/>
    <w:rsid w:val="00ED5951"/>
    <w:rsid w:val="00ED70E7"/>
    <w:rsid w:val="00EE04F0"/>
    <w:rsid w:val="00EE12A4"/>
    <w:rsid w:val="00EE3A36"/>
    <w:rsid w:val="00EE4105"/>
    <w:rsid w:val="00EE4662"/>
    <w:rsid w:val="00EF7D22"/>
    <w:rsid w:val="00F14DBF"/>
    <w:rsid w:val="00F2554D"/>
    <w:rsid w:val="00F27120"/>
    <w:rsid w:val="00F609D5"/>
    <w:rsid w:val="00F61610"/>
    <w:rsid w:val="00F641A9"/>
    <w:rsid w:val="00F7162F"/>
    <w:rsid w:val="00F767F2"/>
    <w:rsid w:val="00F956F2"/>
    <w:rsid w:val="00FA1DC1"/>
    <w:rsid w:val="00FA238E"/>
    <w:rsid w:val="00FA6761"/>
    <w:rsid w:val="00FC1DDD"/>
    <w:rsid w:val="00FE2050"/>
    <w:rsid w:val="00FF2D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F53D624-2883-4137-9499-55B55D13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7C4157"/>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368.pdf" TargetMode="External"/><Relationship Id="rId21" Type="http://schemas.openxmlformats.org/officeDocument/2006/relationships/hyperlink" Target="http://www.nevo.co.il/Law_word/law06/TAK-6235.pdf" TargetMode="External"/><Relationship Id="rId42" Type="http://schemas.openxmlformats.org/officeDocument/2006/relationships/hyperlink" Target="http://www.nevo.co.il/Law_word/law06/tak-6449.pdf" TargetMode="External"/><Relationship Id="rId63" Type="http://schemas.openxmlformats.org/officeDocument/2006/relationships/hyperlink" Target="http://www.nevo.co.il/Law_word/law06/tak-6861.pdf" TargetMode="External"/><Relationship Id="rId84" Type="http://schemas.openxmlformats.org/officeDocument/2006/relationships/hyperlink" Target="http://www.nevo.co.il/Law_word/law06/tak-7564.pdf" TargetMode="External"/><Relationship Id="rId138" Type="http://schemas.openxmlformats.org/officeDocument/2006/relationships/hyperlink" Target="http://www.nevo.co.il/Law_word/law06/tak-7401.pdf" TargetMode="External"/><Relationship Id="rId159" Type="http://schemas.openxmlformats.org/officeDocument/2006/relationships/hyperlink" Target="http://www.nevo.co.il/Law_word/law06/TAK-6680.pdf" TargetMode="External"/><Relationship Id="rId170" Type="http://schemas.openxmlformats.org/officeDocument/2006/relationships/hyperlink" Target="http://www.nevo.co.il/Law_word/law06/tak-7401.pdf" TargetMode="External"/><Relationship Id="rId191" Type="http://schemas.openxmlformats.org/officeDocument/2006/relationships/hyperlink" Target="http://www.nevo.co.il/Law_word/law06/TAK-6019.pdf" TargetMode="External"/><Relationship Id="rId205" Type="http://schemas.openxmlformats.org/officeDocument/2006/relationships/hyperlink" Target="http://www.nevo.co.il/Law_word/law06/tak-6861.pdf" TargetMode="External"/><Relationship Id="rId226" Type="http://schemas.openxmlformats.org/officeDocument/2006/relationships/header" Target="header1.xml"/><Relationship Id="rId107" Type="http://schemas.openxmlformats.org/officeDocument/2006/relationships/hyperlink" Target="http://www.nevo.co.il/Law_word/law06/TAK-5065.pdf" TargetMode="External"/><Relationship Id="rId11" Type="http://schemas.openxmlformats.org/officeDocument/2006/relationships/hyperlink" Target="http://www.nevo.co.il/Law_word/law06/TAK-5107.pdf" TargetMode="External"/><Relationship Id="rId32" Type="http://schemas.openxmlformats.org/officeDocument/2006/relationships/hyperlink" Target="http://www.nevo.co.il/Law_word/law06/tak-6449.pdf" TargetMode="External"/><Relationship Id="rId53" Type="http://schemas.openxmlformats.org/officeDocument/2006/relationships/hyperlink" Target="http://www.nevo.co.il/Law_word/law06/TAK-6574.pdf" TargetMode="External"/><Relationship Id="rId74" Type="http://schemas.openxmlformats.org/officeDocument/2006/relationships/hyperlink" Target="http://www.nevo.co.il/Law_word/law06/tak-7401.pdf" TargetMode="External"/><Relationship Id="rId128" Type="http://schemas.openxmlformats.org/officeDocument/2006/relationships/hyperlink" Target="http://www.nevo.co.il/Law_word/law06/TAK-4738.pdf" TargetMode="External"/><Relationship Id="rId149" Type="http://schemas.openxmlformats.org/officeDocument/2006/relationships/hyperlink" Target="http://www.nevo.co.il/Law_word/law06/TAK-6680.pdf" TargetMode="External"/><Relationship Id="rId5" Type="http://schemas.openxmlformats.org/officeDocument/2006/relationships/endnotes" Target="endnotes.xml"/><Relationship Id="rId95" Type="http://schemas.openxmlformats.org/officeDocument/2006/relationships/hyperlink" Target="http://www.nevo.co.il/Law_word/law06/TAK-6159.pdf" TargetMode="External"/><Relationship Id="rId160" Type="http://schemas.openxmlformats.org/officeDocument/2006/relationships/hyperlink" Target="http://www.nevo.co.il/Law_word/law06/tak-7401.pdf" TargetMode="External"/><Relationship Id="rId181" Type="http://schemas.openxmlformats.org/officeDocument/2006/relationships/hyperlink" Target="http://www.nevo.co.il/Law_word/law06/TAK-5258.pdf" TargetMode="External"/><Relationship Id="rId216" Type="http://schemas.openxmlformats.org/officeDocument/2006/relationships/hyperlink" Target="http://www.nevo.co.il/Law_word/law06/tak-6861.pdf" TargetMode="External"/><Relationship Id="rId22" Type="http://schemas.openxmlformats.org/officeDocument/2006/relationships/hyperlink" Target="http://www.nevo.co.il/Law_word/law06/TAK-5107.pdf" TargetMode="External"/><Relationship Id="rId43" Type="http://schemas.openxmlformats.org/officeDocument/2006/relationships/hyperlink" Target="http://www.nevo.co.il/Law_word/law06/tak-6725.pdf" TargetMode="External"/><Relationship Id="rId64" Type="http://schemas.openxmlformats.org/officeDocument/2006/relationships/hyperlink" Target="http://www.nevo.co.il/Law_word/law06/TAK-2425.pdf" TargetMode="External"/><Relationship Id="rId118" Type="http://schemas.openxmlformats.org/officeDocument/2006/relationships/hyperlink" Target="http://www.nevo.co.il/Law_word/law06/TAK-5065.pdf" TargetMode="External"/><Relationship Id="rId139" Type="http://schemas.openxmlformats.org/officeDocument/2006/relationships/hyperlink" Target="http://www.nevo.co.il/Law_word/law06/TAK-4738.pdf" TargetMode="External"/><Relationship Id="rId85" Type="http://schemas.openxmlformats.org/officeDocument/2006/relationships/hyperlink" Target="http://www.nevo.co.il/Law_word/law06/TAK-4843.pdf" TargetMode="External"/><Relationship Id="rId150" Type="http://schemas.openxmlformats.org/officeDocument/2006/relationships/hyperlink" Target="http://www.nevo.co.il/Law_word/law06/tak-6861.pdf" TargetMode="External"/><Relationship Id="rId171" Type="http://schemas.openxmlformats.org/officeDocument/2006/relationships/hyperlink" Target="http://www.nevo.co.il/Law_word/law06/TAK-6339.pdf" TargetMode="External"/><Relationship Id="rId192" Type="http://schemas.openxmlformats.org/officeDocument/2006/relationships/hyperlink" Target="http://www.nevo.co.il/Law_word/law06/tak-6431.pdf" TargetMode="External"/><Relationship Id="rId206" Type="http://schemas.openxmlformats.org/officeDocument/2006/relationships/hyperlink" Target="http://www.nevo.co.il/Law_word/law06/tak-6861.pdf" TargetMode="External"/><Relationship Id="rId227" Type="http://schemas.openxmlformats.org/officeDocument/2006/relationships/header" Target="header2.xml"/><Relationship Id="rId12" Type="http://schemas.openxmlformats.org/officeDocument/2006/relationships/hyperlink" Target="http://www.nevo.co.il/Law_word/law06/tak-6861.pdf" TargetMode="External"/><Relationship Id="rId33" Type="http://schemas.openxmlformats.org/officeDocument/2006/relationships/hyperlink" Target="http://www.nevo.co.il/Law_word/law06/tak-6449.pdf" TargetMode="External"/><Relationship Id="rId108" Type="http://schemas.openxmlformats.org/officeDocument/2006/relationships/hyperlink" Target="http://www.nevo.co.il/Law_word/law06/TAK-6680.pdf" TargetMode="External"/><Relationship Id="rId129" Type="http://schemas.openxmlformats.org/officeDocument/2006/relationships/hyperlink" Target="http://www.nevo.co.il/Law_word/law06/TAK-5010.pdf" TargetMode="External"/><Relationship Id="rId54" Type="http://schemas.openxmlformats.org/officeDocument/2006/relationships/hyperlink" Target="http://www.nevo.co.il/Law_word/law06/tak-7401.pdf" TargetMode="External"/><Relationship Id="rId75" Type="http://schemas.openxmlformats.org/officeDocument/2006/relationships/hyperlink" Target="http://www.nevo.co.il/Law_word/law06/TAK-5065.pdf" TargetMode="External"/><Relationship Id="rId96" Type="http://schemas.openxmlformats.org/officeDocument/2006/relationships/hyperlink" Target="http://www.nevo.co.il/Law_word/law06/TAK-6339.pdf" TargetMode="External"/><Relationship Id="rId140" Type="http://schemas.openxmlformats.org/officeDocument/2006/relationships/hyperlink" Target="http://www.nevo.co.il/Law_word/law06/TAK-6680.pdf" TargetMode="External"/><Relationship Id="rId161" Type="http://schemas.openxmlformats.org/officeDocument/2006/relationships/hyperlink" Target="http://www.nevo.co.il/Law_word/law06/tak-7799.pdf" TargetMode="External"/><Relationship Id="rId182" Type="http://schemas.openxmlformats.org/officeDocument/2006/relationships/hyperlink" Target="http://www.nevo.co.il/Law_word/law06/TAK-6019.pdf" TargetMode="External"/><Relationship Id="rId217" Type="http://schemas.openxmlformats.org/officeDocument/2006/relationships/hyperlink" Target="http://www.nevo.co.il/Law_word/law06/tak-6861.pdf" TargetMode="External"/><Relationship Id="rId6" Type="http://schemas.openxmlformats.org/officeDocument/2006/relationships/hyperlink" Target="http://www.nevo.co.il/Law_word/law06/TAK-6574.pdf" TargetMode="External"/><Relationship Id="rId23" Type="http://schemas.openxmlformats.org/officeDocument/2006/relationships/hyperlink" Target="http://www.nevo.co.il/Law_word/law06/tak-6861.pdf" TargetMode="External"/><Relationship Id="rId119" Type="http://schemas.openxmlformats.org/officeDocument/2006/relationships/hyperlink" Target="http://www.nevo.co.il/Law_word/law06/TAK-6687.pdf" TargetMode="External"/><Relationship Id="rId44" Type="http://schemas.openxmlformats.org/officeDocument/2006/relationships/hyperlink" Target="http://www.nevo.co.il/Law_word/law06/tak-6861.pdf" TargetMode="External"/><Relationship Id="rId65" Type="http://schemas.openxmlformats.org/officeDocument/2006/relationships/hyperlink" Target="http://www.nevo.co.il/Law_word/law06/tak-6431.pdf" TargetMode="External"/><Relationship Id="rId86" Type="http://schemas.openxmlformats.org/officeDocument/2006/relationships/hyperlink" Target="http://www.nevo.co.il/Law_word/law06/tak-6725.pdf" TargetMode="External"/><Relationship Id="rId130" Type="http://schemas.openxmlformats.org/officeDocument/2006/relationships/hyperlink" Target="http://www.nevo.co.il/Law_word/law06/TAK-5186.pdf" TargetMode="External"/><Relationship Id="rId151" Type="http://schemas.openxmlformats.org/officeDocument/2006/relationships/hyperlink" Target="http://www.nevo.co.il/Law_word/law06/tak-7401.pdf" TargetMode="External"/><Relationship Id="rId172" Type="http://schemas.openxmlformats.org/officeDocument/2006/relationships/hyperlink" Target="http://www.nevo.co.il/Law_word/law06/TAK-6467.pdf" TargetMode="External"/><Relationship Id="rId193" Type="http://schemas.openxmlformats.org/officeDocument/2006/relationships/hyperlink" Target="http://www.nevo.co.il/Law_word/law06/TAK-5258.pdf" TargetMode="External"/><Relationship Id="rId207" Type="http://schemas.openxmlformats.org/officeDocument/2006/relationships/hyperlink" Target="http://www.nevo.co.il/Law_word/law06/tak-7255.pdf" TargetMode="External"/><Relationship Id="rId228" Type="http://schemas.openxmlformats.org/officeDocument/2006/relationships/footer" Target="footer1.xml"/><Relationship Id="rId13" Type="http://schemas.openxmlformats.org/officeDocument/2006/relationships/hyperlink" Target="http://www.nevo.co.il/Law_word/law06/TAK-5065.pdf" TargetMode="External"/><Relationship Id="rId109" Type="http://schemas.openxmlformats.org/officeDocument/2006/relationships/hyperlink" Target="http://www.nevo.co.il/Law_word/law06/TAK-6339.pdf" TargetMode="External"/><Relationship Id="rId34" Type="http://schemas.openxmlformats.org/officeDocument/2006/relationships/hyperlink" Target="http://www.nevo.co.il/Law_word/law06/tak-6449.pdf" TargetMode="External"/><Relationship Id="rId55" Type="http://schemas.openxmlformats.org/officeDocument/2006/relationships/hyperlink" Target="http://www.nevo.co.il/Law_word/law06/TAK-6339.pdf" TargetMode="External"/><Relationship Id="rId76" Type="http://schemas.openxmlformats.org/officeDocument/2006/relationships/hyperlink" Target="http://www.nevo.co.il/Law_word/law06/tak-7401.pdf" TargetMode="External"/><Relationship Id="rId97" Type="http://schemas.openxmlformats.org/officeDocument/2006/relationships/hyperlink" Target="http://www.nevo.co.il/Law_word/law06/tak-6663.pdf" TargetMode="External"/><Relationship Id="rId120" Type="http://schemas.openxmlformats.org/officeDocument/2006/relationships/hyperlink" Target="http://www.nevo.co.il/Law_word/law06/tak-6861.pdf" TargetMode="External"/><Relationship Id="rId141" Type="http://schemas.openxmlformats.org/officeDocument/2006/relationships/hyperlink" Target="http://www.nevo.co.il/Law_word/law06/TAK-4738.pdf" TargetMode="External"/><Relationship Id="rId7" Type="http://schemas.openxmlformats.org/officeDocument/2006/relationships/hyperlink" Target="http://www.nevo.co.il/Law_word/law06/tak-7564.pdf" TargetMode="External"/><Relationship Id="rId162" Type="http://schemas.openxmlformats.org/officeDocument/2006/relationships/hyperlink" Target="http://www.nevo.co.il/Law_word/law06/tak-7401.pdf" TargetMode="External"/><Relationship Id="rId183" Type="http://schemas.openxmlformats.org/officeDocument/2006/relationships/hyperlink" Target="http://www.nevo.co.il/Law_word/law06/TAK-5258.pdf" TargetMode="External"/><Relationship Id="rId218" Type="http://schemas.openxmlformats.org/officeDocument/2006/relationships/hyperlink" Target="http://www.nevo.co.il/Law_word/law06/tak-6449.pdf" TargetMode="External"/><Relationship Id="rId24" Type="http://schemas.openxmlformats.org/officeDocument/2006/relationships/hyperlink" Target="http://www.nevo.co.il/Law_word/law06/TAK-5107.pdf" TargetMode="External"/><Relationship Id="rId45" Type="http://schemas.openxmlformats.org/officeDocument/2006/relationships/hyperlink" Target="http://www.nevo.co.il/Law_word/law06/tak-7564.pdf" TargetMode="External"/><Relationship Id="rId66" Type="http://schemas.openxmlformats.org/officeDocument/2006/relationships/hyperlink" Target="http://www.nevo.co.il/Law_word/law06/TAK-6755.pdf" TargetMode="External"/><Relationship Id="rId87" Type="http://schemas.openxmlformats.org/officeDocument/2006/relationships/hyperlink" Target="http://www.nevo.co.il/Law_word/law06/TAK-4843.pdf" TargetMode="External"/><Relationship Id="rId110" Type="http://schemas.openxmlformats.org/officeDocument/2006/relationships/hyperlink" Target="http://www.nevo.co.il/Law_word/law06/tak-6861.pdf" TargetMode="External"/><Relationship Id="rId131" Type="http://schemas.openxmlformats.org/officeDocument/2006/relationships/hyperlink" Target="http://www.nevo.co.il/Law_word/law06/TAK-5214.pdf" TargetMode="External"/><Relationship Id="rId152" Type="http://schemas.openxmlformats.org/officeDocument/2006/relationships/hyperlink" Target="http://www.nevo.co.il/Law_word/law06/tak-6663.pdf" TargetMode="External"/><Relationship Id="rId173" Type="http://schemas.openxmlformats.org/officeDocument/2006/relationships/hyperlink" Target="http://www.nevo.co.il/Law_word/law06/tak-6663.pdf" TargetMode="External"/><Relationship Id="rId194" Type="http://schemas.openxmlformats.org/officeDocument/2006/relationships/hyperlink" Target="http://www.nevo.co.il/Law_word/law06/TAK-6339.pdf" TargetMode="External"/><Relationship Id="rId208" Type="http://schemas.openxmlformats.org/officeDocument/2006/relationships/hyperlink" Target="http://www.nevo.co.il/Law_word/law06/tak-6861.pdf" TargetMode="External"/><Relationship Id="rId229" Type="http://schemas.openxmlformats.org/officeDocument/2006/relationships/footer" Target="footer2.xml"/><Relationship Id="rId14" Type="http://schemas.openxmlformats.org/officeDocument/2006/relationships/hyperlink" Target="http://www.nevo.co.il/Law_word/law06/TAK-5368.pdf" TargetMode="External"/><Relationship Id="rId35" Type="http://schemas.openxmlformats.org/officeDocument/2006/relationships/hyperlink" Target="http://www.nevo.co.il/Law_word/law06/tak-6861.pdf" TargetMode="External"/><Relationship Id="rId56" Type="http://schemas.openxmlformats.org/officeDocument/2006/relationships/hyperlink" Target="http://www.nevo.co.il/Law_word/law06/TAK-6235.pdf" TargetMode="External"/><Relationship Id="rId77" Type="http://schemas.openxmlformats.org/officeDocument/2006/relationships/hyperlink" Target="http://www.nevo.co.il/Law_word/law06/tak-7564.pdf" TargetMode="External"/><Relationship Id="rId100" Type="http://schemas.openxmlformats.org/officeDocument/2006/relationships/hyperlink" Target="http://www.nevo.co.il/Law_word/law06/TAK-5065.pdf" TargetMode="External"/><Relationship Id="rId8" Type="http://schemas.openxmlformats.org/officeDocument/2006/relationships/hyperlink" Target="http://www.nevo.co.il/Law_word/law06/tak-6861.pdf" TargetMode="External"/><Relationship Id="rId98" Type="http://schemas.openxmlformats.org/officeDocument/2006/relationships/hyperlink" Target="http://www.nevo.co.il/Law_word/law06/tak-6725.pdf" TargetMode="External"/><Relationship Id="rId121" Type="http://schemas.openxmlformats.org/officeDocument/2006/relationships/hyperlink" Target="http://www.nevo.co.il/Law_word/law06/tak-6970.pdf" TargetMode="External"/><Relationship Id="rId142" Type="http://schemas.openxmlformats.org/officeDocument/2006/relationships/hyperlink" Target="http://www.nevo.co.il/Law_word/law06/TAK-5065.pdf" TargetMode="External"/><Relationship Id="rId163" Type="http://schemas.openxmlformats.org/officeDocument/2006/relationships/hyperlink" Target="http://www.nevo.co.il/Law_word/law06/tak-6861.pdf" TargetMode="External"/><Relationship Id="rId184" Type="http://schemas.openxmlformats.org/officeDocument/2006/relationships/hyperlink" Target="http://www.nevo.co.il/Law_word/law06/TAK-5258.pdf" TargetMode="External"/><Relationship Id="rId219" Type="http://schemas.openxmlformats.org/officeDocument/2006/relationships/hyperlink" Target="http://www.nevo.co.il/Law_word/law06/tak-6861.pdf" TargetMode="External"/><Relationship Id="rId230" Type="http://schemas.openxmlformats.org/officeDocument/2006/relationships/fontTable" Target="fontTable.xml"/><Relationship Id="rId25" Type="http://schemas.openxmlformats.org/officeDocument/2006/relationships/hyperlink" Target="http://www.nevo.co.il/Law_word/law06/tak-6861.pdf" TargetMode="External"/><Relationship Id="rId46" Type="http://schemas.openxmlformats.org/officeDocument/2006/relationships/hyperlink" Target="http://www.nevo.co.il/Law_word/law06/tak-7564.pdf" TargetMode="External"/><Relationship Id="rId67" Type="http://schemas.openxmlformats.org/officeDocument/2006/relationships/hyperlink" Target="http://www.nevo.co.il/Law_word/law06/tak-7564.pdf" TargetMode="External"/><Relationship Id="rId116" Type="http://schemas.openxmlformats.org/officeDocument/2006/relationships/hyperlink" Target="http://www.nevo.co.il/Law_word/law06/TAK-5065.pdf" TargetMode="External"/><Relationship Id="rId137" Type="http://schemas.openxmlformats.org/officeDocument/2006/relationships/hyperlink" Target="http://www.nevo.co.il/Law_word/law06/tak-7799.pdf" TargetMode="External"/><Relationship Id="rId158" Type="http://schemas.openxmlformats.org/officeDocument/2006/relationships/hyperlink" Target="http://www.nevo.co.il/Law_word/law06/TAK-6680.pdf" TargetMode="External"/><Relationship Id="rId20" Type="http://schemas.openxmlformats.org/officeDocument/2006/relationships/hyperlink" Target="http://www.nevo.co.il/Law_word/law06/TAK-5065.pdf" TargetMode="External"/><Relationship Id="rId41" Type="http://schemas.openxmlformats.org/officeDocument/2006/relationships/hyperlink" Target="http://www.nevo.co.il/Law_word/law06/tak-7564.pdf" TargetMode="External"/><Relationship Id="rId62" Type="http://schemas.openxmlformats.org/officeDocument/2006/relationships/hyperlink" Target="http://www.nevo.co.il/Law_word/law06/TAK-6339.pdf" TargetMode="External"/><Relationship Id="rId83" Type="http://schemas.openxmlformats.org/officeDocument/2006/relationships/hyperlink" Target="http://www.nevo.co.il/Law_word/law06/tak-7401.pdf" TargetMode="External"/><Relationship Id="rId88" Type="http://schemas.openxmlformats.org/officeDocument/2006/relationships/hyperlink" Target="http://www.nevo.co.il/Law_word/law06/tak-6861.pdf" TargetMode="External"/><Relationship Id="rId111" Type="http://schemas.openxmlformats.org/officeDocument/2006/relationships/hyperlink" Target="http://www.nevo.co.il/Law_word/law06/TAK-5065.pdf" TargetMode="External"/><Relationship Id="rId132" Type="http://schemas.openxmlformats.org/officeDocument/2006/relationships/hyperlink" Target="http://www.nevo.co.il/Law_word/law06/TAK-6680.pdf" TargetMode="External"/><Relationship Id="rId153" Type="http://schemas.openxmlformats.org/officeDocument/2006/relationships/hyperlink" Target="http://www.nevo.co.il/Law_word/law06/TAK-6680.pdf" TargetMode="External"/><Relationship Id="rId174" Type="http://schemas.openxmlformats.org/officeDocument/2006/relationships/hyperlink" Target="http://www.nevo.co.il/Law_word/law06/TAK-6670.pdf" TargetMode="External"/><Relationship Id="rId179" Type="http://schemas.openxmlformats.org/officeDocument/2006/relationships/hyperlink" Target="http://www.nevo.co.il/Law_word/law06/TAK-6339.pdf" TargetMode="External"/><Relationship Id="rId195" Type="http://schemas.openxmlformats.org/officeDocument/2006/relationships/hyperlink" Target="http://www.nevo.co.il/Law_word/law06/TAK-6339.pdf" TargetMode="External"/><Relationship Id="rId209" Type="http://schemas.openxmlformats.org/officeDocument/2006/relationships/hyperlink" Target="http://www.nevo.co.il/Law_word/law06/tak-6861.pdf" TargetMode="External"/><Relationship Id="rId190" Type="http://schemas.openxmlformats.org/officeDocument/2006/relationships/hyperlink" Target="http://www.nevo.co.il/Law_word/law06/TAK-5258.pdf" TargetMode="External"/><Relationship Id="rId204" Type="http://schemas.openxmlformats.org/officeDocument/2006/relationships/hyperlink" Target="http://www.nevo.co.il/Law_word/law06/tak-6861.pdf" TargetMode="External"/><Relationship Id="rId220" Type="http://schemas.openxmlformats.org/officeDocument/2006/relationships/hyperlink" Target="http://www.nevo.co.il/Law_word/law06/tak-6861.pdf" TargetMode="External"/><Relationship Id="rId225" Type="http://schemas.openxmlformats.org/officeDocument/2006/relationships/hyperlink" Target="http://www.nevo.co.il/advertisements/nevo-100.doc" TargetMode="External"/><Relationship Id="rId15" Type="http://schemas.openxmlformats.org/officeDocument/2006/relationships/hyperlink" Target="http://www.nevo.co.il/Law_word/law06/tak-6970.pdf" TargetMode="External"/><Relationship Id="rId36" Type="http://schemas.openxmlformats.org/officeDocument/2006/relationships/hyperlink" Target="http://www.nevo.co.il/Law_word/law06/tak-7401.pdf" TargetMode="External"/><Relationship Id="rId57" Type="http://schemas.openxmlformats.org/officeDocument/2006/relationships/hyperlink" Target="http://www.nevo.co.il/Law_word/law06/TAK-6339.pdf" TargetMode="External"/><Relationship Id="rId106" Type="http://schemas.openxmlformats.org/officeDocument/2006/relationships/hyperlink" Target="http://www.nevo.co.il/Law_word/law06/tak-7401.pdf" TargetMode="External"/><Relationship Id="rId127" Type="http://schemas.openxmlformats.org/officeDocument/2006/relationships/hyperlink" Target="http://www.nevo.co.il/Law_word/law06/TAK-6680.pdf" TargetMode="External"/><Relationship Id="rId10" Type="http://schemas.openxmlformats.org/officeDocument/2006/relationships/hyperlink" Target="http://www.nevo.co.il/Law_word/law06/tak-6861.pdf" TargetMode="External"/><Relationship Id="rId31" Type="http://schemas.openxmlformats.org/officeDocument/2006/relationships/hyperlink" Target="http://www.nevo.co.il/Law_word/law06/tak-7564.pdf" TargetMode="External"/><Relationship Id="rId52" Type="http://schemas.openxmlformats.org/officeDocument/2006/relationships/hyperlink" Target="http://www.nevo.co.il/Law_word/law06/TAK-6235.pdf" TargetMode="External"/><Relationship Id="rId73" Type="http://schemas.openxmlformats.org/officeDocument/2006/relationships/hyperlink" Target="http://www.nevo.co.il/Law_word/law06/tak-6431.pdf" TargetMode="External"/><Relationship Id="rId78" Type="http://schemas.openxmlformats.org/officeDocument/2006/relationships/hyperlink" Target="http://www.nevo.co.il/Law_word/law06/TAK-5065.pdf" TargetMode="External"/><Relationship Id="rId94" Type="http://schemas.openxmlformats.org/officeDocument/2006/relationships/hyperlink" Target="http://www.nevo.co.il/Law_word/law06/TAK-5613.pdf" TargetMode="External"/><Relationship Id="rId99" Type="http://schemas.openxmlformats.org/officeDocument/2006/relationships/hyperlink" Target="http://www.nevo.co.il/Law_word/law06/tak-7401.pdf" TargetMode="External"/><Relationship Id="rId101" Type="http://schemas.openxmlformats.org/officeDocument/2006/relationships/hyperlink" Target="http://www.nevo.co.il/Law_word/law06/TAK-5613.pdf" TargetMode="External"/><Relationship Id="rId122" Type="http://schemas.openxmlformats.org/officeDocument/2006/relationships/hyperlink" Target="http://www.nevo.co.il/Law_word/law06/TAK-5065.pdf" TargetMode="External"/><Relationship Id="rId143" Type="http://schemas.openxmlformats.org/officeDocument/2006/relationships/hyperlink" Target="http://www.nevo.co.il/Law_word/law06/TAK-5107.pdf" TargetMode="External"/><Relationship Id="rId148" Type="http://schemas.openxmlformats.org/officeDocument/2006/relationships/hyperlink" Target="http://www.nevo.co.il/Law_word/law06/tak-6861.pdf" TargetMode="External"/><Relationship Id="rId164" Type="http://schemas.openxmlformats.org/officeDocument/2006/relationships/hyperlink" Target="http://www.nevo.co.il/Law_word/law06/tak-7401.pdf" TargetMode="External"/><Relationship Id="rId169" Type="http://schemas.openxmlformats.org/officeDocument/2006/relationships/hyperlink" Target="http://www.nevo.co.il/Law_word/law06/tak-6861.pdf" TargetMode="External"/><Relationship Id="rId185" Type="http://schemas.openxmlformats.org/officeDocument/2006/relationships/hyperlink" Target="http://www.nevo.co.il/Law_word/law06/TAK-6019.pdf" TargetMode="External"/><Relationship Id="rId4" Type="http://schemas.openxmlformats.org/officeDocument/2006/relationships/footnotes" Target="footnotes.xml"/><Relationship Id="rId9" Type="http://schemas.openxmlformats.org/officeDocument/2006/relationships/hyperlink" Target="http://www.nevo.co.il/Law_word/law06/TAK-6019.pdf" TargetMode="External"/><Relationship Id="rId180" Type="http://schemas.openxmlformats.org/officeDocument/2006/relationships/hyperlink" Target="http://www.nevo.co.il/Law_word/law06/TAK-5258.pdf" TargetMode="External"/><Relationship Id="rId210" Type="http://schemas.openxmlformats.org/officeDocument/2006/relationships/hyperlink" Target="http://www.nevo.co.il/Law_word/law06/tak-6861.pdf" TargetMode="External"/><Relationship Id="rId215" Type="http://schemas.openxmlformats.org/officeDocument/2006/relationships/hyperlink" Target="http://www.nevo.co.il/Law_word/law06/tak-6970.pdf" TargetMode="External"/><Relationship Id="rId26" Type="http://schemas.openxmlformats.org/officeDocument/2006/relationships/hyperlink" Target="http://www.nevo.co.il/Law_word/law06/tak-6431.pdf" TargetMode="External"/><Relationship Id="rId231" Type="http://schemas.openxmlformats.org/officeDocument/2006/relationships/theme" Target="theme/theme1.xml"/><Relationship Id="rId47" Type="http://schemas.openxmlformats.org/officeDocument/2006/relationships/hyperlink" Target="http://www.nevo.co.il/Law_word/law06/tak-6663.pdf" TargetMode="External"/><Relationship Id="rId68" Type="http://schemas.openxmlformats.org/officeDocument/2006/relationships/hyperlink" Target="http://www.nevo.co.il/Law_word/law06/TAK-6755.pdf" TargetMode="External"/><Relationship Id="rId89" Type="http://schemas.openxmlformats.org/officeDocument/2006/relationships/hyperlink" Target="http://www.nevo.co.il/Law_word/law06/TAK-6339.pdf" TargetMode="External"/><Relationship Id="rId112" Type="http://schemas.openxmlformats.org/officeDocument/2006/relationships/hyperlink" Target="http://www.nevo.co.il/Law_word/law06/tak-6861.pdf" TargetMode="External"/><Relationship Id="rId133" Type="http://schemas.openxmlformats.org/officeDocument/2006/relationships/hyperlink" Target="http://www.nevo.co.il/Law_word/law06/tak-6861.pdf" TargetMode="External"/><Relationship Id="rId154" Type="http://schemas.openxmlformats.org/officeDocument/2006/relationships/hyperlink" Target="http://www.nevo.co.il/Law_word/law06/tak-6970.pdf" TargetMode="External"/><Relationship Id="rId175" Type="http://schemas.openxmlformats.org/officeDocument/2006/relationships/hyperlink" Target="http://www.nevo.co.il/Law_word/law06/tak-6861.pdf" TargetMode="External"/><Relationship Id="rId196" Type="http://schemas.openxmlformats.org/officeDocument/2006/relationships/hyperlink" Target="http://www.nevo.co.il/Law_word/law06/tak-6431.pdf" TargetMode="External"/><Relationship Id="rId200" Type="http://schemas.openxmlformats.org/officeDocument/2006/relationships/hyperlink" Target="http://www.nevo.co.il/Law_word/law06/tak-6861.pdf" TargetMode="External"/><Relationship Id="rId16" Type="http://schemas.openxmlformats.org/officeDocument/2006/relationships/hyperlink" Target="http://www.nevo.co.il/Law_word/law06/TAK-5065.pdf" TargetMode="External"/><Relationship Id="rId221" Type="http://schemas.openxmlformats.org/officeDocument/2006/relationships/hyperlink" Target="http://www.nevo.co.il/Law_word/law06/tak-6431.pdf" TargetMode="External"/><Relationship Id="rId37" Type="http://schemas.openxmlformats.org/officeDocument/2006/relationships/hyperlink" Target="http://www.nevo.co.il/Law_word/law06/tak-6861.pdf" TargetMode="External"/><Relationship Id="rId58" Type="http://schemas.openxmlformats.org/officeDocument/2006/relationships/hyperlink" Target="http://www.nevo.co.il/Law_word/law06/tak-6663.pdf" TargetMode="External"/><Relationship Id="rId79" Type="http://schemas.openxmlformats.org/officeDocument/2006/relationships/hyperlink" Target="http://www.nevo.co.il/Law_word/law06/TAK-5368.pdf" TargetMode="External"/><Relationship Id="rId102" Type="http://schemas.openxmlformats.org/officeDocument/2006/relationships/hyperlink" Target="http://www.nevo.co.il/Law_word/law06/tak-6431.pdf" TargetMode="External"/><Relationship Id="rId123" Type="http://schemas.openxmlformats.org/officeDocument/2006/relationships/hyperlink" Target="http://www.nevo.co.il/Law_word/law06/TAK-6687.pdf" TargetMode="External"/><Relationship Id="rId144" Type="http://schemas.openxmlformats.org/officeDocument/2006/relationships/hyperlink" Target="http://www.nevo.co.il/Law_word/law06/TAK-5186.pdf" TargetMode="External"/><Relationship Id="rId90" Type="http://schemas.openxmlformats.org/officeDocument/2006/relationships/hyperlink" Target="http://www.nevo.co.il/Law_word/law06/tak-6431.pdf" TargetMode="External"/><Relationship Id="rId165" Type="http://schemas.openxmlformats.org/officeDocument/2006/relationships/hyperlink" Target="http://www.nevo.co.il/Law_word/law06/tak-7401.pdf" TargetMode="External"/><Relationship Id="rId186" Type="http://schemas.openxmlformats.org/officeDocument/2006/relationships/hyperlink" Target="http://www.nevo.co.il/Law_word/law06/tak-6431.pdf" TargetMode="External"/><Relationship Id="rId211" Type="http://schemas.openxmlformats.org/officeDocument/2006/relationships/hyperlink" Target="http://www.nevo.co.il/Law_word/law06/tak-7198.pdf" TargetMode="External"/><Relationship Id="rId27" Type="http://schemas.openxmlformats.org/officeDocument/2006/relationships/hyperlink" Target="http://www.nevo.co.il/Law_word/law06/tak-6431.pdf" TargetMode="External"/><Relationship Id="rId48" Type="http://schemas.openxmlformats.org/officeDocument/2006/relationships/hyperlink" Target="http://www.nevo.co.il/Law_word/law06/tak-7401.pdf" TargetMode="External"/><Relationship Id="rId69" Type="http://schemas.openxmlformats.org/officeDocument/2006/relationships/hyperlink" Target="http://www.nevo.co.il/Law_word/law06/tak-7564.pdf" TargetMode="External"/><Relationship Id="rId113" Type="http://schemas.openxmlformats.org/officeDocument/2006/relationships/hyperlink" Target="http://www.nevo.co.il/Law_word/law06/TAK-5065.pdf" TargetMode="External"/><Relationship Id="rId134" Type="http://schemas.openxmlformats.org/officeDocument/2006/relationships/hyperlink" Target="http://www.nevo.co.il/Law_word/law06/TAK-6886.pdf" TargetMode="External"/><Relationship Id="rId80" Type="http://schemas.openxmlformats.org/officeDocument/2006/relationships/hyperlink" Target="http://www.nevo.co.il/Law_word/law06/tak-6970.pdf" TargetMode="External"/><Relationship Id="rId155" Type="http://schemas.openxmlformats.org/officeDocument/2006/relationships/hyperlink" Target="http://www.nevo.co.il/Law_word/law06/tak-7087.pdf" TargetMode="External"/><Relationship Id="rId176" Type="http://schemas.openxmlformats.org/officeDocument/2006/relationships/hyperlink" Target="http://www.nevo.co.il/Law_word/law06/TAK-6339.pdf" TargetMode="External"/><Relationship Id="rId197" Type="http://schemas.openxmlformats.org/officeDocument/2006/relationships/hyperlink" Target="http://www.nevo.co.il/Law_word/law06/TAK-6528.pdf" TargetMode="External"/><Relationship Id="rId201" Type="http://schemas.openxmlformats.org/officeDocument/2006/relationships/hyperlink" Target="http://www.nevo.co.il/Law_word/law06/tak-6861.pdf" TargetMode="External"/><Relationship Id="rId222" Type="http://schemas.openxmlformats.org/officeDocument/2006/relationships/hyperlink" Target="http://www.nevo.co.il/Law_word/law06/tak-7255.pdf" TargetMode="External"/><Relationship Id="rId17" Type="http://schemas.openxmlformats.org/officeDocument/2006/relationships/hyperlink" Target="http://www.nevo.co.il/Law_word/law06/TAK-6235.pdf" TargetMode="External"/><Relationship Id="rId38" Type="http://schemas.openxmlformats.org/officeDocument/2006/relationships/hyperlink" Target="http://www.nevo.co.il/Law_word/law06/tak-7401.pdf" TargetMode="External"/><Relationship Id="rId59" Type="http://schemas.openxmlformats.org/officeDocument/2006/relationships/hyperlink" Target="http://www.nevo.co.il/Law_word/law06/tak-7564.pdf" TargetMode="External"/><Relationship Id="rId103" Type="http://schemas.openxmlformats.org/officeDocument/2006/relationships/hyperlink" Target="http://www.nevo.co.il/Law_word/law06/TAK-6339.pdf" TargetMode="External"/><Relationship Id="rId124" Type="http://schemas.openxmlformats.org/officeDocument/2006/relationships/hyperlink" Target="http://www.nevo.co.il/Law_word/law06/TAK-5065.pdf" TargetMode="External"/><Relationship Id="rId70" Type="http://schemas.openxmlformats.org/officeDocument/2006/relationships/hyperlink" Target="http://www.nevo.co.il/Law_word/law06/TAK-6574.pdf" TargetMode="External"/><Relationship Id="rId91" Type="http://schemas.openxmlformats.org/officeDocument/2006/relationships/hyperlink" Target="http://www.nevo.co.il/Law_word/law06/TAK-6467.pdf" TargetMode="External"/><Relationship Id="rId145" Type="http://schemas.openxmlformats.org/officeDocument/2006/relationships/hyperlink" Target="http://www.nevo.co.il/Law_word/law06/TAK-6339.pdf" TargetMode="External"/><Relationship Id="rId166" Type="http://schemas.openxmlformats.org/officeDocument/2006/relationships/hyperlink" Target="http://www.nevo.co.il/Law_word/law06/TAK-5065.pdf" TargetMode="External"/><Relationship Id="rId187" Type="http://schemas.openxmlformats.org/officeDocument/2006/relationships/hyperlink" Target="http://www.nevo.co.il/Law_word/law06/tak-6446.pdf" TargetMode="External"/><Relationship Id="rId1" Type="http://schemas.openxmlformats.org/officeDocument/2006/relationships/styles" Target="styles.xml"/><Relationship Id="rId212" Type="http://schemas.openxmlformats.org/officeDocument/2006/relationships/hyperlink" Target="http://www.nevo.co.il/Law_word/law06/tak-6861.pdf" TargetMode="External"/><Relationship Id="rId28" Type="http://schemas.openxmlformats.org/officeDocument/2006/relationships/hyperlink" Target="http://www.nevo.co.il/Law_word/law06/tak-6431.pdf" TargetMode="External"/><Relationship Id="rId49" Type="http://schemas.openxmlformats.org/officeDocument/2006/relationships/hyperlink" Target="http://www.nevo.co.il/Law_word/law06/tak-7799.pdf" TargetMode="External"/><Relationship Id="rId114" Type="http://schemas.openxmlformats.org/officeDocument/2006/relationships/hyperlink" Target="http://www.nevo.co.il/Law_word/law06/tak-6431.pdf" TargetMode="External"/><Relationship Id="rId60" Type="http://schemas.openxmlformats.org/officeDocument/2006/relationships/hyperlink" Target="http://www.nevo.co.il/Law_word/law06/tak-7401.pdf" TargetMode="External"/><Relationship Id="rId81" Type="http://schemas.openxmlformats.org/officeDocument/2006/relationships/hyperlink" Target="http://www.nevo.co.il/Law_word/law06/tak-6861.pdf" TargetMode="External"/><Relationship Id="rId135" Type="http://schemas.openxmlformats.org/officeDocument/2006/relationships/hyperlink" Target="http://www.nevo.co.il/Law_word/law06/tak-7401.pdf" TargetMode="External"/><Relationship Id="rId156" Type="http://schemas.openxmlformats.org/officeDocument/2006/relationships/hyperlink" Target="http://www.nevo.co.il/Law_word/law06/tak-7401.pdf" TargetMode="External"/><Relationship Id="rId177" Type="http://schemas.openxmlformats.org/officeDocument/2006/relationships/hyperlink" Target="http://www.nevo.co.il/Law_word/law06/TAK-6339.pdf" TargetMode="External"/><Relationship Id="rId198" Type="http://schemas.openxmlformats.org/officeDocument/2006/relationships/hyperlink" Target="http://www.nevo.co.il/Law_word/law06/tak-6861.pdf" TargetMode="External"/><Relationship Id="rId202" Type="http://schemas.openxmlformats.org/officeDocument/2006/relationships/hyperlink" Target="http://www.nevo.co.il/Law_word/law06/tak-6861.pdf" TargetMode="External"/><Relationship Id="rId223" Type="http://schemas.openxmlformats.org/officeDocument/2006/relationships/hyperlink" Target="http://www.spe.org/spe-app/spe/industry/reserves/index.htm" TargetMode="External"/><Relationship Id="rId18" Type="http://schemas.openxmlformats.org/officeDocument/2006/relationships/hyperlink" Target="http://www.nevo.co.il/Law_word/law06/TAK-6680.pdf" TargetMode="External"/><Relationship Id="rId39" Type="http://schemas.openxmlformats.org/officeDocument/2006/relationships/hyperlink" Target="http://www.nevo.co.il/Law_word/law06/tak-6861.pdf" TargetMode="External"/><Relationship Id="rId50" Type="http://schemas.openxmlformats.org/officeDocument/2006/relationships/hyperlink" Target="http://www.nevo.co.il/Law_word/law06/tak-7401.pdf" TargetMode="External"/><Relationship Id="rId104" Type="http://schemas.openxmlformats.org/officeDocument/2006/relationships/hyperlink" Target="http://www.nevo.co.il/Law_word/law06/TAK-5065.pdf" TargetMode="External"/><Relationship Id="rId125" Type="http://schemas.openxmlformats.org/officeDocument/2006/relationships/hyperlink" Target="http://www.nevo.co.il/Law_word/law06/tak-6970.pdf" TargetMode="External"/><Relationship Id="rId146" Type="http://schemas.openxmlformats.org/officeDocument/2006/relationships/hyperlink" Target="http://www.nevo.co.il/Law_word/law06/TAK-6528.pdf" TargetMode="External"/><Relationship Id="rId167" Type="http://schemas.openxmlformats.org/officeDocument/2006/relationships/hyperlink" Target="http://www.nevo.co.il/Law_word/law06/TAK-6339.pdf" TargetMode="External"/><Relationship Id="rId188" Type="http://schemas.openxmlformats.org/officeDocument/2006/relationships/hyperlink" Target="http://www.nevo.co.il/Law_word/law06/TAK-6680.pdf" TargetMode="External"/><Relationship Id="rId71" Type="http://schemas.openxmlformats.org/officeDocument/2006/relationships/hyperlink" Target="http://www.nevo.co.il/Law_word/law06/tak-7401.pdf" TargetMode="External"/><Relationship Id="rId92" Type="http://schemas.openxmlformats.org/officeDocument/2006/relationships/hyperlink" Target="http://www.nevo.co.il/Law_word/law06/TAK-6680.pdf" TargetMode="External"/><Relationship Id="rId213" Type="http://schemas.openxmlformats.org/officeDocument/2006/relationships/hyperlink" Target="http://www.nevo.co.il/Law_word/law06/tak-6861.pdf" TargetMode="External"/><Relationship Id="rId2" Type="http://schemas.openxmlformats.org/officeDocument/2006/relationships/settings" Target="settings.xml"/><Relationship Id="rId29" Type="http://schemas.openxmlformats.org/officeDocument/2006/relationships/hyperlink" Target="http://www.nevo.co.il/Law_word/law06/tak-7564.pdf" TargetMode="External"/><Relationship Id="rId40" Type="http://schemas.openxmlformats.org/officeDocument/2006/relationships/hyperlink" Target="http://www.nevo.co.il/Law_word/law06/tak-6861.pdf" TargetMode="External"/><Relationship Id="rId115" Type="http://schemas.openxmlformats.org/officeDocument/2006/relationships/hyperlink" Target="http://www.nevo.co.il/Law_word/law06/TAK-6687.pdf" TargetMode="External"/><Relationship Id="rId136" Type="http://schemas.openxmlformats.org/officeDocument/2006/relationships/hyperlink" Target="http://www.nevo.co.il/Law_word/law06/tak-7401.pdf" TargetMode="External"/><Relationship Id="rId157" Type="http://schemas.openxmlformats.org/officeDocument/2006/relationships/hyperlink" Target="http://www.nevo.co.il/Law_word/law06/tak-7401.pdf" TargetMode="External"/><Relationship Id="rId178" Type="http://schemas.openxmlformats.org/officeDocument/2006/relationships/hyperlink" Target="http://www.nevo.co.il/Law_word/law06/TAK-5065.pdf" TargetMode="External"/><Relationship Id="rId61" Type="http://schemas.openxmlformats.org/officeDocument/2006/relationships/hyperlink" Target="http://www.nevo.co.il/Law_word/law06/tak-7401.pdf" TargetMode="External"/><Relationship Id="rId82" Type="http://schemas.openxmlformats.org/officeDocument/2006/relationships/hyperlink" Target="http://www.nevo.co.il/Law_word/law06/TAK-6755.pdf" TargetMode="External"/><Relationship Id="rId199" Type="http://schemas.openxmlformats.org/officeDocument/2006/relationships/hyperlink" Target="http://www.nevo.co.il/Law_word/law06/tak-7644.pdf" TargetMode="External"/><Relationship Id="rId203" Type="http://schemas.openxmlformats.org/officeDocument/2006/relationships/hyperlink" Target="http://www.nevo.co.il/Law_word/law06/tak-6861.pdf" TargetMode="External"/><Relationship Id="rId19" Type="http://schemas.openxmlformats.org/officeDocument/2006/relationships/hyperlink" Target="http://www.nevo.co.il/Law_word/law06/tak-6861.pdf" TargetMode="External"/><Relationship Id="rId224" Type="http://schemas.openxmlformats.org/officeDocument/2006/relationships/image" Target="media/image1.emf"/><Relationship Id="rId30" Type="http://schemas.openxmlformats.org/officeDocument/2006/relationships/hyperlink" Target="http://www.nevo.co.il/Law_word/law06/tak-7564.pdf" TargetMode="External"/><Relationship Id="rId105" Type="http://schemas.openxmlformats.org/officeDocument/2006/relationships/hyperlink" Target="http://www.nevo.co.il/Law_word/law06/TAK-6687.pdf" TargetMode="External"/><Relationship Id="rId126" Type="http://schemas.openxmlformats.org/officeDocument/2006/relationships/hyperlink" Target="http://www.nevo.co.il/Law_word/law06/tak-6663.pdf" TargetMode="External"/><Relationship Id="rId147" Type="http://schemas.openxmlformats.org/officeDocument/2006/relationships/hyperlink" Target="http://www.nevo.co.il/Law_word/law06/TAK-6680.pdf" TargetMode="External"/><Relationship Id="rId168" Type="http://schemas.openxmlformats.org/officeDocument/2006/relationships/hyperlink" Target="http://www.nevo.co.il/Law_word/law06/TAK-6680.pdf" TargetMode="External"/><Relationship Id="rId51" Type="http://schemas.openxmlformats.org/officeDocument/2006/relationships/hyperlink" Target="http://www.nevo.co.il/Law_word/law06/tak-7564.pdf" TargetMode="External"/><Relationship Id="rId72" Type="http://schemas.openxmlformats.org/officeDocument/2006/relationships/hyperlink" Target="http://www.nevo.co.il/Law_word/law06/TAK-6574.pdf" TargetMode="External"/><Relationship Id="rId93" Type="http://schemas.openxmlformats.org/officeDocument/2006/relationships/hyperlink" Target="http://www.nevo.co.il/Law_word/law06/tak-7799.pdf" TargetMode="External"/><Relationship Id="rId189" Type="http://schemas.openxmlformats.org/officeDocument/2006/relationships/hyperlink" Target="http://www.nevo.co.il/Law_word/law06/tak-6861.pdf" TargetMode="External"/><Relationship Id="rId3" Type="http://schemas.openxmlformats.org/officeDocument/2006/relationships/webSettings" Target="webSettings.xml"/><Relationship Id="rId214" Type="http://schemas.openxmlformats.org/officeDocument/2006/relationships/hyperlink" Target="http://www.nevo.co.il/Law_word/law06/tak-686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613.pdf" TargetMode="External"/><Relationship Id="rId18" Type="http://schemas.openxmlformats.org/officeDocument/2006/relationships/hyperlink" Target="http://www.nevo.co.il/Law_word/law06/TAK-6431.pdf" TargetMode="External"/><Relationship Id="rId26" Type="http://schemas.openxmlformats.org/officeDocument/2006/relationships/hyperlink" Target="http://www.nevo.co.il/Law_word/law06/TAK-6680.pdf" TargetMode="External"/><Relationship Id="rId39" Type="http://schemas.openxmlformats.org/officeDocument/2006/relationships/hyperlink" Target="http://www.nevo.co.il/Law_word/law06/tak-7799.pdf" TargetMode="External"/><Relationship Id="rId21" Type="http://schemas.openxmlformats.org/officeDocument/2006/relationships/hyperlink" Target="http://www.nevo.co.il/Law_word/law06/TAK-6467.pdf" TargetMode="External"/><Relationship Id="rId34" Type="http://schemas.openxmlformats.org/officeDocument/2006/relationships/hyperlink" Target="http://www.nevo.co.il/Law_word/law06/TAK-7198.pdf" TargetMode="External"/><Relationship Id="rId7" Type="http://schemas.openxmlformats.org/officeDocument/2006/relationships/hyperlink" Target="http://www.nevo.co.il/Law_word/law06/TAK-5107.pdf" TargetMode="External"/><Relationship Id="rId12" Type="http://schemas.openxmlformats.org/officeDocument/2006/relationships/hyperlink" Target="http://www.nevo.co.il/Law_word/law06/TAK-5368.pdf" TargetMode="External"/><Relationship Id="rId17" Type="http://schemas.openxmlformats.org/officeDocument/2006/relationships/hyperlink" Target="http://www.nevo.co.il/Law_word/law06/tak-6339.pdf" TargetMode="External"/><Relationship Id="rId25" Type="http://schemas.openxmlformats.org/officeDocument/2006/relationships/hyperlink" Target="http://www.nevo.co.il/Law_word/law06/TAK-6670.pdf" TargetMode="External"/><Relationship Id="rId33" Type="http://schemas.openxmlformats.org/officeDocument/2006/relationships/hyperlink" Target="http://www.nevo.co.il/Law_word/law06/TAK-7087.pdf" TargetMode="External"/><Relationship Id="rId38" Type="http://schemas.openxmlformats.org/officeDocument/2006/relationships/hyperlink" Target="http://www.nevo.co.il/Law_word/law06/tak-7644.pdf" TargetMode="External"/><Relationship Id="rId2" Type="http://schemas.openxmlformats.org/officeDocument/2006/relationships/hyperlink" Target="http://www.nevo.co.il/Law_word/law06/TAK-2425.pdf" TargetMode="External"/><Relationship Id="rId16" Type="http://schemas.openxmlformats.org/officeDocument/2006/relationships/hyperlink" Target="http://www.nevo.co.il/Law_word/law06/TAK-6235.pdf" TargetMode="External"/><Relationship Id="rId20" Type="http://schemas.openxmlformats.org/officeDocument/2006/relationships/hyperlink" Target="http://www.nevo.co.il/Law_word/law06/tak-6449.pdf" TargetMode="External"/><Relationship Id="rId29" Type="http://schemas.openxmlformats.org/officeDocument/2006/relationships/hyperlink" Target="http://www.nevo.co.il/Law_word/law06/tak-6755.pdf" TargetMode="External"/><Relationship Id="rId1" Type="http://schemas.openxmlformats.org/officeDocument/2006/relationships/hyperlink" Target="http://www.nevo.co.il/Law_word/law06/TAK-2417.pdf" TargetMode="External"/><Relationship Id="rId6" Type="http://schemas.openxmlformats.org/officeDocument/2006/relationships/hyperlink" Target="http://www.nevo.co.il/Law_word/law06/TAK-5065.pdf" TargetMode="External"/><Relationship Id="rId11" Type="http://schemas.openxmlformats.org/officeDocument/2006/relationships/hyperlink" Target="http://www.nevo.co.il/Law_word/law06/TAK-5258.pdf" TargetMode="External"/><Relationship Id="rId24" Type="http://schemas.openxmlformats.org/officeDocument/2006/relationships/hyperlink" Target="http://www.nevo.co.il/Law_word/law06/TAK-6663.pdf" TargetMode="External"/><Relationship Id="rId32" Type="http://schemas.openxmlformats.org/officeDocument/2006/relationships/hyperlink" Target="http://www.nevo.co.il/Law_word/law06/TAK-6970.pdf" TargetMode="External"/><Relationship Id="rId37" Type="http://schemas.openxmlformats.org/officeDocument/2006/relationships/hyperlink" Target="http://www.nevo.co.il/Law_word/law06/tak-7564.pdf" TargetMode="External"/><Relationship Id="rId40" Type="http://schemas.openxmlformats.org/officeDocument/2006/relationships/hyperlink" Target="http://www.nevo.co.il/Law_word/law06/TAK-6528.pdf" TargetMode="External"/><Relationship Id="rId5" Type="http://schemas.openxmlformats.org/officeDocument/2006/relationships/hyperlink" Target="http://www.nevo.co.il/Law_word/law06/TAK-5010.pdf" TargetMode="External"/><Relationship Id="rId15" Type="http://schemas.openxmlformats.org/officeDocument/2006/relationships/hyperlink" Target="http://www.nevo.co.il/Law_word/law06/TAK-6159.pdf" TargetMode="External"/><Relationship Id="rId23" Type="http://schemas.openxmlformats.org/officeDocument/2006/relationships/hyperlink" Target="http://www.nevo.co.il/Law_word/law06/tak-6574.pdf" TargetMode="External"/><Relationship Id="rId28" Type="http://schemas.openxmlformats.org/officeDocument/2006/relationships/hyperlink" Target="http://www.nevo.co.il/Law_word/law06/tak-6725.pdf" TargetMode="External"/><Relationship Id="rId36" Type="http://schemas.openxmlformats.org/officeDocument/2006/relationships/hyperlink" Target="http://www.nevo.co.il/law_word/law06/tak-7401.pdf" TargetMode="External"/><Relationship Id="rId10" Type="http://schemas.openxmlformats.org/officeDocument/2006/relationships/hyperlink" Target="http://www.nevo.co.il/Law_word/law06/TAK-5214.pdf" TargetMode="External"/><Relationship Id="rId19" Type="http://schemas.openxmlformats.org/officeDocument/2006/relationships/hyperlink" Target="http://www.nevo.co.il/Law_word/law06/tak-6446.pdf" TargetMode="External"/><Relationship Id="rId31" Type="http://schemas.openxmlformats.org/officeDocument/2006/relationships/hyperlink" Target="http://www.nevo.co.il/Law_word/law06/tak-6886.pdf&#8206;" TargetMode="External"/><Relationship Id="rId4" Type="http://schemas.openxmlformats.org/officeDocument/2006/relationships/hyperlink" Target="http://www.nevo.co.il/Law_word/law06/TAK-4843.pdf" TargetMode="External"/><Relationship Id="rId9" Type="http://schemas.openxmlformats.org/officeDocument/2006/relationships/hyperlink" Target="http://www.nevo.co.il/Law_word/law06/TAK-5214.pdf" TargetMode="External"/><Relationship Id="rId14" Type="http://schemas.openxmlformats.org/officeDocument/2006/relationships/hyperlink" Target="http://www.nevo.co.il/Law_word/law06/TAK-6019.pdf" TargetMode="External"/><Relationship Id="rId22" Type="http://schemas.openxmlformats.org/officeDocument/2006/relationships/hyperlink" Target="http://www.nevo.co.il/Law_word/law06/tak-6528.pdf" TargetMode="External"/><Relationship Id="rId27" Type="http://schemas.openxmlformats.org/officeDocument/2006/relationships/hyperlink" Target="http://www.nevo.co.il/Law_word/law06/TAK-6687.pdf" TargetMode="External"/><Relationship Id="rId30" Type="http://schemas.openxmlformats.org/officeDocument/2006/relationships/hyperlink" Target="http://www.nevo.co.il/Law_word/law06/tak-6861.pdf" TargetMode="External"/><Relationship Id="rId35" Type="http://schemas.openxmlformats.org/officeDocument/2006/relationships/hyperlink" Target="http://www.nevo.co.il/Law_word/law06/TAK-7255.pdf" TargetMode="External"/><Relationship Id="rId8" Type="http://schemas.openxmlformats.org/officeDocument/2006/relationships/hyperlink" Target="http://www.nevo.co.il/Law_word/law06/TAK-5186.pdf" TargetMode="External"/><Relationship Id="rId3" Type="http://schemas.openxmlformats.org/officeDocument/2006/relationships/hyperlink" Target="http://www.nevo.co.il/Law_word/law06/TAK-47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33960</Words>
  <Characters>193576</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227082</CharactersWithSpaces>
  <SharedDoc>false</SharedDoc>
  <HLinks>
    <vt:vector size="2466" baseType="variant">
      <vt:variant>
        <vt:i4>393283</vt:i4>
      </vt:variant>
      <vt:variant>
        <vt:i4>1593</vt:i4>
      </vt:variant>
      <vt:variant>
        <vt:i4>0</vt:i4>
      </vt:variant>
      <vt:variant>
        <vt:i4>5</vt:i4>
      </vt:variant>
      <vt:variant>
        <vt:lpwstr>http://www.nevo.co.il/advertisements/nevo-100.doc</vt:lpwstr>
      </vt:variant>
      <vt:variant>
        <vt:lpwstr/>
      </vt:variant>
      <vt:variant>
        <vt:i4>7471216</vt:i4>
      </vt:variant>
      <vt:variant>
        <vt:i4>1590</vt:i4>
      </vt:variant>
      <vt:variant>
        <vt:i4>0</vt:i4>
      </vt:variant>
      <vt:variant>
        <vt:i4>5</vt:i4>
      </vt:variant>
      <vt:variant>
        <vt:lpwstr>http://www.spe.org/spe-app/spe/industry/reserves/index.htm</vt:lpwstr>
      </vt:variant>
      <vt:variant>
        <vt:lpwstr/>
      </vt:variant>
      <vt:variant>
        <vt:i4>8060943</vt:i4>
      </vt:variant>
      <vt:variant>
        <vt:i4>1587</vt:i4>
      </vt:variant>
      <vt:variant>
        <vt:i4>0</vt:i4>
      </vt:variant>
      <vt:variant>
        <vt:i4>5</vt:i4>
      </vt:variant>
      <vt:variant>
        <vt:lpwstr>http://www.nevo.co.il/Law_word/law06/tak-7255.pdf</vt:lpwstr>
      </vt:variant>
      <vt:variant>
        <vt:lpwstr/>
      </vt:variant>
      <vt:variant>
        <vt:i4>8126477</vt:i4>
      </vt:variant>
      <vt:variant>
        <vt:i4>1584</vt:i4>
      </vt:variant>
      <vt:variant>
        <vt:i4>0</vt:i4>
      </vt:variant>
      <vt:variant>
        <vt:i4>5</vt:i4>
      </vt:variant>
      <vt:variant>
        <vt:lpwstr>http://www.nevo.co.il/Law_word/law06/tak-6431.pdf</vt:lpwstr>
      </vt:variant>
      <vt:variant>
        <vt:lpwstr/>
      </vt:variant>
      <vt:variant>
        <vt:i4>7929857</vt:i4>
      </vt:variant>
      <vt:variant>
        <vt:i4>1581</vt:i4>
      </vt:variant>
      <vt:variant>
        <vt:i4>0</vt:i4>
      </vt:variant>
      <vt:variant>
        <vt:i4>5</vt:i4>
      </vt:variant>
      <vt:variant>
        <vt:lpwstr>http://www.nevo.co.il/Law_word/law06/tak-6861.pdf</vt:lpwstr>
      </vt:variant>
      <vt:variant>
        <vt:lpwstr/>
      </vt:variant>
      <vt:variant>
        <vt:i4>7929857</vt:i4>
      </vt:variant>
      <vt:variant>
        <vt:i4>1578</vt:i4>
      </vt:variant>
      <vt:variant>
        <vt:i4>0</vt:i4>
      </vt:variant>
      <vt:variant>
        <vt:i4>5</vt:i4>
      </vt:variant>
      <vt:variant>
        <vt:lpwstr>http://www.nevo.co.il/Law_word/law06/tak-6861.pdf</vt:lpwstr>
      </vt:variant>
      <vt:variant>
        <vt:lpwstr/>
      </vt:variant>
      <vt:variant>
        <vt:i4>8060933</vt:i4>
      </vt:variant>
      <vt:variant>
        <vt:i4>1575</vt:i4>
      </vt:variant>
      <vt:variant>
        <vt:i4>0</vt:i4>
      </vt:variant>
      <vt:variant>
        <vt:i4>5</vt:i4>
      </vt:variant>
      <vt:variant>
        <vt:lpwstr>http://www.nevo.co.il/Law_word/law06/tak-6449.pdf</vt:lpwstr>
      </vt:variant>
      <vt:variant>
        <vt:lpwstr/>
      </vt:variant>
      <vt:variant>
        <vt:i4>7929857</vt:i4>
      </vt:variant>
      <vt:variant>
        <vt:i4>1572</vt:i4>
      </vt:variant>
      <vt:variant>
        <vt:i4>0</vt:i4>
      </vt:variant>
      <vt:variant>
        <vt:i4>5</vt:i4>
      </vt:variant>
      <vt:variant>
        <vt:lpwstr>http://www.nevo.co.il/Law_word/law06/tak-6861.pdf</vt:lpwstr>
      </vt:variant>
      <vt:variant>
        <vt:lpwstr/>
      </vt:variant>
      <vt:variant>
        <vt:i4>7929857</vt:i4>
      </vt:variant>
      <vt:variant>
        <vt:i4>1569</vt:i4>
      </vt:variant>
      <vt:variant>
        <vt:i4>0</vt:i4>
      </vt:variant>
      <vt:variant>
        <vt:i4>5</vt:i4>
      </vt:variant>
      <vt:variant>
        <vt:lpwstr>http://www.nevo.co.il/Law_word/law06/tak-6861.pdf</vt:lpwstr>
      </vt:variant>
      <vt:variant>
        <vt:lpwstr/>
      </vt:variant>
      <vt:variant>
        <vt:i4>7864321</vt:i4>
      </vt:variant>
      <vt:variant>
        <vt:i4>1566</vt:i4>
      </vt:variant>
      <vt:variant>
        <vt:i4>0</vt:i4>
      </vt:variant>
      <vt:variant>
        <vt:i4>5</vt:i4>
      </vt:variant>
      <vt:variant>
        <vt:lpwstr>http://www.nevo.co.il/Law_word/law06/tak-6970.pdf</vt:lpwstr>
      </vt:variant>
      <vt:variant>
        <vt:lpwstr/>
      </vt:variant>
      <vt:variant>
        <vt:i4>7929857</vt:i4>
      </vt:variant>
      <vt:variant>
        <vt:i4>1563</vt:i4>
      </vt:variant>
      <vt:variant>
        <vt:i4>0</vt:i4>
      </vt:variant>
      <vt:variant>
        <vt:i4>5</vt:i4>
      </vt:variant>
      <vt:variant>
        <vt:lpwstr>http://www.nevo.co.il/Law_word/law06/tak-6861.pdf</vt:lpwstr>
      </vt:variant>
      <vt:variant>
        <vt:lpwstr/>
      </vt:variant>
      <vt:variant>
        <vt:i4>7929857</vt:i4>
      </vt:variant>
      <vt:variant>
        <vt:i4>1560</vt:i4>
      </vt:variant>
      <vt:variant>
        <vt:i4>0</vt:i4>
      </vt:variant>
      <vt:variant>
        <vt:i4>5</vt:i4>
      </vt:variant>
      <vt:variant>
        <vt:lpwstr>http://www.nevo.co.il/Law_word/law06/tak-6861.pdf</vt:lpwstr>
      </vt:variant>
      <vt:variant>
        <vt:lpwstr/>
      </vt:variant>
      <vt:variant>
        <vt:i4>7929857</vt:i4>
      </vt:variant>
      <vt:variant>
        <vt:i4>1557</vt:i4>
      </vt:variant>
      <vt:variant>
        <vt:i4>0</vt:i4>
      </vt:variant>
      <vt:variant>
        <vt:i4>5</vt:i4>
      </vt:variant>
      <vt:variant>
        <vt:lpwstr>http://www.nevo.co.il/Law_word/law06/tak-6861.pdf</vt:lpwstr>
      </vt:variant>
      <vt:variant>
        <vt:lpwstr/>
      </vt:variant>
      <vt:variant>
        <vt:i4>7798785</vt:i4>
      </vt:variant>
      <vt:variant>
        <vt:i4>1554</vt:i4>
      </vt:variant>
      <vt:variant>
        <vt:i4>0</vt:i4>
      </vt:variant>
      <vt:variant>
        <vt:i4>5</vt:i4>
      </vt:variant>
      <vt:variant>
        <vt:lpwstr>http://www.nevo.co.il/Law_word/law06/tak-7198.pdf</vt:lpwstr>
      </vt:variant>
      <vt:variant>
        <vt:lpwstr/>
      </vt:variant>
      <vt:variant>
        <vt:i4>7929857</vt:i4>
      </vt:variant>
      <vt:variant>
        <vt:i4>1551</vt:i4>
      </vt:variant>
      <vt:variant>
        <vt:i4>0</vt:i4>
      </vt:variant>
      <vt:variant>
        <vt:i4>5</vt:i4>
      </vt:variant>
      <vt:variant>
        <vt:lpwstr>http://www.nevo.co.il/Law_word/law06/tak-6861.pdf</vt:lpwstr>
      </vt:variant>
      <vt:variant>
        <vt:lpwstr/>
      </vt:variant>
      <vt:variant>
        <vt:i4>7929857</vt:i4>
      </vt:variant>
      <vt:variant>
        <vt:i4>1521</vt:i4>
      </vt:variant>
      <vt:variant>
        <vt:i4>0</vt:i4>
      </vt:variant>
      <vt:variant>
        <vt:i4>5</vt:i4>
      </vt:variant>
      <vt:variant>
        <vt:lpwstr>http://www.nevo.co.il/Law_word/law06/tak-6861.pdf</vt:lpwstr>
      </vt:variant>
      <vt:variant>
        <vt:lpwstr/>
      </vt:variant>
      <vt:variant>
        <vt:i4>7929857</vt:i4>
      </vt:variant>
      <vt:variant>
        <vt:i4>1518</vt:i4>
      </vt:variant>
      <vt:variant>
        <vt:i4>0</vt:i4>
      </vt:variant>
      <vt:variant>
        <vt:i4>5</vt:i4>
      </vt:variant>
      <vt:variant>
        <vt:lpwstr>http://www.nevo.co.il/Law_word/law06/tak-6861.pdf</vt:lpwstr>
      </vt:variant>
      <vt:variant>
        <vt:lpwstr/>
      </vt:variant>
      <vt:variant>
        <vt:i4>8060943</vt:i4>
      </vt:variant>
      <vt:variant>
        <vt:i4>1515</vt:i4>
      </vt:variant>
      <vt:variant>
        <vt:i4>0</vt:i4>
      </vt:variant>
      <vt:variant>
        <vt:i4>5</vt:i4>
      </vt:variant>
      <vt:variant>
        <vt:lpwstr>http://www.nevo.co.il/Law_word/law06/tak-7255.pdf</vt:lpwstr>
      </vt:variant>
      <vt:variant>
        <vt:lpwstr/>
      </vt:variant>
      <vt:variant>
        <vt:i4>7929857</vt:i4>
      </vt:variant>
      <vt:variant>
        <vt:i4>1512</vt:i4>
      </vt:variant>
      <vt:variant>
        <vt:i4>0</vt:i4>
      </vt:variant>
      <vt:variant>
        <vt:i4>5</vt:i4>
      </vt:variant>
      <vt:variant>
        <vt:lpwstr>http://www.nevo.co.il/Law_word/law06/tak-6861.pdf</vt:lpwstr>
      </vt:variant>
      <vt:variant>
        <vt:lpwstr/>
      </vt:variant>
      <vt:variant>
        <vt:i4>7929857</vt:i4>
      </vt:variant>
      <vt:variant>
        <vt:i4>1509</vt:i4>
      </vt:variant>
      <vt:variant>
        <vt:i4>0</vt:i4>
      </vt:variant>
      <vt:variant>
        <vt:i4>5</vt:i4>
      </vt:variant>
      <vt:variant>
        <vt:lpwstr>http://www.nevo.co.il/Law_word/law06/tak-6861.pdf</vt:lpwstr>
      </vt:variant>
      <vt:variant>
        <vt:lpwstr/>
      </vt:variant>
      <vt:variant>
        <vt:i4>7929857</vt:i4>
      </vt:variant>
      <vt:variant>
        <vt:i4>1506</vt:i4>
      </vt:variant>
      <vt:variant>
        <vt:i4>0</vt:i4>
      </vt:variant>
      <vt:variant>
        <vt:i4>5</vt:i4>
      </vt:variant>
      <vt:variant>
        <vt:lpwstr>http://www.nevo.co.il/Law_word/law06/tak-6861.pdf</vt:lpwstr>
      </vt:variant>
      <vt:variant>
        <vt:lpwstr/>
      </vt:variant>
      <vt:variant>
        <vt:i4>7929857</vt:i4>
      </vt:variant>
      <vt:variant>
        <vt:i4>1503</vt:i4>
      </vt:variant>
      <vt:variant>
        <vt:i4>0</vt:i4>
      </vt:variant>
      <vt:variant>
        <vt:i4>5</vt:i4>
      </vt:variant>
      <vt:variant>
        <vt:lpwstr>http://www.nevo.co.il/Law_word/law06/tak-6861.pdf</vt:lpwstr>
      </vt:variant>
      <vt:variant>
        <vt:lpwstr/>
      </vt:variant>
      <vt:variant>
        <vt:i4>7929857</vt:i4>
      </vt:variant>
      <vt:variant>
        <vt:i4>1500</vt:i4>
      </vt:variant>
      <vt:variant>
        <vt:i4>0</vt:i4>
      </vt:variant>
      <vt:variant>
        <vt:i4>5</vt:i4>
      </vt:variant>
      <vt:variant>
        <vt:lpwstr>http://www.nevo.co.il/Law_word/law06/tak-6861.pdf</vt:lpwstr>
      </vt:variant>
      <vt:variant>
        <vt:lpwstr/>
      </vt:variant>
      <vt:variant>
        <vt:i4>7929857</vt:i4>
      </vt:variant>
      <vt:variant>
        <vt:i4>1497</vt:i4>
      </vt:variant>
      <vt:variant>
        <vt:i4>0</vt:i4>
      </vt:variant>
      <vt:variant>
        <vt:i4>5</vt:i4>
      </vt:variant>
      <vt:variant>
        <vt:lpwstr>http://www.nevo.co.il/Law_word/law06/tak-6861.pdf</vt:lpwstr>
      </vt:variant>
      <vt:variant>
        <vt:lpwstr/>
      </vt:variant>
      <vt:variant>
        <vt:i4>7929857</vt:i4>
      </vt:variant>
      <vt:variant>
        <vt:i4>1494</vt:i4>
      </vt:variant>
      <vt:variant>
        <vt:i4>0</vt:i4>
      </vt:variant>
      <vt:variant>
        <vt:i4>5</vt:i4>
      </vt:variant>
      <vt:variant>
        <vt:lpwstr>http://www.nevo.co.il/Law_word/law06/tak-6861.pdf</vt:lpwstr>
      </vt:variant>
      <vt:variant>
        <vt:lpwstr/>
      </vt:variant>
      <vt:variant>
        <vt:i4>7995402</vt:i4>
      </vt:variant>
      <vt:variant>
        <vt:i4>1491</vt:i4>
      </vt:variant>
      <vt:variant>
        <vt:i4>0</vt:i4>
      </vt:variant>
      <vt:variant>
        <vt:i4>5</vt:i4>
      </vt:variant>
      <vt:variant>
        <vt:lpwstr>http://www.nevo.co.il/Law_word/law06/tak-7644.pdf</vt:lpwstr>
      </vt:variant>
      <vt:variant>
        <vt:lpwstr/>
      </vt:variant>
      <vt:variant>
        <vt:i4>7929857</vt:i4>
      </vt:variant>
      <vt:variant>
        <vt:i4>1488</vt:i4>
      </vt:variant>
      <vt:variant>
        <vt:i4>0</vt:i4>
      </vt:variant>
      <vt:variant>
        <vt:i4>5</vt:i4>
      </vt:variant>
      <vt:variant>
        <vt:lpwstr>http://www.nevo.co.il/Law_word/law06/tak-6861.pdf</vt:lpwstr>
      </vt:variant>
      <vt:variant>
        <vt:lpwstr/>
      </vt:variant>
      <vt:variant>
        <vt:i4>8192005</vt:i4>
      </vt:variant>
      <vt:variant>
        <vt:i4>1485</vt:i4>
      </vt:variant>
      <vt:variant>
        <vt:i4>0</vt:i4>
      </vt:variant>
      <vt:variant>
        <vt:i4>5</vt:i4>
      </vt:variant>
      <vt:variant>
        <vt:lpwstr>http://www.nevo.co.il/Law_word/law06/TAK-6528.pdf</vt:lpwstr>
      </vt:variant>
      <vt:variant>
        <vt:lpwstr/>
      </vt:variant>
      <vt:variant>
        <vt:i4>8126477</vt:i4>
      </vt:variant>
      <vt:variant>
        <vt:i4>1482</vt:i4>
      </vt:variant>
      <vt:variant>
        <vt:i4>0</vt:i4>
      </vt:variant>
      <vt:variant>
        <vt:i4>5</vt:i4>
      </vt:variant>
      <vt:variant>
        <vt:lpwstr>http://www.nevo.co.il/Law_word/law06/tak-6431.pdf</vt:lpwstr>
      </vt:variant>
      <vt:variant>
        <vt:lpwstr/>
      </vt:variant>
      <vt:variant>
        <vt:i4>8126466</vt:i4>
      </vt:variant>
      <vt:variant>
        <vt:i4>1479</vt:i4>
      </vt:variant>
      <vt:variant>
        <vt:i4>0</vt:i4>
      </vt:variant>
      <vt:variant>
        <vt:i4>5</vt:i4>
      </vt:variant>
      <vt:variant>
        <vt:lpwstr>http://www.nevo.co.il/Law_word/law06/TAK-6339.pdf</vt:lpwstr>
      </vt:variant>
      <vt:variant>
        <vt:lpwstr/>
      </vt:variant>
      <vt:variant>
        <vt:i4>8126466</vt:i4>
      </vt:variant>
      <vt:variant>
        <vt:i4>1476</vt:i4>
      </vt:variant>
      <vt:variant>
        <vt:i4>0</vt:i4>
      </vt:variant>
      <vt:variant>
        <vt:i4>5</vt:i4>
      </vt:variant>
      <vt:variant>
        <vt:lpwstr>http://www.nevo.co.il/Law_word/law06/TAK-6339.pdf</vt:lpwstr>
      </vt:variant>
      <vt:variant>
        <vt:lpwstr/>
      </vt:variant>
      <vt:variant>
        <vt:i4>7929858</vt:i4>
      </vt:variant>
      <vt:variant>
        <vt:i4>1473</vt:i4>
      </vt:variant>
      <vt:variant>
        <vt:i4>0</vt:i4>
      </vt:variant>
      <vt:variant>
        <vt:i4>5</vt:i4>
      </vt:variant>
      <vt:variant>
        <vt:lpwstr>http://www.nevo.co.il/Law_word/law06/TAK-5258.pdf</vt:lpwstr>
      </vt:variant>
      <vt:variant>
        <vt:lpwstr/>
      </vt:variant>
      <vt:variant>
        <vt:i4>8126477</vt:i4>
      </vt:variant>
      <vt:variant>
        <vt:i4>1470</vt:i4>
      </vt:variant>
      <vt:variant>
        <vt:i4>0</vt:i4>
      </vt:variant>
      <vt:variant>
        <vt:i4>5</vt:i4>
      </vt:variant>
      <vt:variant>
        <vt:lpwstr>http://www.nevo.co.il/Law_word/law06/tak-6431.pdf</vt:lpwstr>
      </vt:variant>
      <vt:variant>
        <vt:lpwstr/>
      </vt:variant>
      <vt:variant>
        <vt:i4>8257537</vt:i4>
      </vt:variant>
      <vt:variant>
        <vt:i4>1467</vt:i4>
      </vt:variant>
      <vt:variant>
        <vt:i4>0</vt:i4>
      </vt:variant>
      <vt:variant>
        <vt:i4>5</vt:i4>
      </vt:variant>
      <vt:variant>
        <vt:lpwstr>http://www.nevo.co.il/Law_word/law06/TAK-6019.pdf</vt:lpwstr>
      </vt:variant>
      <vt:variant>
        <vt:lpwstr/>
      </vt:variant>
      <vt:variant>
        <vt:i4>7929858</vt:i4>
      </vt:variant>
      <vt:variant>
        <vt:i4>1464</vt:i4>
      </vt:variant>
      <vt:variant>
        <vt:i4>0</vt:i4>
      </vt:variant>
      <vt:variant>
        <vt:i4>5</vt:i4>
      </vt:variant>
      <vt:variant>
        <vt:lpwstr>http://www.nevo.co.il/Law_word/law06/TAK-5258.pdf</vt:lpwstr>
      </vt:variant>
      <vt:variant>
        <vt:lpwstr/>
      </vt:variant>
      <vt:variant>
        <vt:i4>7929857</vt:i4>
      </vt:variant>
      <vt:variant>
        <vt:i4>1461</vt:i4>
      </vt:variant>
      <vt:variant>
        <vt:i4>0</vt:i4>
      </vt:variant>
      <vt:variant>
        <vt:i4>5</vt:i4>
      </vt:variant>
      <vt:variant>
        <vt:lpwstr>http://www.nevo.co.il/Law_word/law06/tak-6861.pdf</vt:lpwstr>
      </vt:variant>
      <vt:variant>
        <vt:lpwstr/>
      </vt:variant>
      <vt:variant>
        <vt:i4>7798798</vt:i4>
      </vt:variant>
      <vt:variant>
        <vt:i4>1458</vt:i4>
      </vt:variant>
      <vt:variant>
        <vt:i4>0</vt:i4>
      </vt:variant>
      <vt:variant>
        <vt:i4>5</vt:i4>
      </vt:variant>
      <vt:variant>
        <vt:lpwstr>http://www.nevo.co.il/Law_word/law06/TAK-6680.pdf</vt:lpwstr>
      </vt:variant>
      <vt:variant>
        <vt:lpwstr/>
      </vt:variant>
      <vt:variant>
        <vt:i4>8060938</vt:i4>
      </vt:variant>
      <vt:variant>
        <vt:i4>1455</vt:i4>
      </vt:variant>
      <vt:variant>
        <vt:i4>0</vt:i4>
      </vt:variant>
      <vt:variant>
        <vt:i4>5</vt:i4>
      </vt:variant>
      <vt:variant>
        <vt:lpwstr>http://www.nevo.co.il/Law_word/law06/tak-6446.pdf</vt:lpwstr>
      </vt:variant>
      <vt:variant>
        <vt:lpwstr/>
      </vt:variant>
      <vt:variant>
        <vt:i4>8126477</vt:i4>
      </vt:variant>
      <vt:variant>
        <vt:i4>1452</vt:i4>
      </vt:variant>
      <vt:variant>
        <vt:i4>0</vt:i4>
      </vt:variant>
      <vt:variant>
        <vt:i4>5</vt:i4>
      </vt:variant>
      <vt:variant>
        <vt:lpwstr>http://www.nevo.co.il/Law_word/law06/tak-6431.pdf</vt:lpwstr>
      </vt:variant>
      <vt:variant>
        <vt:lpwstr/>
      </vt:variant>
      <vt:variant>
        <vt:i4>8257537</vt:i4>
      </vt:variant>
      <vt:variant>
        <vt:i4>1449</vt:i4>
      </vt:variant>
      <vt:variant>
        <vt:i4>0</vt:i4>
      </vt:variant>
      <vt:variant>
        <vt:i4>5</vt:i4>
      </vt:variant>
      <vt:variant>
        <vt:lpwstr>http://www.nevo.co.il/Law_word/law06/TAK-6019.pdf</vt:lpwstr>
      </vt:variant>
      <vt:variant>
        <vt:lpwstr/>
      </vt:variant>
      <vt:variant>
        <vt:i4>7929858</vt:i4>
      </vt:variant>
      <vt:variant>
        <vt:i4>1446</vt:i4>
      </vt:variant>
      <vt:variant>
        <vt:i4>0</vt:i4>
      </vt:variant>
      <vt:variant>
        <vt:i4>5</vt:i4>
      </vt:variant>
      <vt:variant>
        <vt:lpwstr>http://www.nevo.co.il/Law_word/law06/TAK-5258.pdf</vt:lpwstr>
      </vt:variant>
      <vt:variant>
        <vt:lpwstr/>
      </vt:variant>
      <vt:variant>
        <vt:i4>7929858</vt:i4>
      </vt:variant>
      <vt:variant>
        <vt:i4>1443</vt:i4>
      </vt:variant>
      <vt:variant>
        <vt:i4>0</vt:i4>
      </vt:variant>
      <vt:variant>
        <vt:i4>5</vt:i4>
      </vt:variant>
      <vt:variant>
        <vt:lpwstr>http://www.nevo.co.il/Law_word/law06/TAK-5258.pdf</vt:lpwstr>
      </vt:variant>
      <vt:variant>
        <vt:lpwstr/>
      </vt:variant>
      <vt:variant>
        <vt:i4>8257537</vt:i4>
      </vt:variant>
      <vt:variant>
        <vt:i4>1440</vt:i4>
      </vt:variant>
      <vt:variant>
        <vt:i4>0</vt:i4>
      </vt:variant>
      <vt:variant>
        <vt:i4>5</vt:i4>
      </vt:variant>
      <vt:variant>
        <vt:lpwstr>http://www.nevo.co.il/Law_word/law06/TAK-6019.pdf</vt:lpwstr>
      </vt:variant>
      <vt:variant>
        <vt:lpwstr/>
      </vt:variant>
      <vt:variant>
        <vt:i4>7929858</vt:i4>
      </vt:variant>
      <vt:variant>
        <vt:i4>1437</vt:i4>
      </vt:variant>
      <vt:variant>
        <vt:i4>0</vt:i4>
      </vt:variant>
      <vt:variant>
        <vt:i4>5</vt:i4>
      </vt:variant>
      <vt:variant>
        <vt:lpwstr>http://www.nevo.co.il/Law_word/law06/TAK-5258.pdf</vt:lpwstr>
      </vt:variant>
      <vt:variant>
        <vt:lpwstr/>
      </vt:variant>
      <vt:variant>
        <vt:i4>7929858</vt:i4>
      </vt:variant>
      <vt:variant>
        <vt:i4>1434</vt:i4>
      </vt:variant>
      <vt:variant>
        <vt:i4>0</vt:i4>
      </vt:variant>
      <vt:variant>
        <vt:i4>5</vt:i4>
      </vt:variant>
      <vt:variant>
        <vt:lpwstr>http://www.nevo.co.il/Law_word/law06/TAK-5258.pdf</vt:lpwstr>
      </vt:variant>
      <vt:variant>
        <vt:lpwstr/>
      </vt:variant>
      <vt:variant>
        <vt:i4>8126466</vt:i4>
      </vt:variant>
      <vt:variant>
        <vt:i4>1431</vt:i4>
      </vt:variant>
      <vt:variant>
        <vt:i4>0</vt:i4>
      </vt:variant>
      <vt:variant>
        <vt:i4>5</vt:i4>
      </vt:variant>
      <vt:variant>
        <vt:lpwstr>http://www.nevo.co.il/Law_word/law06/TAK-6339.pdf</vt:lpwstr>
      </vt:variant>
      <vt:variant>
        <vt:lpwstr/>
      </vt:variant>
      <vt:variant>
        <vt:i4>7995405</vt:i4>
      </vt:variant>
      <vt:variant>
        <vt:i4>1428</vt:i4>
      </vt:variant>
      <vt:variant>
        <vt:i4>0</vt:i4>
      </vt:variant>
      <vt:variant>
        <vt:i4>5</vt:i4>
      </vt:variant>
      <vt:variant>
        <vt:lpwstr>http://www.nevo.co.il/Law_word/law06/TAK-5065.pdf</vt:lpwstr>
      </vt:variant>
      <vt:variant>
        <vt:lpwstr/>
      </vt:variant>
      <vt:variant>
        <vt:i4>8126466</vt:i4>
      </vt:variant>
      <vt:variant>
        <vt:i4>1425</vt:i4>
      </vt:variant>
      <vt:variant>
        <vt:i4>0</vt:i4>
      </vt:variant>
      <vt:variant>
        <vt:i4>5</vt:i4>
      </vt:variant>
      <vt:variant>
        <vt:lpwstr>http://www.nevo.co.il/Law_word/law06/TAK-6339.pdf</vt:lpwstr>
      </vt:variant>
      <vt:variant>
        <vt:lpwstr/>
      </vt:variant>
      <vt:variant>
        <vt:i4>8126466</vt:i4>
      </vt:variant>
      <vt:variant>
        <vt:i4>1422</vt:i4>
      </vt:variant>
      <vt:variant>
        <vt:i4>0</vt:i4>
      </vt:variant>
      <vt:variant>
        <vt:i4>5</vt:i4>
      </vt:variant>
      <vt:variant>
        <vt:lpwstr>http://www.nevo.co.il/Law_word/law06/TAK-6339.pdf</vt:lpwstr>
      </vt:variant>
      <vt:variant>
        <vt:lpwstr/>
      </vt:variant>
      <vt:variant>
        <vt:i4>7929857</vt:i4>
      </vt:variant>
      <vt:variant>
        <vt:i4>1419</vt:i4>
      </vt:variant>
      <vt:variant>
        <vt:i4>0</vt:i4>
      </vt:variant>
      <vt:variant>
        <vt:i4>5</vt:i4>
      </vt:variant>
      <vt:variant>
        <vt:lpwstr>http://www.nevo.co.il/Law_word/law06/tak-6861.pdf</vt:lpwstr>
      </vt:variant>
      <vt:variant>
        <vt:lpwstr/>
      </vt:variant>
      <vt:variant>
        <vt:i4>7864334</vt:i4>
      </vt:variant>
      <vt:variant>
        <vt:i4>1416</vt:i4>
      </vt:variant>
      <vt:variant>
        <vt:i4>0</vt:i4>
      </vt:variant>
      <vt:variant>
        <vt:i4>5</vt:i4>
      </vt:variant>
      <vt:variant>
        <vt:lpwstr>http://www.nevo.co.il/Law_word/law06/TAK-6670.pdf</vt:lpwstr>
      </vt:variant>
      <vt:variant>
        <vt:lpwstr/>
      </vt:variant>
      <vt:variant>
        <vt:i4>7929869</vt:i4>
      </vt:variant>
      <vt:variant>
        <vt:i4>1413</vt:i4>
      </vt:variant>
      <vt:variant>
        <vt:i4>0</vt:i4>
      </vt:variant>
      <vt:variant>
        <vt:i4>5</vt:i4>
      </vt:variant>
      <vt:variant>
        <vt:lpwstr>http://www.nevo.co.il/Law_word/law06/tak-6663.pdf</vt:lpwstr>
      </vt:variant>
      <vt:variant>
        <vt:lpwstr/>
      </vt:variant>
      <vt:variant>
        <vt:i4>7929867</vt:i4>
      </vt:variant>
      <vt:variant>
        <vt:i4>1410</vt:i4>
      </vt:variant>
      <vt:variant>
        <vt:i4>0</vt:i4>
      </vt:variant>
      <vt:variant>
        <vt:i4>5</vt:i4>
      </vt:variant>
      <vt:variant>
        <vt:lpwstr>http://www.nevo.co.il/Law_word/law06/TAK-6467.pdf</vt:lpwstr>
      </vt:variant>
      <vt:variant>
        <vt:lpwstr/>
      </vt:variant>
      <vt:variant>
        <vt:i4>8126466</vt:i4>
      </vt:variant>
      <vt:variant>
        <vt:i4>1407</vt:i4>
      </vt:variant>
      <vt:variant>
        <vt:i4>0</vt:i4>
      </vt:variant>
      <vt:variant>
        <vt:i4>5</vt:i4>
      </vt:variant>
      <vt:variant>
        <vt:lpwstr>http://www.nevo.co.il/Law_word/law06/TAK-6339.pdf</vt:lpwstr>
      </vt:variant>
      <vt:variant>
        <vt:lpwstr/>
      </vt:variant>
      <vt:variant>
        <vt:i4>8257549</vt:i4>
      </vt:variant>
      <vt:variant>
        <vt:i4>1404</vt:i4>
      </vt:variant>
      <vt:variant>
        <vt:i4>0</vt:i4>
      </vt:variant>
      <vt:variant>
        <vt:i4>5</vt:i4>
      </vt:variant>
      <vt:variant>
        <vt:lpwstr>http://www.nevo.co.il/Law_word/law06/tak-7401.pdf</vt:lpwstr>
      </vt:variant>
      <vt:variant>
        <vt:lpwstr/>
      </vt:variant>
      <vt:variant>
        <vt:i4>7929857</vt:i4>
      </vt:variant>
      <vt:variant>
        <vt:i4>1401</vt:i4>
      </vt:variant>
      <vt:variant>
        <vt:i4>0</vt:i4>
      </vt:variant>
      <vt:variant>
        <vt:i4>5</vt:i4>
      </vt:variant>
      <vt:variant>
        <vt:lpwstr>http://www.nevo.co.il/Law_word/law06/tak-6861.pdf</vt:lpwstr>
      </vt:variant>
      <vt:variant>
        <vt:lpwstr/>
      </vt:variant>
      <vt:variant>
        <vt:i4>7798798</vt:i4>
      </vt:variant>
      <vt:variant>
        <vt:i4>1398</vt:i4>
      </vt:variant>
      <vt:variant>
        <vt:i4>0</vt:i4>
      </vt:variant>
      <vt:variant>
        <vt:i4>5</vt:i4>
      </vt:variant>
      <vt:variant>
        <vt:lpwstr>http://www.nevo.co.il/Law_word/law06/TAK-6680.pdf</vt:lpwstr>
      </vt:variant>
      <vt:variant>
        <vt:lpwstr/>
      </vt:variant>
      <vt:variant>
        <vt:i4>8126466</vt:i4>
      </vt:variant>
      <vt:variant>
        <vt:i4>1395</vt:i4>
      </vt:variant>
      <vt:variant>
        <vt:i4>0</vt:i4>
      </vt:variant>
      <vt:variant>
        <vt:i4>5</vt:i4>
      </vt:variant>
      <vt:variant>
        <vt:lpwstr>http://www.nevo.co.il/Law_word/law06/TAK-6339.pdf</vt:lpwstr>
      </vt:variant>
      <vt:variant>
        <vt:lpwstr/>
      </vt:variant>
      <vt:variant>
        <vt:i4>7995405</vt:i4>
      </vt:variant>
      <vt:variant>
        <vt:i4>1392</vt:i4>
      </vt:variant>
      <vt:variant>
        <vt:i4>0</vt:i4>
      </vt:variant>
      <vt:variant>
        <vt:i4>5</vt:i4>
      </vt:variant>
      <vt:variant>
        <vt:lpwstr>http://www.nevo.co.il/Law_word/law06/TAK-5065.pdf</vt:lpwstr>
      </vt:variant>
      <vt:variant>
        <vt:lpwstr/>
      </vt:variant>
      <vt:variant>
        <vt:i4>8257549</vt:i4>
      </vt:variant>
      <vt:variant>
        <vt:i4>1389</vt:i4>
      </vt:variant>
      <vt:variant>
        <vt:i4>0</vt:i4>
      </vt:variant>
      <vt:variant>
        <vt:i4>5</vt:i4>
      </vt:variant>
      <vt:variant>
        <vt:lpwstr>http://www.nevo.co.il/Law_word/law06/tak-7401.pdf</vt:lpwstr>
      </vt:variant>
      <vt:variant>
        <vt:lpwstr/>
      </vt:variant>
      <vt:variant>
        <vt:i4>8257549</vt:i4>
      </vt:variant>
      <vt:variant>
        <vt:i4>1386</vt:i4>
      </vt:variant>
      <vt:variant>
        <vt:i4>0</vt:i4>
      </vt:variant>
      <vt:variant>
        <vt:i4>5</vt:i4>
      </vt:variant>
      <vt:variant>
        <vt:lpwstr>http://www.nevo.co.il/Law_word/law06/tak-7401.pdf</vt:lpwstr>
      </vt:variant>
      <vt:variant>
        <vt:lpwstr/>
      </vt:variant>
      <vt:variant>
        <vt:i4>7929857</vt:i4>
      </vt:variant>
      <vt:variant>
        <vt:i4>1383</vt:i4>
      </vt:variant>
      <vt:variant>
        <vt:i4>0</vt:i4>
      </vt:variant>
      <vt:variant>
        <vt:i4>5</vt:i4>
      </vt:variant>
      <vt:variant>
        <vt:lpwstr>http://www.nevo.co.il/Law_word/law06/tak-6861.pdf</vt:lpwstr>
      </vt:variant>
      <vt:variant>
        <vt:lpwstr/>
      </vt:variant>
      <vt:variant>
        <vt:i4>8257549</vt:i4>
      </vt:variant>
      <vt:variant>
        <vt:i4>1380</vt:i4>
      </vt:variant>
      <vt:variant>
        <vt:i4>0</vt:i4>
      </vt:variant>
      <vt:variant>
        <vt:i4>5</vt:i4>
      </vt:variant>
      <vt:variant>
        <vt:lpwstr>http://www.nevo.co.il/Law_word/law06/tak-7401.pdf</vt:lpwstr>
      </vt:variant>
      <vt:variant>
        <vt:lpwstr/>
      </vt:variant>
      <vt:variant>
        <vt:i4>7798790</vt:i4>
      </vt:variant>
      <vt:variant>
        <vt:i4>1377</vt:i4>
      </vt:variant>
      <vt:variant>
        <vt:i4>0</vt:i4>
      </vt:variant>
      <vt:variant>
        <vt:i4>5</vt:i4>
      </vt:variant>
      <vt:variant>
        <vt:lpwstr>http://www.nevo.co.il/Law_word/law06/tak-7799.pdf</vt:lpwstr>
      </vt:variant>
      <vt:variant>
        <vt:lpwstr/>
      </vt:variant>
      <vt:variant>
        <vt:i4>8257549</vt:i4>
      </vt:variant>
      <vt:variant>
        <vt:i4>1374</vt:i4>
      </vt:variant>
      <vt:variant>
        <vt:i4>0</vt:i4>
      </vt:variant>
      <vt:variant>
        <vt:i4>5</vt:i4>
      </vt:variant>
      <vt:variant>
        <vt:lpwstr>http://www.nevo.co.il/Law_word/law06/tak-7401.pdf</vt:lpwstr>
      </vt:variant>
      <vt:variant>
        <vt:lpwstr/>
      </vt:variant>
      <vt:variant>
        <vt:i4>7798798</vt:i4>
      </vt:variant>
      <vt:variant>
        <vt:i4>1371</vt:i4>
      </vt:variant>
      <vt:variant>
        <vt:i4>0</vt:i4>
      </vt:variant>
      <vt:variant>
        <vt:i4>5</vt:i4>
      </vt:variant>
      <vt:variant>
        <vt:lpwstr>http://www.nevo.co.il/Law_word/law06/TAK-6680.pdf</vt:lpwstr>
      </vt:variant>
      <vt:variant>
        <vt:lpwstr/>
      </vt:variant>
      <vt:variant>
        <vt:i4>7798798</vt:i4>
      </vt:variant>
      <vt:variant>
        <vt:i4>1368</vt:i4>
      </vt:variant>
      <vt:variant>
        <vt:i4>0</vt:i4>
      </vt:variant>
      <vt:variant>
        <vt:i4>5</vt:i4>
      </vt:variant>
      <vt:variant>
        <vt:lpwstr>http://www.nevo.co.il/Law_word/law06/TAK-6680.pdf</vt:lpwstr>
      </vt:variant>
      <vt:variant>
        <vt:lpwstr/>
      </vt:variant>
      <vt:variant>
        <vt:i4>8257549</vt:i4>
      </vt:variant>
      <vt:variant>
        <vt:i4>1365</vt:i4>
      </vt:variant>
      <vt:variant>
        <vt:i4>0</vt:i4>
      </vt:variant>
      <vt:variant>
        <vt:i4>5</vt:i4>
      </vt:variant>
      <vt:variant>
        <vt:lpwstr>http://www.nevo.co.il/Law_word/law06/tak-7401.pdf</vt:lpwstr>
      </vt:variant>
      <vt:variant>
        <vt:lpwstr/>
      </vt:variant>
      <vt:variant>
        <vt:i4>8257549</vt:i4>
      </vt:variant>
      <vt:variant>
        <vt:i4>1362</vt:i4>
      </vt:variant>
      <vt:variant>
        <vt:i4>0</vt:i4>
      </vt:variant>
      <vt:variant>
        <vt:i4>5</vt:i4>
      </vt:variant>
      <vt:variant>
        <vt:lpwstr>http://www.nevo.co.il/Law_word/law06/tak-7401.pdf</vt:lpwstr>
      </vt:variant>
      <vt:variant>
        <vt:lpwstr/>
      </vt:variant>
      <vt:variant>
        <vt:i4>7733263</vt:i4>
      </vt:variant>
      <vt:variant>
        <vt:i4>1359</vt:i4>
      </vt:variant>
      <vt:variant>
        <vt:i4>0</vt:i4>
      </vt:variant>
      <vt:variant>
        <vt:i4>5</vt:i4>
      </vt:variant>
      <vt:variant>
        <vt:lpwstr>http://www.nevo.co.il/Law_word/law06/tak-7087.pdf</vt:lpwstr>
      </vt:variant>
      <vt:variant>
        <vt:lpwstr/>
      </vt:variant>
      <vt:variant>
        <vt:i4>7864321</vt:i4>
      </vt:variant>
      <vt:variant>
        <vt:i4>1356</vt:i4>
      </vt:variant>
      <vt:variant>
        <vt:i4>0</vt:i4>
      </vt:variant>
      <vt:variant>
        <vt:i4>5</vt:i4>
      </vt:variant>
      <vt:variant>
        <vt:lpwstr>http://www.nevo.co.il/Law_word/law06/tak-6970.pdf</vt:lpwstr>
      </vt:variant>
      <vt:variant>
        <vt:lpwstr/>
      </vt:variant>
      <vt:variant>
        <vt:i4>7798798</vt:i4>
      </vt:variant>
      <vt:variant>
        <vt:i4>1353</vt:i4>
      </vt:variant>
      <vt:variant>
        <vt:i4>0</vt:i4>
      </vt:variant>
      <vt:variant>
        <vt:i4>5</vt:i4>
      </vt:variant>
      <vt:variant>
        <vt:lpwstr>http://www.nevo.co.il/Law_word/law06/TAK-6680.pdf</vt:lpwstr>
      </vt:variant>
      <vt:variant>
        <vt:lpwstr/>
      </vt:variant>
      <vt:variant>
        <vt:i4>7929869</vt:i4>
      </vt:variant>
      <vt:variant>
        <vt:i4>1350</vt:i4>
      </vt:variant>
      <vt:variant>
        <vt:i4>0</vt:i4>
      </vt:variant>
      <vt:variant>
        <vt:i4>5</vt:i4>
      </vt:variant>
      <vt:variant>
        <vt:lpwstr>http://www.nevo.co.il/Law_word/law06/tak-6663.pdf</vt:lpwstr>
      </vt:variant>
      <vt:variant>
        <vt:lpwstr/>
      </vt:variant>
      <vt:variant>
        <vt:i4>8257549</vt:i4>
      </vt:variant>
      <vt:variant>
        <vt:i4>1347</vt:i4>
      </vt:variant>
      <vt:variant>
        <vt:i4>0</vt:i4>
      </vt:variant>
      <vt:variant>
        <vt:i4>5</vt:i4>
      </vt:variant>
      <vt:variant>
        <vt:lpwstr>http://www.nevo.co.il/Law_word/law06/tak-7401.pdf</vt:lpwstr>
      </vt:variant>
      <vt:variant>
        <vt:lpwstr/>
      </vt:variant>
      <vt:variant>
        <vt:i4>7929857</vt:i4>
      </vt:variant>
      <vt:variant>
        <vt:i4>1344</vt:i4>
      </vt:variant>
      <vt:variant>
        <vt:i4>0</vt:i4>
      </vt:variant>
      <vt:variant>
        <vt:i4>5</vt:i4>
      </vt:variant>
      <vt:variant>
        <vt:lpwstr>http://www.nevo.co.il/Law_word/law06/tak-6861.pdf</vt:lpwstr>
      </vt:variant>
      <vt:variant>
        <vt:lpwstr/>
      </vt:variant>
      <vt:variant>
        <vt:i4>7798798</vt:i4>
      </vt:variant>
      <vt:variant>
        <vt:i4>1341</vt:i4>
      </vt:variant>
      <vt:variant>
        <vt:i4>0</vt:i4>
      </vt:variant>
      <vt:variant>
        <vt:i4>5</vt:i4>
      </vt:variant>
      <vt:variant>
        <vt:lpwstr>http://www.nevo.co.il/Law_word/law06/TAK-6680.pdf</vt:lpwstr>
      </vt:variant>
      <vt:variant>
        <vt:lpwstr/>
      </vt:variant>
      <vt:variant>
        <vt:i4>7929857</vt:i4>
      </vt:variant>
      <vt:variant>
        <vt:i4>1338</vt:i4>
      </vt:variant>
      <vt:variant>
        <vt:i4>0</vt:i4>
      </vt:variant>
      <vt:variant>
        <vt:i4>5</vt:i4>
      </vt:variant>
      <vt:variant>
        <vt:lpwstr>http://www.nevo.co.il/Law_word/law06/tak-6861.pdf</vt:lpwstr>
      </vt:variant>
      <vt:variant>
        <vt:lpwstr/>
      </vt:variant>
      <vt:variant>
        <vt:i4>7798798</vt:i4>
      </vt:variant>
      <vt:variant>
        <vt:i4>1335</vt:i4>
      </vt:variant>
      <vt:variant>
        <vt:i4>0</vt:i4>
      </vt:variant>
      <vt:variant>
        <vt:i4>5</vt:i4>
      </vt:variant>
      <vt:variant>
        <vt:lpwstr>http://www.nevo.co.il/Law_word/law06/TAK-6680.pdf</vt:lpwstr>
      </vt:variant>
      <vt:variant>
        <vt:lpwstr/>
      </vt:variant>
      <vt:variant>
        <vt:i4>8192005</vt:i4>
      </vt:variant>
      <vt:variant>
        <vt:i4>1332</vt:i4>
      </vt:variant>
      <vt:variant>
        <vt:i4>0</vt:i4>
      </vt:variant>
      <vt:variant>
        <vt:i4>5</vt:i4>
      </vt:variant>
      <vt:variant>
        <vt:lpwstr>http://www.nevo.co.il/Law_word/law06/TAK-6528.pdf</vt:lpwstr>
      </vt:variant>
      <vt:variant>
        <vt:lpwstr/>
      </vt:variant>
      <vt:variant>
        <vt:i4>8126466</vt:i4>
      </vt:variant>
      <vt:variant>
        <vt:i4>1329</vt:i4>
      </vt:variant>
      <vt:variant>
        <vt:i4>0</vt:i4>
      </vt:variant>
      <vt:variant>
        <vt:i4>5</vt:i4>
      </vt:variant>
      <vt:variant>
        <vt:lpwstr>http://www.nevo.co.il/Law_word/law06/TAK-6339.pdf</vt:lpwstr>
      </vt:variant>
      <vt:variant>
        <vt:lpwstr/>
      </vt:variant>
      <vt:variant>
        <vt:i4>7602191</vt:i4>
      </vt:variant>
      <vt:variant>
        <vt:i4>1326</vt:i4>
      </vt:variant>
      <vt:variant>
        <vt:i4>0</vt:i4>
      </vt:variant>
      <vt:variant>
        <vt:i4>5</vt:i4>
      </vt:variant>
      <vt:variant>
        <vt:lpwstr>http://www.nevo.co.il/Law_word/law06/TAK-5186.pdf</vt:lpwstr>
      </vt:variant>
      <vt:variant>
        <vt:lpwstr/>
      </vt:variant>
      <vt:variant>
        <vt:i4>8126478</vt:i4>
      </vt:variant>
      <vt:variant>
        <vt:i4>1323</vt:i4>
      </vt:variant>
      <vt:variant>
        <vt:i4>0</vt:i4>
      </vt:variant>
      <vt:variant>
        <vt:i4>5</vt:i4>
      </vt:variant>
      <vt:variant>
        <vt:lpwstr>http://www.nevo.co.il/Law_word/law06/TAK-5107.pdf</vt:lpwstr>
      </vt:variant>
      <vt:variant>
        <vt:lpwstr/>
      </vt:variant>
      <vt:variant>
        <vt:i4>7995405</vt:i4>
      </vt:variant>
      <vt:variant>
        <vt:i4>1320</vt:i4>
      </vt:variant>
      <vt:variant>
        <vt:i4>0</vt:i4>
      </vt:variant>
      <vt:variant>
        <vt:i4>5</vt:i4>
      </vt:variant>
      <vt:variant>
        <vt:lpwstr>http://www.nevo.co.il/Law_word/law06/TAK-5065.pdf</vt:lpwstr>
      </vt:variant>
      <vt:variant>
        <vt:lpwstr/>
      </vt:variant>
      <vt:variant>
        <vt:i4>8257543</vt:i4>
      </vt:variant>
      <vt:variant>
        <vt:i4>1317</vt:i4>
      </vt:variant>
      <vt:variant>
        <vt:i4>0</vt:i4>
      </vt:variant>
      <vt:variant>
        <vt:i4>5</vt:i4>
      </vt:variant>
      <vt:variant>
        <vt:lpwstr>http://www.nevo.co.il/Law_word/law06/TAK-4738.pdf</vt:lpwstr>
      </vt:variant>
      <vt:variant>
        <vt:lpwstr/>
      </vt:variant>
      <vt:variant>
        <vt:i4>7798798</vt:i4>
      </vt:variant>
      <vt:variant>
        <vt:i4>1314</vt:i4>
      </vt:variant>
      <vt:variant>
        <vt:i4>0</vt:i4>
      </vt:variant>
      <vt:variant>
        <vt:i4>5</vt:i4>
      </vt:variant>
      <vt:variant>
        <vt:lpwstr>http://www.nevo.co.il/Law_word/law06/TAK-6680.pdf</vt:lpwstr>
      </vt:variant>
      <vt:variant>
        <vt:lpwstr/>
      </vt:variant>
      <vt:variant>
        <vt:i4>8257543</vt:i4>
      </vt:variant>
      <vt:variant>
        <vt:i4>1311</vt:i4>
      </vt:variant>
      <vt:variant>
        <vt:i4>0</vt:i4>
      </vt:variant>
      <vt:variant>
        <vt:i4>5</vt:i4>
      </vt:variant>
      <vt:variant>
        <vt:lpwstr>http://www.nevo.co.il/Law_word/law06/TAK-4738.pdf</vt:lpwstr>
      </vt:variant>
      <vt:variant>
        <vt:lpwstr/>
      </vt:variant>
      <vt:variant>
        <vt:i4>8257549</vt:i4>
      </vt:variant>
      <vt:variant>
        <vt:i4>1308</vt:i4>
      </vt:variant>
      <vt:variant>
        <vt:i4>0</vt:i4>
      </vt:variant>
      <vt:variant>
        <vt:i4>5</vt:i4>
      </vt:variant>
      <vt:variant>
        <vt:lpwstr>http://www.nevo.co.il/Law_word/law06/tak-7401.pdf</vt:lpwstr>
      </vt:variant>
      <vt:variant>
        <vt:lpwstr/>
      </vt:variant>
      <vt:variant>
        <vt:i4>7798790</vt:i4>
      </vt:variant>
      <vt:variant>
        <vt:i4>1305</vt:i4>
      </vt:variant>
      <vt:variant>
        <vt:i4>0</vt:i4>
      </vt:variant>
      <vt:variant>
        <vt:i4>5</vt:i4>
      </vt:variant>
      <vt:variant>
        <vt:lpwstr>http://www.nevo.co.il/Law_word/law06/tak-7799.pdf</vt:lpwstr>
      </vt:variant>
      <vt:variant>
        <vt:lpwstr/>
      </vt:variant>
      <vt:variant>
        <vt:i4>8257549</vt:i4>
      </vt:variant>
      <vt:variant>
        <vt:i4>1302</vt:i4>
      </vt:variant>
      <vt:variant>
        <vt:i4>0</vt:i4>
      </vt:variant>
      <vt:variant>
        <vt:i4>5</vt:i4>
      </vt:variant>
      <vt:variant>
        <vt:lpwstr>http://www.nevo.co.il/Law_word/law06/tak-7401.pdf</vt:lpwstr>
      </vt:variant>
      <vt:variant>
        <vt:lpwstr/>
      </vt:variant>
      <vt:variant>
        <vt:i4>8257549</vt:i4>
      </vt:variant>
      <vt:variant>
        <vt:i4>1299</vt:i4>
      </vt:variant>
      <vt:variant>
        <vt:i4>0</vt:i4>
      </vt:variant>
      <vt:variant>
        <vt:i4>5</vt:i4>
      </vt:variant>
      <vt:variant>
        <vt:lpwstr>http://www.nevo.co.il/Law_word/law06/tak-7401.pdf</vt:lpwstr>
      </vt:variant>
      <vt:variant>
        <vt:lpwstr/>
      </vt:variant>
      <vt:variant>
        <vt:i4>7798790</vt:i4>
      </vt:variant>
      <vt:variant>
        <vt:i4>1296</vt:i4>
      </vt:variant>
      <vt:variant>
        <vt:i4>0</vt:i4>
      </vt:variant>
      <vt:variant>
        <vt:i4>5</vt:i4>
      </vt:variant>
      <vt:variant>
        <vt:lpwstr>http://www.nevo.co.il/Law_word/law06/TAK-6886.pdf</vt:lpwstr>
      </vt:variant>
      <vt:variant>
        <vt:lpwstr/>
      </vt:variant>
      <vt:variant>
        <vt:i4>7929857</vt:i4>
      </vt:variant>
      <vt:variant>
        <vt:i4>1293</vt:i4>
      </vt:variant>
      <vt:variant>
        <vt:i4>0</vt:i4>
      </vt:variant>
      <vt:variant>
        <vt:i4>5</vt:i4>
      </vt:variant>
      <vt:variant>
        <vt:lpwstr>http://www.nevo.co.il/Law_word/law06/tak-6861.pdf</vt:lpwstr>
      </vt:variant>
      <vt:variant>
        <vt:lpwstr/>
      </vt:variant>
      <vt:variant>
        <vt:i4>7798798</vt:i4>
      </vt:variant>
      <vt:variant>
        <vt:i4>1290</vt:i4>
      </vt:variant>
      <vt:variant>
        <vt:i4>0</vt:i4>
      </vt:variant>
      <vt:variant>
        <vt:i4>5</vt:i4>
      </vt:variant>
      <vt:variant>
        <vt:lpwstr>http://www.nevo.co.il/Law_word/law06/TAK-6680.pdf</vt:lpwstr>
      </vt:variant>
      <vt:variant>
        <vt:lpwstr/>
      </vt:variant>
      <vt:variant>
        <vt:i4>8192014</vt:i4>
      </vt:variant>
      <vt:variant>
        <vt:i4>1287</vt:i4>
      </vt:variant>
      <vt:variant>
        <vt:i4>0</vt:i4>
      </vt:variant>
      <vt:variant>
        <vt:i4>5</vt:i4>
      </vt:variant>
      <vt:variant>
        <vt:lpwstr>http://www.nevo.co.il/Law_word/law06/TAK-5214.pdf</vt:lpwstr>
      </vt:variant>
      <vt:variant>
        <vt:lpwstr/>
      </vt:variant>
      <vt:variant>
        <vt:i4>7602191</vt:i4>
      </vt:variant>
      <vt:variant>
        <vt:i4>1284</vt:i4>
      </vt:variant>
      <vt:variant>
        <vt:i4>0</vt:i4>
      </vt:variant>
      <vt:variant>
        <vt:i4>5</vt:i4>
      </vt:variant>
      <vt:variant>
        <vt:lpwstr>http://www.nevo.co.il/Law_word/law06/TAK-5186.pdf</vt:lpwstr>
      </vt:variant>
      <vt:variant>
        <vt:lpwstr/>
      </vt:variant>
      <vt:variant>
        <vt:i4>8192008</vt:i4>
      </vt:variant>
      <vt:variant>
        <vt:i4>1281</vt:i4>
      </vt:variant>
      <vt:variant>
        <vt:i4>0</vt:i4>
      </vt:variant>
      <vt:variant>
        <vt:i4>5</vt:i4>
      </vt:variant>
      <vt:variant>
        <vt:lpwstr>http://www.nevo.co.il/Law_word/law06/TAK-5010.pdf</vt:lpwstr>
      </vt:variant>
      <vt:variant>
        <vt:lpwstr/>
      </vt:variant>
      <vt:variant>
        <vt:i4>8257543</vt:i4>
      </vt:variant>
      <vt:variant>
        <vt:i4>1278</vt:i4>
      </vt:variant>
      <vt:variant>
        <vt:i4>0</vt:i4>
      </vt:variant>
      <vt:variant>
        <vt:i4>5</vt:i4>
      </vt:variant>
      <vt:variant>
        <vt:lpwstr>http://www.nevo.co.il/Law_word/law06/TAK-4738.pdf</vt:lpwstr>
      </vt:variant>
      <vt:variant>
        <vt:lpwstr/>
      </vt:variant>
      <vt:variant>
        <vt:i4>7798798</vt:i4>
      </vt:variant>
      <vt:variant>
        <vt:i4>1275</vt:i4>
      </vt:variant>
      <vt:variant>
        <vt:i4>0</vt:i4>
      </vt:variant>
      <vt:variant>
        <vt:i4>5</vt:i4>
      </vt:variant>
      <vt:variant>
        <vt:lpwstr>http://www.nevo.co.il/Law_word/law06/TAK-6680.pdf</vt:lpwstr>
      </vt:variant>
      <vt:variant>
        <vt:lpwstr/>
      </vt:variant>
      <vt:variant>
        <vt:i4>7929869</vt:i4>
      </vt:variant>
      <vt:variant>
        <vt:i4>1272</vt:i4>
      </vt:variant>
      <vt:variant>
        <vt:i4>0</vt:i4>
      </vt:variant>
      <vt:variant>
        <vt:i4>5</vt:i4>
      </vt:variant>
      <vt:variant>
        <vt:lpwstr>http://www.nevo.co.il/Law_word/law06/tak-6663.pdf</vt:lpwstr>
      </vt:variant>
      <vt:variant>
        <vt:lpwstr/>
      </vt:variant>
      <vt:variant>
        <vt:i4>7864321</vt:i4>
      </vt:variant>
      <vt:variant>
        <vt:i4>1269</vt:i4>
      </vt:variant>
      <vt:variant>
        <vt:i4>0</vt:i4>
      </vt:variant>
      <vt:variant>
        <vt:i4>5</vt:i4>
      </vt:variant>
      <vt:variant>
        <vt:lpwstr>http://www.nevo.co.il/Law_word/law06/tak-6970.pdf</vt:lpwstr>
      </vt:variant>
      <vt:variant>
        <vt:lpwstr/>
      </vt:variant>
      <vt:variant>
        <vt:i4>7995405</vt:i4>
      </vt:variant>
      <vt:variant>
        <vt:i4>1266</vt:i4>
      </vt:variant>
      <vt:variant>
        <vt:i4>0</vt:i4>
      </vt:variant>
      <vt:variant>
        <vt:i4>5</vt:i4>
      </vt:variant>
      <vt:variant>
        <vt:lpwstr>http://www.nevo.co.il/Law_word/law06/TAK-5065.pdf</vt:lpwstr>
      </vt:variant>
      <vt:variant>
        <vt:lpwstr/>
      </vt:variant>
      <vt:variant>
        <vt:i4>7798793</vt:i4>
      </vt:variant>
      <vt:variant>
        <vt:i4>1263</vt:i4>
      </vt:variant>
      <vt:variant>
        <vt:i4>0</vt:i4>
      </vt:variant>
      <vt:variant>
        <vt:i4>5</vt:i4>
      </vt:variant>
      <vt:variant>
        <vt:lpwstr>http://www.nevo.co.il/Law_word/law06/TAK-6687.pdf</vt:lpwstr>
      </vt:variant>
      <vt:variant>
        <vt:lpwstr/>
      </vt:variant>
      <vt:variant>
        <vt:i4>7995405</vt:i4>
      </vt:variant>
      <vt:variant>
        <vt:i4>1260</vt:i4>
      </vt:variant>
      <vt:variant>
        <vt:i4>0</vt:i4>
      </vt:variant>
      <vt:variant>
        <vt:i4>5</vt:i4>
      </vt:variant>
      <vt:variant>
        <vt:lpwstr>http://www.nevo.co.il/Law_word/law06/TAK-5065.pdf</vt:lpwstr>
      </vt:variant>
      <vt:variant>
        <vt:lpwstr/>
      </vt:variant>
      <vt:variant>
        <vt:i4>7864321</vt:i4>
      </vt:variant>
      <vt:variant>
        <vt:i4>1257</vt:i4>
      </vt:variant>
      <vt:variant>
        <vt:i4>0</vt:i4>
      </vt:variant>
      <vt:variant>
        <vt:i4>5</vt:i4>
      </vt:variant>
      <vt:variant>
        <vt:lpwstr>http://www.nevo.co.il/Law_word/law06/tak-6970.pdf</vt:lpwstr>
      </vt:variant>
      <vt:variant>
        <vt:lpwstr/>
      </vt:variant>
      <vt:variant>
        <vt:i4>7929857</vt:i4>
      </vt:variant>
      <vt:variant>
        <vt:i4>1254</vt:i4>
      </vt:variant>
      <vt:variant>
        <vt:i4>0</vt:i4>
      </vt:variant>
      <vt:variant>
        <vt:i4>5</vt:i4>
      </vt:variant>
      <vt:variant>
        <vt:lpwstr>http://www.nevo.co.il/Law_word/law06/tak-6861.pdf</vt:lpwstr>
      </vt:variant>
      <vt:variant>
        <vt:lpwstr/>
      </vt:variant>
      <vt:variant>
        <vt:i4>7798793</vt:i4>
      </vt:variant>
      <vt:variant>
        <vt:i4>1251</vt:i4>
      </vt:variant>
      <vt:variant>
        <vt:i4>0</vt:i4>
      </vt:variant>
      <vt:variant>
        <vt:i4>5</vt:i4>
      </vt:variant>
      <vt:variant>
        <vt:lpwstr>http://www.nevo.co.il/Law_word/law06/TAK-6687.pdf</vt:lpwstr>
      </vt:variant>
      <vt:variant>
        <vt:lpwstr/>
      </vt:variant>
      <vt:variant>
        <vt:i4>7995405</vt:i4>
      </vt:variant>
      <vt:variant>
        <vt:i4>1248</vt:i4>
      </vt:variant>
      <vt:variant>
        <vt:i4>0</vt:i4>
      </vt:variant>
      <vt:variant>
        <vt:i4>5</vt:i4>
      </vt:variant>
      <vt:variant>
        <vt:lpwstr>http://www.nevo.co.il/Law_word/law06/TAK-5065.pdf</vt:lpwstr>
      </vt:variant>
      <vt:variant>
        <vt:lpwstr/>
      </vt:variant>
      <vt:variant>
        <vt:i4>7995395</vt:i4>
      </vt:variant>
      <vt:variant>
        <vt:i4>1245</vt:i4>
      </vt:variant>
      <vt:variant>
        <vt:i4>0</vt:i4>
      </vt:variant>
      <vt:variant>
        <vt:i4>5</vt:i4>
      </vt:variant>
      <vt:variant>
        <vt:lpwstr>http://www.nevo.co.il/Law_word/law06/TAK-5368.pdf</vt:lpwstr>
      </vt:variant>
      <vt:variant>
        <vt:lpwstr/>
      </vt:variant>
      <vt:variant>
        <vt:i4>7995405</vt:i4>
      </vt:variant>
      <vt:variant>
        <vt:i4>1242</vt:i4>
      </vt:variant>
      <vt:variant>
        <vt:i4>0</vt:i4>
      </vt:variant>
      <vt:variant>
        <vt:i4>5</vt:i4>
      </vt:variant>
      <vt:variant>
        <vt:lpwstr>http://www.nevo.co.il/Law_word/law06/TAK-5065.pdf</vt:lpwstr>
      </vt:variant>
      <vt:variant>
        <vt:lpwstr/>
      </vt:variant>
      <vt:variant>
        <vt:i4>7798793</vt:i4>
      </vt:variant>
      <vt:variant>
        <vt:i4>1239</vt:i4>
      </vt:variant>
      <vt:variant>
        <vt:i4>0</vt:i4>
      </vt:variant>
      <vt:variant>
        <vt:i4>5</vt:i4>
      </vt:variant>
      <vt:variant>
        <vt:lpwstr>http://www.nevo.co.il/Law_word/law06/TAK-6687.pdf</vt:lpwstr>
      </vt:variant>
      <vt:variant>
        <vt:lpwstr/>
      </vt:variant>
      <vt:variant>
        <vt:i4>8126477</vt:i4>
      </vt:variant>
      <vt:variant>
        <vt:i4>1236</vt:i4>
      </vt:variant>
      <vt:variant>
        <vt:i4>0</vt:i4>
      </vt:variant>
      <vt:variant>
        <vt:i4>5</vt:i4>
      </vt:variant>
      <vt:variant>
        <vt:lpwstr>http://www.nevo.co.il/Law_word/law06/tak-6431.pdf</vt:lpwstr>
      </vt:variant>
      <vt:variant>
        <vt:lpwstr/>
      </vt:variant>
      <vt:variant>
        <vt:i4>7995405</vt:i4>
      </vt:variant>
      <vt:variant>
        <vt:i4>1233</vt:i4>
      </vt:variant>
      <vt:variant>
        <vt:i4>0</vt:i4>
      </vt:variant>
      <vt:variant>
        <vt:i4>5</vt:i4>
      </vt:variant>
      <vt:variant>
        <vt:lpwstr>http://www.nevo.co.il/Law_word/law06/TAK-5065.pdf</vt:lpwstr>
      </vt:variant>
      <vt:variant>
        <vt:lpwstr/>
      </vt:variant>
      <vt:variant>
        <vt:i4>7929857</vt:i4>
      </vt:variant>
      <vt:variant>
        <vt:i4>1230</vt:i4>
      </vt:variant>
      <vt:variant>
        <vt:i4>0</vt:i4>
      </vt:variant>
      <vt:variant>
        <vt:i4>5</vt:i4>
      </vt:variant>
      <vt:variant>
        <vt:lpwstr>http://www.nevo.co.il/Law_word/law06/tak-6861.pdf</vt:lpwstr>
      </vt:variant>
      <vt:variant>
        <vt:lpwstr/>
      </vt:variant>
      <vt:variant>
        <vt:i4>7995405</vt:i4>
      </vt:variant>
      <vt:variant>
        <vt:i4>1227</vt:i4>
      </vt:variant>
      <vt:variant>
        <vt:i4>0</vt:i4>
      </vt:variant>
      <vt:variant>
        <vt:i4>5</vt:i4>
      </vt:variant>
      <vt:variant>
        <vt:lpwstr>http://www.nevo.co.il/Law_word/law06/TAK-5065.pdf</vt:lpwstr>
      </vt:variant>
      <vt:variant>
        <vt:lpwstr/>
      </vt:variant>
      <vt:variant>
        <vt:i4>7929857</vt:i4>
      </vt:variant>
      <vt:variant>
        <vt:i4>1224</vt:i4>
      </vt:variant>
      <vt:variant>
        <vt:i4>0</vt:i4>
      </vt:variant>
      <vt:variant>
        <vt:i4>5</vt:i4>
      </vt:variant>
      <vt:variant>
        <vt:lpwstr>http://www.nevo.co.il/Law_word/law06/tak-6861.pdf</vt:lpwstr>
      </vt:variant>
      <vt:variant>
        <vt:lpwstr/>
      </vt:variant>
      <vt:variant>
        <vt:i4>8126466</vt:i4>
      </vt:variant>
      <vt:variant>
        <vt:i4>1221</vt:i4>
      </vt:variant>
      <vt:variant>
        <vt:i4>0</vt:i4>
      </vt:variant>
      <vt:variant>
        <vt:i4>5</vt:i4>
      </vt:variant>
      <vt:variant>
        <vt:lpwstr>http://www.nevo.co.il/Law_word/law06/TAK-6339.pdf</vt:lpwstr>
      </vt:variant>
      <vt:variant>
        <vt:lpwstr/>
      </vt:variant>
      <vt:variant>
        <vt:i4>7798798</vt:i4>
      </vt:variant>
      <vt:variant>
        <vt:i4>1218</vt:i4>
      </vt:variant>
      <vt:variant>
        <vt:i4>0</vt:i4>
      </vt:variant>
      <vt:variant>
        <vt:i4>5</vt:i4>
      </vt:variant>
      <vt:variant>
        <vt:lpwstr>http://www.nevo.co.il/Law_word/law06/TAK-6680.pdf</vt:lpwstr>
      </vt:variant>
      <vt:variant>
        <vt:lpwstr/>
      </vt:variant>
      <vt:variant>
        <vt:i4>7995405</vt:i4>
      </vt:variant>
      <vt:variant>
        <vt:i4>1215</vt:i4>
      </vt:variant>
      <vt:variant>
        <vt:i4>0</vt:i4>
      </vt:variant>
      <vt:variant>
        <vt:i4>5</vt:i4>
      </vt:variant>
      <vt:variant>
        <vt:lpwstr>http://www.nevo.co.il/Law_word/law06/TAK-5065.pdf</vt:lpwstr>
      </vt:variant>
      <vt:variant>
        <vt:lpwstr/>
      </vt:variant>
      <vt:variant>
        <vt:i4>8257549</vt:i4>
      </vt:variant>
      <vt:variant>
        <vt:i4>1212</vt:i4>
      </vt:variant>
      <vt:variant>
        <vt:i4>0</vt:i4>
      </vt:variant>
      <vt:variant>
        <vt:i4>5</vt:i4>
      </vt:variant>
      <vt:variant>
        <vt:lpwstr>http://www.nevo.co.il/Law_word/law06/tak-7401.pdf</vt:lpwstr>
      </vt:variant>
      <vt:variant>
        <vt:lpwstr/>
      </vt:variant>
      <vt:variant>
        <vt:i4>7798793</vt:i4>
      </vt:variant>
      <vt:variant>
        <vt:i4>1209</vt:i4>
      </vt:variant>
      <vt:variant>
        <vt:i4>0</vt:i4>
      </vt:variant>
      <vt:variant>
        <vt:i4>5</vt:i4>
      </vt:variant>
      <vt:variant>
        <vt:lpwstr>http://www.nevo.co.il/Law_word/law06/TAK-6687.pdf</vt:lpwstr>
      </vt:variant>
      <vt:variant>
        <vt:lpwstr/>
      </vt:variant>
      <vt:variant>
        <vt:i4>7995405</vt:i4>
      </vt:variant>
      <vt:variant>
        <vt:i4>1206</vt:i4>
      </vt:variant>
      <vt:variant>
        <vt:i4>0</vt:i4>
      </vt:variant>
      <vt:variant>
        <vt:i4>5</vt:i4>
      </vt:variant>
      <vt:variant>
        <vt:lpwstr>http://www.nevo.co.il/Law_word/law06/TAK-5065.pdf</vt:lpwstr>
      </vt:variant>
      <vt:variant>
        <vt:lpwstr/>
      </vt:variant>
      <vt:variant>
        <vt:i4>8126466</vt:i4>
      </vt:variant>
      <vt:variant>
        <vt:i4>1203</vt:i4>
      </vt:variant>
      <vt:variant>
        <vt:i4>0</vt:i4>
      </vt:variant>
      <vt:variant>
        <vt:i4>5</vt:i4>
      </vt:variant>
      <vt:variant>
        <vt:lpwstr>http://www.nevo.co.il/Law_word/law06/TAK-6339.pdf</vt:lpwstr>
      </vt:variant>
      <vt:variant>
        <vt:lpwstr/>
      </vt:variant>
      <vt:variant>
        <vt:i4>8126477</vt:i4>
      </vt:variant>
      <vt:variant>
        <vt:i4>1200</vt:i4>
      </vt:variant>
      <vt:variant>
        <vt:i4>0</vt:i4>
      </vt:variant>
      <vt:variant>
        <vt:i4>5</vt:i4>
      </vt:variant>
      <vt:variant>
        <vt:lpwstr>http://www.nevo.co.il/Law_word/law06/tak-6431.pdf</vt:lpwstr>
      </vt:variant>
      <vt:variant>
        <vt:lpwstr/>
      </vt:variant>
      <vt:variant>
        <vt:i4>8192013</vt:i4>
      </vt:variant>
      <vt:variant>
        <vt:i4>1197</vt:i4>
      </vt:variant>
      <vt:variant>
        <vt:i4>0</vt:i4>
      </vt:variant>
      <vt:variant>
        <vt:i4>5</vt:i4>
      </vt:variant>
      <vt:variant>
        <vt:lpwstr>http://www.nevo.co.il/Law_word/law06/TAK-5613.pdf</vt:lpwstr>
      </vt:variant>
      <vt:variant>
        <vt:lpwstr/>
      </vt:variant>
      <vt:variant>
        <vt:i4>7995405</vt:i4>
      </vt:variant>
      <vt:variant>
        <vt:i4>1194</vt:i4>
      </vt:variant>
      <vt:variant>
        <vt:i4>0</vt:i4>
      </vt:variant>
      <vt:variant>
        <vt:i4>5</vt:i4>
      </vt:variant>
      <vt:variant>
        <vt:lpwstr>http://www.nevo.co.il/Law_word/law06/TAK-5065.pdf</vt:lpwstr>
      </vt:variant>
      <vt:variant>
        <vt:lpwstr/>
      </vt:variant>
      <vt:variant>
        <vt:i4>8257549</vt:i4>
      </vt:variant>
      <vt:variant>
        <vt:i4>1191</vt:i4>
      </vt:variant>
      <vt:variant>
        <vt:i4>0</vt:i4>
      </vt:variant>
      <vt:variant>
        <vt:i4>5</vt:i4>
      </vt:variant>
      <vt:variant>
        <vt:lpwstr>http://www.nevo.co.il/Law_word/law06/tak-7401.pdf</vt:lpwstr>
      </vt:variant>
      <vt:variant>
        <vt:lpwstr/>
      </vt:variant>
      <vt:variant>
        <vt:i4>8192010</vt:i4>
      </vt:variant>
      <vt:variant>
        <vt:i4>1188</vt:i4>
      </vt:variant>
      <vt:variant>
        <vt:i4>0</vt:i4>
      </vt:variant>
      <vt:variant>
        <vt:i4>5</vt:i4>
      </vt:variant>
      <vt:variant>
        <vt:lpwstr>http://www.nevo.co.il/Law_word/law06/tak-6725.pdf</vt:lpwstr>
      </vt:variant>
      <vt:variant>
        <vt:lpwstr/>
      </vt:variant>
      <vt:variant>
        <vt:i4>7929869</vt:i4>
      </vt:variant>
      <vt:variant>
        <vt:i4>1185</vt:i4>
      </vt:variant>
      <vt:variant>
        <vt:i4>0</vt:i4>
      </vt:variant>
      <vt:variant>
        <vt:i4>5</vt:i4>
      </vt:variant>
      <vt:variant>
        <vt:lpwstr>http://www.nevo.co.il/Law_word/law06/tak-6663.pdf</vt:lpwstr>
      </vt:variant>
      <vt:variant>
        <vt:lpwstr/>
      </vt:variant>
      <vt:variant>
        <vt:i4>8126466</vt:i4>
      </vt:variant>
      <vt:variant>
        <vt:i4>1182</vt:i4>
      </vt:variant>
      <vt:variant>
        <vt:i4>0</vt:i4>
      </vt:variant>
      <vt:variant>
        <vt:i4>5</vt:i4>
      </vt:variant>
      <vt:variant>
        <vt:lpwstr>http://www.nevo.co.il/Law_word/law06/TAK-6339.pdf</vt:lpwstr>
      </vt:variant>
      <vt:variant>
        <vt:lpwstr/>
      </vt:variant>
      <vt:variant>
        <vt:i4>7995392</vt:i4>
      </vt:variant>
      <vt:variant>
        <vt:i4>1179</vt:i4>
      </vt:variant>
      <vt:variant>
        <vt:i4>0</vt:i4>
      </vt:variant>
      <vt:variant>
        <vt:i4>5</vt:i4>
      </vt:variant>
      <vt:variant>
        <vt:lpwstr>http://www.nevo.co.il/Law_word/law06/TAK-6159.pdf</vt:lpwstr>
      </vt:variant>
      <vt:variant>
        <vt:lpwstr/>
      </vt:variant>
      <vt:variant>
        <vt:i4>8192013</vt:i4>
      </vt:variant>
      <vt:variant>
        <vt:i4>1176</vt:i4>
      </vt:variant>
      <vt:variant>
        <vt:i4>0</vt:i4>
      </vt:variant>
      <vt:variant>
        <vt:i4>5</vt:i4>
      </vt:variant>
      <vt:variant>
        <vt:lpwstr>http://www.nevo.co.il/Law_word/law06/TAK-5613.pdf</vt:lpwstr>
      </vt:variant>
      <vt:variant>
        <vt:lpwstr/>
      </vt:variant>
      <vt:variant>
        <vt:i4>7798790</vt:i4>
      </vt:variant>
      <vt:variant>
        <vt:i4>1173</vt:i4>
      </vt:variant>
      <vt:variant>
        <vt:i4>0</vt:i4>
      </vt:variant>
      <vt:variant>
        <vt:i4>5</vt:i4>
      </vt:variant>
      <vt:variant>
        <vt:lpwstr>http://www.nevo.co.il/Law_word/law06/tak-7799.pdf</vt:lpwstr>
      </vt:variant>
      <vt:variant>
        <vt:lpwstr/>
      </vt:variant>
      <vt:variant>
        <vt:i4>7798798</vt:i4>
      </vt:variant>
      <vt:variant>
        <vt:i4>1170</vt:i4>
      </vt:variant>
      <vt:variant>
        <vt:i4>0</vt:i4>
      </vt:variant>
      <vt:variant>
        <vt:i4>5</vt:i4>
      </vt:variant>
      <vt:variant>
        <vt:lpwstr>http://www.nevo.co.il/Law_word/law06/TAK-6680.pdf</vt:lpwstr>
      </vt:variant>
      <vt:variant>
        <vt:lpwstr/>
      </vt:variant>
      <vt:variant>
        <vt:i4>7929867</vt:i4>
      </vt:variant>
      <vt:variant>
        <vt:i4>1167</vt:i4>
      </vt:variant>
      <vt:variant>
        <vt:i4>0</vt:i4>
      </vt:variant>
      <vt:variant>
        <vt:i4>5</vt:i4>
      </vt:variant>
      <vt:variant>
        <vt:lpwstr>http://www.nevo.co.il/Law_word/law06/TAK-6467.pdf</vt:lpwstr>
      </vt:variant>
      <vt:variant>
        <vt:lpwstr/>
      </vt:variant>
      <vt:variant>
        <vt:i4>8126477</vt:i4>
      </vt:variant>
      <vt:variant>
        <vt:i4>1164</vt:i4>
      </vt:variant>
      <vt:variant>
        <vt:i4>0</vt:i4>
      </vt:variant>
      <vt:variant>
        <vt:i4>5</vt:i4>
      </vt:variant>
      <vt:variant>
        <vt:lpwstr>http://www.nevo.co.il/Law_word/law06/tak-6431.pdf</vt:lpwstr>
      </vt:variant>
      <vt:variant>
        <vt:lpwstr/>
      </vt:variant>
      <vt:variant>
        <vt:i4>8126466</vt:i4>
      </vt:variant>
      <vt:variant>
        <vt:i4>1161</vt:i4>
      </vt:variant>
      <vt:variant>
        <vt:i4>0</vt:i4>
      </vt:variant>
      <vt:variant>
        <vt:i4>5</vt:i4>
      </vt:variant>
      <vt:variant>
        <vt:lpwstr>http://www.nevo.co.il/Law_word/law06/TAK-6339.pdf</vt:lpwstr>
      </vt:variant>
      <vt:variant>
        <vt:lpwstr/>
      </vt:variant>
      <vt:variant>
        <vt:i4>7929857</vt:i4>
      </vt:variant>
      <vt:variant>
        <vt:i4>1158</vt:i4>
      </vt:variant>
      <vt:variant>
        <vt:i4>0</vt:i4>
      </vt:variant>
      <vt:variant>
        <vt:i4>5</vt:i4>
      </vt:variant>
      <vt:variant>
        <vt:lpwstr>http://www.nevo.co.il/Law_word/law06/tak-6861.pdf</vt:lpwstr>
      </vt:variant>
      <vt:variant>
        <vt:lpwstr/>
      </vt:variant>
      <vt:variant>
        <vt:i4>7929859</vt:i4>
      </vt:variant>
      <vt:variant>
        <vt:i4>1155</vt:i4>
      </vt:variant>
      <vt:variant>
        <vt:i4>0</vt:i4>
      </vt:variant>
      <vt:variant>
        <vt:i4>5</vt:i4>
      </vt:variant>
      <vt:variant>
        <vt:lpwstr>http://www.nevo.co.il/Law_word/law06/TAK-4843.pdf</vt:lpwstr>
      </vt:variant>
      <vt:variant>
        <vt:lpwstr/>
      </vt:variant>
      <vt:variant>
        <vt:i4>8192010</vt:i4>
      </vt:variant>
      <vt:variant>
        <vt:i4>1152</vt:i4>
      </vt:variant>
      <vt:variant>
        <vt:i4>0</vt:i4>
      </vt:variant>
      <vt:variant>
        <vt:i4>5</vt:i4>
      </vt:variant>
      <vt:variant>
        <vt:lpwstr>http://www.nevo.co.il/Law_word/law06/tak-6725.pdf</vt:lpwstr>
      </vt:variant>
      <vt:variant>
        <vt:lpwstr/>
      </vt:variant>
      <vt:variant>
        <vt:i4>7929859</vt:i4>
      </vt:variant>
      <vt:variant>
        <vt:i4>1149</vt:i4>
      </vt:variant>
      <vt:variant>
        <vt:i4>0</vt:i4>
      </vt:variant>
      <vt:variant>
        <vt:i4>5</vt:i4>
      </vt:variant>
      <vt:variant>
        <vt:lpwstr>http://www.nevo.co.il/Law_word/law06/TAK-4843.pdf</vt:lpwstr>
      </vt:variant>
      <vt:variant>
        <vt:lpwstr/>
      </vt:variant>
      <vt:variant>
        <vt:i4>7864329</vt:i4>
      </vt:variant>
      <vt:variant>
        <vt:i4>1146</vt:i4>
      </vt:variant>
      <vt:variant>
        <vt:i4>0</vt:i4>
      </vt:variant>
      <vt:variant>
        <vt:i4>5</vt:i4>
      </vt:variant>
      <vt:variant>
        <vt:lpwstr>http://www.nevo.co.il/Law_word/law06/tak-7564.pdf</vt:lpwstr>
      </vt:variant>
      <vt:variant>
        <vt:lpwstr/>
      </vt:variant>
      <vt:variant>
        <vt:i4>8257549</vt:i4>
      </vt:variant>
      <vt:variant>
        <vt:i4>1143</vt:i4>
      </vt:variant>
      <vt:variant>
        <vt:i4>0</vt:i4>
      </vt:variant>
      <vt:variant>
        <vt:i4>5</vt:i4>
      </vt:variant>
      <vt:variant>
        <vt:lpwstr>http://www.nevo.co.il/Law_word/law06/tak-7401.pdf</vt:lpwstr>
      </vt:variant>
      <vt:variant>
        <vt:lpwstr/>
      </vt:variant>
      <vt:variant>
        <vt:i4>7995402</vt:i4>
      </vt:variant>
      <vt:variant>
        <vt:i4>1140</vt:i4>
      </vt:variant>
      <vt:variant>
        <vt:i4>0</vt:i4>
      </vt:variant>
      <vt:variant>
        <vt:i4>5</vt:i4>
      </vt:variant>
      <vt:variant>
        <vt:lpwstr>http://www.nevo.co.il/Law_word/law06/TAK-6755.pdf</vt:lpwstr>
      </vt:variant>
      <vt:variant>
        <vt:lpwstr/>
      </vt:variant>
      <vt:variant>
        <vt:i4>7929857</vt:i4>
      </vt:variant>
      <vt:variant>
        <vt:i4>1137</vt:i4>
      </vt:variant>
      <vt:variant>
        <vt:i4>0</vt:i4>
      </vt:variant>
      <vt:variant>
        <vt:i4>5</vt:i4>
      </vt:variant>
      <vt:variant>
        <vt:lpwstr>http://www.nevo.co.il/Law_word/law06/tak-6861.pdf</vt:lpwstr>
      </vt:variant>
      <vt:variant>
        <vt:lpwstr/>
      </vt:variant>
      <vt:variant>
        <vt:i4>7864321</vt:i4>
      </vt:variant>
      <vt:variant>
        <vt:i4>1134</vt:i4>
      </vt:variant>
      <vt:variant>
        <vt:i4>0</vt:i4>
      </vt:variant>
      <vt:variant>
        <vt:i4>5</vt:i4>
      </vt:variant>
      <vt:variant>
        <vt:lpwstr>http://www.nevo.co.il/Law_word/law06/tak-6970.pdf</vt:lpwstr>
      </vt:variant>
      <vt:variant>
        <vt:lpwstr/>
      </vt:variant>
      <vt:variant>
        <vt:i4>7995395</vt:i4>
      </vt:variant>
      <vt:variant>
        <vt:i4>1131</vt:i4>
      </vt:variant>
      <vt:variant>
        <vt:i4>0</vt:i4>
      </vt:variant>
      <vt:variant>
        <vt:i4>5</vt:i4>
      </vt:variant>
      <vt:variant>
        <vt:lpwstr>http://www.nevo.co.il/Law_word/law06/TAK-5368.pdf</vt:lpwstr>
      </vt:variant>
      <vt:variant>
        <vt:lpwstr/>
      </vt:variant>
      <vt:variant>
        <vt:i4>7995405</vt:i4>
      </vt:variant>
      <vt:variant>
        <vt:i4>1128</vt:i4>
      </vt:variant>
      <vt:variant>
        <vt:i4>0</vt:i4>
      </vt:variant>
      <vt:variant>
        <vt:i4>5</vt:i4>
      </vt:variant>
      <vt:variant>
        <vt:lpwstr>http://www.nevo.co.il/Law_word/law06/TAK-5065.pdf</vt:lpwstr>
      </vt:variant>
      <vt:variant>
        <vt:lpwstr/>
      </vt:variant>
      <vt:variant>
        <vt:i4>7864329</vt:i4>
      </vt:variant>
      <vt:variant>
        <vt:i4>1125</vt:i4>
      </vt:variant>
      <vt:variant>
        <vt:i4>0</vt:i4>
      </vt:variant>
      <vt:variant>
        <vt:i4>5</vt:i4>
      </vt:variant>
      <vt:variant>
        <vt:lpwstr>http://www.nevo.co.il/Law_word/law06/tak-7564.pdf</vt:lpwstr>
      </vt:variant>
      <vt:variant>
        <vt:lpwstr/>
      </vt:variant>
      <vt:variant>
        <vt:i4>8257549</vt:i4>
      </vt:variant>
      <vt:variant>
        <vt:i4>1122</vt:i4>
      </vt:variant>
      <vt:variant>
        <vt:i4>0</vt:i4>
      </vt:variant>
      <vt:variant>
        <vt:i4>5</vt:i4>
      </vt:variant>
      <vt:variant>
        <vt:lpwstr>http://www.nevo.co.il/Law_word/law06/tak-7401.pdf</vt:lpwstr>
      </vt:variant>
      <vt:variant>
        <vt:lpwstr/>
      </vt:variant>
      <vt:variant>
        <vt:i4>7995405</vt:i4>
      </vt:variant>
      <vt:variant>
        <vt:i4>1119</vt:i4>
      </vt:variant>
      <vt:variant>
        <vt:i4>0</vt:i4>
      </vt:variant>
      <vt:variant>
        <vt:i4>5</vt:i4>
      </vt:variant>
      <vt:variant>
        <vt:lpwstr>http://www.nevo.co.il/Law_word/law06/TAK-5065.pdf</vt:lpwstr>
      </vt:variant>
      <vt:variant>
        <vt:lpwstr/>
      </vt:variant>
      <vt:variant>
        <vt:i4>8257549</vt:i4>
      </vt:variant>
      <vt:variant>
        <vt:i4>1116</vt:i4>
      </vt:variant>
      <vt:variant>
        <vt:i4>0</vt:i4>
      </vt:variant>
      <vt:variant>
        <vt:i4>5</vt:i4>
      </vt:variant>
      <vt:variant>
        <vt:lpwstr>http://www.nevo.co.il/Law_word/law06/tak-7401.pdf</vt:lpwstr>
      </vt:variant>
      <vt:variant>
        <vt:lpwstr/>
      </vt:variant>
      <vt:variant>
        <vt:i4>8126477</vt:i4>
      </vt:variant>
      <vt:variant>
        <vt:i4>1113</vt:i4>
      </vt:variant>
      <vt:variant>
        <vt:i4>0</vt:i4>
      </vt:variant>
      <vt:variant>
        <vt:i4>5</vt:i4>
      </vt:variant>
      <vt:variant>
        <vt:lpwstr>http://www.nevo.co.il/Law_word/law06/tak-6431.pdf</vt:lpwstr>
      </vt:variant>
      <vt:variant>
        <vt:lpwstr/>
      </vt:variant>
      <vt:variant>
        <vt:i4>7864329</vt:i4>
      </vt:variant>
      <vt:variant>
        <vt:i4>1110</vt:i4>
      </vt:variant>
      <vt:variant>
        <vt:i4>0</vt:i4>
      </vt:variant>
      <vt:variant>
        <vt:i4>5</vt:i4>
      </vt:variant>
      <vt:variant>
        <vt:lpwstr>http://www.nevo.co.il/Law_word/law06/TAK-6574.pdf</vt:lpwstr>
      </vt:variant>
      <vt:variant>
        <vt:lpwstr/>
      </vt:variant>
      <vt:variant>
        <vt:i4>8257549</vt:i4>
      </vt:variant>
      <vt:variant>
        <vt:i4>1107</vt:i4>
      </vt:variant>
      <vt:variant>
        <vt:i4>0</vt:i4>
      </vt:variant>
      <vt:variant>
        <vt:i4>5</vt:i4>
      </vt:variant>
      <vt:variant>
        <vt:lpwstr>http://www.nevo.co.il/Law_word/law06/tak-7401.pdf</vt:lpwstr>
      </vt:variant>
      <vt:variant>
        <vt:lpwstr/>
      </vt:variant>
      <vt:variant>
        <vt:i4>7864329</vt:i4>
      </vt:variant>
      <vt:variant>
        <vt:i4>1104</vt:i4>
      </vt:variant>
      <vt:variant>
        <vt:i4>0</vt:i4>
      </vt:variant>
      <vt:variant>
        <vt:i4>5</vt:i4>
      </vt:variant>
      <vt:variant>
        <vt:lpwstr>http://www.nevo.co.il/Law_word/law06/TAK-6574.pdf</vt:lpwstr>
      </vt:variant>
      <vt:variant>
        <vt:lpwstr/>
      </vt:variant>
      <vt:variant>
        <vt:i4>7864329</vt:i4>
      </vt:variant>
      <vt:variant>
        <vt:i4>1101</vt:i4>
      </vt:variant>
      <vt:variant>
        <vt:i4>0</vt:i4>
      </vt:variant>
      <vt:variant>
        <vt:i4>5</vt:i4>
      </vt:variant>
      <vt:variant>
        <vt:lpwstr>http://www.nevo.co.il/Law_word/law06/tak-7564.pdf</vt:lpwstr>
      </vt:variant>
      <vt:variant>
        <vt:lpwstr/>
      </vt:variant>
      <vt:variant>
        <vt:i4>7995402</vt:i4>
      </vt:variant>
      <vt:variant>
        <vt:i4>1098</vt:i4>
      </vt:variant>
      <vt:variant>
        <vt:i4>0</vt:i4>
      </vt:variant>
      <vt:variant>
        <vt:i4>5</vt:i4>
      </vt:variant>
      <vt:variant>
        <vt:lpwstr>http://www.nevo.co.il/Law_word/law06/TAK-6755.pdf</vt:lpwstr>
      </vt:variant>
      <vt:variant>
        <vt:lpwstr/>
      </vt:variant>
      <vt:variant>
        <vt:i4>7864329</vt:i4>
      </vt:variant>
      <vt:variant>
        <vt:i4>1095</vt:i4>
      </vt:variant>
      <vt:variant>
        <vt:i4>0</vt:i4>
      </vt:variant>
      <vt:variant>
        <vt:i4>5</vt:i4>
      </vt:variant>
      <vt:variant>
        <vt:lpwstr>http://www.nevo.co.il/Law_word/law06/tak-7564.pdf</vt:lpwstr>
      </vt:variant>
      <vt:variant>
        <vt:lpwstr/>
      </vt:variant>
      <vt:variant>
        <vt:i4>7995402</vt:i4>
      </vt:variant>
      <vt:variant>
        <vt:i4>1092</vt:i4>
      </vt:variant>
      <vt:variant>
        <vt:i4>0</vt:i4>
      </vt:variant>
      <vt:variant>
        <vt:i4>5</vt:i4>
      </vt:variant>
      <vt:variant>
        <vt:lpwstr>http://www.nevo.co.il/Law_word/law06/TAK-6755.pdf</vt:lpwstr>
      </vt:variant>
      <vt:variant>
        <vt:lpwstr/>
      </vt:variant>
      <vt:variant>
        <vt:i4>8126477</vt:i4>
      </vt:variant>
      <vt:variant>
        <vt:i4>1089</vt:i4>
      </vt:variant>
      <vt:variant>
        <vt:i4>0</vt:i4>
      </vt:variant>
      <vt:variant>
        <vt:i4>5</vt:i4>
      </vt:variant>
      <vt:variant>
        <vt:lpwstr>http://www.nevo.co.il/Law_word/law06/tak-6431.pdf</vt:lpwstr>
      </vt:variant>
      <vt:variant>
        <vt:lpwstr/>
      </vt:variant>
      <vt:variant>
        <vt:i4>7929865</vt:i4>
      </vt:variant>
      <vt:variant>
        <vt:i4>1086</vt:i4>
      </vt:variant>
      <vt:variant>
        <vt:i4>0</vt:i4>
      </vt:variant>
      <vt:variant>
        <vt:i4>5</vt:i4>
      </vt:variant>
      <vt:variant>
        <vt:lpwstr>http://www.nevo.co.il/Law_word/law06/TAK-2425.pdf</vt:lpwstr>
      </vt:variant>
      <vt:variant>
        <vt:lpwstr/>
      </vt:variant>
      <vt:variant>
        <vt:i4>7929857</vt:i4>
      </vt:variant>
      <vt:variant>
        <vt:i4>1083</vt:i4>
      </vt:variant>
      <vt:variant>
        <vt:i4>0</vt:i4>
      </vt:variant>
      <vt:variant>
        <vt:i4>5</vt:i4>
      </vt:variant>
      <vt:variant>
        <vt:lpwstr>http://www.nevo.co.il/Law_word/law06/tak-6861.pdf</vt:lpwstr>
      </vt:variant>
      <vt:variant>
        <vt:lpwstr/>
      </vt:variant>
      <vt:variant>
        <vt:i4>8126466</vt:i4>
      </vt:variant>
      <vt:variant>
        <vt:i4>1080</vt:i4>
      </vt:variant>
      <vt:variant>
        <vt:i4>0</vt:i4>
      </vt:variant>
      <vt:variant>
        <vt:i4>5</vt:i4>
      </vt:variant>
      <vt:variant>
        <vt:lpwstr>http://www.nevo.co.il/Law_word/law06/TAK-6339.pdf</vt:lpwstr>
      </vt:variant>
      <vt:variant>
        <vt:lpwstr/>
      </vt:variant>
      <vt:variant>
        <vt:i4>8257549</vt:i4>
      </vt:variant>
      <vt:variant>
        <vt:i4>1077</vt:i4>
      </vt:variant>
      <vt:variant>
        <vt:i4>0</vt:i4>
      </vt:variant>
      <vt:variant>
        <vt:i4>5</vt:i4>
      </vt:variant>
      <vt:variant>
        <vt:lpwstr>http://www.nevo.co.il/Law_word/law06/tak-7401.pdf</vt:lpwstr>
      </vt:variant>
      <vt:variant>
        <vt:lpwstr/>
      </vt:variant>
      <vt:variant>
        <vt:i4>8257549</vt:i4>
      </vt:variant>
      <vt:variant>
        <vt:i4>1074</vt:i4>
      </vt:variant>
      <vt:variant>
        <vt:i4>0</vt:i4>
      </vt:variant>
      <vt:variant>
        <vt:i4>5</vt:i4>
      </vt:variant>
      <vt:variant>
        <vt:lpwstr>http://www.nevo.co.il/Law_word/law06/tak-7401.pdf</vt:lpwstr>
      </vt:variant>
      <vt:variant>
        <vt:lpwstr/>
      </vt:variant>
      <vt:variant>
        <vt:i4>7864329</vt:i4>
      </vt:variant>
      <vt:variant>
        <vt:i4>1071</vt:i4>
      </vt:variant>
      <vt:variant>
        <vt:i4>0</vt:i4>
      </vt:variant>
      <vt:variant>
        <vt:i4>5</vt:i4>
      </vt:variant>
      <vt:variant>
        <vt:lpwstr>http://www.nevo.co.il/Law_word/law06/tak-7564.pdf</vt:lpwstr>
      </vt:variant>
      <vt:variant>
        <vt:lpwstr/>
      </vt:variant>
      <vt:variant>
        <vt:i4>7929869</vt:i4>
      </vt:variant>
      <vt:variant>
        <vt:i4>1068</vt:i4>
      </vt:variant>
      <vt:variant>
        <vt:i4>0</vt:i4>
      </vt:variant>
      <vt:variant>
        <vt:i4>5</vt:i4>
      </vt:variant>
      <vt:variant>
        <vt:lpwstr>http://www.nevo.co.il/Law_word/law06/tak-6663.pdf</vt:lpwstr>
      </vt:variant>
      <vt:variant>
        <vt:lpwstr/>
      </vt:variant>
      <vt:variant>
        <vt:i4>8126466</vt:i4>
      </vt:variant>
      <vt:variant>
        <vt:i4>1065</vt:i4>
      </vt:variant>
      <vt:variant>
        <vt:i4>0</vt:i4>
      </vt:variant>
      <vt:variant>
        <vt:i4>5</vt:i4>
      </vt:variant>
      <vt:variant>
        <vt:lpwstr>http://www.nevo.co.il/Law_word/law06/TAK-6339.pdf</vt:lpwstr>
      </vt:variant>
      <vt:variant>
        <vt:lpwstr/>
      </vt:variant>
      <vt:variant>
        <vt:i4>8126479</vt:i4>
      </vt:variant>
      <vt:variant>
        <vt:i4>1062</vt:i4>
      </vt:variant>
      <vt:variant>
        <vt:i4>0</vt:i4>
      </vt:variant>
      <vt:variant>
        <vt:i4>5</vt:i4>
      </vt:variant>
      <vt:variant>
        <vt:lpwstr>http://www.nevo.co.il/Law_word/law06/TAK-6235.pdf</vt:lpwstr>
      </vt:variant>
      <vt:variant>
        <vt:lpwstr/>
      </vt:variant>
      <vt:variant>
        <vt:i4>8126466</vt:i4>
      </vt:variant>
      <vt:variant>
        <vt:i4>1059</vt:i4>
      </vt:variant>
      <vt:variant>
        <vt:i4>0</vt:i4>
      </vt:variant>
      <vt:variant>
        <vt:i4>5</vt:i4>
      </vt:variant>
      <vt:variant>
        <vt:lpwstr>http://www.nevo.co.il/Law_word/law06/TAK-6339.pdf</vt:lpwstr>
      </vt:variant>
      <vt:variant>
        <vt:lpwstr/>
      </vt:variant>
      <vt:variant>
        <vt:i4>8257549</vt:i4>
      </vt:variant>
      <vt:variant>
        <vt:i4>1056</vt:i4>
      </vt:variant>
      <vt:variant>
        <vt:i4>0</vt:i4>
      </vt:variant>
      <vt:variant>
        <vt:i4>5</vt:i4>
      </vt:variant>
      <vt:variant>
        <vt:lpwstr>http://www.nevo.co.il/Law_word/law06/tak-7401.pdf</vt:lpwstr>
      </vt:variant>
      <vt:variant>
        <vt:lpwstr/>
      </vt:variant>
      <vt:variant>
        <vt:i4>7864329</vt:i4>
      </vt:variant>
      <vt:variant>
        <vt:i4>1053</vt:i4>
      </vt:variant>
      <vt:variant>
        <vt:i4>0</vt:i4>
      </vt:variant>
      <vt:variant>
        <vt:i4>5</vt:i4>
      </vt:variant>
      <vt:variant>
        <vt:lpwstr>http://www.nevo.co.il/Law_word/law06/TAK-6574.pdf</vt:lpwstr>
      </vt:variant>
      <vt:variant>
        <vt:lpwstr/>
      </vt:variant>
      <vt:variant>
        <vt:i4>8126479</vt:i4>
      </vt:variant>
      <vt:variant>
        <vt:i4>1050</vt:i4>
      </vt:variant>
      <vt:variant>
        <vt:i4>0</vt:i4>
      </vt:variant>
      <vt:variant>
        <vt:i4>5</vt:i4>
      </vt:variant>
      <vt:variant>
        <vt:lpwstr>http://www.nevo.co.il/Law_word/law06/TAK-6235.pdf</vt:lpwstr>
      </vt:variant>
      <vt:variant>
        <vt:lpwstr/>
      </vt:variant>
      <vt:variant>
        <vt:i4>7864329</vt:i4>
      </vt:variant>
      <vt:variant>
        <vt:i4>1047</vt:i4>
      </vt:variant>
      <vt:variant>
        <vt:i4>0</vt:i4>
      </vt:variant>
      <vt:variant>
        <vt:i4>5</vt:i4>
      </vt:variant>
      <vt:variant>
        <vt:lpwstr>http://www.nevo.co.il/Law_word/law06/tak-7564.pdf</vt:lpwstr>
      </vt:variant>
      <vt:variant>
        <vt:lpwstr/>
      </vt:variant>
      <vt:variant>
        <vt:i4>8257549</vt:i4>
      </vt:variant>
      <vt:variant>
        <vt:i4>1044</vt:i4>
      </vt:variant>
      <vt:variant>
        <vt:i4>0</vt:i4>
      </vt:variant>
      <vt:variant>
        <vt:i4>5</vt:i4>
      </vt:variant>
      <vt:variant>
        <vt:lpwstr>http://www.nevo.co.il/Law_word/law06/tak-7401.pdf</vt:lpwstr>
      </vt:variant>
      <vt:variant>
        <vt:lpwstr/>
      </vt:variant>
      <vt:variant>
        <vt:i4>7798790</vt:i4>
      </vt:variant>
      <vt:variant>
        <vt:i4>1041</vt:i4>
      </vt:variant>
      <vt:variant>
        <vt:i4>0</vt:i4>
      </vt:variant>
      <vt:variant>
        <vt:i4>5</vt:i4>
      </vt:variant>
      <vt:variant>
        <vt:lpwstr>http://www.nevo.co.il/Law_word/law06/tak-7799.pdf</vt:lpwstr>
      </vt:variant>
      <vt:variant>
        <vt:lpwstr/>
      </vt:variant>
      <vt:variant>
        <vt:i4>8257549</vt:i4>
      </vt:variant>
      <vt:variant>
        <vt:i4>1038</vt:i4>
      </vt:variant>
      <vt:variant>
        <vt:i4>0</vt:i4>
      </vt:variant>
      <vt:variant>
        <vt:i4>5</vt:i4>
      </vt:variant>
      <vt:variant>
        <vt:lpwstr>http://www.nevo.co.il/Law_word/law06/tak-7401.pdf</vt:lpwstr>
      </vt:variant>
      <vt:variant>
        <vt:lpwstr/>
      </vt:variant>
      <vt:variant>
        <vt:i4>7929869</vt:i4>
      </vt:variant>
      <vt:variant>
        <vt:i4>1035</vt:i4>
      </vt:variant>
      <vt:variant>
        <vt:i4>0</vt:i4>
      </vt:variant>
      <vt:variant>
        <vt:i4>5</vt:i4>
      </vt:variant>
      <vt:variant>
        <vt:lpwstr>http://www.nevo.co.il/Law_word/law06/tak-6663.pdf</vt:lpwstr>
      </vt:variant>
      <vt:variant>
        <vt:lpwstr/>
      </vt:variant>
      <vt:variant>
        <vt:i4>7864329</vt:i4>
      </vt:variant>
      <vt:variant>
        <vt:i4>1032</vt:i4>
      </vt:variant>
      <vt:variant>
        <vt:i4>0</vt:i4>
      </vt:variant>
      <vt:variant>
        <vt:i4>5</vt:i4>
      </vt:variant>
      <vt:variant>
        <vt:lpwstr>http://www.nevo.co.il/Law_word/law06/tak-7564.pdf</vt:lpwstr>
      </vt:variant>
      <vt:variant>
        <vt:lpwstr/>
      </vt:variant>
      <vt:variant>
        <vt:i4>7864329</vt:i4>
      </vt:variant>
      <vt:variant>
        <vt:i4>1029</vt:i4>
      </vt:variant>
      <vt:variant>
        <vt:i4>0</vt:i4>
      </vt:variant>
      <vt:variant>
        <vt:i4>5</vt:i4>
      </vt:variant>
      <vt:variant>
        <vt:lpwstr>http://www.nevo.co.il/Law_word/law06/tak-7564.pdf</vt:lpwstr>
      </vt:variant>
      <vt:variant>
        <vt:lpwstr/>
      </vt:variant>
      <vt:variant>
        <vt:i4>7929857</vt:i4>
      </vt:variant>
      <vt:variant>
        <vt:i4>1026</vt:i4>
      </vt:variant>
      <vt:variant>
        <vt:i4>0</vt:i4>
      </vt:variant>
      <vt:variant>
        <vt:i4>5</vt:i4>
      </vt:variant>
      <vt:variant>
        <vt:lpwstr>http://www.nevo.co.il/Law_word/law06/tak-6861.pdf</vt:lpwstr>
      </vt:variant>
      <vt:variant>
        <vt:lpwstr/>
      </vt:variant>
      <vt:variant>
        <vt:i4>8192010</vt:i4>
      </vt:variant>
      <vt:variant>
        <vt:i4>1023</vt:i4>
      </vt:variant>
      <vt:variant>
        <vt:i4>0</vt:i4>
      </vt:variant>
      <vt:variant>
        <vt:i4>5</vt:i4>
      </vt:variant>
      <vt:variant>
        <vt:lpwstr>http://www.nevo.co.il/Law_word/law06/tak-6725.pdf</vt:lpwstr>
      </vt:variant>
      <vt:variant>
        <vt:lpwstr/>
      </vt:variant>
      <vt:variant>
        <vt:i4>8060933</vt:i4>
      </vt:variant>
      <vt:variant>
        <vt:i4>1020</vt:i4>
      </vt:variant>
      <vt:variant>
        <vt:i4>0</vt:i4>
      </vt:variant>
      <vt:variant>
        <vt:i4>5</vt:i4>
      </vt:variant>
      <vt:variant>
        <vt:lpwstr>http://www.nevo.co.il/Law_word/law06/tak-6449.pdf</vt:lpwstr>
      </vt:variant>
      <vt:variant>
        <vt:lpwstr/>
      </vt:variant>
      <vt:variant>
        <vt:i4>7864329</vt:i4>
      </vt:variant>
      <vt:variant>
        <vt:i4>1017</vt:i4>
      </vt:variant>
      <vt:variant>
        <vt:i4>0</vt:i4>
      </vt:variant>
      <vt:variant>
        <vt:i4>5</vt:i4>
      </vt:variant>
      <vt:variant>
        <vt:lpwstr>http://www.nevo.co.il/Law_word/law06/tak-7564.pdf</vt:lpwstr>
      </vt:variant>
      <vt:variant>
        <vt:lpwstr/>
      </vt:variant>
      <vt:variant>
        <vt:i4>7929857</vt:i4>
      </vt:variant>
      <vt:variant>
        <vt:i4>1014</vt:i4>
      </vt:variant>
      <vt:variant>
        <vt:i4>0</vt:i4>
      </vt:variant>
      <vt:variant>
        <vt:i4>5</vt:i4>
      </vt:variant>
      <vt:variant>
        <vt:lpwstr>http://www.nevo.co.il/Law_word/law06/tak-6861.pdf</vt:lpwstr>
      </vt:variant>
      <vt:variant>
        <vt:lpwstr/>
      </vt:variant>
      <vt:variant>
        <vt:i4>7929857</vt:i4>
      </vt:variant>
      <vt:variant>
        <vt:i4>1011</vt:i4>
      </vt:variant>
      <vt:variant>
        <vt:i4>0</vt:i4>
      </vt:variant>
      <vt:variant>
        <vt:i4>5</vt:i4>
      </vt:variant>
      <vt:variant>
        <vt:lpwstr>http://www.nevo.co.il/Law_word/law06/tak-6861.pdf</vt:lpwstr>
      </vt:variant>
      <vt:variant>
        <vt:lpwstr/>
      </vt:variant>
      <vt:variant>
        <vt:i4>8257549</vt:i4>
      </vt:variant>
      <vt:variant>
        <vt:i4>1008</vt:i4>
      </vt:variant>
      <vt:variant>
        <vt:i4>0</vt:i4>
      </vt:variant>
      <vt:variant>
        <vt:i4>5</vt:i4>
      </vt:variant>
      <vt:variant>
        <vt:lpwstr>http://www.nevo.co.il/Law_word/law06/tak-7401.pdf</vt:lpwstr>
      </vt:variant>
      <vt:variant>
        <vt:lpwstr/>
      </vt:variant>
      <vt:variant>
        <vt:i4>7929857</vt:i4>
      </vt:variant>
      <vt:variant>
        <vt:i4>1005</vt:i4>
      </vt:variant>
      <vt:variant>
        <vt:i4>0</vt:i4>
      </vt:variant>
      <vt:variant>
        <vt:i4>5</vt:i4>
      </vt:variant>
      <vt:variant>
        <vt:lpwstr>http://www.nevo.co.il/Law_word/law06/tak-6861.pdf</vt:lpwstr>
      </vt:variant>
      <vt:variant>
        <vt:lpwstr/>
      </vt:variant>
      <vt:variant>
        <vt:i4>8257549</vt:i4>
      </vt:variant>
      <vt:variant>
        <vt:i4>1002</vt:i4>
      </vt:variant>
      <vt:variant>
        <vt:i4>0</vt:i4>
      </vt:variant>
      <vt:variant>
        <vt:i4>5</vt:i4>
      </vt:variant>
      <vt:variant>
        <vt:lpwstr>http://www.nevo.co.il/Law_word/law06/tak-7401.pdf</vt:lpwstr>
      </vt:variant>
      <vt:variant>
        <vt:lpwstr/>
      </vt:variant>
      <vt:variant>
        <vt:i4>7929857</vt:i4>
      </vt:variant>
      <vt:variant>
        <vt:i4>999</vt:i4>
      </vt:variant>
      <vt:variant>
        <vt:i4>0</vt:i4>
      </vt:variant>
      <vt:variant>
        <vt:i4>5</vt:i4>
      </vt:variant>
      <vt:variant>
        <vt:lpwstr>http://www.nevo.co.il/Law_word/law06/tak-6861.pdf</vt:lpwstr>
      </vt:variant>
      <vt:variant>
        <vt:lpwstr/>
      </vt:variant>
      <vt:variant>
        <vt:i4>8060933</vt:i4>
      </vt:variant>
      <vt:variant>
        <vt:i4>996</vt:i4>
      </vt:variant>
      <vt:variant>
        <vt:i4>0</vt:i4>
      </vt:variant>
      <vt:variant>
        <vt:i4>5</vt:i4>
      </vt:variant>
      <vt:variant>
        <vt:lpwstr>http://www.nevo.co.il/Law_word/law06/tak-6449.pdf</vt:lpwstr>
      </vt:variant>
      <vt:variant>
        <vt:lpwstr/>
      </vt:variant>
      <vt:variant>
        <vt:i4>8060933</vt:i4>
      </vt:variant>
      <vt:variant>
        <vt:i4>993</vt:i4>
      </vt:variant>
      <vt:variant>
        <vt:i4>0</vt:i4>
      </vt:variant>
      <vt:variant>
        <vt:i4>5</vt:i4>
      </vt:variant>
      <vt:variant>
        <vt:lpwstr>http://www.nevo.co.il/Law_word/law06/tak-6449.pdf</vt:lpwstr>
      </vt:variant>
      <vt:variant>
        <vt:lpwstr/>
      </vt:variant>
      <vt:variant>
        <vt:i4>8060933</vt:i4>
      </vt:variant>
      <vt:variant>
        <vt:i4>990</vt:i4>
      </vt:variant>
      <vt:variant>
        <vt:i4>0</vt:i4>
      </vt:variant>
      <vt:variant>
        <vt:i4>5</vt:i4>
      </vt:variant>
      <vt:variant>
        <vt:lpwstr>http://www.nevo.co.il/Law_word/law06/tak-6449.pdf</vt:lpwstr>
      </vt:variant>
      <vt:variant>
        <vt:lpwstr/>
      </vt:variant>
      <vt:variant>
        <vt:i4>7864329</vt:i4>
      </vt:variant>
      <vt:variant>
        <vt:i4>987</vt:i4>
      </vt:variant>
      <vt:variant>
        <vt:i4>0</vt:i4>
      </vt:variant>
      <vt:variant>
        <vt:i4>5</vt:i4>
      </vt:variant>
      <vt:variant>
        <vt:lpwstr>http://www.nevo.co.il/Law_word/law06/tak-7564.pdf</vt:lpwstr>
      </vt:variant>
      <vt:variant>
        <vt:lpwstr/>
      </vt:variant>
      <vt:variant>
        <vt:i4>7864329</vt:i4>
      </vt:variant>
      <vt:variant>
        <vt:i4>984</vt:i4>
      </vt:variant>
      <vt:variant>
        <vt:i4>0</vt:i4>
      </vt:variant>
      <vt:variant>
        <vt:i4>5</vt:i4>
      </vt:variant>
      <vt:variant>
        <vt:lpwstr>http://www.nevo.co.il/Law_word/law06/tak-7564.pdf</vt:lpwstr>
      </vt:variant>
      <vt:variant>
        <vt:lpwstr/>
      </vt:variant>
      <vt:variant>
        <vt:i4>7864329</vt:i4>
      </vt:variant>
      <vt:variant>
        <vt:i4>981</vt:i4>
      </vt:variant>
      <vt:variant>
        <vt:i4>0</vt:i4>
      </vt:variant>
      <vt:variant>
        <vt:i4>5</vt:i4>
      </vt:variant>
      <vt:variant>
        <vt:lpwstr>http://www.nevo.co.il/Law_word/law06/tak-7564.pdf</vt:lpwstr>
      </vt:variant>
      <vt:variant>
        <vt:lpwstr/>
      </vt:variant>
      <vt:variant>
        <vt:i4>8126477</vt:i4>
      </vt:variant>
      <vt:variant>
        <vt:i4>978</vt:i4>
      </vt:variant>
      <vt:variant>
        <vt:i4>0</vt:i4>
      </vt:variant>
      <vt:variant>
        <vt:i4>5</vt:i4>
      </vt:variant>
      <vt:variant>
        <vt:lpwstr>http://www.nevo.co.il/Law_word/law06/tak-6431.pdf</vt:lpwstr>
      </vt:variant>
      <vt:variant>
        <vt:lpwstr/>
      </vt:variant>
      <vt:variant>
        <vt:i4>8126477</vt:i4>
      </vt:variant>
      <vt:variant>
        <vt:i4>975</vt:i4>
      </vt:variant>
      <vt:variant>
        <vt:i4>0</vt:i4>
      </vt:variant>
      <vt:variant>
        <vt:i4>5</vt:i4>
      </vt:variant>
      <vt:variant>
        <vt:lpwstr>http://www.nevo.co.il/Law_word/law06/tak-6431.pdf</vt:lpwstr>
      </vt:variant>
      <vt:variant>
        <vt:lpwstr/>
      </vt:variant>
      <vt:variant>
        <vt:i4>8126477</vt:i4>
      </vt:variant>
      <vt:variant>
        <vt:i4>972</vt:i4>
      </vt:variant>
      <vt:variant>
        <vt:i4>0</vt:i4>
      </vt:variant>
      <vt:variant>
        <vt:i4>5</vt:i4>
      </vt:variant>
      <vt:variant>
        <vt:lpwstr>http://www.nevo.co.il/Law_word/law06/tak-6431.pdf</vt:lpwstr>
      </vt:variant>
      <vt:variant>
        <vt:lpwstr/>
      </vt:variant>
      <vt:variant>
        <vt:i4>7929857</vt:i4>
      </vt:variant>
      <vt:variant>
        <vt:i4>969</vt:i4>
      </vt:variant>
      <vt:variant>
        <vt:i4>0</vt:i4>
      </vt:variant>
      <vt:variant>
        <vt:i4>5</vt:i4>
      </vt:variant>
      <vt:variant>
        <vt:lpwstr>http://www.nevo.co.il/Law_word/law06/tak-6861.pdf</vt:lpwstr>
      </vt:variant>
      <vt:variant>
        <vt:lpwstr/>
      </vt:variant>
      <vt:variant>
        <vt:i4>8126478</vt:i4>
      </vt:variant>
      <vt:variant>
        <vt:i4>966</vt:i4>
      </vt:variant>
      <vt:variant>
        <vt:i4>0</vt:i4>
      </vt:variant>
      <vt:variant>
        <vt:i4>5</vt:i4>
      </vt:variant>
      <vt:variant>
        <vt:lpwstr>http://www.nevo.co.il/Law_word/law06/TAK-5107.pdf</vt:lpwstr>
      </vt:variant>
      <vt:variant>
        <vt:lpwstr/>
      </vt:variant>
      <vt:variant>
        <vt:i4>7929857</vt:i4>
      </vt:variant>
      <vt:variant>
        <vt:i4>963</vt:i4>
      </vt:variant>
      <vt:variant>
        <vt:i4>0</vt:i4>
      </vt:variant>
      <vt:variant>
        <vt:i4>5</vt:i4>
      </vt:variant>
      <vt:variant>
        <vt:lpwstr>http://www.nevo.co.il/Law_word/law06/tak-6861.pdf</vt:lpwstr>
      </vt:variant>
      <vt:variant>
        <vt:lpwstr/>
      </vt:variant>
      <vt:variant>
        <vt:i4>8126478</vt:i4>
      </vt:variant>
      <vt:variant>
        <vt:i4>960</vt:i4>
      </vt:variant>
      <vt:variant>
        <vt:i4>0</vt:i4>
      </vt:variant>
      <vt:variant>
        <vt:i4>5</vt:i4>
      </vt:variant>
      <vt:variant>
        <vt:lpwstr>http://www.nevo.co.il/Law_word/law06/TAK-5107.pdf</vt:lpwstr>
      </vt:variant>
      <vt:variant>
        <vt:lpwstr/>
      </vt:variant>
      <vt:variant>
        <vt:i4>8126479</vt:i4>
      </vt:variant>
      <vt:variant>
        <vt:i4>957</vt:i4>
      </vt:variant>
      <vt:variant>
        <vt:i4>0</vt:i4>
      </vt:variant>
      <vt:variant>
        <vt:i4>5</vt:i4>
      </vt:variant>
      <vt:variant>
        <vt:lpwstr>http://www.nevo.co.il/Law_word/law06/TAK-6235.pdf</vt:lpwstr>
      </vt:variant>
      <vt:variant>
        <vt:lpwstr/>
      </vt:variant>
      <vt:variant>
        <vt:i4>7995405</vt:i4>
      </vt:variant>
      <vt:variant>
        <vt:i4>954</vt:i4>
      </vt:variant>
      <vt:variant>
        <vt:i4>0</vt:i4>
      </vt:variant>
      <vt:variant>
        <vt:i4>5</vt:i4>
      </vt:variant>
      <vt:variant>
        <vt:lpwstr>http://www.nevo.co.il/Law_word/law06/TAK-5065.pdf</vt:lpwstr>
      </vt:variant>
      <vt:variant>
        <vt:lpwstr/>
      </vt:variant>
      <vt:variant>
        <vt:i4>7929857</vt:i4>
      </vt:variant>
      <vt:variant>
        <vt:i4>951</vt:i4>
      </vt:variant>
      <vt:variant>
        <vt:i4>0</vt:i4>
      </vt:variant>
      <vt:variant>
        <vt:i4>5</vt:i4>
      </vt:variant>
      <vt:variant>
        <vt:lpwstr>http://www.nevo.co.il/Law_word/law06/tak-6861.pdf</vt:lpwstr>
      </vt:variant>
      <vt:variant>
        <vt:lpwstr/>
      </vt:variant>
      <vt:variant>
        <vt:i4>7798798</vt:i4>
      </vt:variant>
      <vt:variant>
        <vt:i4>948</vt:i4>
      </vt:variant>
      <vt:variant>
        <vt:i4>0</vt:i4>
      </vt:variant>
      <vt:variant>
        <vt:i4>5</vt:i4>
      </vt:variant>
      <vt:variant>
        <vt:lpwstr>http://www.nevo.co.il/Law_word/law06/TAK-6680.pdf</vt:lpwstr>
      </vt:variant>
      <vt:variant>
        <vt:lpwstr/>
      </vt:variant>
      <vt:variant>
        <vt:i4>8126479</vt:i4>
      </vt:variant>
      <vt:variant>
        <vt:i4>945</vt:i4>
      </vt:variant>
      <vt:variant>
        <vt:i4>0</vt:i4>
      </vt:variant>
      <vt:variant>
        <vt:i4>5</vt:i4>
      </vt:variant>
      <vt:variant>
        <vt:lpwstr>http://www.nevo.co.il/Law_word/law06/TAK-6235.pdf</vt:lpwstr>
      </vt:variant>
      <vt:variant>
        <vt:lpwstr/>
      </vt:variant>
      <vt:variant>
        <vt:i4>7995405</vt:i4>
      </vt:variant>
      <vt:variant>
        <vt:i4>942</vt:i4>
      </vt:variant>
      <vt:variant>
        <vt:i4>0</vt:i4>
      </vt:variant>
      <vt:variant>
        <vt:i4>5</vt:i4>
      </vt:variant>
      <vt:variant>
        <vt:lpwstr>http://www.nevo.co.il/Law_word/law06/TAK-5065.pdf</vt:lpwstr>
      </vt:variant>
      <vt:variant>
        <vt:lpwstr/>
      </vt:variant>
      <vt:variant>
        <vt:i4>7864321</vt:i4>
      </vt:variant>
      <vt:variant>
        <vt:i4>939</vt:i4>
      </vt:variant>
      <vt:variant>
        <vt:i4>0</vt:i4>
      </vt:variant>
      <vt:variant>
        <vt:i4>5</vt:i4>
      </vt:variant>
      <vt:variant>
        <vt:lpwstr>http://www.nevo.co.il/Law_word/law06/tak-6970.pdf</vt:lpwstr>
      </vt:variant>
      <vt:variant>
        <vt:lpwstr/>
      </vt:variant>
      <vt:variant>
        <vt:i4>7995395</vt:i4>
      </vt:variant>
      <vt:variant>
        <vt:i4>936</vt:i4>
      </vt:variant>
      <vt:variant>
        <vt:i4>0</vt:i4>
      </vt:variant>
      <vt:variant>
        <vt:i4>5</vt:i4>
      </vt:variant>
      <vt:variant>
        <vt:lpwstr>http://www.nevo.co.il/Law_word/law06/TAK-5368.pdf</vt:lpwstr>
      </vt:variant>
      <vt:variant>
        <vt:lpwstr/>
      </vt:variant>
      <vt:variant>
        <vt:i4>7995405</vt:i4>
      </vt:variant>
      <vt:variant>
        <vt:i4>933</vt:i4>
      </vt:variant>
      <vt:variant>
        <vt:i4>0</vt:i4>
      </vt:variant>
      <vt:variant>
        <vt:i4>5</vt:i4>
      </vt:variant>
      <vt:variant>
        <vt:lpwstr>http://www.nevo.co.il/Law_word/law06/TAK-5065.pdf</vt:lpwstr>
      </vt:variant>
      <vt:variant>
        <vt:lpwstr/>
      </vt:variant>
      <vt:variant>
        <vt:i4>7929857</vt:i4>
      </vt:variant>
      <vt:variant>
        <vt:i4>930</vt:i4>
      </vt:variant>
      <vt:variant>
        <vt:i4>0</vt:i4>
      </vt:variant>
      <vt:variant>
        <vt:i4>5</vt:i4>
      </vt:variant>
      <vt:variant>
        <vt:lpwstr>http://www.nevo.co.il/Law_word/law06/tak-6861.pdf</vt:lpwstr>
      </vt:variant>
      <vt:variant>
        <vt:lpwstr/>
      </vt:variant>
      <vt:variant>
        <vt:i4>8126478</vt:i4>
      </vt:variant>
      <vt:variant>
        <vt:i4>927</vt:i4>
      </vt:variant>
      <vt:variant>
        <vt:i4>0</vt:i4>
      </vt:variant>
      <vt:variant>
        <vt:i4>5</vt:i4>
      </vt:variant>
      <vt:variant>
        <vt:lpwstr>http://www.nevo.co.il/Law_word/law06/TAK-5107.pdf</vt:lpwstr>
      </vt:variant>
      <vt:variant>
        <vt:lpwstr/>
      </vt:variant>
      <vt:variant>
        <vt:i4>7929857</vt:i4>
      </vt:variant>
      <vt:variant>
        <vt:i4>924</vt:i4>
      </vt:variant>
      <vt:variant>
        <vt:i4>0</vt:i4>
      </vt:variant>
      <vt:variant>
        <vt:i4>5</vt:i4>
      </vt:variant>
      <vt:variant>
        <vt:lpwstr>http://www.nevo.co.il/Law_word/law06/tak-6861.pdf</vt:lpwstr>
      </vt:variant>
      <vt:variant>
        <vt:lpwstr/>
      </vt:variant>
      <vt:variant>
        <vt:i4>8257537</vt:i4>
      </vt:variant>
      <vt:variant>
        <vt:i4>921</vt:i4>
      </vt:variant>
      <vt:variant>
        <vt:i4>0</vt:i4>
      </vt:variant>
      <vt:variant>
        <vt:i4>5</vt:i4>
      </vt:variant>
      <vt:variant>
        <vt:lpwstr>http://www.nevo.co.il/Law_word/law06/TAK-6019.pdf</vt:lpwstr>
      </vt:variant>
      <vt:variant>
        <vt:lpwstr/>
      </vt:variant>
      <vt:variant>
        <vt:i4>7929857</vt:i4>
      </vt:variant>
      <vt:variant>
        <vt:i4>918</vt:i4>
      </vt:variant>
      <vt:variant>
        <vt:i4>0</vt:i4>
      </vt:variant>
      <vt:variant>
        <vt:i4>5</vt:i4>
      </vt:variant>
      <vt:variant>
        <vt:lpwstr>http://www.nevo.co.il/Law_word/law06/tak-6861.pdf</vt:lpwstr>
      </vt:variant>
      <vt:variant>
        <vt:lpwstr/>
      </vt:variant>
      <vt:variant>
        <vt:i4>7864329</vt:i4>
      </vt:variant>
      <vt:variant>
        <vt:i4>915</vt:i4>
      </vt:variant>
      <vt:variant>
        <vt:i4>0</vt:i4>
      </vt:variant>
      <vt:variant>
        <vt:i4>5</vt:i4>
      </vt:variant>
      <vt:variant>
        <vt:lpwstr>http://www.nevo.co.il/Law_word/law06/tak-7564.pdf</vt:lpwstr>
      </vt:variant>
      <vt:variant>
        <vt:lpwstr/>
      </vt:variant>
      <vt:variant>
        <vt:i4>7864329</vt:i4>
      </vt:variant>
      <vt:variant>
        <vt:i4>912</vt:i4>
      </vt:variant>
      <vt:variant>
        <vt:i4>0</vt:i4>
      </vt:variant>
      <vt:variant>
        <vt:i4>5</vt:i4>
      </vt:variant>
      <vt:variant>
        <vt:lpwstr>http://www.nevo.co.il/Law_word/law06/TAK-6574.pdf</vt:lpwstr>
      </vt:variant>
      <vt:variant>
        <vt:lpwstr/>
      </vt:variant>
      <vt:variant>
        <vt:i4>3211307</vt:i4>
      </vt:variant>
      <vt:variant>
        <vt:i4>906</vt:i4>
      </vt:variant>
      <vt:variant>
        <vt:i4>0</vt:i4>
      </vt:variant>
      <vt:variant>
        <vt:i4>5</vt:i4>
      </vt:variant>
      <vt:variant>
        <vt:lpwstr/>
      </vt:variant>
      <vt:variant>
        <vt:lpwstr>Seif128</vt:lpwstr>
      </vt:variant>
      <vt:variant>
        <vt:i4>3211307</vt:i4>
      </vt:variant>
      <vt:variant>
        <vt:i4>900</vt:i4>
      </vt:variant>
      <vt:variant>
        <vt:i4>0</vt:i4>
      </vt:variant>
      <vt:variant>
        <vt:i4>5</vt:i4>
      </vt:variant>
      <vt:variant>
        <vt:lpwstr/>
      </vt:variant>
      <vt:variant>
        <vt:lpwstr>Seif127</vt:lpwstr>
      </vt:variant>
      <vt:variant>
        <vt:i4>3211307</vt:i4>
      </vt:variant>
      <vt:variant>
        <vt:i4>894</vt:i4>
      </vt:variant>
      <vt:variant>
        <vt:i4>0</vt:i4>
      </vt:variant>
      <vt:variant>
        <vt:i4>5</vt:i4>
      </vt:variant>
      <vt:variant>
        <vt:lpwstr/>
      </vt:variant>
      <vt:variant>
        <vt:lpwstr>Seif126</vt:lpwstr>
      </vt:variant>
      <vt:variant>
        <vt:i4>3211307</vt:i4>
      </vt:variant>
      <vt:variant>
        <vt:i4>888</vt:i4>
      </vt:variant>
      <vt:variant>
        <vt:i4>0</vt:i4>
      </vt:variant>
      <vt:variant>
        <vt:i4>5</vt:i4>
      </vt:variant>
      <vt:variant>
        <vt:lpwstr/>
      </vt:variant>
      <vt:variant>
        <vt:lpwstr>Seif125</vt:lpwstr>
      </vt:variant>
      <vt:variant>
        <vt:i4>3211307</vt:i4>
      </vt:variant>
      <vt:variant>
        <vt:i4>882</vt:i4>
      </vt:variant>
      <vt:variant>
        <vt:i4>0</vt:i4>
      </vt:variant>
      <vt:variant>
        <vt:i4>5</vt:i4>
      </vt:variant>
      <vt:variant>
        <vt:lpwstr/>
      </vt:variant>
      <vt:variant>
        <vt:lpwstr>Seif124</vt:lpwstr>
      </vt:variant>
      <vt:variant>
        <vt:i4>3211307</vt:i4>
      </vt:variant>
      <vt:variant>
        <vt:i4>876</vt:i4>
      </vt:variant>
      <vt:variant>
        <vt:i4>0</vt:i4>
      </vt:variant>
      <vt:variant>
        <vt:i4>5</vt:i4>
      </vt:variant>
      <vt:variant>
        <vt:lpwstr/>
      </vt:variant>
      <vt:variant>
        <vt:lpwstr>Seif123</vt:lpwstr>
      </vt:variant>
      <vt:variant>
        <vt:i4>3211307</vt:i4>
      </vt:variant>
      <vt:variant>
        <vt:i4>870</vt:i4>
      </vt:variant>
      <vt:variant>
        <vt:i4>0</vt:i4>
      </vt:variant>
      <vt:variant>
        <vt:i4>5</vt:i4>
      </vt:variant>
      <vt:variant>
        <vt:lpwstr/>
      </vt:variant>
      <vt:variant>
        <vt:lpwstr>Seif122</vt:lpwstr>
      </vt:variant>
      <vt:variant>
        <vt:i4>3211307</vt:i4>
      </vt:variant>
      <vt:variant>
        <vt:i4>864</vt:i4>
      </vt:variant>
      <vt:variant>
        <vt:i4>0</vt:i4>
      </vt:variant>
      <vt:variant>
        <vt:i4>5</vt:i4>
      </vt:variant>
      <vt:variant>
        <vt:lpwstr/>
      </vt:variant>
      <vt:variant>
        <vt:lpwstr>Seif121</vt:lpwstr>
      </vt:variant>
      <vt:variant>
        <vt:i4>3211307</vt:i4>
      </vt:variant>
      <vt:variant>
        <vt:i4>858</vt:i4>
      </vt:variant>
      <vt:variant>
        <vt:i4>0</vt:i4>
      </vt:variant>
      <vt:variant>
        <vt:i4>5</vt:i4>
      </vt:variant>
      <vt:variant>
        <vt:lpwstr/>
      </vt:variant>
      <vt:variant>
        <vt:lpwstr>Seif120</vt:lpwstr>
      </vt:variant>
      <vt:variant>
        <vt:i4>3276843</vt:i4>
      </vt:variant>
      <vt:variant>
        <vt:i4>852</vt:i4>
      </vt:variant>
      <vt:variant>
        <vt:i4>0</vt:i4>
      </vt:variant>
      <vt:variant>
        <vt:i4>5</vt:i4>
      </vt:variant>
      <vt:variant>
        <vt:lpwstr/>
      </vt:variant>
      <vt:variant>
        <vt:lpwstr>Seif119</vt:lpwstr>
      </vt:variant>
      <vt:variant>
        <vt:i4>3276843</vt:i4>
      </vt:variant>
      <vt:variant>
        <vt:i4>846</vt:i4>
      </vt:variant>
      <vt:variant>
        <vt:i4>0</vt:i4>
      </vt:variant>
      <vt:variant>
        <vt:i4>5</vt:i4>
      </vt:variant>
      <vt:variant>
        <vt:lpwstr/>
      </vt:variant>
      <vt:variant>
        <vt:lpwstr>Seif118</vt:lpwstr>
      </vt:variant>
      <vt:variant>
        <vt:i4>3276843</vt:i4>
      </vt:variant>
      <vt:variant>
        <vt:i4>840</vt:i4>
      </vt:variant>
      <vt:variant>
        <vt:i4>0</vt:i4>
      </vt:variant>
      <vt:variant>
        <vt:i4>5</vt:i4>
      </vt:variant>
      <vt:variant>
        <vt:lpwstr/>
      </vt:variant>
      <vt:variant>
        <vt:lpwstr>Seif117</vt:lpwstr>
      </vt:variant>
      <vt:variant>
        <vt:i4>3276843</vt:i4>
      </vt:variant>
      <vt:variant>
        <vt:i4>834</vt:i4>
      </vt:variant>
      <vt:variant>
        <vt:i4>0</vt:i4>
      </vt:variant>
      <vt:variant>
        <vt:i4>5</vt:i4>
      </vt:variant>
      <vt:variant>
        <vt:lpwstr/>
      </vt:variant>
      <vt:variant>
        <vt:lpwstr>Seif116</vt:lpwstr>
      </vt:variant>
      <vt:variant>
        <vt:i4>3276843</vt:i4>
      </vt:variant>
      <vt:variant>
        <vt:i4>828</vt:i4>
      </vt:variant>
      <vt:variant>
        <vt:i4>0</vt:i4>
      </vt:variant>
      <vt:variant>
        <vt:i4>5</vt:i4>
      </vt:variant>
      <vt:variant>
        <vt:lpwstr/>
      </vt:variant>
      <vt:variant>
        <vt:lpwstr>Seif115</vt:lpwstr>
      </vt:variant>
      <vt:variant>
        <vt:i4>3276843</vt:i4>
      </vt:variant>
      <vt:variant>
        <vt:i4>822</vt:i4>
      </vt:variant>
      <vt:variant>
        <vt:i4>0</vt:i4>
      </vt:variant>
      <vt:variant>
        <vt:i4>5</vt:i4>
      </vt:variant>
      <vt:variant>
        <vt:lpwstr/>
      </vt:variant>
      <vt:variant>
        <vt:lpwstr>Seif114</vt:lpwstr>
      </vt:variant>
      <vt:variant>
        <vt:i4>3276843</vt:i4>
      </vt:variant>
      <vt:variant>
        <vt:i4>816</vt:i4>
      </vt:variant>
      <vt:variant>
        <vt:i4>0</vt:i4>
      </vt:variant>
      <vt:variant>
        <vt:i4>5</vt:i4>
      </vt:variant>
      <vt:variant>
        <vt:lpwstr/>
      </vt:variant>
      <vt:variant>
        <vt:lpwstr>Seif113</vt:lpwstr>
      </vt:variant>
      <vt:variant>
        <vt:i4>3276843</vt:i4>
      </vt:variant>
      <vt:variant>
        <vt:i4>810</vt:i4>
      </vt:variant>
      <vt:variant>
        <vt:i4>0</vt:i4>
      </vt:variant>
      <vt:variant>
        <vt:i4>5</vt:i4>
      </vt:variant>
      <vt:variant>
        <vt:lpwstr/>
      </vt:variant>
      <vt:variant>
        <vt:lpwstr>Seif112</vt:lpwstr>
      </vt:variant>
      <vt:variant>
        <vt:i4>3276843</vt:i4>
      </vt:variant>
      <vt:variant>
        <vt:i4>804</vt:i4>
      </vt:variant>
      <vt:variant>
        <vt:i4>0</vt:i4>
      </vt:variant>
      <vt:variant>
        <vt:i4>5</vt:i4>
      </vt:variant>
      <vt:variant>
        <vt:lpwstr/>
      </vt:variant>
      <vt:variant>
        <vt:lpwstr>Seif111</vt:lpwstr>
      </vt:variant>
      <vt:variant>
        <vt:i4>3276843</vt:i4>
      </vt:variant>
      <vt:variant>
        <vt:i4>798</vt:i4>
      </vt:variant>
      <vt:variant>
        <vt:i4>0</vt:i4>
      </vt:variant>
      <vt:variant>
        <vt:i4>5</vt:i4>
      </vt:variant>
      <vt:variant>
        <vt:lpwstr/>
      </vt:variant>
      <vt:variant>
        <vt:lpwstr>Seif110</vt:lpwstr>
      </vt:variant>
      <vt:variant>
        <vt:i4>3342379</vt:i4>
      </vt:variant>
      <vt:variant>
        <vt:i4>792</vt:i4>
      </vt:variant>
      <vt:variant>
        <vt:i4>0</vt:i4>
      </vt:variant>
      <vt:variant>
        <vt:i4>5</vt:i4>
      </vt:variant>
      <vt:variant>
        <vt:lpwstr/>
      </vt:variant>
      <vt:variant>
        <vt:lpwstr>Seif109</vt:lpwstr>
      </vt:variant>
      <vt:variant>
        <vt:i4>3342379</vt:i4>
      </vt:variant>
      <vt:variant>
        <vt:i4>786</vt:i4>
      </vt:variant>
      <vt:variant>
        <vt:i4>0</vt:i4>
      </vt:variant>
      <vt:variant>
        <vt:i4>5</vt:i4>
      </vt:variant>
      <vt:variant>
        <vt:lpwstr/>
      </vt:variant>
      <vt:variant>
        <vt:lpwstr>Seif108</vt:lpwstr>
      </vt:variant>
      <vt:variant>
        <vt:i4>3342379</vt:i4>
      </vt:variant>
      <vt:variant>
        <vt:i4>780</vt:i4>
      </vt:variant>
      <vt:variant>
        <vt:i4>0</vt:i4>
      </vt:variant>
      <vt:variant>
        <vt:i4>5</vt:i4>
      </vt:variant>
      <vt:variant>
        <vt:lpwstr/>
      </vt:variant>
      <vt:variant>
        <vt:lpwstr>Seif107</vt:lpwstr>
      </vt:variant>
      <vt:variant>
        <vt:i4>3342379</vt:i4>
      </vt:variant>
      <vt:variant>
        <vt:i4>774</vt:i4>
      </vt:variant>
      <vt:variant>
        <vt:i4>0</vt:i4>
      </vt:variant>
      <vt:variant>
        <vt:i4>5</vt:i4>
      </vt:variant>
      <vt:variant>
        <vt:lpwstr/>
      </vt:variant>
      <vt:variant>
        <vt:lpwstr>Seif106</vt:lpwstr>
      </vt:variant>
      <vt:variant>
        <vt:i4>3342379</vt:i4>
      </vt:variant>
      <vt:variant>
        <vt:i4>768</vt:i4>
      </vt:variant>
      <vt:variant>
        <vt:i4>0</vt:i4>
      </vt:variant>
      <vt:variant>
        <vt:i4>5</vt:i4>
      </vt:variant>
      <vt:variant>
        <vt:lpwstr/>
      </vt:variant>
      <vt:variant>
        <vt:lpwstr>Seif105</vt:lpwstr>
      </vt:variant>
      <vt:variant>
        <vt:i4>3342379</vt:i4>
      </vt:variant>
      <vt:variant>
        <vt:i4>762</vt:i4>
      </vt:variant>
      <vt:variant>
        <vt:i4>0</vt:i4>
      </vt:variant>
      <vt:variant>
        <vt:i4>5</vt:i4>
      </vt:variant>
      <vt:variant>
        <vt:lpwstr/>
      </vt:variant>
      <vt:variant>
        <vt:lpwstr>Seif104</vt:lpwstr>
      </vt:variant>
      <vt:variant>
        <vt:i4>3342379</vt:i4>
      </vt:variant>
      <vt:variant>
        <vt:i4>756</vt:i4>
      </vt:variant>
      <vt:variant>
        <vt:i4>0</vt:i4>
      </vt:variant>
      <vt:variant>
        <vt:i4>5</vt:i4>
      </vt:variant>
      <vt:variant>
        <vt:lpwstr/>
      </vt:variant>
      <vt:variant>
        <vt:lpwstr>Seif103</vt:lpwstr>
      </vt:variant>
      <vt:variant>
        <vt:i4>3342379</vt:i4>
      </vt:variant>
      <vt:variant>
        <vt:i4>750</vt:i4>
      </vt:variant>
      <vt:variant>
        <vt:i4>0</vt:i4>
      </vt:variant>
      <vt:variant>
        <vt:i4>5</vt:i4>
      </vt:variant>
      <vt:variant>
        <vt:lpwstr/>
      </vt:variant>
      <vt:variant>
        <vt:lpwstr>Seif102</vt:lpwstr>
      </vt:variant>
      <vt:variant>
        <vt:i4>3342379</vt:i4>
      </vt:variant>
      <vt:variant>
        <vt:i4>744</vt:i4>
      </vt:variant>
      <vt:variant>
        <vt:i4>0</vt:i4>
      </vt:variant>
      <vt:variant>
        <vt:i4>5</vt:i4>
      </vt:variant>
      <vt:variant>
        <vt:lpwstr/>
      </vt:variant>
      <vt:variant>
        <vt:lpwstr>Seif101</vt:lpwstr>
      </vt:variant>
      <vt:variant>
        <vt:i4>3342379</vt:i4>
      </vt:variant>
      <vt:variant>
        <vt:i4>738</vt:i4>
      </vt:variant>
      <vt:variant>
        <vt:i4>0</vt:i4>
      </vt:variant>
      <vt:variant>
        <vt:i4>5</vt:i4>
      </vt:variant>
      <vt:variant>
        <vt:lpwstr/>
      </vt:variant>
      <vt:variant>
        <vt:lpwstr>Seif100</vt:lpwstr>
      </vt:variant>
      <vt:variant>
        <vt:i4>3801123</vt:i4>
      </vt:variant>
      <vt:variant>
        <vt:i4>732</vt:i4>
      </vt:variant>
      <vt:variant>
        <vt:i4>0</vt:i4>
      </vt:variant>
      <vt:variant>
        <vt:i4>5</vt:i4>
      </vt:variant>
      <vt:variant>
        <vt:lpwstr/>
      </vt:variant>
      <vt:variant>
        <vt:lpwstr>Seif99</vt:lpwstr>
      </vt:variant>
      <vt:variant>
        <vt:i4>3866659</vt:i4>
      </vt:variant>
      <vt:variant>
        <vt:i4>726</vt:i4>
      </vt:variant>
      <vt:variant>
        <vt:i4>0</vt:i4>
      </vt:variant>
      <vt:variant>
        <vt:i4>5</vt:i4>
      </vt:variant>
      <vt:variant>
        <vt:lpwstr/>
      </vt:variant>
      <vt:variant>
        <vt:lpwstr>Seif98</vt:lpwstr>
      </vt:variant>
      <vt:variant>
        <vt:i4>3407907</vt:i4>
      </vt:variant>
      <vt:variant>
        <vt:i4>720</vt:i4>
      </vt:variant>
      <vt:variant>
        <vt:i4>0</vt:i4>
      </vt:variant>
      <vt:variant>
        <vt:i4>5</vt:i4>
      </vt:variant>
      <vt:variant>
        <vt:lpwstr/>
      </vt:variant>
      <vt:variant>
        <vt:lpwstr>Seif97</vt:lpwstr>
      </vt:variant>
      <vt:variant>
        <vt:i4>3473443</vt:i4>
      </vt:variant>
      <vt:variant>
        <vt:i4>714</vt:i4>
      </vt:variant>
      <vt:variant>
        <vt:i4>0</vt:i4>
      </vt:variant>
      <vt:variant>
        <vt:i4>5</vt:i4>
      </vt:variant>
      <vt:variant>
        <vt:lpwstr/>
      </vt:variant>
      <vt:variant>
        <vt:lpwstr>Seif96</vt:lpwstr>
      </vt:variant>
      <vt:variant>
        <vt:i4>3538979</vt:i4>
      </vt:variant>
      <vt:variant>
        <vt:i4>708</vt:i4>
      </vt:variant>
      <vt:variant>
        <vt:i4>0</vt:i4>
      </vt:variant>
      <vt:variant>
        <vt:i4>5</vt:i4>
      </vt:variant>
      <vt:variant>
        <vt:lpwstr/>
      </vt:variant>
      <vt:variant>
        <vt:lpwstr>Seif95</vt:lpwstr>
      </vt:variant>
      <vt:variant>
        <vt:i4>3604515</vt:i4>
      </vt:variant>
      <vt:variant>
        <vt:i4>702</vt:i4>
      </vt:variant>
      <vt:variant>
        <vt:i4>0</vt:i4>
      </vt:variant>
      <vt:variant>
        <vt:i4>5</vt:i4>
      </vt:variant>
      <vt:variant>
        <vt:lpwstr/>
      </vt:variant>
      <vt:variant>
        <vt:lpwstr>Seif94</vt:lpwstr>
      </vt:variant>
      <vt:variant>
        <vt:i4>3145763</vt:i4>
      </vt:variant>
      <vt:variant>
        <vt:i4>696</vt:i4>
      </vt:variant>
      <vt:variant>
        <vt:i4>0</vt:i4>
      </vt:variant>
      <vt:variant>
        <vt:i4>5</vt:i4>
      </vt:variant>
      <vt:variant>
        <vt:lpwstr/>
      </vt:variant>
      <vt:variant>
        <vt:lpwstr>Seif93</vt:lpwstr>
      </vt:variant>
      <vt:variant>
        <vt:i4>3211299</vt:i4>
      </vt:variant>
      <vt:variant>
        <vt:i4>690</vt:i4>
      </vt:variant>
      <vt:variant>
        <vt:i4>0</vt:i4>
      </vt:variant>
      <vt:variant>
        <vt:i4>5</vt:i4>
      </vt:variant>
      <vt:variant>
        <vt:lpwstr/>
      </vt:variant>
      <vt:variant>
        <vt:lpwstr>Seif92</vt:lpwstr>
      </vt:variant>
      <vt:variant>
        <vt:i4>3276835</vt:i4>
      </vt:variant>
      <vt:variant>
        <vt:i4>684</vt:i4>
      </vt:variant>
      <vt:variant>
        <vt:i4>0</vt:i4>
      </vt:variant>
      <vt:variant>
        <vt:i4>5</vt:i4>
      </vt:variant>
      <vt:variant>
        <vt:lpwstr/>
      </vt:variant>
      <vt:variant>
        <vt:lpwstr>Seif91</vt:lpwstr>
      </vt:variant>
      <vt:variant>
        <vt:i4>3342371</vt:i4>
      </vt:variant>
      <vt:variant>
        <vt:i4>678</vt:i4>
      </vt:variant>
      <vt:variant>
        <vt:i4>0</vt:i4>
      </vt:variant>
      <vt:variant>
        <vt:i4>5</vt:i4>
      </vt:variant>
      <vt:variant>
        <vt:lpwstr/>
      </vt:variant>
      <vt:variant>
        <vt:lpwstr>Seif90</vt:lpwstr>
      </vt:variant>
      <vt:variant>
        <vt:i4>3801122</vt:i4>
      </vt:variant>
      <vt:variant>
        <vt:i4>672</vt:i4>
      </vt:variant>
      <vt:variant>
        <vt:i4>0</vt:i4>
      </vt:variant>
      <vt:variant>
        <vt:i4>5</vt:i4>
      </vt:variant>
      <vt:variant>
        <vt:lpwstr/>
      </vt:variant>
      <vt:variant>
        <vt:lpwstr>Seif89</vt:lpwstr>
      </vt:variant>
      <vt:variant>
        <vt:i4>3866658</vt:i4>
      </vt:variant>
      <vt:variant>
        <vt:i4>666</vt:i4>
      </vt:variant>
      <vt:variant>
        <vt:i4>0</vt:i4>
      </vt:variant>
      <vt:variant>
        <vt:i4>5</vt:i4>
      </vt:variant>
      <vt:variant>
        <vt:lpwstr/>
      </vt:variant>
      <vt:variant>
        <vt:lpwstr>Seif88</vt:lpwstr>
      </vt:variant>
      <vt:variant>
        <vt:i4>3407906</vt:i4>
      </vt:variant>
      <vt:variant>
        <vt:i4>660</vt:i4>
      </vt:variant>
      <vt:variant>
        <vt:i4>0</vt:i4>
      </vt:variant>
      <vt:variant>
        <vt:i4>5</vt:i4>
      </vt:variant>
      <vt:variant>
        <vt:lpwstr/>
      </vt:variant>
      <vt:variant>
        <vt:lpwstr>Seif87</vt:lpwstr>
      </vt:variant>
      <vt:variant>
        <vt:i4>3473442</vt:i4>
      </vt:variant>
      <vt:variant>
        <vt:i4>654</vt:i4>
      </vt:variant>
      <vt:variant>
        <vt:i4>0</vt:i4>
      </vt:variant>
      <vt:variant>
        <vt:i4>5</vt:i4>
      </vt:variant>
      <vt:variant>
        <vt:lpwstr/>
      </vt:variant>
      <vt:variant>
        <vt:lpwstr>Seif86</vt:lpwstr>
      </vt:variant>
      <vt:variant>
        <vt:i4>3538978</vt:i4>
      </vt:variant>
      <vt:variant>
        <vt:i4>648</vt:i4>
      </vt:variant>
      <vt:variant>
        <vt:i4>0</vt:i4>
      </vt:variant>
      <vt:variant>
        <vt:i4>5</vt:i4>
      </vt:variant>
      <vt:variant>
        <vt:lpwstr/>
      </vt:variant>
      <vt:variant>
        <vt:lpwstr>Seif85</vt:lpwstr>
      </vt:variant>
      <vt:variant>
        <vt:i4>3604514</vt:i4>
      </vt:variant>
      <vt:variant>
        <vt:i4>642</vt:i4>
      </vt:variant>
      <vt:variant>
        <vt:i4>0</vt:i4>
      </vt:variant>
      <vt:variant>
        <vt:i4>5</vt:i4>
      </vt:variant>
      <vt:variant>
        <vt:lpwstr/>
      </vt:variant>
      <vt:variant>
        <vt:lpwstr>Seif84</vt:lpwstr>
      </vt:variant>
      <vt:variant>
        <vt:i4>3145762</vt:i4>
      </vt:variant>
      <vt:variant>
        <vt:i4>636</vt:i4>
      </vt:variant>
      <vt:variant>
        <vt:i4>0</vt:i4>
      </vt:variant>
      <vt:variant>
        <vt:i4>5</vt:i4>
      </vt:variant>
      <vt:variant>
        <vt:lpwstr/>
      </vt:variant>
      <vt:variant>
        <vt:lpwstr>Seif83</vt:lpwstr>
      </vt:variant>
      <vt:variant>
        <vt:i4>3211298</vt:i4>
      </vt:variant>
      <vt:variant>
        <vt:i4>630</vt:i4>
      </vt:variant>
      <vt:variant>
        <vt:i4>0</vt:i4>
      </vt:variant>
      <vt:variant>
        <vt:i4>5</vt:i4>
      </vt:variant>
      <vt:variant>
        <vt:lpwstr/>
      </vt:variant>
      <vt:variant>
        <vt:lpwstr>Seif82</vt:lpwstr>
      </vt:variant>
      <vt:variant>
        <vt:i4>5505033</vt:i4>
      </vt:variant>
      <vt:variant>
        <vt:i4>624</vt:i4>
      </vt:variant>
      <vt:variant>
        <vt:i4>0</vt:i4>
      </vt:variant>
      <vt:variant>
        <vt:i4>5</vt:i4>
      </vt:variant>
      <vt:variant>
        <vt:lpwstr/>
      </vt:variant>
      <vt:variant>
        <vt:lpwstr>med15</vt:lpwstr>
      </vt:variant>
      <vt:variant>
        <vt:i4>5505033</vt:i4>
      </vt:variant>
      <vt:variant>
        <vt:i4>618</vt:i4>
      </vt:variant>
      <vt:variant>
        <vt:i4>0</vt:i4>
      </vt:variant>
      <vt:variant>
        <vt:i4>5</vt:i4>
      </vt:variant>
      <vt:variant>
        <vt:lpwstr/>
      </vt:variant>
      <vt:variant>
        <vt:lpwstr>med14</vt:lpwstr>
      </vt:variant>
      <vt:variant>
        <vt:i4>5505033</vt:i4>
      </vt:variant>
      <vt:variant>
        <vt:i4>612</vt:i4>
      </vt:variant>
      <vt:variant>
        <vt:i4>0</vt:i4>
      </vt:variant>
      <vt:variant>
        <vt:i4>5</vt:i4>
      </vt:variant>
      <vt:variant>
        <vt:lpwstr/>
      </vt:variant>
      <vt:variant>
        <vt:lpwstr>med13</vt:lpwstr>
      </vt:variant>
      <vt:variant>
        <vt:i4>3211308</vt:i4>
      </vt:variant>
      <vt:variant>
        <vt:i4>606</vt:i4>
      </vt:variant>
      <vt:variant>
        <vt:i4>0</vt:i4>
      </vt:variant>
      <vt:variant>
        <vt:i4>5</vt:i4>
      </vt:variant>
      <vt:variant>
        <vt:lpwstr/>
      </vt:variant>
      <vt:variant>
        <vt:lpwstr>Seif62</vt:lpwstr>
      </vt:variant>
      <vt:variant>
        <vt:i4>3276844</vt:i4>
      </vt:variant>
      <vt:variant>
        <vt:i4>600</vt:i4>
      </vt:variant>
      <vt:variant>
        <vt:i4>0</vt:i4>
      </vt:variant>
      <vt:variant>
        <vt:i4>5</vt:i4>
      </vt:variant>
      <vt:variant>
        <vt:lpwstr/>
      </vt:variant>
      <vt:variant>
        <vt:lpwstr>Seif61</vt:lpwstr>
      </vt:variant>
      <vt:variant>
        <vt:i4>3342380</vt:i4>
      </vt:variant>
      <vt:variant>
        <vt:i4>594</vt:i4>
      </vt:variant>
      <vt:variant>
        <vt:i4>0</vt:i4>
      </vt:variant>
      <vt:variant>
        <vt:i4>5</vt:i4>
      </vt:variant>
      <vt:variant>
        <vt:lpwstr/>
      </vt:variant>
      <vt:variant>
        <vt:lpwstr>Seif60</vt:lpwstr>
      </vt:variant>
      <vt:variant>
        <vt:i4>5505033</vt:i4>
      </vt:variant>
      <vt:variant>
        <vt:i4>588</vt:i4>
      </vt:variant>
      <vt:variant>
        <vt:i4>0</vt:i4>
      </vt:variant>
      <vt:variant>
        <vt:i4>5</vt:i4>
      </vt:variant>
      <vt:variant>
        <vt:lpwstr/>
      </vt:variant>
      <vt:variant>
        <vt:lpwstr>med12</vt:lpwstr>
      </vt:variant>
      <vt:variant>
        <vt:i4>3801135</vt:i4>
      </vt:variant>
      <vt:variant>
        <vt:i4>582</vt:i4>
      </vt:variant>
      <vt:variant>
        <vt:i4>0</vt:i4>
      </vt:variant>
      <vt:variant>
        <vt:i4>5</vt:i4>
      </vt:variant>
      <vt:variant>
        <vt:lpwstr/>
      </vt:variant>
      <vt:variant>
        <vt:lpwstr>Seif59</vt:lpwstr>
      </vt:variant>
      <vt:variant>
        <vt:i4>3866671</vt:i4>
      </vt:variant>
      <vt:variant>
        <vt:i4>576</vt:i4>
      </vt:variant>
      <vt:variant>
        <vt:i4>0</vt:i4>
      </vt:variant>
      <vt:variant>
        <vt:i4>5</vt:i4>
      </vt:variant>
      <vt:variant>
        <vt:lpwstr/>
      </vt:variant>
      <vt:variant>
        <vt:lpwstr>Seif58</vt:lpwstr>
      </vt:variant>
      <vt:variant>
        <vt:i4>3407919</vt:i4>
      </vt:variant>
      <vt:variant>
        <vt:i4>570</vt:i4>
      </vt:variant>
      <vt:variant>
        <vt:i4>0</vt:i4>
      </vt:variant>
      <vt:variant>
        <vt:i4>5</vt:i4>
      </vt:variant>
      <vt:variant>
        <vt:lpwstr/>
      </vt:variant>
      <vt:variant>
        <vt:lpwstr>Seif57</vt:lpwstr>
      </vt:variant>
      <vt:variant>
        <vt:i4>3473455</vt:i4>
      </vt:variant>
      <vt:variant>
        <vt:i4>564</vt:i4>
      </vt:variant>
      <vt:variant>
        <vt:i4>0</vt:i4>
      </vt:variant>
      <vt:variant>
        <vt:i4>5</vt:i4>
      </vt:variant>
      <vt:variant>
        <vt:lpwstr/>
      </vt:variant>
      <vt:variant>
        <vt:lpwstr>Seif56</vt:lpwstr>
      </vt:variant>
      <vt:variant>
        <vt:i4>3538991</vt:i4>
      </vt:variant>
      <vt:variant>
        <vt:i4>558</vt:i4>
      </vt:variant>
      <vt:variant>
        <vt:i4>0</vt:i4>
      </vt:variant>
      <vt:variant>
        <vt:i4>5</vt:i4>
      </vt:variant>
      <vt:variant>
        <vt:lpwstr/>
      </vt:variant>
      <vt:variant>
        <vt:lpwstr>Seif55</vt:lpwstr>
      </vt:variant>
      <vt:variant>
        <vt:i4>3473453</vt:i4>
      </vt:variant>
      <vt:variant>
        <vt:i4>552</vt:i4>
      </vt:variant>
      <vt:variant>
        <vt:i4>0</vt:i4>
      </vt:variant>
      <vt:variant>
        <vt:i4>5</vt:i4>
      </vt:variant>
      <vt:variant>
        <vt:lpwstr/>
      </vt:variant>
      <vt:variant>
        <vt:lpwstr>Seif76</vt:lpwstr>
      </vt:variant>
      <vt:variant>
        <vt:i4>3604525</vt:i4>
      </vt:variant>
      <vt:variant>
        <vt:i4>546</vt:i4>
      </vt:variant>
      <vt:variant>
        <vt:i4>0</vt:i4>
      </vt:variant>
      <vt:variant>
        <vt:i4>5</vt:i4>
      </vt:variant>
      <vt:variant>
        <vt:lpwstr/>
      </vt:variant>
      <vt:variant>
        <vt:lpwstr>Seif74</vt:lpwstr>
      </vt:variant>
      <vt:variant>
        <vt:i4>3604527</vt:i4>
      </vt:variant>
      <vt:variant>
        <vt:i4>540</vt:i4>
      </vt:variant>
      <vt:variant>
        <vt:i4>0</vt:i4>
      </vt:variant>
      <vt:variant>
        <vt:i4>5</vt:i4>
      </vt:variant>
      <vt:variant>
        <vt:lpwstr/>
      </vt:variant>
      <vt:variant>
        <vt:lpwstr>Seif54</vt:lpwstr>
      </vt:variant>
      <vt:variant>
        <vt:i4>3145775</vt:i4>
      </vt:variant>
      <vt:variant>
        <vt:i4>534</vt:i4>
      </vt:variant>
      <vt:variant>
        <vt:i4>0</vt:i4>
      </vt:variant>
      <vt:variant>
        <vt:i4>5</vt:i4>
      </vt:variant>
      <vt:variant>
        <vt:lpwstr/>
      </vt:variant>
      <vt:variant>
        <vt:lpwstr>Seif53</vt:lpwstr>
      </vt:variant>
      <vt:variant>
        <vt:i4>5505033</vt:i4>
      </vt:variant>
      <vt:variant>
        <vt:i4>528</vt:i4>
      </vt:variant>
      <vt:variant>
        <vt:i4>0</vt:i4>
      </vt:variant>
      <vt:variant>
        <vt:i4>5</vt:i4>
      </vt:variant>
      <vt:variant>
        <vt:lpwstr/>
      </vt:variant>
      <vt:variant>
        <vt:lpwstr>med11</vt:lpwstr>
      </vt:variant>
      <vt:variant>
        <vt:i4>3145771</vt:i4>
      </vt:variant>
      <vt:variant>
        <vt:i4>522</vt:i4>
      </vt:variant>
      <vt:variant>
        <vt:i4>0</vt:i4>
      </vt:variant>
      <vt:variant>
        <vt:i4>5</vt:i4>
      </vt:variant>
      <vt:variant>
        <vt:lpwstr/>
      </vt:variant>
      <vt:variant>
        <vt:lpwstr>Seif136</vt:lpwstr>
      </vt:variant>
      <vt:variant>
        <vt:i4>3145771</vt:i4>
      </vt:variant>
      <vt:variant>
        <vt:i4>516</vt:i4>
      </vt:variant>
      <vt:variant>
        <vt:i4>0</vt:i4>
      </vt:variant>
      <vt:variant>
        <vt:i4>5</vt:i4>
      </vt:variant>
      <vt:variant>
        <vt:lpwstr/>
      </vt:variant>
      <vt:variant>
        <vt:lpwstr>Seif135</vt:lpwstr>
      </vt:variant>
      <vt:variant>
        <vt:i4>3342370</vt:i4>
      </vt:variant>
      <vt:variant>
        <vt:i4>510</vt:i4>
      </vt:variant>
      <vt:variant>
        <vt:i4>0</vt:i4>
      </vt:variant>
      <vt:variant>
        <vt:i4>5</vt:i4>
      </vt:variant>
      <vt:variant>
        <vt:lpwstr/>
      </vt:variant>
      <vt:variant>
        <vt:lpwstr>Seif80</vt:lpwstr>
      </vt:variant>
      <vt:variant>
        <vt:i4>3145771</vt:i4>
      </vt:variant>
      <vt:variant>
        <vt:i4>504</vt:i4>
      </vt:variant>
      <vt:variant>
        <vt:i4>0</vt:i4>
      </vt:variant>
      <vt:variant>
        <vt:i4>5</vt:i4>
      </vt:variant>
      <vt:variant>
        <vt:lpwstr/>
      </vt:variant>
      <vt:variant>
        <vt:lpwstr>Seif134</vt:lpwstr>
      </vt:variant>
      <vt:variant>
        <vt:i4>3801133</vt:i4>
      </vt:variant>
      <vt:variant>
        <vt:i4>498</vt:i4>
      </vt:variant>
      <vt:variant>
        <vt:i4>0</vt:i4>
      </vt:variant>
      <vt:variant>
        <vt:i4>5</vt:i4>
      </vt:variant>
      <vt:variant>
        <vt:lpwstr/>
      </vt:variant>
      <vt:variant>
        <vt:lpwstr>Seif79</vt:lpwstr>
      </vt:variant>
      <vt:variant>
        <vt:i4>5505033</vt:i4>
      </vt:variant>
      <vt:variant>
        <vt:i4>492</vt:i4>
      </vt:variant>
      <vt:variant>
        <vt:i4>0</vt:i4>
      </vt:variant>
      <vt:variant>
        <vt:i4>5</vt:i4>
      </vt:variant>
      <vt:variant>
        <vt:lpwstr/>
      </vt:variant>
      <vt:variant>
        <vt:lpwstr>med10</vt:lpwstr>
      </vt:variant>
      <vt:variant>
        <vt:i4>3145771</vt:i4>
      </vt:variant>
      <vt:variant>
        <vt:i4>486</vt:i4>
      </vt:variant>
      <vt:variant>
        <vt:i4>0</vt:i4>
      </vt:variant>
      <vt:variant>
        <vt:i4>5</vt:i4>
      </vt:variant>
      <vt:variant>
        <vt:lpwstr/>
      </vt:variant>
      <vt:variant>
        <vt:lpwstr>Seif133</vt:lpwstr>
      </vt:variant>
      <vt:variant>
        <vt:i4>3145771</vt:i4>
      </vt:variant>
      <vt:variant>
        <vt:i4>480</vt:i4>
      </vt:variant>
      <vt:variant>
        <vt:i4>0</vt:i4>
      </vt:variant>
      <vt:variant>
        <vt:i4>5</vt:i4>
      </vt:variant>
      <vt:variant>
        <vt:lpwstr/>
      </vt:variant>
      <vt:variant>
        <vt:lpwstr>Seif132</vt:lpwstr>
      </vt:variant>
      <vt:variant>
        <vt:i4>3276834</vt:i4>
      </vt:variant>
      <vt:variant>
        <vt:i4>474</vt:i4>
      </vt:variant>
      <vt:variant>
        <vt:i4>0</vt:i4>
      </vt:variant>
      <vt:variant>
        <vt:i4>5</vt:i4>
      </vt:variant>
      <vt:variant>
        <vt:lpwstr/>
      </vt:variant>
      <vt:variant>
        <vt:lpwstr>Seif81</vt:lpwstr>
      </vt:variant>
      <vt:variant>
        <vt:i4>3407917</vt:i4>
      </vt:variant>
      <vt:variant>
        <vt:i4>468</vt:i4>
      </vt:variant>
      <vt:variant>
        <vt:i4>0</vt:i4>
      </vt:variant>
      <vt:variant>
        <vt:i4>5</vt:i4>
      </vt:variant>
      <vt:variant>
        <vt:lpwstr/>
      </vt:variant>
      <vt:variant>
        <vt:lpwstr>Seif77</vt:lpwstr>
      </vt:variant>
      <vt:variant>
        <vt:i4>3211311</vt:i4>
      </vt:variant>
      <vt:variant>
        <vt:i4>462</vt:i4>
      </vt:variant>
      <vt:variant>
        <vt:i4>0</vt:i4>
      </vt:variant>
      <vt:variant>
        <vt:i4>5</vt:i4>
      </vt:variant>
      <vt:variant>
        <vt:lpwstr/>
      </vt:variant>
      <vt:variant>
        <vt:lpwstr>Seif52</vt:lpwstr>
      </vt:variant>
      <vt:variant>
        <vt:i4>3276847</vt:i4>
      </vt:variant>
      <vt:variant>
        <vt:i4>456</vt:i4>
      </vt:variant>
      <vt:variant>
        <vt:i4>0</vt:i4>
      </vt:variant>
      <vt:variant>
        <vt:i4>5</vt:i4>
      </vt:variant>
      <vt:variant>
        <vt:lpwstr/>
      </vt:variant>
      <vt:variant>
        <vt:lpwstr>Seif51</vt:lpwstr>
      </vt:variant>
      <vt:variant>
        <vt:i4>3145771</vt:i4>
      </vt:variant>
      <vt:variant>
        <vt:i4>450</vt:i4>
      </vt:variant>
      <vt:variant>
        <vt:i4>0</vt:i4>
      </vt:variant>
      <vt:variant>
        <vt:i4>5</vt:i4>
      </vt:variant>
      <vt:variant>
        <vt:lpwstr/>
      </vt:variant>
      <vt:variant>
        <vt:lpwstr>Seif131</vt:lpwstr>
      </vt:variant>
      <vt:variant>
        <vt:i4>3145771</vt:i4>
      </vt:variant>
      <vt:variant>
        <vt:i4>444</vt:i4>
      </vt:variant>
      <vt:variant>
        <vt:i4>0</vt:i4>
      </vt:variant>
      <vt:variant>
        <vt:i4>5</vt:i4>
      </vt:variant>
      <vt:variant>
        <vt:lpwstr/>
      </vt:variant>
      <vt:variant>
        <vt:lpwstr>Seif130</vt:lpwstr>
      </vt:variant>
      <vt:variant>
        <vt:i4>3342383</vt:i4>
      </vt:variant>
      <vt:variant>
        <vt:i4>438</vt:i4>
      </vt:variant>
      <vt:variant>
        <vt:i4>0</vt:i4>
      </vt:variant>
      <vt:variant>
        <vt:i4>5</vt:i4>
      </vt:variant>
      <vt:variant>
        <vt:lpwstr/>
      </vt:variant>
      <vt:variant>
        <vt:lpwstr>Seif50</vt:lpwstr>
      </vt:variant>
      <vt:variant>
        <vt:i4>6029321</vt:i4>
      </vt:variant>
      <vt:variant>
        <vt:i4>432</vt:i4>
      </vt:variant>
      <vt:variant>
        <vt:i4>0</vt:i4>
      </vt:variant>
      <vt:variant>
        <vt:i4>5</vt:i4>
      </vt:variant>
      <vt:variant>
        <vt:lpwstr/>
      </vt:variant>
      <vt:variant>
        <vt:lpwstr>med9</vt:lpwstr>
      </vt:variant>
      <vt:variant>
        <vt:i4>3801134</vt:i4>
      </vt:variant>
      <vt:variant>
        <vt:i4>426</vt:i4>
      </vt:variant>
      <vt:variant>
        <vt:i4>0</vt:i4>
      </vt:variant>
      <vt:variant>
        <vt:i4>5</vt:i4>
      </vt:variant>
      <vt:variant>
        <vt:lpwstr/>
      </vt:variant>
      <vt:variant>
        <vt:lpwstr>Seif49</vt:lpwstr>
      </vt:variant>
      <vt:variant>
        <vt:i4>3866670</vt:i4>
      </vt:variant>
      <vt:variant>
        <vt:i4>420</vt:i4>
      </vt:variant>
      <vt:variant>
        <vt:i4>0</vt:i4>
      </vt:variant>
      <vt:variant>
        <vt:i4>5</vt:i4>
      </vt:variant>
      <vt:variant>
        <vt:lpwstr/>
      </vt:variant>
      <vt:variant>
        <vt:lpwstr>Seif48</vt:lpwstr>
      </vt:variant>
      <vt:variant>
        <vt:i4>3407918</vt:i4>
      </vt:variant>
      <vt:variant>
        <vt:i4>414</vt:i4>
      </vt:variant>
      <vt:variant>
        <vt:i4>0</vt:i4>
      </vt:variant>
      <vt:variant>
        <vt:i4>5</vt:i4>
      </vt:variant>
      <vt:variant>
        <vt:lpwstr/>
      </vt:variant>
      <vt:variant>
        <vt:lpwstr>Seif47</vt:lpwstr>
      </vt:variant>
      <vt:variant>
        <vt:i4>3473454</vt:i4>
      </vt:variant>
      <vt:variant>
        <vt:i4>408</vt:i4>
      </vt:variant>
      <vt:variant>
        <vt:i4>0</vt:i4>
      </vt:variant>
      <vt:variant>
        <vt:i4>5</vt:i4>
      </vt:variant>
      <vt:variant>
        <vt:lpwstr/>
      </vt:variant>
      <vt:variant>
        <vt:lpwstr>Seif46</vt:lpwstr>
      </vt:variant>
      <vt:variant>
        <vt:i4>6094857</vt:i4>
      </vt:variant>
      <vt:variant>
        <vt:i4>402</vt:i4>
      </vt:variant>
      <vt:variant>
        <vt:i4>0</vt:i4>
      </vt:variant>
      <vt:variant>
        <vt:i4>5</vt:i4>
      </vt:variant>
      <vt:variant>
        <vt:lpwstr/>
      </vt:variant>
      <vt:variant>
        <vt:lpwstr>med8</vt:lpwstr>
      </vt:variant>
      <vt:variant>
        <vt:i4>3538990</vt:i4>
      </vt:variant>
      <vt:variant>
        <vt:i4>396</vt:i4>
      </vt:variant>
      <vt:variant>
        <vt:i4>0</vt:i4>
      </vt:variant>
      <vt:variant>
        <vt:i4>5</vt:i4>
      </vt:variant>
      <vt:variant>
        <vt:lpwstr/>
      </vt:variant>
      <vt:variant>
        <vt:lpwstr>Seif45</vt:lpwstr>
      </vt:variant>
      <vt:variant>
        <vt:i4>3604526</vt:i4>
      </vt:variant>
      <vt:variant>
        <vt:i4>390</vt:i4>
      </vt:variant>
      <vt:variant>
        <vt:i4>0</vt:i4>
      </vt:variant>
      <vt:variant>
        <vt:i4>5</vt:i4>
      </vt:variant>
      <vt:variant>
        <vt:lpwstr/>
      </vt:variant>
      <vt:variant>
        <vt:lpwstr>Seif44</vt:lpwstr>
      </vt:variant>
      <vt:variant>
        <vt:i4>3145774</vt:i4>
      </vt:variant>
      <vt:variant>
        <vt:i4>384</vt:i4>
      </vt:variant>
      <vt:variant>
        <vt:i4>0</vt:i4>
      </vt:variant>
      <vt:variant>
        <vt:i4>5</vt:i4>
      </vt:variant>
      <vt:variant>
        <vt:lpwstr/>
      </vt:variant>
      <vt:variant>
        <vt:lpwstr>Seif43</vt:lpwstr>
      </vt:variant>
      <vt:variant>
        <vt:i4>3211310</vt:i4>
      </vt:variant>
      <vt:variant>
        <vt:i4>378</vt:i4>
      </vt:variant>
      <vt:variant>
        <vt:i4>0</vt:i4>
      </vt:variant>
      <vt:variant>
        <vt:i4>5</vt:i4>
      </vt:variant>
      <vt:variant>
        <vt:lpwstr/>
      </vt:variant>
      <vt:variant>
        <vt:lpwstr>Seif42</vt:lpwstr>
      </vt:variant>
      <vt:variant>
        <vt:i4>5373961</vt:i4>
      </vt:variant>
      <vt:variant>
        <vt:i4>372</vt:i4>
      </vt:variant>
      <vt:variant>
        <vt:i4>0</vt:i4>
      </vt:variant>
      <vt:variant>
        <vt:i4>5</vt:i4>
      </vt:variant>
      <vt:variant>
        <vt:lpwstr/>
      </vt:variant>
      <vt:variant>
        <vt:lpwstr>med7</vt:lpwstr>
      </vt:variant>
      <vt:variant>
        <vt:i4>3276846</vt:i4>
      </vt:variant>
      <vt:variant>
        <vt:i4>366</vt:i4>
      </vt:variant>
      <vt:variant>
        <vt:i4>0</vt:i4>
      </vt:variant>
      <vt:variant>
        <vt:i4>5</vt:i4>
      </vt:variant>
      <vt:variant>
        <vt:lpwstr/>
      </vt:variant>
      <vt:variant>
        <vt:lpwstr>Seif41</vt:lpwstr>
      </vt:variant>
      <vt:variant>
        <vt:i4>3866669</vt:i4>
      </vt:variant>
      <vt:variant>
        <vt:i4>360</vt:i4>
      </vt:variant>
      <vt:variant>
        <vt:i4>0</vt:i4>
      </vt:variant>
      <vt:variant>
        <vt:i4>5</vt:i4>
      </vt:variant>
      <vt:variant>
        <vt:lpwstr/>
      </vt:variant>
      <vt:variant>
        <vt:lpwstr>Seif78</vt:lpwstr>
      </vt:variant>
      <vt:variant>
        <vt:i4>3342381</vt:i4>
      </vt:variant>
      <vt:variant>
        <vt:i4>354</vt:i4>
      </vt:variant>
      <vt:variant>
        <vt:i4>0</vt:i4>
      </vt:variant>
      <vt:variant>
        <vt:i4>5</vt:i4>
      </vt:variant>
      <vt:variant>
        <vt:lpwstr/>
      </vt:variant>
      <vt:variant>
        <vt:lpwstr>Seif70</vt:lpwstr>
      </vt:variant>
      <vt:variant>
        <vt:i4>3801132</vt:i4>
      </vt:variant>
      <vt:variant>
        <vt:i4>348</vt:i4>
      </vt:variant>
      <vt:variant>
        <vt:i4>0</vt:i4>
      </vt:variant>
      <vt:variant>
        <vt:i4>5</vt:i4>
      </vt:variant>
      <vt:variant>
        <vt:lpwstr/>
      </vt:variant>
      <vt:variant>
        <vt:lpwstr>Seif69</vt:lpwstr>
      </vt:variant>
      <vt:variant>
        <vt:i4>3145773</vt:i4>
      </vt:variant>
      <vt:variant>
        <vt:i4>342</vt:i4>
      </vt:variant>
      <vt:variant>
        <vt:i4>0</vt:i4>
      </vt:variant>
      <vt:variant>
        <vt:i4>5</vt:i4>
      </vt:variant>
      <vt:variant>
        <vt:lpwstr/>
      </vt:variant>
      <vt:variant>
        <vt:lpwstr>Seif73</vt:lpwstr>
      </vt:variant>
      <vt:variant>
        <vt:i4>3866668</vt:i4>
      </vt:variant>
      <vt:variant>
        <vt:i4>336</vt:i4>
      </vt:variant>
      <vt:variant>
        <vt:i4>0</vt:i4>
      </vt:variant>
      <vt:variant>
        <vt:i4>5</vt:i4>
      </vt:variant>
      <vt:variant>
        <vt:lpwstr/>
      </vt:variant>
      <vt:variant>
        <vt:lpwstr>Seif68</vt:lpwstr>
      </vt:variant>
      <vt:variant>
        <vt:i4>3407916</vt:i4>
      </vt:variant>
      <vt:variant>
        <vt:i4>330</vt:i4>
      </vt:variant>
      <vt:variant>
        <vt:i4>0</vt:i4>
      </vt:variant>
      <vt:variant>
        <vt:i4>5</vt:i4>
      </vt:variant>
      <vt:variant>
        <vt:lpwstr/>
      </vt:variant>
      <vt:variant>
        <vt:lpwstr>Seif67</vt:lpwstr>
      </vt:variant>
      <vt:variant>
        <vt:i4>3473452</vt:i4>
      </vt:variant>
      <vt:variant>
        <vt:i4>324</vt:i4>
      </vt:variant>
      <vt:variant>
        <vt:i4>0</vt:i4>
      </vt:variant>
      <vt:variant>
        <vt:i4>5</vt:i4>
      </vt:variant>
      <vt:variant>
        <vt:lpwstr/>
      </vt:variant>
      <vt:variant>
        <vt:lpwstr>Seif66</vt:lpwstr>
      </vt:variant>
      <vt:variant>
        <vt:i4>5439497</vt:i4>
      </vt:variant>
      <vt:variant>
        <vt:i4>318</vt:i4>
      </vt:variant>
      <vt:variant>
        <vt:i4>0</vt:i4>
      </vt:variant>
      <vt:variant>
        <vt:i4>5</vt:i4>
      </vt:variant>
      <vt:variant>
        <vt:lpwstr/>
      </vt:variant>
      <vt:variant>
        <vt:lpwstr>med6</vt:lpwstr>
      </vt:variant>
      <vt:variant>
        <vt:i4>3538988</vt:i4>
      </vt:variant>
      <vt:variant>
        <vt:i4>312</vt:i4>
      </vt:variant>
      <vt:variant>
        <vt:i4>0</vt:i4>
      </vt:variant>
      <vt:variant>
        <vt:i4>5</vt:i4>
      </vt:variant>
      <vt:variant>
        <vt:lpwstr/>
      </vt:variant>
      <vt:variant>
        <vt:lpwstr>Seif65</vt:lpwstr>
      </vt:variant>
      <vt:variant>
        <vt:i4>3342382</vt:i4>
      </vt:variant>
      <vt:variant>
        <vt:i4>306</vt:i4>
      </vt:variant>
      <vt:variant>
        <vt:i4>0</vt:i4>
      </vt:variant>
      <vt:variant>
        <vt:i4>5</vt:i4>
      </vt:variant>
      <vt:variant>
        <vt:lpwstr/>
      </vt:variant>
      <vt:variant>
        <vt:lpwstr>Seif40</vt:lpwstr>
      </vt:variant>
      <vt:variant>
        <vt:i4>3801129</vt:i4>
      </vt:variant>
      <vt:variant>
        <vt:i4>300</vt:i4>
      </vt:variant>
      <vt:variant>
        <vt:i4>0</vt:i4>
      </vt:variant>
      <vt:variant>
        <vt:i4>5</vt:i4>
      </vt:variant>
      <vt:variant>
        <vt:lpwstr/>
      </vt:variant>
      <vt:variant>
        <vt:lpwstr>Seif39</vt:lpwstr>
      </vt:variant>
      <vt:variant>
        <vt:i4>3866665</vt:i4>
      </vt:variant>
      <vt:variant>
        <vt:i4>294</vt:i4>
      </vt:variant>
      <vt:variant>
        <vt:i4>0</vt:i4>
      </vt:variant>
      <vt:variant>
        <vt:i4>5</vt:i4>
      </vt:variant>
      <vt:variant>
        <vt:lpwstr/>
      </vt:variant>
      <vt:variant>
        <vt:lpwstr>Seif38</vt:lpwstr>
      </vt:variant>
      <vt:variant>
        <vt:i4>3407913</vt:i4>
      </vt:variant>
      <vt:variant>
        <vt:i4>288</vt:i4>
      </vt:variant>
      <vt:variant>
        <vt:i4>0</vt:i4>
      </vt:variant>
      <vt:variant>
        <vt:i4>5</vt:i4>
      </vt:variant>
      <vt:variant>
        <vt:lpwstr/>
      </vt:variant>
      <vt:variant>
        <vt:lpwstr>Seif37</vt:lpwstr>
      </vt:variant>
      <vt:variant>
        <vt:i4>3473449</vt:i4>
      </vt:variant>
      <vt:variant>
        <vt:i4>282</vt:i4>
      </vt:variant>
      <vt:variant>
        <vt:i4>0</vt:i4>
      </vt:variant>
      <vt:variant>
        <vt:i4>5</vt:i4>
      </vt:variant>
      <vt:variant>
        <vt:lpwstr/>
      </vt:variant>
      <vt:variant>
        <vt:lpwstr>Seif36</vt:lpwstr>
      </vt:variant>
      <vt:variant>
        <vt:i4>5242889</vt:i4>
      </vt:variant>
      <vt:variant>
        <vt:i4>276</vt:i4>
      </vt:variant>
      <vt:variant>
        <vt:i4>0</vt:i4>
      </vt:variant>
      <vt:variant>
        <vt:i4>5</vt:i4>
      </vt:variant>
      <vt:variant>
        <vt:lpwstr/>
      </vt:variant>
      <vt:variant>
        <vt:lpwstr>med5</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5308425</vt:i4>
      </vt:variant>
      <vt:variant>
        <vt:i4>240</vt:i4>
      </vt:variant>
      <vt:variant>
        <vt:i4>0</vt:i4>
      </vt:variant>
      <vt:variant>
        <vt:i4>5</vt:i4>
      </vt:variant>
      <vt:variant>
        <vt:lpwstr/>
      </vt:variant>
      <vt:variant>
        <vt:lpwstr>med4</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3866664</vt:i4>
      </vt:variant>
      <vt:variant>
        <vt:i4>222</vt:i4>
      </vt:variant>
      <vt:variant>
        <vt:i4>0</vt:i4>
      </vt:variant>
      <vt:variant>
        <vt:i4>5</vt:i4>
      </vt:variant>
      <vt:variant>
        <vt:lpwstr/>
      </vt:variant>
      <vt:variant>
        <vt:lpwstr>Seif28</vt:lpwstr>
      </vt:variant>
      <vt:variant>
        <vt:i4>3407912</vt:i4>
      </vt:variant>
      <vt:variant>
        <vt:i4>216</vt:i4>
      </vt:variant>
      <vt:variant>
        <vt:i4>0</vt:i4>
      </vt:variant>
      <vt:variant>
        <vt:i4>5</vt:i4>
      </vt:variant>
      <vt:variant>
        <vt:lpwstr/>
      </vt:variant>
      <vt:variant>
        <vt:lpwstr>Seif27</vt:lpwstr>
      </vt:variant>
      <vt:variant>
        <vt:i4>3473448</vt:i4>
      </vt:variant>
      <vt:variant>
        <vt:i4>210</vt:i4>
      </vt:variant>
      <vt:variant>
        <vt:i4>0</vt:i4>
      </vt:variant>
      <vt:variant>
        <vt:i4>5</vt:i4>
      </vt:variant>
      <vt:variant>
        <vt:lpwstr/>
      </vt:variant>
      <vt:variant>
        <vt:lpwstr>Seif26</vt:lpwstr>
      </vt:variant>
      <vt:variant>
        <vt:i4>3538984</vt:i4>
      </vt:variant>
      <vt:variant>
        <vt:i4>204</vt:i4>
      </vt:variant>
      <vt:variant>
        <vt:i4>0</vt:i4>
      </vt:variant>
      <vt:variant>
        <vt:i4>5</vt:i4>
      </vt:variant>
      <vt:variant>
        <vt:lpwstr/>
      </vt:variant>
      <vt:variant>
        <vt:lpwstr>Seif25</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5636105</vt:i4>
      </vt:variant>
      <vt:variant>
        <vt:i4>186</vt:i4>
      </vt:variant>
      <vt:variant>
        <vt:i4>0</vt:i4>
      </vt:variant>
      <vt:variant>
        <vt:i4>5</vt:i4>
      </vt:variant>
      <vt:variant>
        <vt:lpwstr/>
      </vt:variant>
      <vt:variant>
        <vt:lpwstr>med3</vt:lpwstr>
      </vt:variant>
      <vt:variant>
        <vt:i4>3538989</vt:i4>
      </vt:variant>
      <vt:variant>
        <vt:i4>180</vt:i4>
      </vt:variant>
      <vt:variant>
        <vt:i4>0</vt:i4>
      </vt:variant>
      <vt:variant>
        <vt:i4>5</vt:i4>
      </vt:variant>
      <vt:variant>
        <vt:lpwstr/>
      </vt:variant>
      <vt:variant>
        <vt:lpwstr>Seif75</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5701641</vt:i4>
      </vt:variant>
      <vt:variant>
        <vt:i4>114</vt:i4>
      </vt:variant>
      <vt:variant>
        <vt:i4>0</vt:i4>
      </vt:variant>
      <vt:variant>
        <vt:i4>5</vt:i4>
      </vt:variant>
      <vt:variant>
        <vt:lpwstr/>
      </vt:variant>
      <vt:variant>
        <vt:lpwstr>med2</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196634</vt:i4>
      </vt:variant>
      <vt:variant>
        <vt:i4>72</vt:i4>
      </vt:variant>
      <vt:variant>
        <vt:i4>0</vt:i4>
      </vt:variant>
      <vt:variant>
        <vt:i4>5</vt:i4>
      </vt:variant>
      <vt:variant>
        <vt:lpwstr/>
      </vt:variant>
      <vt:variant>
        <vt:lpwstr>Seif6</vt:lpwstr>
      </vt:variant>
      <vt:variant>
        <vt:i4>196634</vt:i4>
      </vt:variant>
      <vt:variant>
        <vt:i4>66</vt:i4>
      </vt:variant>
      <vt:variant>
        <vt:i4>0</vt:i4>
      </vt:variant>
      <vt:variant>
        <vt:i4>5</vt:i4>
      </vt:variant>
      <vt:variant>
        <vt:lpwstr/>
      </vt:variant>
      <vt:variant>
        <vt:lpwstr>Seif5</vt:lpwstr>
      </vt:variant>
      <vt:variant>
        <vt:i4>5505033</vt:i4>
      </vt:variant>
      <vt:variant>
        <vt:i4>60</vt:i4>
      </vt:variant>
      <vt:variant>
        <vt:i4>0</vt:i4>
      </vt:variant>
      <vt:variant>
        <vt:i4>5</vt:i4>
      </vt:variant>
      <vt:variant>
        <vt:lpwstr/>
      </vt:variant>
      <vt:variant>
        <vt:lpwstr>med1</vt:lpwstr>
      </vt:variant>
      <vt:variant>
        <vt:i4>3211307</vt:i4>
      </vt:variant>
      <vt:variant>
        <vt:i4>54</vt:i4>
      </vt:variant>
      <vt:variant>
        <vt:i4>0</vt:i4>
      </vt:variant>
      <vt:variant>
        <vt:i4>5</vt:i4>
      </vt:variant>
      <vt:variant>
        <vt:lpwstr/>
      </vt:variant>
      <vt:variant>
        <vt:lpwstr>Seif129</vt:lpwstr>
      </vt:variant>
      <vt:variant>
        <vt:i4>3211309</vt:i4>
      </vt:variant>
      <vt:variant>
        <vt:i4>48</vt:i4>
      </vt:variant>
      <vt:variant>
        <vt:i4>0</vt:i4>
      </vt:variant>
      <vt:variant>
        <vt:i4>5</vt:i4>
      </vt:variant>
      <vt:variant>
        <vt:lpwstr/>
      </vt:variant>
      <vt:variant>
        <vt:lpwstr>Seif72</vt:lpwstr>
      </vt:variant>
      <vt:variant>
        <vt:i4>3276845</vt:i4>
      </vt:variant>
      <vt:variant>
        <vt:i4>42</vt:i4>
      </vt:variant>
      <vt:variant>
        <vt:i4>0</vt:i4>
      </vt:variant>
      <vt:variant>
        <vt:i4>5</vt:i4>
      </vt:variant>
      <vt:variant>
        <vt:lpwstr/>
      </vt:variant>
      <vt:variant>
        <vt:lpwstr>Seif71</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3604524</vt:i4>
      </vt:variant>
      <vt:variant>
        <vt:i4>12</vt:i4>
      </vt:variant>
      <vt:variant>
        <vt:i4>0</vt:i4>
      </vt:variant>
      <vt:variant>
        <vt:i4>5</vt:i4>
      </vt:variant>
      <vt:variant>
        <vt:lpwstr/>
      </vt:variant>
      <vt:variant>
        <vt:lpwstr>Seif64</vt:lpwstr>
      </vt:variant>
      <vt:variant>
        <vt:i4>3145772</vt:i4>
      </vt:variant>
      <vt:variant>
        <vt:i4>6</vt:i4>
      </vt:variant>
      <vt:variant>
        <vt:i4>0</vt:i4>
      </vt:variant>
      <vt:variant>
        <vt:i4>5</vt:i4>
      </vt:variant>
      <vt:variant>
        <vt:lpwstr/>
      </vt:variant>
      <vt:variant>
        <vt:lpwstr>Seif63</vt:lpwstr>
      </vt:variant>
      <vt:variant>
        <vt:i4>5570569</vt:i4>
      </vt:variant>
      <vt:variant>
        <vt:i4>0</vt:i4>
      </vt:variant>
      <vt:variant>
        <vt:i4>0</vt:i4>
      </vt:variant>
      <vt:variant>
        <vt:i4>5</vt:i4>
      </vt:variant>
      <vt:variant>
        <vt:lpwstr/>
      </vt:variant>
      <vt:variant>
        <vt:lpwstr>med0</vt:lpwstr>
      </vt:variant>
      <vt:variant>
        <vt:i4>8192005</vt:i4>
      </vt:variant>
      <vt:variant>
        <vt:i4>117</vt:i4>
      </vt:variant>
      <vt:variant>
        <vt:i4>0</vt:i4>
      </vt:variant>
      <vt:variant>
        <vt:i4>5</vt:i4>
      </vt:variant>
      <vt:variant>
        <vt:lpwstr>http://www.nevo.co.il/Law_word/law06/TAK-6528.pdf</vt:lpwstr>
      </vt:variant>
      <vt:variant>
        <vt:lpwstr/>
      </vt:variant>
      <vt:variant>
        <vt:i4>7798790</vt:i4>
      </vt:variant>
      <vt:variant>
        <vt:i4>114</vt:i4>
      </vt:variant>
      <vt:variant>
        <vt:i4>0</vt:i4>
      </vt:variant>
      <vt:variant>
        <vt:i4>5</vt:i4>
      </vt:variant>
      <vt:variant>
        <vt:lpwstr>http://www.nevo.co.il/Law_word/law06/tak-7799.pdf</vt:lpwstr>
      </vt:variant>
      <vt:variant>
        <vt:lpwstr/>
      </vt:variant>
      <vt:variant>
        <vt:i4>7995402</vt:i4>
      </vt:variant>
      <vt:variant>
        <vt:i4>111</vt:i4>
      </vt:variant>
      <vt:variant>
        <vt:i4>0</vt:i4>
      </vt:variant>
      <vt:variant>
        <vt:i4>5</vt:i4>
      </vt:variant>
      <vt:variant>
        <vt:lpwstr>http://www.nevo.co.il/Law_word/law06/tak-7644.pdf</vt:lpwstr>
      </vt:variant>
      <vt:variant>
        <vt:lpwstr/>
      </vt:variant>
      <vt:variant>
        <vt:i4>7864329</vt:i4>
      </vt:variant>
      <vt:variant>
        <vt:i4>108</vt:i4>
      </vt:variant>
      <vt:variant>
        <vt:i4>0</vt:i4>
      </vt:variant>
      <vt:variant>
        <vt:i4>5</vt:i4>
      </vt:variant>
      <vt:variant>
        <vt:lpwstr>http://www.nevo.co.il/Law_word/law06/tak-7564.pdf</vt:lpwstr>
      </vt:variant>
      <vt:variant>
        <vt:lpwstr/>
      </vt:variant>
      <vt:variant>
        <vt:i4>8257549</vt:i4>
      </vt:variant>
      <vt:variant>
        <vt:i4>105</vt:i4>
      </vt:variant>
      <vt:variant>
        <vt:i4>0</vt:i4>
      </vt:variant>
      <vt:variant>
        <vt:i4>5</vt:i4>
      </vt:variant>
      <vt:variant>
        <vt:lpwstr>http://www.nevo.co.il/law_word/law06/tak-7401.pdf</vt:lpwstr>
      </vt:variant>
      <vt:variant>
        <vt:lpwstr/>
      </vt:variant>
      <vt:variant>
        <vt:i4>8060943</vt:i4>
      </vt:variant>
      <vt:variant>
        <vt:i4>102</vt:i4>
      </vt:variant>
      <vt:variant>
        <vt:i4>0</vt:i4>
      </vt:variant>
      <vt:variant>
        <vt:i4>5</vt:i4>
      </vt:variant>
      <vt:variant>
        <vt:lpwstr>http://www.nevo.co.il/Law_word/law06/TAK-7255.pdf</vt:lpwstr>
      </vt:variant>
      <vt:variant>
        <vt:lpwstr/>
      </vt:variant>
      <vt:variant>
        <vt:i4>7798785</vt:i4>
      </vt:variant>
      <vt:variant>
        <vt:i4>99</vt:i4>
      </vt:variant>
      <vt:variant>
        <vt:i4>0</vt:i4>
      </vt:variant>
      <vt:variant>
        <vt:i4>5</vt:i4>
      </vt:variant>
      <vt:variant>
        <vt:lpwstr>http://www.nevo.co.il/Law_word/law06/TAK-7198.pdf</vt:lpwstr>
      </vt:variant>
      <vt:variant>
        <vt:lpwstr/>
      </vt:variant>
      <vt:variant>
        <vt:i4>7733263</vt:i4>
      </vt:variant>
      <vt:variant>
        <vt:i4>96</vt:i4>
      </vt:variant>
      <vt:variant>
        <vt:i4>0</vt:i4>
      </vt:variant>
      <vt:variant>
        <vt:i4>5</vt:i4>
      </vt:variant>
      <vt:variant>
        <vt:lpwstr>http://www.nevo.co.il/Law_word/law06/TAK-7087.pdf</vt:lpwstr>
      </vt:variant>
      <vt:variant>
        <vt:lpwstr/>
      </vt:variant>
      <vt:variant>
        <vt:i4>7864321</vt:i4>
      </vt:variant>
      <vt:variant>
        <vt:i4>93</vt:i4>
      </vt:variant>
      <vt:variant>
        <vt:i4>0</vt:i4>
      </vt:variant>
      <vt:variant>
        <vt:i4>5</vt:i4>
      </vt:variant>
      <vt:variant>
        <vt:lpwstr>http://www.nevo.co.il/Law_word/law06/TAK-6970.pdf</vt:lpwstr>
      </vt:variant>
      <vt:variant>
        <vt:lpwstr/>
      </vt:variant>
      <vt:variant>
        <vt:i4>544800864</vt:i4>
      </vt:variant>
      <vt:variant>
        <vt:i4>90</vt:i4>
      </vt:variant>
      <vt:variant>
        <vt:i4>0</vt:i4>
      </vt:variant>
      <vt:variant>
        <vt:i4>5</vt:i4>
      </vt:variant>
      <vt:variant>
        <vt:lpwstr>http://www.nevo.co.il/Law_word/law06/tak-6886.pdf‎</vt:lpwstr>
      </vt:variant>
      <vt:variant>
        <vt:lpwstr/>
      </vt:variant>
      <vt:variant>
        <vt:i4>7929857</vt:i4>
      </vt:variant>
      <vt:variant>
        <vt:i4>87</vt:i4>
      </vt:variant>
      <vt:variant>
        <vt:i4>0</vt:i4>
      </vt:variant>
      <vt:variant>
        <vt:i4>5</vt:i4>
      </vt:variant>
      <vt:variant>
        <vt:lpwstr>http://www.nevo.co.il/Law_word/law06/tak-6861.pdf</vt:lpwstr>
      </vt:variant>
      <vt:variant>
        <vt:lpwstr/>
      </vt:variant>
      <vt:variant>
        <vt:i4>7995402</vt:i4>
      </vt:variant>
      <vt:variant>
        <vt:i4>84</vt:i4>
      </vt:variant>
      <vt:variant>
        <vt:i4>0</vt:i4>
      </vt:variant>
      <vt:variant>
        <vt:i4>5</vt:i4>
      </vt:variant>
      <vt:variant>
        <vt:lpwstr>http://www.nevo.co.il/Law_word/law06/tak-6755.pdf</vt:lpwstr>
      </vt:variant>
      <vt:variant>
        <vt:lpwstr/>
      </vt:variant>
      <vt:variant>
        <vt:i4>8192010</vt:i4>
      </vt:variant>
      <vt:variant>
        <vt:i4>81</vt:i4>
      </vt:variant>
      <vt:variant>
        <vt:i4>0</vt:i4>
      </vt:variant>
      <vt:variant>
        <vt:i4>5</vt:i4>
      </vt:variant>
      <vt:variant>
        <vt:lpwstr>http://www.nevo.co.il/Law_word/law06/tak-6725.pdf</vt:lpwstr>
      </vt:variant>
      <vt:variant>
        <vt:lpwstr/>
      </vt:variant>
      <vt:variant>
        <vt:i4>7798793</vt:i4>
      </vt:variant>
      <vt:variant>
        <vt:i4>78</vt:i4>
      </vt:variant>
      <vt:variant>
        <vt:i4>0</vt:i4>
      </vt:variant>
      <vt:variant>
        <vt:i4>5</vt:i4>
      </vt:variant>
      <vt:variant>
        <vt:lpwstr>http://www.nevo.co.il/Law_word/law06/TAK-6687.pdf</vt:lpwstr>
      </vt:variant>
      <vt:variant>
        <vt:lpwstr/>
      </vt:variant>
      <vt:variant>
        <vt:i4>7798798</vt:i4>
      </vt:variant>
      <vt:variant>
        <vt:i4>75</vt:i4>
      </vt:variant>
      <vt:variant>
        <vt:i4>0</vt:i4>
      </vt:variant>
      <vt:variant>
        <vt:i4>5</vt:i4>
      </vt:variant>
      <vt:variant>
        <vt:lpwstr>http://www.nevo.co.il/Law_word/law06/TAK-6680.pdf</vt:lpwstr>
      </vt:variant>
      <vt:variant>
        <vt:lpwstr/>
      </vt:variant>
      <vt:variant>
        <vt:i4>7864334</vt:i4>
      </vt:variant>
      <vt:variant>
        <vt:i4>72</vt:i4>
      </vt:variant>
      <vt:variant>
        <vt:i4>0</vt:i4>
      </vt:variant>
      <vt:variant>
        <vt:i4>5</vt:i4>
      </vt:variant>
      <vt:variant>
        <vt:lpwstr>http://www.nevo.co.il/Law_word/law06/TAK-6670.pdf</vt:lpwstr>
      </vt:variant>
      <vt:variant>
        <vt:lpwstr/>
      </vt:variant>
      <vt:variant>
        <vt:i4>7929869</vt:i4>
      </vt:variant>
      <vt:variant>
        <vt:i4>69</vt:i4>
      </vt:variant>
      <vt:variant>
        <vt:i4>0</vt:i4>
      </vt:variant>
      <vt:variant>
        <vt:i4>5</vt:i4>
      </vt:variant>
      <vt:variant>
        <vt:lpwstr>http://www.nevo.co.il/Law_word/law06/TAK-6663.pdf</vt:lpwstr>
      </vt:variant>
      <vt:variant>
        <vt:lpwstr/>
      </vt:variant>
      <vt:variant>
        <vt:i4>7864329</vt:i4>
      </vt:variant>
      <vt:variant>
        <vt:i4>66</vt:i4>
      </vt:variant>
      <vt:variant>
        <vt:i4>0</vt:i4>
      </vt:variant>
      <vt:variant>
        <vt:i4>5</vt:i4>
      </vt:variant>
      <vt:variant>
        <vt:lpwstr>http://www.nevo.co.il/Law_word/law06/tak-6574.pdf</vt:lpwstr>
      </vt:variant>
      <vt:variant>
        <vt:lpwstr/>
      </vt:variant>
      <vt:variant>
        <vt:i4>8192005</vt:i4>
      </vt:variant>
      <vt:variant>
        <vt:i4>63</vt:i4>
      </vt:variant>
      <vt:variant>
        <vt:i4>0</vt:i4>
      </vt:variant>
      <vt:variant>
        <vt:i4>5</vt:i4>
      </vt:variant>
      <vt:variant>
        <vt:lpwstr>http://www.nevo.co.il/Law_word/law06/tak-6528.pdf</vt:lpwstr>
      </vt:variant>
      <vt:variant>
        <vt:lpwstr/>
      </vt:variant>
      <vt:variant>
        <vt:i4>7929867</vt:i4>
      </vt:variant>
      <vt:variant>
        <vt:i4>60</vt:i4>
      </vt:variant>
      <vt:variant>
        <vt:i4>0</vt:i4>
      </vt:variant>
      <vt:variant>
        <vt:i4>5</vt:i4>
      </vt:variant>
      <vt:variant>
        <vt:lpwstr>http://www.nevo.co.il/Law_word/law06/TAK-6467.pdf</vt:lpwstr>
      </vt:variant>
      <vt:variant>
        <vt:lpwstr/>
      </vt:variant>
      <vt:variant>
        <vt:i4>8060933</vt:i4>
      </vt:variant>
      <vt:variant>
        <vt:i4>57</vt:i4>
      </vt:variant>
      <vt:variant>
        <vt:i4>0</vt:i4>
      </vt:variant>
      <vt:variant>
        <vt:i4>5</vt:i4>
      </vt:variant>
      <vt:variant>
        <vt:lpwstr>http://www.nevo.co.il/Law_word/law06/tak-6449.pdf</vt:lpwstr>
      </vt:variant>
      <vt:variant>
        <vt:lpwstr/>
      </vt:variant>
      <vt:variant>
        <vt:i4>8060938</vt:i4>
      </vt:variant>
      <vt:variant>
        <vt:i4>54</vt:i4>
      </vt:variant>
      <vt:variant>
        <vt:i4>0</vt:i4>
      </vt:variant>
      <vt:variant>
        <vt:i4>5</vt:i4>
      </vt:variant>
      <vt:variant>
        <vt:lpwstr>http://www.nevo.co.il/Law_word/law06/tak-6446.pdf</vt:lpwstr>
      </vt:variant>
      <vt:variant>
        <vt:lpwstr/>
      </vt:variant>
      <vt:variant>
        <vt:i4>8126477</vt:i4>
      </vt:variant>
      <vt:variant>
        <vt:i4>51</vt:i4>
      </vt:variant>
      <vt:variant>
        <vt:i4>0</vt:i4>
      </vt:variant>
      <vt:variant>
        <vt:i4>5</vt:i4>
      </vt:variant>
      <vt:variant>
        <vt:lpwstr>http://www.nevo.co.il/Law_word/law06/TAK-6431.pdf</vt:lpwstr>
      </vt:variant>
      <vt:variant>
        <vt:lpwstr/>
      </vt:variant>
      <vt:variant>
        <vt:i4>8126466</vt:i4>
      </vt:variant>
      <vt:variant>
        <vt:i4>48</vt:i4>
      </vt:variant>
      <vt:variant>
        <vt:i4>0</vt:i4>
      </vt:variant>
      <vt:variant>
        <vt:i4>5</vt:i4>
      </vt:variant>
      <vt:variant>
        <vt:lpwstr>http://www.nevo.co.il/Law_word/law06/tak-6339.pdf</vt:lpwstr>
      </vt:variant>
      <vt:variant>
        <vt:lpwstr/>
      </vt:variant>
      <vt:variant>
        <vt:i4>8126479</vt:i4>
      </vt:variant>
      <vt:variant>
        <vt:i4>45</vt:i4>
      </vt:variant>
      <vt:variant>
        <vt:i4>0</vt:i4>
      </vt:variant>
      <vt:variant>
        <vt:i4>5</vt:i4>
      </vt:variant>
      <vt:variant>
        <vt:lpwstr>http://www.nevo.co.il/Law_word/law06/TAK-6235.pdf</vt:lpwstr>
      </vt:variant>
      <vt:variant>
        <vt:lpwstr/>
      </vt:variant>
      <vt:variant>
        <vt:i4>7995392</vt:i4>
      </vt:variant>
      <vt:variant>
        <vt:i4>42</vt:i4>
      </vt:variant>
      <vt:variant>
        <vt:i4>0</vt:i4>
      </vt:variant>
      <vt:variant>
        <vt:i4>5</vt:i4>
      </vt:variant>
      <vt:variant>
        <vt:lpwstr>http://www.nevo.co.il/Law_word/law06/TAK-6159.pdf</vt:lpwstr>
      </vt:variant>
      <vt:variant>
        <vt:lpwstr/>
      </vt:variant>
      <vt:variant>
        <vt:i4>8257537</vt:i4>
      </vt:variant>
      <vt:variant>
        <vt:i4>39</vt:i4>
      </vt:variant>
      <vt:variant>
        <vt:i4>0</vt:i4>
      </vt:variant>
      <vt:variant>
        <vt:i4>5</vt:i4>
      </vt:variant>
      <vt:variant>
        <vt:lpwstr>http://www.nevo.co.il/Law_word/law06/TAK-6019.pdf</vt:lpwstr>
      </vt:variant>
      <vt:variant>
        <vt:lpwstr/>
      </vt:variant>
      <vt:variant>
        <vt:i4>8192013</vt:i4>
      </vt:variant>
      <vt:variant>
        <vt:i4>36</vt:i4>
      </vt:variant>
      <vt:variant>
        <vt:i4>0</vt:i4>
      </vt:variant>
      <vt:variant>
        <vt:i4>5</vt:i4>
      </vt:variant>
      <vt:variant>
        <vt:lpwstr>http://www.nevo.co.il/Law_word/law06/TAK-5613.pdf</vt:lpwstr>
      </vt:variant>
      <vt:variant>
        <vt:lpwstr/>
      </vt:variant>
      <vt:variant>
        <vt:i4>7995395</vt:i4>
      </vt:variant>
      <vt:variant>
        <vt:i4>33</vt:i4>
      </vt:variant>
      <vt:variant>
        <vt:i4>0</vt:i4>
      </vt:variant>
      <vt:variant>
        <vt:i4>5</vt:i4>
      </vt:variant>
      <vt:variant>
        <vt:lpwstr>http://www.nevo.co.il/Law_word/law06/TAK-5368.pdf</vt:lpwstr>
      </vt:variant>
      <vt:variant>
        <vt:lpwstr/>
      </vt:variant>
      <vt:variant>
        <vt:i4>7929858</vt:i4>
      </vt:variant>
      <vt:variant>
        <vt:i4>30</vt:i4>
      </vt:variant>
      <vt:variant>
        <vt:i4>0</vt:i4>
      </vt:variant>
      <vt:variant>
        <vt:i4>5</vt:i4>
      </vt:variant>
      <vt:variant>
        <vt:lpwstr>http://www.nevo.co.il/Law_word/law06/TAK-5258.pdf</vt:lpwstr>
      </vt:variant>
      <vt:variant>
        <vt:lpwstr/>
      </vt:variant>
      <vt:variant>
        <vt:i4>8192014</vt:i4>
      </vt:variant>
      <vt:variant>
        <vt:i4>27</vt:i4>
      </vt:variant>
      <vt:variant>
        <vt:i4>0</vt:i4>
      </vt:variant>
      <vt:variant>
        <vt:i4>5</vt:i4>
      </vt:variant>
      <vt:variant>
        <vt:lpwstr>http://www.nevo.co.il/Law_word/law06/TAK-5214.pdf</vt:lpwstr>
      </vt:variant>
      <vt:variant>
        <vt:lpwstr/>
      </vt:variant>
      <vt:variant>
        <vt:i4>8192014</vt:i4>
      </vt:variant>
      <vt:variant>
        <vt:i4>24</vt:i4>
      </vt:variant>
      <vt:variant>
        <vt:i4>0</vt:i4>
      </vt:variant>
      <vt:variant>
        <vt:i4>5</vt:i4>
      </vt:variant>
      <vt:variant>
        <vt:lpwstr>http://www.nevo.co.il/Law_word/law06/TAK-5214.pdf</vt:lpwstr>
      </vt:variant>
      <vt:variant>
        <vt:lpwstr/>
      </vt:variant>
      <vt:variant>
        <vt:i4>7602191</vt:i4>
      </vt:variant>
      <vt:variant>
        <vt:i4>21</vt:i4>
      </vt:variant>
      <vt:variant>
        <vt:i4>0</vt:i4>
      </vt:variant>
      <vt:variant>
        <vt:i4>5</vt:i4>
      </vt:variant>
      <vt:variant>
        <vt:lpwstr>http://www.nevo.co.il/Law_word/law06/TAK-5186.pdf</vt:lpwstr>
      </vt:variant>
      <vt:variant>
        <vt:lpwstr/>
      </vt:variant>
      <vt:variant>
        <vt:i4>8126478</vt:i4>
      </vt:variant>
      <vt:variant>
        <vt:i4>18</vt:i4>
      </vt:variant>
      <vt:variant>
        <vt:i4>0</vt:i4>
      </vt:variant>
      <vt:variant>
        <vt:i4>5</vt:i4>
      </vt:variant>
      <vt:variant>
        <vt:lpwstr>http://www.nevo.co.il/Law_word/law06/TAK-5107.pdf</vt:lpwstr>
      </vt:variant>
      <vt:variant>
        <vt:lpwstr/>
      </vt:variant>
      <vt:variant>
        <vt:i4>7995405</vt:i4>
      </vt:variant>
      <vt:variant>
        <vt:i4>15</vt:i4>
      </vt:variant>
      <vt:variant>
        <vt:i4>0</vt:i4>
      </vt:variant>
      <vt:variant>
        <vt:i4>5</vt:i4>
      </vt:variant>
      <vt:variant>
        <vt:lpwstr>http://www.nevo.co.il/Law_word/law06/TAK-5065.pdf</vt:lpwstr>
      </vt:variant>
      <vt:variant>
        <vt:lpwstr/>
      </vt:variant>
      <vt:variant>
        <vt:i4>8192008</vt:i4>
      </vt:variant>
      <vt:variant>
        <vt:i4>12</vt:i4>
      </vt:variant>
      <vt:variant>
        <vt:i4>0</vt:i4>
      </vt:variant>
      <vt:variant>
        <vt:i4>5</vt:i4>
      </vt:variant>
      <vt:variant>
        <vt:lpwstr>http://www.nevo.co.il/Law_word/law06/TAK-5010.pdf</vt:lpwstr>
      </vt:variant>
      <vt:variant>
        <vt:lpwstr/>
      </vt:variant>
      <vt:variant>
        <vt:i4>7929859</vt:i4>
      </vt:variant>
      <vt:variant>
        <vt:i4>9</vt:i4>
      </vt:variant>
      <vt:variant>
        <vt:i4>0</vt:i4>
      </vt:variant>
      <vt:variant>
        <vt:i4>5</vt:i4>
      </vt:variant>
      <vt:variant>
        <vt:lpwstr>http://www.nevo.co.il/Law_word/law06/TAK-4843.pdf</vt:lpwstr>
      </vt:variant>
      <vt:variant>
        <vt:lpwstr/>
      </vt:variant>
      <vt:variant>
        <vt:i4>8257543</vt:i4>
      </vt:variant>
      <vt:variant>
        <vt:i4>6</vt:i4>
      </vt:variant>
      <vt:variant>
        <vt:i4>0</vt:i4>
      </vt:variant>
      <vt:variant>
        <vt:i4>5</vt:i4>
      </vt:variant>
      <vt:variant>
        <vt:lpwstr>http://www.nevo.co.il/Law_word/law06/TAK-4738.pdf</vt:lpwstr>
      </vt:variant>
      <vt:variant>
        <vt:lpwstr/>
      </vt:variant>
      <vt:variant>
        <vt:i4>7929865</vt:i4>
      </vt:variant>
      <vt:variant>
        <vt:i4>3</vt:i4>
      </vt:variant>
      <vt:variant>
        <vt:i4>0</vt:i4>
      </vt:variant>
      <vt:variant>
        <vt:i4>5</vt:i4>
      </vt:variant>
      <vt:variant>
        <vt:lpwstr>http://www.nevo.co.il/Law_word/law06/TAK-2425.pdf</vt:lpwstr>
      </vt:variant>
      <vt:variant>
        <vt:lpwstr/>
      </vt:variant>
      <vt:variant>
        <vt:i4>7995403</vt:i4>
      </vt:variant>
      <vt:variant>
        <vt:i4>0</vt:i4>
      </vt:variant>
      <vt:variant>
        <vt:i4>0</vt:i4>
      </vt:variant>
      <vt:variant>
        <vt:i4>5</vt:i4>
      </vt:variant>
      <vt:variant>
        <vt:lpwstr>http://www.nevo.co.il/Law_word/law06/TAK-2417.pdf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(פרטי התשקיף וטיוטת תשקיף - מבנה וצורה), תשכ"ט-1969</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http://www.nevo.co.il/law_word/law06/tak-7401.pdf;‎רשומות - תקנות כלליות#ק"ת תשע"ד מס' 7401 ‏‏#מיום 29.7.2014 עמ' 1544 – תק' תשע"ד-2014‏</vt:lpwstr>
  </property>
  <property fmtid="{D5CDD505-2E9C-101B-9397-08002B2CF9AE}" pid="8" name="LINKK2">
    <vt:lpwstr>http://www.nevo.co.il/Law_word/law06/tak-7564.pdf;‎רשומות - תקנות כלליות#ק"ת תשע"ו מס' 7564 ‏‏#מיום 27.10.2015 עמ' 99 – תק' תשע"ו-2015; תחילתן ביום 26.11.2015‏</vt:lpwstr>
  </property>
  <property fmtid="{D5CDD505-2E9C-101B-9397-08002B2CF9AE}" pid="9" name="LINKK3">
    <vt:lpwstr>http://www.nevo.co.il/Law_word/law06/tak-7644.pdf;‎רשומות - תקנות כלליות#ק"ת תשע"ו מס' 7644 ‏‏#מיום 10.4.2016 עמ' 992 – תק' (מס' 2) תשע"ו-2016‏</vt:lpwstr>
  </property>
  <property fmtid="{D5CDD505-2E9C-101B-9397-08002B2CF9AE}" pid="10" name="LINKK4">
    <vt:lpwstr>http://www.nevo.co.il/Law_word/law06/tak-7799.pdf;‎רשומות - תקנות כלליות#ק"ת תשע"ז מס' 7799 ‏‏#מיום 6.4.2017 עמ' 957 – תק' תשע"ז-2017; תחילתן 30 ימים מיום פרסומן</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ניירות ערך</vt:lpwstr>
  </property>
  <property fmtid="{D5CDD505-2E9C-101B-9397-08002B2CF9AE}" pid="24" name="MEKOR_SAIF1">
    <vt:lpwstr>16X</vt:lpwstr>
  </property>
  <property fmtid="{D5CDD505-2E9C-101B-9397-08002B2CF9AE}" pid="25" name="NOSE11">
    <vt:lpwstr>משפט פרטי וכלכלה</vt:lpwstr>
  </property>
  <property fmtid="{D5CDD505-2E9C-101B-9397-08002B2CF9AE}" pid="26" name="NOSE21">
    <vt:lpwstr>תאגידים וניירות ערך</vt:lpwstr>
  </property>
  <property fmtid="{D5CDD505-2E9C-101B-9397-08002B2CF9AE}" pid="27" name="NOSE31">
    <vt:lpwstr>ניירות ערך</vt:lpwstr>
  </property>
  <property fmtid="{D5CDD505-2E9C-101B-9397-08002B2CF9AE}" pid="28" name="NOSE41">
    <vt:lpwstr/>
  </property>
  <property fmtid="{D5CDD505-2E9C-101B-9397-08002B2CF9AE}" pid="29" name="NOSE12">
    <vt:lpwstr>משפט פרטי וכלכלה</vt:lpwstr>
  </property>
  <property fmtid="{D5CDD505-2E9C-101B-9397-08002B2CF9AE}" pid="30" name="NOSE22">
    <vt:lpwstr>תאגידים וניירות ערך</vt:lpwstr>
  </property>
  <property fmtid="{D5CDD505-2E9C-101B-9397-08002B2CF9AE}" pid="31" name="NOSE32">
    <vt:lpwstr>תשקיפים</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