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22C" w:rsidRDefault="009D022C" w:rsidP="00D96993">
      <w:pPr>
        <w:pStyle w:val="big-header"/>
        <w:ind w:left="0" w:right="1134"/>
        <w:rPr>
          <w:rFonts w:cs="FrankRuehl" w:hint="cs"/>
          <w:sz w:val="32"/>
          <w:rtl/>
        </w:rPr>
      </w:pPr>
      <w:r>
        <w:rPr>
          <w:rFonts w:cs="FrankRuehl"/>
          <w:sz w:val="32"/>
          <w:rtl/>
        </w:rPr>
        <w:t>תקנות נכסי המדינה (מקרקעים), תשי"ב</w:t>
      </w:r>
      <w:r w:rsidR="00D96993">
        <w:rPr>
          <w:rFonts w:cs="FrankRuehl" w:hint="cs"/>
          <w:sz w:val="32"/>
          <w:rtl/>
        </w:rPr>
        <w:t>-</w:t>
      </w:r>
      <w:r>
        <w:rPr>
          <w:rFonts w:cs="FrankRuehl"/>
          <w:sz w:val="32"/>
          <w:rtl/>
        </w:rPr>
        <w:t>1952</w:t>
      </w:r>
    </w:p>
    <w:p w:rsidR="00115441" w:rsidRDefault="00115441" w:rsidP="00115441">
      <w:pPr>
        <w:pStyle w:val="big-header"/>
        <w:ind w:left="0" w:right="1134"/>
        <w:rPr>
          <w:rFonts w:cs="FrankRuehl" w:hint="cs"/>
          <w:color w:val="008000"/>
          <w:rtl/>
        </w:rPr>
      </w:pPr>
      <w:r w:rsidRPr="006E674C">
        <w:rPr>
          <w:rFonts w:cs="FrankRuehl" w:hint="cs"/>
          <w:color w:val="008000"/>
          <w:rtl/>
        </w:rPr>
        <w:t>רבדים בחקיקה</w:t>
      </w:r>
    </w:p>
    <w:p w:rsidR="00DC270C" w:rsidRPr="00DC270C" w:rsidRDefault="00DC270C" w:rsidP="00DC270C">
      <w:pPr>
        <w:spacing w:line="320" w:lineRule="auto"/>
        <w:jc w:val="left"/>
        <w:rPr>
          <w:rFonts w:cs="FrankRuehl"/>
          <w:szCs w:val="26"/>
          <w:rtl/>
        </w:rPr>
      </w:pPr>
    </w:p>
    <w:p w:rsidR="00DC270C" w:rsidRDefault="00DC270C" w:rsidP="00DC270C">
      <w:pPr>
        <w:spacing w:line="320" w:lineRule="auto"/>
        <w:jc w:val="left"/>
        <w:rPr>
          <w:rFonts w:cs="Miriam"/>
          <w:szCs w:val="22"/>
          <w:rtl/>
        </w:rPr>
      </w:pPr>
      <w:r w:rsidRPr="00DC270C">
        <w:rPr>
          <w:rFonts w:cs="Miriam"/>
          <w:szCs w:val="22"/>
          <w:rtl/>
        </w:rPr>
        <w:t xml:space="preserve">דיני חוקה </w:t>
      </w:r>
      <w:r w:rsidRPr="00DC270C">
        <w:rPr>
          <w:rFonts w:cs="FrankRuehl"/>
          <w:szCs w:val="26"/>
          <w:rtl/>
        </w:rPr>
        <w:t xml:space="preserve"> – נכסי המדינה</w:t>
      </w:r>
    </w:p>
    <w:p w:rsidR="00DC270C" w:rsidRDefault="00DC270C" w:rsidP="00DC270C">
      <w:pPr>
        <w:spacing w:line="320" w:lineRule="auto"/>
        <w:jc w:val="left"/>
        <w:rPr>
          <w:rFonts w:cs="Miriam"/>
          <w:szCs w:val="22"/>
          <w:rtl/>
        </w:rPr>
      </w:pPr>
      <w:r w:rsidRPr="00DC270C">
        <w:rPr>
          <w:rFonts w:cs="Miriam"/>
          <w:szCs w:val="22"/>
          <w:rtl/>
        </w:rPr>
        <w:t>משפט פרטי וכלכלה</w:t>
      </w:r>
      <w:r w:rsidRPr="00DC270C">
        <w:rPr>
          <w:rFonts w:cs="FrankRuehl"/>
          <w:szCs w:val="26"/>
          <w:rtl/>
        </w:rPr>
        <w:t xml:space="preserve"> – קניין – מקרקעין</w:t>
      </w:r>
    </w:p>
    <w:p w:rsidR="00DC270C" w:rsidRPr="00DC270C" w:rsidRDefault="00DC270C" w:rsidP="00DC270C">
      <w:pPr>
        <w:spacing w:line="320" w:lineRule="auto"/>
        <w:jc w:val="left"/>
        <w:rPr>
          <w:rFonts w:cs="Miriam" w:hint="cs"/>
          <w:szCs w:val="22"/>
          <w:rtl/>
        </w:rPr>
      </w:pPr>
      <w:r w:rsidRPr="00DC270C">
        <w:rPr>
          <w:rFonts w:cs="Miriam"/>
          <w:szCs w:val="22"/>
          <w:rtl/>
        </w:rPr>
        <w:t>משפט פרטי וכלכלה</w:t>
      </w:r>
      <w:r w:rsidRPr="00DC270C">
        <w:rPr>
          <w:rFonts w:cs="FrankRuehl"/>
          <w:szCs w:val="26"/>
          <w:rtl/>
        </w:rPr>
        <w:t xml:space="preserve"> – קניין – נכסי המדינה</w:t>
      </w:r>
    </w:p>
    <w:p w:rsidR="009D022C" w:rsidRDefault="009D022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5620B" w:rsidRPr="0055620B">
        <w:tblPrEx>
          <w:tblCellMar>
            <w:top w:w="0" w:type="dxa"/>
            <w:bottom w:w="0" w:type="dxa"/>
          </w:tblCellMar>
        </w:tblPrEx>
        <w:tc>
          <w:tcPr>
            <w:tcW w:w="1247" w:type="dxa"/>
          </w:tcPr>
          <w:p w:rsidR="0055620B" w:rsidRPr="0055620B" w:rsidRDefault="0055620B" w:rsidP="0055620B">
            <w:pPr>
              <w:spacing w:line="240" w:lineRule="auto"/>
              <w:jc w:val="left"/>
              <w:rPr>
                <w:rFonts w:cs="Frankruhel"/>
                <w:sz w:val="24"/>
                <w:rtl/>
              </w:rPr>
            </w:pPr>
            <w:r>
              <w:rPr>
                <w:sz w:val="24"/>
                <w:rtl/>
              </w:rPr>
              <w:t xml:space="preserve">סעיף 1 </w:t>
            </w:r>
          </w:p>
        </w:tc>
        <w:tc>
          <w:tcPr>
            <w:tcW w:w="5669" w:type="dxa"/>
          </w:tcPr>
          <w:p w:rsidR="0055620B" w:rsidRPr="0055620B" w:rsidRDefault="0055620B" w:rsidP="0055620B">
            <w:pPr>
              <w:spacing w:line="240" w:lineRule="auto"/>
              <w:jc w:val="left"/>
              <w:rPr>
                <w:rFonts w:cs="Frankruhel"/>
                <w:sz w:val="24"/>
                <w:rtl/>
              </w:rPr>
            </w:pPr>
            <w:r>
              <w:rPr>
                <w:sz w:val="24"/>
                <w:rtl/>
              </w:rPr>
              <w:t>פירושים</w:t>
            </w:r>
          </w:p>
        </w:tc>
        <w:tc>
          <w:tcPr>
            <w:tcW w:w="567" w:type="dxa"/>
          </w:tcPr>
          <w:p w:rsidR="0055620B" w:rsidRPr="0055620B" w:rsidRDefault="0055620B" w:rsidP="0055620B">
            <w:pPr>
              <w:spacing w:line="240" w:lineRule="auto"/>
              <w:jc w:val="left"/>
              <w:rPr>
                <w:rStyle w:val="Hyperlink"/>
                <w:rtl/>
              </w:rPr>
            </w:pPr>
            <w:hyperlink w:anchor="Seif1" w:tooltip="פירושים" w:history="1">
              <w:r w:rsidRPr="0055620B">
                <w:rPr>
                  <w:rStyle w:val="Hyperlink"/>
                </w:rPr>
                <w:t>Go</w:t>
              </w:r>
            </w:hyperlink>
          </w:p>
        </w:tc>
        <w:tc>
          <w:tcPr>
            <w:tcW w:w="850" w:type="dxa"/>
          </w:tcPr>
          <w:p w:rsidR="0055620B" w:rsidRPr="0055620B" w:rsidRDefault="0055620B" w:rsidP="005562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20B" w:rsidRPr="0055620B">
        <w:tblPrEx>
          <w:tblCellMar>
            <w:top w:w="0" w:type="dxa"/>
            <w:bottom w:w="0" w:type="dxa"/>
          </w:tblCellMar>
        </w:tblPrEx>
        <w:tc>
          <w:tcPr>
            <w:tcW w:w="1247" w:type="dxa"/>
          </w:tcPr>
          <w:p w:rsidR="0055620B" w:rsidRPr="0055620B" w:rsidRDefault="0055620B" w:rsidP="0055620B">
            <w:pPr>
              <w:spacing w:line="240" w:lineRule="auto"/>
              <w:jc w:val="left"/>
              <w:rPr>
                <w:rFonts w:cs="Frankruhel"/>
                <w:sz w:val="24"/>
                <w:rtl/>
              </w:rPr>
            </w:pPr>
            <w:r>
              <w:rPr>
                <w:sz w:val="24"/>
                <w:rtl/>
              </w:rPr>
              <w:t xml:space="preserve">סעיף 2 </w:t>
            </w:r>
          </w:p>
        </w:tc>
        <w:tc>
          <w:tcPr>
            <w:tcW w:w="5669" w:type="dxa"/>
          </w:tcPr>
          <w:p w:rsidR="0055620B" w:rsidRPr="0055620B" w:rsidRDefault="0055620B" w:rsidP="0055620B">
            <w:pPr>
              <w:spacing w:line="240" w:lineRule="auto"/>
              <w:jc w:val="left"/>
              <w:rPr>
                <w:rFonts w:cs="Frankruhel"/>
                <w:sz w:val="24"/>
                <w:rtl/>
              </w:rPr>
            </w:pPr>
            <w:r>
              <w:rPr>
                <w:sz w:val="24"/>
                <w:rtl/>
              </w:rPr>
              <w:t>רישום על שם מדינת ישראל</w:t>
            </w:r>
          </w:p>
        </w:tc>
        <w:tc>
          <w:tcPr>
            <w:tcW w:w="567" w:type="dxa"/>
          </w:tcPr>
          <w:p w:rsidR="0055620B" w:rsidRPr="0055620B" w:rsidRDefault="0055620B" w:rsidP="0055620B">
            <w:pPr>
              <w:spacing w:line="240" w:lineRule="auto"/>
              <w:jc w:val="left"/>
              <w:rPr>
                <w:rStyle w:val="Hyperlink"/>
                <w:rtl/>
              </w:rPr>
            </w:pPr>
            <w:hyperlink w:anchor="Seif2" w:tooltip="רישום על שם מדינת ישראל" w:history="1">
              <w:r w:rsidRPr="0055620B">
                <w:rPr>
                  <w:rStyle w:val="Hyperlink"/>
                </w:rPr>
                <w:t>Go</w:t>
              </w:r>
            </w:hyperlink>
          </w:p>
        </w:tc>
        <w:tc>
          <w:tcPr>
            <w:tcW w:w="850" w:type="dxa"/>
          </w:tcPr>
          <w:p w:rsidR="0055620B" w:rsidRPr="0055620B" w:rsidRDefault="0055620B" w:rsidP="005562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20B" w:rsidRPr="0055620B">
        <w:tblPrEx>
          <w:tblCellMar>
            <w:top w:w="0" w:type="dxa"/>
            <w:bottom w:w="0" w:type="dxa"/>
          </w:tblCellMar>
        </w:tblPrEx>
        <w:tc>
          <w:tcPr>
            <w:tcW w:w="1247" w:type="dxa"/>
          </w:tcPr>
          <w:p w:rsidR="0055620B" w:rsidRPr="0055620B" w:rsidRDefault="0055620B" w:rsidP="0055620B">
            <w:pPr>
              <w:spacing w:line="240" w:lineRule="auto"/>
              <w:jc w:val="left"/>
              <w:rPr>
                <w:rFonts w:cs="Frankruhel"/>
                <w:sz w:val="24"/>
                <w:rtl/>
              </w:rPr>
            </w:pPr>
            <w:r>
              <w:rPr>
                <w:sz w:val="24"/>
                <w:rtl/>
              </w:rPr>
              <w:t xml:space="preserve">סעיף 3 </w:t>
            </w:r>
          </w:p>
        </w:tc>
        <w:tc>
          <w:tcPr>
            <w:tcW w:w="5669" w:type="dxa"/>
          </w:tcPr>
          <w:p w:rsidR="0055620B" w:rsidRPr="0055620B" w:rsidRDefault="0055620B" w:rsidP="0055620B">
            <w:pPr>
              <w:spacing w:line="240" w:lineRule="auto"/>
              <w:jc w:val="left"/>
              <w:rPr>
                <w:rFonts w:cs="Frankruhel"/>
                <w:sz w:val="24"/>
                <w:rtl/>
              </w:rPr>
            </w:pPr>
            <w:r>
              <w:rPr>
                <w:sz w:val="24"/>
                <w:rtl/>
              </w:rPr>
              <w:t>רשות לתאם רישומים קיימים</w:t>
            </w:r>
          </w:p>
        </w:tc>
        <w:tc>
          <w:tcPr>
            <w:tcW w:w="567" w:type="dxa"/>
          </w:tcPr>
          <w:p w:rsidR="0055620B" w:rsidRPr="0055620B" w:rsidRDefault="0055620B" w:rsidP="0055620B">
            <w:pPr>
              <w:spacing w:line="240" w:lineRule="auto"/>
              <w:jc w:val="left"/>
              <w:rPr>
                <w:rStyle w:val="Hyperlink"/>
                <w:rtl/>
              </w:rPr>
            </w:pPr>
            <w:hyperlink w:anchor="Seif3" w:tooltip="רשות לתאם רישומים קיימים" w:history="1">
              <w:r w:rsidRPr="0055620B">
                <w:rPr>
                  <w:rStyle w:val="Hyperlink"/>
                </w:rPr>
                <w:t>Go</w:t>
              </w:r>
            </w:hyperlink>
          </w:p>
        </w:tc>
        <w:tc>
          <w:tcPr>
            <w:tcW w:w="850" w:type="dxa"/>
          </w:tcPr>
          <w:p w:rsidR="0055620B" w:rsidRPr="0055620B" w:rsidRDefault="0055620B" w:rsidP="005562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20B" w:rsidRPr="0055620B">
        <w:tblPrEx>
          <w:tblCellMar>
            <w:top w:w="0" w:type="dxa"/>
            <w:bottom w:w="0" w:type="dxa"/>
          </w:tblCellMar>
        </w:tblPrEx>
        <w:tc>
          <w:tcPr>
            <w:tcW w:w="1247" w:type="dxa"/>
          </w:tcPr>
          <w:p w:rsidR="0055620B" w:rsidRPr="0055620B" w:rsidRDefault="0055620B" w:rsidP="0055620B">
            <w:pPr>
              <w:spacing w:line="240" w:lineRule="auto"/>
              <w:jc w:val="left"/>
              <w:rPr>
                <w:rFonts w:cs="Frankruhel"/>
                <w:sz w:val="24"/>
                <w:rtl/>
              </w:rPr>
            </w:pPr>
            <w:r>
              <w:rPr>
                <w:sz w:val="24"/>
                <w:rtl/>
              </w:rPr>
              <w:t xml:space="preserve">סעיף 4 </w:t>
            </w:r>
          </w:p>
        </w:tc>
        <w:tc>
          <w:tcPr>
            <w:tcW w:w="5669" w:type="dxa"/>
          </w:tcPr>
          <w:p w:rsidR="0055620B" w:rsidRPr="0055620B" w:rsidRDefault="0055620B" w:rsidP="0055620B">
            <w:pPr>
              <w:spacing w:line="240" w:lineRule="auto"/>
              <w:jc w:val="left"/>
              <w:rPr>
                <w:rFonts w:cs="Frankruhel"/>
                <w:sz w:val="24"/>
                <w:rtl/>
              </w:rPr>
            </w:pPr>
            <w:r>
              <w:rPr>
                <w:sz w:val="24"/>
                <w:rtl/>
              </w:rPr>
              <w:t>חובה לתאם רישומים קיימים</w:t>
            </w:r>
          </w:p>
        </w:tc>
        <w:tc>
          <w:tcPr>
            <w:tcW w:w="567" w:type="dxa"/>
          </w:tcPr>
          <w:p w:rsidR="0055620B" w:rsidRPr="0055620B" w:rsidRDefault="0055620B" w:rsidP="0055620B">
            <w:pPr>
              <w:spacing w:line="240" w:lineRule="auto"/>
              <w:jc w:val="left"/>
              <w:rPr>
                <w:rStyle w:val="Hyperlink"/>
                <w:rtl/>
              </w:rPr>
            </w:pPr>
            <w:hyperlink w:anchor="Seif4" w:tooltip="חובה לתאם רישומים קיימים" w:history="1">
              <w:r w:rsidRPr="0055620B">
                <w:rPr>
                  <w:rStyle w:val="Hyperlink"/>
                </w:rPr>
                <w:t>Go</w:t>
              </w:r>
            </w:hyperlink>
          </w:p>
        </w:tc>
        <w:tc>
          <w:tcPr>
            <w:tcW w:w="850" w:type="dxa"/>
          </w:tcPr>
          <w:p w:rsidR="0055620B" w:rsidRPr="0055620B" w:rsidRDefault="0055620B" w:rsidP="005562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20B" w:rsidRPr="0055620B">
        <w:tblPrEx>
          <w:tblCellMar>
            <w:top w:w="0" w:type="dxa"/>
            <w:bottom w:w="0" w:type="dxa"/>
          </w:tblCellMar>
        </w:tblPrEx>
        <w:tc>
          <w:tcPr>
            <w:tcW w:w="1247" w:type="dxa"/>
          </w:tcPr>
          <w:p w:rsidR="0055620B" w:rsidRPr="0055620B" w:rsidRDefault="0055620B" w:rsidP="0055620B">
            <w:pPr>
              <w:spacing w:line="240" w:lineRule="auto"/>
              <w:jc w:val="left"/>
              <w:rPr>
                <w:rFonts w:cs="Frankruhel"/>
                <w:sz w:val="24"/>
                <w:rtl/>
              </w:rPr>
            </w:pPr>
            <w:r>
              <w:rPr>
                <w:sz w:val="24"/>
                <w:rtl/>
              </w:rPr>
              <w:t xml:space="preserve">סעיף 5 </w:t>
            </w:r>
          </w:p>
        </w:tc>
        <w:tc>
          <w:tcPr>
            <w:tcW w:w="5669" w:type="dxa"/>
          </w:tcPr>
          <w:p w:rsidR="0055620B" w:rsidRPr="0055620B" w:rsidRDefault="0055620B" w:rsidP="0055620B">
            <w:pPr>
              <w:spacing w:line="240" w:lineRule="auto"/>
              <w:jc w:val="left"/>
              <w:rPr>
                <w:rFonts w:cs="Frankruhel"/>
                <w:sz w:val="24"/>
                <w:rtl/>
              </w:rPr>
            </w:pPr>
            <w:r>
              <w:rPr>
                <w:sz w:val="24"/>
                <w:rtl/>
              </w:rPr>
              <w:t>שמירה ופיקוח</w:t>
            </w:r>
          </w:p>
        </w:tc>
        <w:tc>
          <w:tcPr>
            <w:tcW w:w="567" w:type="dxa"/>
          </w:tcPr>
          <w:p w:rsidR="0055620B" w:rsidRPr="0055620B" w:rsidRDefault="0055620B" w:rsidP="0055620B">
            <w:pPr>
              <w:spacing w:line="240" w:lineRule="auto"/>
              <w:jc w:val="left"/>
              <w:rPr>
                <w:rStyle w:val="Hyperlink"/>
                <w:rtl/>
              </w:rPr>
            </w:pPr>
            <w:hyperlink w:anchor="Seif5" w:tooltip="שמירה ופיקוח" w:history="1">
              <w:r w:rsidRPr="0055620B">
                <w:rPr>
                  <w:rStyle w:val="Hyperlink"/>
                </w:rPr>
                <w:t>Go</w:t>
              </w:r>
            </w:hyperlink>
          </w:p>
        </w:tc>
        <w:tc>
          <w:tcPr>
            <w:tcW w:w="850" w:type="dxa"/>
          </w:tcPr>
          <w:p w:rsidR="0055620B" w:rsidRPr="0055620B" w:rsidRDefault="0055620B" w:rsidP="005562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20B" w:rsidRPr="0055620B">
        <w:tblPrEx>
          <w:tblCellMar>
            <w:top w:w="0" w:type="dxa"/>
            <w:bottom w:w="0" w:type="dxa"/>
          </w:tblCellMar>
        </w:tblPrEx>
        <w:tc>
          <w:tcPr>
            <w:tcW w:w="1247" w:type="dxa"/>
          </w:tcPr>
          <w:p w:rsidR="0055620B" w:rsidRPr="0055620B" w:rsidRDefault="0055620B" w:rsidP="0055620B">
            <w:pPr>
              <w:spacing w:line="240" w:lineRule="auto"/>
              <w:jc w:val="left"/>
              <w:rPr>
                <w:rFonts w:cs="Frankruhel"/>
                <w:sz w:val="24"/>
                <w:rtl/>
              </w:rPr>
            </w:pPr>
            <w:r>
              <w:rPr>
                <w:sz w:val="24"/>
                <w:rtl/>
              </w:rPr>
              <w:t xml:space="preserve">סעיף 6 </w:t>
            </w:r>
          </w:p>
        </w:tc>
        <w:tc>
          <w:tcPr>
            <w:tcW w:w="5669" w:type="dxa"/>
          </w:tcPr>
          <w:p w:rsidR="0055620B" w:rsidRPr="0055620B" w:rsidRDefault="0055620B" w:rsidP="0055620B">
            <w:pPr>
              <w:spacing w:line="240" w:lineRule="auto"/>
              <w:jc w:val="left"/>
              <w:rPr>
                <w:rFonts w:cs="Frankruhel"/>
                <w:sz w:val="24"/>
                <w:rtl/>
              </w:rPr>
            </w:pPr>
            <w:r>
              <w:rPr>
                <w:sz w:val="24"/>
                <w:rtl/>
              </w:rPr>
              <w:t>הנהלה</w:t>
            </w:r>
          </w:p>
        </w:tc>
        <w:tc>
          <w:tcPr>
            <w:tcW w:w="567" w:type="dxa"/>
          </w:tcPr>
          <w:p w:rsidR="0055620B" w:rsidRPr="0055620B" w:rsidRDefault="0055620B" w:rsidP="0055620B">
            <w:pPr>
              <w:spacing w:line="240" w:lineRule="auto"/>
              <w:jc w:val="left"/>
              <w:rPr>
                <w:rStyle w:val="Hyperlink"/>
                <w:rtl/>
              </w:rPr>
            </w:pPr>
            <w:hyperlink w:anchor="Seif6" w:tooltip="הנהלה" w:history="1">
              <w:r w:rsidRPr="0055620B">
                <w:rPr>
                  <w:rStyle w:val="Hyperlink"/>
                </w:rPr>
                <w:t>Go</w:t>
              </w:r>
            </w:hyperlink>
          </w:p>
        </w:tc>
        <w:tc>
          <w:tcPr>
            <w:tcW w:w="850" w:type="dxa"/>
          </w:tcPr>
          <w:p w:rsidR="0055620B" w:rsidRPr="0055620B" w:rsidRDefault="0055620B" w:rsidP="005562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20B" w:rsidRPr="0055620B">
        <w:tblPrEx>
          <w:tblCellMar>
            <w:top w:w="0" w:type="dxa"/>
            <w:bottom w:w="0" w:type="dxa"/>
          </w:tblCellMar>
        </w:tblPrEx>
        <w:tc>
          <w:tcPr>
            <w:tcW w:w="1247" w:type="dxa"/>
          </w:tcPr>
          <w:p w:rsidR="0055620B" w:rsidRPr="0055620B" w:rsidRDefault="0055620B" w:rsidP="0055620B">
            <w:pPr>
              <w:spacing w:line="240" w:lineRule="auto"/>
              <w:jc w:val="left"/>
              <w:rPr>
                <w:rFonts w:cs="Frankruhel"/>
                <w:sz w:val="24"/>
                <w:rtl/>
              </w:rPr>
            </w:pPr>
            <w:r>
              <w:rPr>
                <w:sz w:val="24"/>
                <w:rtl/>
              </w:rPr>
              <w:t xml:space="preserve">סעיף 7 </w:t>
            </w:r>
          </w:p>
        </w:tc>
        <w:tc>
          <w:tcPr>
            <w:tcW w:w="5669" w:type="dxa"/>
          </w:tcPr>
          <w:p w:rsidR="0055620B" w:rsidRPr="0055620B" w:rsidRDefault="0055620B" w:rsidP="0055620B">
            <w:pPr>
              <w:spacing w:line="240" w:lineRule="auto"/>
              <w:jc w:val="left"/>
              <w:rPr>
                <w:rFonts w:cs="Frankruhel"/>
                <w:sz w:val="24"/>
                <w:rtl/>
              </w:rPr>
            </w:pPr>
            <w:r>
              <w:rPr>
                <w:sz w:val="24"/>
                <w:rtl/>
              </w:rPr>
              <w:t>גליון מקרקעי המדינה וגליונות מקבילים</w:t>
            </w:r>
          </w:p>
        </w:tc>
        <w:tc>
          <w:tcPr>
            <w:tcW w:w="567" w:type="dxa"/>
          </w:tcPr>
          <w:p w:rsidR="0055620B" w:rsidRPr="0055620B" w:rsidRDefault="0055620B" w:rsidP="0055620B">
            <w:pPr>
              <w:spacing w:line="240" w:lineRule="auto"/>
              <w:jc w:val="left"/>
              <w:rPr>
                <w:rStyle w:val="Hyperlink"/>
                <w:rtl/>
              </w:rPr>
            </w:pPr>
            <w:hyperlink w:anchor="Seif7" w:tooltip="גליון מקרקעי המדינה וגליונות מקבילים" w:history="1">
              <w:r w:rsidRPr="0055620B">
                <w:rPr>
                  <w:rStyle w:val="Hyperlink"/>
                </w:rPr>
                <w:t>Go</w:t>
              </w:r>
            </w:hyperlink>
          </w:p>
        </w:tc>
        <w:tc>
          <w:tcPr>
            <w:tcW w:w="850" w:type="dxa"/>
          </w:tcPr>
          <w:p w:rsidR="0055620B" w:rsidRPr="0055620B" w:rsidRDefault="0055620B" w:rsidP="005562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20B" w:rsidRPr="0055620B">
        <w:tblPrEx>
          <w:tblCellMar>
            <w:top w:w="0" w:type="dxa"/>
            <w:bottom w:w="0" w:type="dxa"/>
          </w:tblCellMar>
        </w:tblPrEx>
        <w:tc>
          <w:tcPr>
            <w:tcW w:w="1247" w:type="dxa"/>
          </w:tcPr>
          <w:p w:rsidR="0055620B" w:rsidRPr="0055620B" w:rsidRDefault="0055620B" w:rsidP="0055620B">
            <w:pPr>
              <w:spacing w:line="240" w:lineRule="auto"/>
              <w:jc w:val="left"/>
              <w:rPr>
                <w:rFonts w:cs="Frankruhel"/>
                <w:sz w:val="24"/>
                <w:rtl/>
              </w:rPr>
            </w:pPr>
            <w:r>
              <w:rPr>
                <w:sz w:val="24"/>
                <w:rtl/>
              </w:rPr>
              <w:t xml:space="preserve">סעיף 8 </w:t>
            </w:r>
          </w:p>
        </w:tc>
        <w:tc>
          <w:tcPr>
            <w:tcW w:w="5669" w:type="dxa"/>
          </w:tcPr>
          <w:p w:rsidR="0055620B" w:rsidRPr="0055620B" w:rsidRDefault="0055620B" w:rsidP="0055620B">
            <w:pPr>
              <w:spacing w:line="240" w:lineRule="auto"/>
              <w:jc w:val="left"/>
              <w:rPr>
                <w:rFonts w:cs="Frankruhel"/>
                <w:sz w:val="24"/>
                <w:rtl/>
              </w:rPr>
            </w:pPr>
            <w:r>
              <w:rPr>
                <w:sz w:val="24"/>
                <w:rtl/>
              </w:rPr>
              <w:t>איסור תפיסה, החזקה וכו', ללא רשות</w:t>
            </w:r>
          </w:p>
        </w:tc>
        <w:tc>
          <w:tcPr>
            <w:tcW w:w="567" w:type="dxa"/>
          </w:tcPr>
          <w:p w:rsidR="0055620B" w:rsidRPr="0055620B" w:rsidRDefault="0055620B" w:rsidP="0055620B">
            <w:pPr>
              <w:spacing w:line="240" w:lineRule="auto"/>
              <w:jc w:val="left"/>
              <w:rPr>
                <w:rStyle w:val="Hyperlink"/>
                <w:rtl/>
              </w:rPr>
            </w:pPr>
            <w:hyperlink w:anchor="Seif8" w:tooltip="איסור תפיסה, החזקה וכו, ללא רשות" w:history="1">
              <w:r w:rsidRPr="0055620B">
                <w:rPr>
                  <w:rStyle w:val="Hyperlink"/>
                </w:rPr>
                <w:t>Go</w:t>
              </w:r>
            </w:hyperlink>
          </w:p>
        </w:tc>
        <w:tc>
          <w:tcPr>
            <w:tcW w:w="850" w:type="dxa"/>
          </w:tcPr>
          <w:p w:rsidR="0055620B" w:rsidRPr="0055620B" w:rsidRDefault="0055620B" w:rsidP="005562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20B" w:rsidRPr="0055620B">
        <w:tblPrEx>
          <w:tblCellMar>
            <w:top w:w="0" w:type="dxa"/>
            <w:bottom w:w="0" w:type="dxa"/>
          </w:tblCellMar>
        </w:tblPrEx>
        <w:tc>
          <w:tcPr>
            <w:tcW w:w="1247" w:type="dxa"/>
          </w:tcPr>
          <w:p w:rsidR="0055620B" w:rsidRPr="0055620B" w:rsidRDefault="0055620B" w:rsidP="0055620B">
            <w:pPr>
              <w:spacing w:line="240" w:lineRule="auto"/>
              <w:jc w:val="left"/>
              <w:rPr>
                <w:rFonts w:cs="Frankruhel"/>
                <w:sz w:val="24"/>
                <w:rtl/>
              </w:rPr>
            </w:pPr>
            <w:r>
              <w:rPr>
                <w:sz w:val="24"/>
                <w:rtl/>
              </w:rPr>
              <w:t xml:space="preserve">סעיף 9 </w:t>
            </w:r>
          </w:p>
        </w:tc>
        <w:tc>
          <w:tcPr>
            <w:tcW w:w="5669" w:type="dxa"/>
          </w:tcPr>
          <w:p w:rsidR="0055620B" w:rsidRPr="0055620B" w:rsidRDefault="0055620B" w:rsidP="0055620B">
            <w:pPr>
              <w:spacing w:line="240" w:lineRule="auto"/>
              <w:jc w:val="left"/>
              <w:rPr>
                <w:rFonts w:cs="Frankruhel"/>
                <w:sz w:val="24"/>
                <w:rtl/>
              </w:rPr>
            </w:pPr>
            <w:r>
              <w:rPr>
                <w:sz w:val="24"/>
                <w:rtl/>
              </w:rPr>
              <w:t>מסירת ידיעות והגשת מסמכים</w:t>
            </w:r>
          </w:p>
        </w:tc>
        <w:tc>
          <w:tcPr>
            <w:tcW w:w="567" w:type="dxa"/>
          </w:tcPr>
          <w:p w:rsidR="0055620B" w:rsidRPr="0055620B" w:rsidRDefault="0055620B" w:rsidP="0055620B">
            <w:pPr>
              <w:spacing w:line="240" w:lineRule="auto"/>
              <w:jc w:val="left"/>
              <w:rPr>
                <w:rStyle w:val="Hyperlink"/>
                <w:rtl/>
              </w:rPr>
            </w:pPr>
            <w:hyperlink w:anchor="Seif9" w:tooltip="מסירת ידיעות והגשת מסמכים" w:history="1">
              <w:r w:rsidRPr="0055620B">
                <w:rPr>
                  <w:rStyle w:val="Hyperlink"/>
                </w:rPr>
                <w:t>Go</w:t>
              </w:r>
            </w:hyperlink>
          </w:p>
        </w:tc>
        <w:tc>
          <w:tcPr>
            <w:tcW w:w="850" w:type="dxa"/>
          </w:tcPr>
          <w:p w:rsidR="0055620B" w:rsidRPr="0055620B" w:rsidRDefault="0055620B" w:rsidP="005562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20B" w:rsidRPr="0055620B">
        <w:tblPrEx>
          <w:tblCellMar>
            <w:top w:w="0" w:type="dxa"/>
            <w:bottom w:w="0" w:type="dxa"/>
          </w:tblCellMar>
        </w:tblPrEx>
        <w:tc>
          <w:tcPr>
            <w:tcW w:w="1247" w:type="dxa"/>
          </w:tcPr>
          <w:p w:rsidR="0055620B" w:rsidRPr="0055620B" w:rsidRDefault="0055620B" w:rsidP="0055620B">
            <w:pPr>
              <w:spacing w:line="240" w:lineRule="auto"/>
              <w:jc w:val="left"/>
              <w:rPr>
                <w:rFonts w:cs="Frankruhel"/>
                <w:sz w:val="24"/>
                <w:rtl/>
              </w:rPr>
            </w:pPr>
            <w:r>
              <w:rPr>
                <w:sz w:val="24"/>
                <w:rtl/>
              </w:rPr>
              <w:t xml:space="preserve">סעיף 10 </w:t>
            </w:r>
          </w:p>
        </w:tc>
        <w:tc>
          <w:tcPr>
            <w:tcW w:w="5669" w:type="dxa"/>
          </w:tcPr>
          <w:p w:rsidR="0055620B" w:rsidRPr="0055620B" w:rsidRDefault="0055620B" w:rsidP="0055620B">
            <w:pPr>
              <w:spacing w:line="240" w:lineRule="auto"/>
              <w:jc w:val="left"/>
              <w:rPr>
                <w:rFonts w:cs="Frankruhel"/>
                <w:sz w:val="24"/>
                <w:rtl/>
              </w:rPr>
            </w:pPr>
            <w:r>
              <w:rPr>
                <w:sz w:val="24"/>
                <w:rtl/>
              </w:rPr>
              <w:t>זכות כניסה</w:t>
            </w:r>
          </w:p>
        </w:tc>
        <w:tc>
          <w:tcPr>
            <w:tcW w:w="567" w:type="dxa"/>
          </w:tcPr>
          <w:p w:rsidR="0055620B" w:rsidRPr="0055620B" w:rsidRDefault="0055620B" w:rsidP="0055620B">
            <w:pPr>
              <w:spacing w:line="240" w:lineRule="auto"/>
              <w:jc w:val="left"/>
              <w:rPr>
                <w:rStyle w:val="Hyperlink"/>
                <w:rtl/>
              </w:rPr>
            </w:pPr>
            <w:hyperlink w:anchor="Seif10" w:tooltip="זכות כניסה" w:history="1">
              <w:r w:rsidRPr="0055620B">
                <w:rPr>
                  <w:rStyle w:val="Hyperlink"/>
                </w:rPr>
                <w:t>Go</w:t>
              </w:r>
            </w:hyperlink>
          </w:p>
        </w:tc>
        <w:tc>
          <w:tcPr>
            <w:tcW w:w="850" w:type="dxa"/>
          </w:tcPr>
          <w:p w:rsidR="0055620B" w:rsidRPr="0055620B" w:rsidRDefault="0055620B" w:rsidP="005562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20B" w:rsidRPr="0055620B">
        <w:tblPrEx>
          <w:tblCellMar>
            <w:top w:w="0" w:type="dxa"/>
            <w:bottom w:w="0" w:type="dxa"/>
          </w:tblCellMar>
        </w:tblPrEx>
        <w:tc>
          <w:tcPr>
            <w:tcW w:w="1247" w:type="dxa"/>
          </w:tcPr>
          <w:p w:rsidR="0055620B" w:rsidRPr="0055620B" w:rsidRDefault="0055620B" w:rsidP="0055620B">
            <w:pPr>
              <w:spacing w:line="240" w:lineRule="auto"/>
              <w:jc w:val="left"/>
              <w:rPr>
                <w:rFonts w:cs="Frankruhel"/>
                <w:sz w:val="24"/>
                <w:rtl/>
              </w:rPr>
            </w:pPr>
            <w:r>
              <w:rPr>
                <w:sz w:val="24"/>
                <w:rtl/>
              </w:rPr>
              <w:t xml:space="preserve">סעיף 11 </w:t>
            </w:r>
          </w:p>
        </w:tc>
        <w:tc>
          <w:tcPr>
            <w:tcW w:w="5669" w:type="dxa"/>
          </w:tcPr>
          <w:p w:rsidR="0055620B" w:rsidRPr="0055620B" w:rsidRDefault="0055620B" w:rsidP="0055620B">
            <w:pPr>
              <w:spacing w:line="240" w:lineRule="auto"/>
              <w:jc w:val="left"/>
              <w:rPr>
                <w:rFonts w:cs="Frankruhel"/>
                <w:sz w:val="24"/>
                <w:rtl/>
              </w:rPr>
            </w:pPr>
            <w:r>
              <w:rPr>
                <w:sz w:val="24"/>
                <w:rtl/>
              </w:rPr>
              <w:t>מינוי מפקחים</w:t>
            </w:r>
          </w:p>
        </w:tc>
        <w:tc>
          <w:tcPr>
            <w:tcW w:w="567" w:type="dxa"/>
          </w:tcPr>
          <w:p w:rsidR="0055620B" w:rsidRPr="0055620B" w:rsidRDefault="0055620B" w:rsidP="0055620B">
            <w:pPr>
              <w:spacing w:line="240" w:lineRule="auto"/>
              <w:jc w:val="left"/>
              <w:rPr>
                <w:rStyle w:val="Hyperlink"/>
                <w:rtl/>
              </w:rPr>
            </w:pPr>
            <w:hyperlink w:anchor="Seif11" w:tooltip="מינוי מפקחים" w:history="1">
              <w:r w:rsidRPr="0055620B">
                <w:rPr>
                  <w:rStyle w:val="Hyperlink"/>
                </w:rPr>
                <w:t>Go</w:t>
              </w:r>
            </w:hyperlink>
          </w:p>
        </w:tc>
        <w:tc>
          <w:tcPr>
            <w:tcW w:w="850" w:type="dxa"/>
          </w:tcPr>
          <w:p w:rsidR="0055620B" w:rsidRPr="0055620B" w:rsidRDefault="0055620B" w:rsidP="005562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20B" w:rsidRPr="0055620B">
        <w:tblPrEx>
          <w:tblCellMar>
            <w:top w:w="0" w:type="dxa"/>
            <w:bottom w:w="0" w:type="dxa"/>
          </w:tblCellMar>
        </w:tblPrEx>
        <w:tc>
          <w:tcPr>
            <w:tcW w:w="1247" w:type="dxa"/>
          </w:tcPr>
          <w:p w:rsidR="0055620B" w:rsidRPr="0055620B" w:rsidRDefault="0055620B" w:rsidP="0055620B">
            <w:pPr>
              <w:spacing w:line="240" w:lineRule="auto"/>
              <w:jc w:val="left"/>
              <w:rPr>
                <w:rFonts w:cs="Frankruhel"/>
                <w:sz w:val="24"/>
                <w:rtl/>
              </w:rPr>
            </w:pPr>
            <w:r>
              <w:rPr>
                <w:sz w:val="24"/>
                <w:rtl/>
              </w:rPr>
              <w:t xml:space="preserve">סעיף 12 </w:t>
            </w:r>
          </w:p>
        </w:tc>
        <w:tc>
          <w:tcPr>
            <w:tcW w:w="5669" w:type="dxa"/>
          </w:tcPr>
          <w:p w:rsidR="0055620B" w:rsidRPr="0055620B" w:rsidRDefault="0055620B" w:rsidP="0055620B">
            <w:pPr>
              <w:spacing w:line="240" w:lineRule="auto"/>
              <w:jc w:val="left"/>
              <w:rPr>
                <w:rFonts w:cs="Frankruhel"/>
                <w:sz w:val="24"/>
                <w:rtl/>
              </w:rPr>
            </w:pPr>
            <w:r>
              <w:rPr>
                <w:sz w:val="24"/>
                <w:rtl/>
              </w:rPr>
              <w:t>ענשים</w:t>
            </w:r>
          </w:p>
        </w:tc>
        <w:tc>
          <w:tcPr>
            <w:tcW w:w="567" w:type="dxa"/>
          </w:tcPr>
          <w:p w:rsidR="0055620B" w:rsidRPr="0055620B" w:rsidRDefault="0055620B" w:rsidP="0055620B">
            <w:pPr>
              <w:spacing w:line="240" w:lineRule="auto"/>
              <w:jc w:val="left"/>
              <w:rPr>
                <w:rStyle w:val="Hyperlink"/>
                <w:rtl/>
              </w:rPr>
            </w:pPr>
            <w:hyperlink w:anchor="Seif12" w:tooltip="ענשים" w:history="1">
              <w:r w:rsidRPr="0055620B">
                <w:rPr>
                  <w:rStyle w:val="Hyperlink"/>
                </w:rPr>
                <w:t>Go</w:t>
              </w:r>
            </w:hyperlink>
          </w:p>
        </w:tc>
        <w:tc>
          <w:tcPr>
            <w:tcW w:w="850" w:type="dxa"/>
          </w:tcPr>
          <w:p w:rsidR="0055620B" w:rsidRPr="0055620B" w:rsidRDefault="0055620B" w:rsidP="005562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20B" w:rsidRPr="0055620B">
        <w:tblPrEx>
          <w:tblCellMar>
            <w:top w:w="0" w:type="dxa"/>
            <w:bottom w:w="0" w:type="dxa"/>
          </w:tblCellMar>
        </w:tblPrEx>
        <w:tc>
          <w:tcPr>
            <w:tcW w:w="1247" w:type="dxa"/>
          </w:tcPr>
          <w:p w:rsidR="0055620B" w:rsidRPr="0055620B" w:rsidRDefault="0055620B" w:rsidP="0055620B">
            <w:pPr>
              <w:spacing w:line="240" w:lineRule="auto"/>
              <w:jc w:val="left"/>
              <w:rPr>
                <w:rFonts w:cs="Frankruhel"/>
                <w:sz w:val="24"/>
                <w:rtl/>
              </w:rPr>
            </w:pPr>
            <w:r>
              <w:rPr>
                <w:sz w:val="24"/>
                <w:rtl/>
              </w:rPr>
              <w:t xml:space="preserve">סעיף 13 </w:t>
            </w:r>
          </w:p>
        </w:tc>
        <w:tc>
          <w:tcPr>
            <w:tcW w:w="5669" w:type="dxa"/>
          </w:tcPr>
          <w:p w:rsidR="0055620B" w:rsidRPr="0055620B" w:rsidRDefault="0055620B" w:rsidP="0055620B">
            <w:pPr>
              <w:spacing w:line="240" w:lineRule="auto"/>
              <w:jc w:val="left"/>
              <w:rPr>
                <w:rFonts w:cs="Frankruhel"/>
                <w:sz w:val="24"/>
                <w:rtl/>
              </w:rPr>
            </w:pPr>
            <w:r>
              <w:rPr>
                <w:sz w:val="24"/>
                <w:rtl/>
              </w:rPr>
              <w:t>השם</w:t>
            </w:r>
          </w:p>
        </w:tc>
        <w:tc>
          <w:tcPr>
            <w:tcW w:w="567" w:type="dxa"/>
          </w:tcPr>
          <w:p w:rsidR="0055620B" w:rsidRPr="0055620B" w:rsidRDefault="0055620B" w:rsidP="0055620B">
            <w:pPr>
              <w:spacing w:line="240" w:lineRule="auto"/>
              <w:jc w:val="left"/>
              <w:rPr>
                <w:rStyle w:val="Hyperlink"/>
                <w:rtl/>
              </w:rPr>
            </w:pPr>
            <w:hyperlink w:anchor="Seif13" w:tooltip="השם" w:history="1">
              <w:r w:rsidRPr="0055620B">
                <w:rPr>
                  <w:rStyle w:val="Hyperlink"/>
                </w:rPr>
                <w:t>Go</w:t>
              </w:r>
            </w:hyperlink>
          </w:p>
        </w:tc>
        <w:tc>
          <w:tcPr>
            <w:tcW w:w="850" w:type="dxa"/>
          </w:tcPr>
          <w:p w:rsidR="0055620B" w:rsidRPr="0055620B" w:rsidRDefault="0055620B" w:rsidP="005562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9D022C" w:rsidRDefault="009D022C">
      <w:pPr>
        <w:pStyle w:val="big-header"/>
        <w:ind w:left="0" w:right="1134"/>
        <w:rPr>
          <w:rFonts w:cs="FrankRuehl"/>
          <w:sz w:val="32"/>
          <w:rtl/>
        </w:rPr>
      </w:pPr>
    </w:p>
    <w:p w:rsidR="009D022C" w:rsidRPr="00DC270C" w:rsidRDefault="009D022C" w:rsidP="00DC270C">
      <w:pPr>
        <w:pStyle w:val="big-header"/>
        <w:ind w:left="0" w:right="1134"/>
        <w:rPr>
          <w:rStyle w:val="default"/>
          <w:rFonts w:hint="cs"/>
          <w:sz w:val="20"/>
          <w:szCs w:val="32"/>
          <w:rtl/>
        </w:rPr>
      </w:pPr>
      <w:r>
        <w:rPr>
          <w:rFonts w:cs="FrankRuehl"/>
          <w:sz w:val="32"/>
          <w:rtl/>
        </w:rPr>
        <w:br w:type="page"/>
      </w:r>
      <w:r>
        <w:rPr>
          <w:rFonts w:cs="FrankRuehl"/>
          <w:sz w:val="32"/>
          <w:rtl/>
        </w:rPr>
        <w:lastRenderedPageBreak/>
        <w:t>תק</w:t>
      </w:r>
      <w:r>
        <w:rPr>
          <w:rFonts w:cs="FrankRuehl" w:hint="cs"/>
          <w:sz w:val="32"/>
          <w:rtl/>
        </w:rPr>
        <w:t>נות נכסי המדינ</w:t>
      </w:r>
      <w:r>
        <w:rPr>
          <w:rFonts w:cs="FrankRuehl"/>
          <w:sz w:val="32"/>
          <w:rtl/>
        </w:rPr>
        <w:t>ה</w:t>
      </w:r>
      <w:r>
        <w:rPr>
          <w:rFonts w:cs="FrankRuehl" w:hint="cs"/>
          <w:sz w:val="32"/>
          <w:rtl/>
        </w:rPr>
        <w:t xml:space="preserve"> (מקרקעים), תשי"ב</w:t>
      </w:r>
      <w:r w:rsidR="00D96993">
        <w:rPr>
          <w:rFonts w:cs="FrankRuehl" w:hint="cs"/>
          <w:sz w:val="32"/>
          <w:rtl/>
        </w:rPr>
        <w:t>-</w:t>
      </w:r>
      <w:r>
        <w:rPr>
          <w:rFonts w:cs="FrankRuehl"/>
          <w:sz w:val="32"/>
          <w:rtl/>
        </w:rPr>
        <w:t>1952</w:t>
      </w:r>
      <w:r w:rsidR="00D96993">
        <w:rPr>
          <w:rStyle w:val="a6"/>
          <w:rFonts w:cs="FrankRuehl"/>
          <w:sz w:val="32"/>
          <w:rtl/>
        </w:rPr>
        <w:footnoteReference w:customMarkFollows="1" w:id="1"/>
        <w:t>*</w:t>
      </w:r>
    </w:p>
    <w:p w:rsidR="009D022C" w:rsidRDefault="009D022C" w:rsidP="00D9699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סמכותנו לפי סעיף 10 לחוק נכסי המדינה, תשי"א</w:t>
      </w:r>
      <w:r w:rsidR="00D96993">
        <w:rPr>
          <w:rStyle w:val="default"/>
          <w:rFonts w:cs="FrankRuehl" w:hint="cs"/>
          <w:rtl/>
        </w:rPr>
        <w:t>-</w:t>
      </w:r>
      <w:r>
        <w:rPr>
          <w:rStyle w:val="default"/>
          <w:rFonts w:cs="FrankRuehl"/>
          <w:rtl/>
        </w:rPr>
        <w:t xml:space="preserve">1951, </w:t>
      </w:r>
      <w:r>
        <w:rPr>
          <w:rStyle w:val="default"/>
          <w:rFonts w:cs="FrankRuehl" w:hint="cs"/>
          <w:rtl/>
        </w:rPr>
        <w:t>אנו מתקינים תקנות אלה:</w:t>
      </w:r>
    </w:p>
    <w:p w:rsidR="009D022C" w:rsidRDefault="009D022C">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9.8pt;z-index:251651072" o:allowincell="f" filled="f" stroked="f" strokecolor="lime" strokeweight=".25pt">
            <v:textbox style="mso-next-textbox:#_x0000_s1026" inset="0,0,0,0">
              <w:txbxContent>
                <w:p w:rsidR="009D022C" w:rsidRDefault="009D022C">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אלה -</w:t>
      </w:r>
    </w:p>
    <w:p w:rsidR="009D022C" w:rsidRDefault="009D022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קרקעי המדינה" פירושו - כל נכס מקרקעים מנכסי המדינה;</w:t>
      </w:r>
    </w:p>
    <w:p w:rsidR="009D022C" w:rsidRDefault="009D022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נהל" פירושו - מנהל מקרקעי המדינה, לרב</w:t>
      </w:r>
      <w:r>
        <w:rPr>
          <w:rStyle w:val="default"/>
          <w:rFonts w:cs="FrankRuehl"/>
          <w:rtl/>
        </w:rPr>
        <w:t>ות</w:t>
      </w:r>
      <w:r>
        <w:rPr>
          <w:rStyle w:val="default"/>
          <w:rFonts w:cs="FrankRuehl" w:hint="cs"/>
          <w:rtl/>
        </w:rPr>
        <w:t xml:space="preserve"> סגן מנהל.</w:t>
      </w:r>
    </w:p>
    <w:p w:rsidR="009D022C" w:rsidRDefault="009D022C">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0pt;z-index:251652096" o:allowincell="f" filled="f" stroked="f" strokecolor="lime" strokeweight=".25pt">
            <v:textbox style="mso-next-textbox:#_x0000_s1027" inset="0,0,0,0">
              <w:txbxContent>
                <w:p w:rsidR="009D022C" w:rsidRDefault="009D022C">
                  <w:pPr>
                    <w:spacing w:line="160" w:lineRule="exact"/>
                    <w:jc w:val="left"/>
                    <w:rPr>
                      <w:rFonts w:cs="Miriam"/>
                      <w:noProof/>
                      <w:sz w:val="18"/>
                      <w:szCs w:val="18"/>
                      <w:rtl/>
                    </w:rPr>
                  </w:pPr>
                  <w:r>
                    <w:rPr>
                      <w:rFonts w:cs="Miriam"/>
                      <w:sz w:val="18"/>
                      <w:szCs w:val="18"/>
                      <w:rtl/>
                    </w:rPr>
                    <w:t>רי</w:t>
                  </w:r>
                  <w:r>
                    <w:rPr>
                      <w:rFonts w:cs="Miriam" w:hint="cs"/>
                      <w:sz w:val="18"/>
                      <w:szCs w:val="18"/>
                      <w:rtl/>
                    </w:rPr>
                    <w:t>שום על שם מדינת ישראל</w:t>
                  </w:r>
                </w:p>
              </w:txbxContent>
            </v:textbox>
            <w10:anchorlock/>
          </v:rect>
        </w:pict>
      </w:r>
      <w:r>
        <w:rPr>
          <w:rStyle w:val="big-number"/>
          <w:rFonts w:cs="Miriam"/>
          <w:rtl/>
        </w:rPr>
        <w:t>2.</w:t>
      </w:r>
      <w:r>
        <w:rPr>
          <w:rStyle w:val="big-number"/>
          <w:rFonts w:cs="Miriam"/>
          <w:rtl/>
        </w:rPr>
        <w:tab/>
      </w:r>
      <w:r>
        <w:rPr>
          <w:rStyle w:val="default"/>
          <w:rFonts w:cs="FrankRuehl"/>
          <w:rtl/>
        </w:rPr>
        <w:t>מק</w:t>
      </w:r>
      <w:r>
        <w:rPr>
          <w:rStyle w:val="default"/>
          <w:rFonts w:cs="FrankRuehl" w:hint="cs"/>
          <w:rtl/>
        </w:rPr>
        <w:t>רקעים בישראל הנרכשים בשביל המדינה לאחר תחילת תקפן של תקנות אלה יירשמו בספרי האחוזה על שם מדינת ישראל.</w:t>
      </w:r>
    </w:p>
    <w:p w:rsidR="009D022C" w:rsidRDefault="009D022C">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20pt;z-index:251653120" o:allowincell="f" filled="f" stroked="f" strokecolor="lime" strokeweight=".25pt">
            <v:textbox style="mso-next-textbox:#_x0000_s1028" inset="0,0,0,0">
              <w:txbxContent>
                <w:p w:rsidR="009D022C" w:rsidRDefault="009D022C" w:rsidP="00D96993">
                  <w:pPr>
                    <w:spacing w:line="160" w:lineRule="exact"/>
                    <w:jc w:val="left"/>
                    <w:rPr>
                      <w:rFonts w:cs="Miriam"/>
                      <w:noProof/>
                      <w:sz w:val="18"/>
                      <w:szCs w:val="18"/>
                      <w:rtl/>
                    </w:rPr>
                  </w:pPr>
                  <w:r>
                    <w:rPr>
                      <w:rFonts w:cs="Miriam"/>
                      <w:sz w:val="18"/>
                      <w:szCs w:val="18"/>
                      <w:rtl/>
                    </w:rPr>
                    <w:t>רש</w:t>
                  </w:r>
                  <w:r>
                    <w:rPr>
                      <w:rFonts w:cs="Miriam" w:hint="cs"/>
                      <w:sz w:val="18"/>
                      <w:szCs w:val="18"/>
                      <w:rtl/>
                    </w:rPr>
                    <w:t>ות לתאם</w:t>
                  </w:r>
                  <w:r w:rsidR="00D96993">
                    <w:rPr>
                      <w:rFonts w:cs="Miriam" w:hint="cs"/>
                      <w:sz w:val="18"/>
                      <w:szCs w:val="18"/>
                      <w:rtl/>
                    </w:rPr>
                    <w:t xml:space="preserve"> </w:t>
                  </w:r>
                  <w:r>
                    <w:rPr>
                      <w:rFonts w:cs="Miriam"/>
                      <w:sz w:val="18"/>
                      <w:szCs w:val="18"/>
                      <w:rtl/>
                    </w:rPr>
                    <w:t>רי</w:t>
                  </w:r>
                  <w:r>
                    <w:rPr>
                      <w:rFonts w:cs="Miriam" w:hint="cs"/>
                      <w:sz w:val="18"/>
                      <w:szCs w:val="18"/>
                      <w:rtl/>
                    </w:rPr>
                    <w:t>שומים קיימים</w:t>
                  </w:r>
                </w:p>
              </w:txbxContent>
            </v:textbox>
            <w10:anchorlock/>
          </v:rect>
        </w:pict>
      </w:r>
      <w:r>
        <w:rPr>
          <w:rStyle w:val="big-number"/>
          <w:rFonts w:cs="Miriam"/>
          <w:rtl/>
        </w:rPr>
        <w:t>3.</w:t>
      </w:r>
      <w:r>
        <w:rPr>
          <w:rStyle w:val="big-number"/>
          <w:rFonts w:cs="Miriam"/>
          <w:rtl/>
        </w:rPr>
        <w:tab/>
      </w:r>
      <w:r>
        <w:rPr>
          <w:rStyle w:val="default"/>
          <w:rFonts w:cs="FrankRuehl"/>
          <w:rtl/>
        </w:rPr>
        <w:t>מק</w:t>
      </w:r>
      <w:r>
        <w:rPr>
          <w:rStyle w:val="default"/>
          <w:rFonts w:cs="FrankRuehl" w:hint="cs"/>
          <w:rtl/>
        </w:rPr>
        <w:t xml:space="preserve">רקעי מדינה בישראל הרשומים שלא על שם מדינת ישראל, או שאינם רשומים כלל, רשאי רושם הקרקעות, בכל עת, לרשמם </w:t>
      </w:r>
      <w:r>
        <w:rPr>
          <w:rStyle w:val="default"/>
          <w:rFonts w:cs="FrankRuehl"/>
          <w:rtl/>
        </w:rPr>
        <w:t>ב</w:t>
      </w:r>
      <w:r>
        <w:rPr>
          <w:rStyle w:val="default"/>
          <w:rFonts w:cs="FrankRuehl" w:hint="cs"/>
          <w:rtl/>
        </w:rPr>
        <w:t>ספרי האחוזה על שם מדינת י</w:t>
      </w:r>
      <w:r>
        <w:rPr>
          <w:rStyle w:val="default"/>
          <w:rFonts w:cs="FrankRuehl"/>
          <w:rtl/>
        </w:rPr>
        <w:t>שר</w:t>
      </w:r>
      <w:r>
        <w:rPr>
          <w:rStyle w:val="default"/>
          <w:rFonts w:cs="FrankRuehl" w:hint="cs"/>
          <w:rtl/>
        </w:rPr>
        <w:t>אל.</w:t>
      </w:r>
    </w:p>
    <w:p w:rsidR="009D022C" w:rsidRDefault="009D022C">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20pt;z-index:251654144" o:allowincell="f" filled="f" stroked="f" strokecolor="lime" strokeweight=".25pt">
            <v:textbox style="mso-next-textbox:#_x0000_s1029" inset="0,0,0,0">
              <w:txbxContent>
                <w:p w:rsidR="009D022C" w:rsidRDefault="009D022C" w:rsidP="00D96993">
                  <w:pPr>
                    <w:spacing w:line="160" w:lineRule="exact"/>
                    <w:jc w:val="left"/>
                    <w:rPr>
                      <w:rFonts w:cs="Miriam"/>
                      <w:noProof/>
                      <w:sz w:val="18"/>
                      <w:szCs w:val="18"/>
                      <w:rtl/>
                    </w:rPr>
                  </w:pPr>
                  <w:r>
                    <w:rPr>
                      <w:rFonts w:cs="Miriam"/>
                      <w:sz w:val="18"/>
                      <w:szCs w:val="18"/>
                      <w:rtl/>
                    </w:rPr>
                    <w:t>חו</w:t>
                  </w:r>
                  <w:r>
                    <w:rPr>
                      <w:rFonts w:cs="Miriam" w:hint="cs"/>
                      <w:sz w:val="18"/>
                      <w:szCs w:val="18"/>
                      <w:rtl/>
                    </w:rPr>
                    <w:t>בה לתאם</w:t>
                  </w:r>
                  <w:r w:rsidR="00D96993">
                    <w:rPr>
                      <w:rFonts w:cs="Miriam" w:hint="cs"/>
                      <w:sz w:val="18"/>
                      <w:szCs w:val="18"/>
                      <w:rtl/>
                    </w:rPr>
                    <w:t xml:space="preserve"> </w:t>
                  </w:r>
                  <w:r>
                    <w:rPr>
                      <w:rFonts w:cs="Miriam"/>
                      <w:sz w:val="18"/>
                      <w:szCs w:val="18"/>
                      <w:rtl/>
                    </w:rPr>
                    <w:t>רי</w:t>
                  </w:r>
                  <w:r>
                    <w:rPr>
                      <w:rFonts w:cs="Miriam" w:hint="cs"/>
                      <w:sz w:val="18"/>
                      <w:szCs w:val="18"/>
                      <w:rtl/>
                    </w:rPr>
                    <w:t>שומים קיימים</w:t>
                  </w:r>
                </w:p>
              </w:txbxContent>
            </v:textbox>
            <w10:anchorlock/>
          </v:rect>
        </w:pict>
      </w:r>
      <w:r>
        <w:rPr>
          <w:rStyle w:val="big-number"/>
          <w:rFonts w:cs="Miriam"/>
          <w:rtl/>
        </w:rPr>
        <w:t>4.</w:t>
      </w:r>
      <w:r>
        <w:rPr>
          <w:rStyle w:val="big-number"/>
          <w:rFonts w:cs="Miriam"/>
          <w:rtl/>
        </w:rPr>
        <w:tab/>
      </w:r>
      <w:r>
        <w:rPr>
          <w:rStyle w:val="default"/>
          <w:rFonts w:cs="FrankRuehl"/>
          <w:rtl/>
        </w:rPr>
        <w:t>מק</w:t>
      </w:r>
      <w:r>
        <w:rPr>
          <w:rStyle w:val="default"/>
          <w:rFonts w:cs="FrankRuehl" w:hint="cs"/>
          <w:rtl/>
        </w:rPr>
        <w:t>רקעי מדינה כאמור בתקנה 3, שנעשית בהם עסקה הטעונה רישום בספרי האחוזה, חייב רושם הקרקעות לרשמם על שם מדינת ישראל בשעת רישום העסקה.</w:t>
      </w:r>
    </w:p>
    <w:p w:rsidR="009D022C" w:rsidRDefault="009D022C">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0pt;z-index:251655168" o:allowincell="f" filled="f" stroked="f" strokecolor="lime" strokeweight=".25pt">
            <v:textbox style="mso-next-textbox:#_x0000_s1030" inset="0,0,0,0">
              <w:txbxContent>
                <w:p w:rsidR="009D022C" w:rsidRDefault="009D022C">
                  <w:pPr>
                    <w:spacing w:line="160" w:lineRule="exact"/>
                    <w:jc w:val="left"/>
                    <w:rPr>
                      <w:rFonts w:cs="Miriam"/>
                      <w:noProof/>
                      <w:sz w:val="18"/>
                      <w:szCs w:val="18"/>
                      <w:rtl/>
                    </w:rPr>
                  </w:pPr>
                  <w:r>
                    <w:rPr>
                      <w:rFonts w:cs="Miriam"/>
                      <w:sz w:val="18"/>
                      <w:szCs w:val="18"/>
                      <w:rtl/>
                    </w:rPr>
                    <w:t>שמ</w:t>
                  </w:r>
                  <w:r>
                    <w:rPr>
                      <w:rFonts w:cs="Miriam" w:hint="cs"/>
                      <w:sz w:val="18"/>
                      <w:szCs w:val="18"/>
                      <w:rtl/>
                    </w:rPr>
                    <w:t>ירה ופיקוח</w:t>
                  </w:r>
                </w:p>
              </w:txbxContent>
            </v:textbox>
            <w10:anchorlock/>
          </v:rect>
        </w:pict>
      </w:r>
      <w:r>
        <w:rPr>
          <w:rStyle w:val="big-number"/>
          <w:rFonts w:cs="Miriam"/>
          <w:rtl/>
        </w:rPr>
        <w:t>5.</w:t>
      </w:r>
      <w:r>
        <w:rPr>
          <w:rStyle w:val="big-number"/>
          <w:rFonts w:cs="Miriam"/>
          <w:rtl/>
        </w:rPr>
        <w:tab/>
      </w:r>
      <w:r>
        <w:rPr>
          <w:rStyle w:val="default"/>
          <w:rFonts w:cs="FrankRuehl"/>
          <w:rtl/>
        </w:rPr>
        <w:t>שמ</w:t>
      </w:r>
      <w:r>
        <w:rPr>
          <w:rStyle w:val="default"/>
          <w:rFonts w:cs="FrankRuehl" w:hint="cs"/>
          <w:rtl/>
        </w:rPr>
        <w:t>ירת מקרקעי המדינה והפיקוח עליהם הם בידי ה</w:t>
      </w:r>
      <w:r>
        <w:rPr>
          <w:rStyle w:val="default"/>
          <w:rFonts w:cs="FrankRuehl"/>
          <w:rtl/>
        </w:rPr>
        <w:t>מ</w:t>
      </w:r>
      <w:r>
        <w:rPr>
          <w:rStyle w:val="default"/>
          <w:rFonts w:cs="FrankRuehl" w:hint="cs"/>
          <w:rtl/>
        </w:rPr>
        <w:t>נהל.</w:t>
      </w:r>
    </w:p>
    <w:p w:rsidR="009D022C" w:rsidRDefault="009D022C">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0pt;z-index:251656192" o:allowincell="f" filled="f" stroked="f" strokecolor="lime" strokeweight=".25pt">
            <v:textbox style="mso-next-textbox:#_x0000_s1031" inset="0,0,0,0">
              <w:txbxContent>
                <w:p w:rsidR="009D022C" w:rsidRDefault="009D022C">
                  <w:pPr>
                    <w:spacing w:line="160" w:lineRule="exact"/>
                    <w:jc w:val="left"/>
                    <w:rPr>
                      <w:rFonts w:cs="Miriam"/>
                      <w:noProof/>
                      <w:sz w:val="18"/>
                      <w:szCs w:val="18"/>
                      <w:rtl/>
                    </w:rPr>
                  </w:pPr>
                  <w:r>
                    <w:rPr>
                      <w:rFonts w:cs="Miriam"/>
                      <w:sz w:val="18"/>
                      <w:szCs w:val="18"/>
                      <w:rtl/>
                    </w:rPr>
                    <w:t>הנ</w:t>
                  </w:r>
                  <w:r>
                    <w:rPr>
                      <w:rFonts w:cs="Miriam" w:hint="cs"/>
                      <w:sz w:val="18"/>
                      <w:szCs w:val="18"/>
                      <w:rtl/>
                    </w:rPr>
                    <w:t>הלה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הנהלה של מקרקעי המדינה, פרט למקרקעים שמדובר בהם בתקנת</w:t>
      </w:r>
      <w:r>
        <w:rPr>
          <w:rStyle w:val="default"/>
          <w:rFonts w:cs="FrankRuehl"/>
          <w:rtl/>
        </w:rPr>
        <w:t xml:space="preserve"> מ</w:t>
      </w:r>
      <w:r>
        <w:rPr>
          <w:rStyle w:val="default"/>
          <w:rFonts w:cs="FrankRuehl" w:hint="cs"/>
          <w:rtl/>
        </w:rPr>
        <w:t>שנה (ב), היא בידי המנהל.</w:t>
      </w:r>
    </w:p>
    <w:p w:rsidR="009D022C" w:rsidRDefault="009D02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קרקעי המדינה שלגביהם ניתנה הרשאה לשר, בהתאם לסעיף 6(א)(2) לחוק, הנהלתם היא בידי מי שאותו שר מינהו לכך (להלן - הממונה).</w:t>
      </w:r>
    </w:p>
    <w:p w:rsidR="009D022C" w:rsidRDefault="009D022C" w:rsidP="00D96993">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כ</w:t>
      </w:r>
      <w:r>
        <w:rPr>
          <w:rStyle w:val="default"/>
          <w:rFonts w:cs="FrankRuehl" w:hint="cs"/>
          <w:rtl/>
        </w:rPr>
        <w:t>ל מקום בתקנות 8 ו-9 שבו נזכר המנהל ייקרא, ביחס למקרקעים שמדובר בהם בתקנת משנה (ב), כאילו נזכר</w:t>
      </w:r>
      <w:r>
        <w:rPr>
          <w:rStyle w:val="default"/>
          <w:rFonts w:cs="FrankRuehl"/>
          <w:rtl/>
        </w:rPr>
        <w:t xml:space="preserve"> ב</w:t>
      </w:r>
      <w:r>
        <w:rPr>
          <w:rStyle w:val="default"/>
          <w:rFonts w:cs="FrankRuehl" w:hint="cs"/>
          <w:rtl/>
        </w:rPr>
        <w:t>ו הממונה;</w:t>
      </w:r>
    </w:p>
    <w:p w:rsidR="009D022C" w:rsidRDefault="009D022C" w:rsidP="00D96993">
      <w:pPr>
        <w:pStyle w:val="P22"/>
        <w:spacing w:before="72"/>
        <w:ind w:left="1021" w:right="1134"/>
        <w:rPr>
          <w:rStyle w:val="default"/>
          <w:rFonts w:cs="FrankRuehl"/>
          <w:rtl/>
        </w:rPr>
      </w:pPr>
      <w:r>
        <w:rPr>
          <w:rStyle w:val="default"/>
          <w:rFonts w:cs="FrankRuehl"/>
          <w:rtl/>
        </w:rPr>
        <w:t>(2)</w:t>
      </w:r>
      <w:r>
        <w:rPr>
          <w:rStyle w:val="default"/>
          <w:rFonts w:cs="FrankRuehl"/>
          <w:rtl/>
        </w:rPr>
        <w:tab/>
        <w:t>כ</w:t>
      </w:r>
      <w:r>
        <w:rPr>
          <w:rStyle w:val="default"/>
          <w:rFonts w:cs="FrankRuehl" w:hint="cs"/>
          <w:rtl/>
        </w:rPr>
        <w:t>ל מקום בתקנות 10, 11 ו-12 שבו נזכר המנהל ייקרא, ביחס למקרקעים שמדובר בהם בתקנת משנה (2), כאילו נזכר בו המנהל או הממונה.</w:t>
      </w:r>
    </w:p>
    <w:p w:rsidR="009D022C" w:rsidRDefault="009D022C">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31.7pt;z-index:251657216" o:allowincell="f" filled="f" stroked="f" strokecolor="lime" strokeweight=".25pt">
            <v:textbox style="mso-next-textbox:#_x0000_s1032" inset="0,0,0,0">
              <w:txbxContent>
                <w:p w:rsidR="009D022C" w:rsidRDefault="009D022C" w:rsidP="00D96993">
                  <w:pPr>
                    <w:spacing w:line="160" w:lineRule="exact"/>
                    <w:jc w:val="left"/>
                    <w:rPr>
                      <w:rFonts w:cs="Miriam"/>
                      <w:noProof/>
                      <w:sz w:val="18"/>
                      <w:szCs w:val="18"/>
                      <w:rtl/>
                    </w:rPr>
                  </w:pPr>
                  <w:r>
                    <w:rPr>
                      <w:rFonts w:cs="Miriam"/>
                      <w:sz w:val="18"/>
                      <w:szCs w:val="18"/>
                      <w:rtl/>
                    </w:rPr>
                    <w:t>גל</w:t>
                  </w:r>
                  <w:r>
                    <w:rPr>
                      <w:rFonts w:cs="Miriam" w:hint="cs"/>
                      <w:sz w:val="18"/>
                      <w:szCs w:val="18"/>
                      <w:rtl/>
                    </w:rPr>
                    <w:t>יון מקרקעי</w:t>
                  </w:r>
                  <w:r w:rsidR="00D96993">
                    <w:rPr>
                      <w:rFonts w:cs="Miriam" w:hint="cs"/>
                      <w:sz w:val="18"/>
                      <w:szCs w:val="18"/>
                      <w:rtl/>
                    </w:rPr>
                    <w:t xml:space="preserve"> </w:t>
                  </w:r>
                  <w:r>
                    <w:rPr>
                      <w:rFonts w:cs="Miriam"/>
                      <w:sz w:val="18"/>
                      <w:szCs w:val="18"/>
                      <w:rtl/>
                    </w:rPr>
                    <w:t>המ</w:t>
                  </w:r>
                  <w:r>
                    <w:rPr>
                      <w:rFonts w:cs="Miriam" w:hint="cs"/>
                      <w:sz w:val="18"/>
                      <w:szCs w:val="18"/>
                      <w:rtl/>
                    </w:rPr>
                    <w:t>דינה</w:t>
                  </w:r>
                </w:p>
                <w:p w:rsidR="009D022C" w:rsidRDefault="009D022C" w:rsidP="00D96993">
                  <w:pPr>
                    <w:spacing w:line="160" w:lineRule="exact"/>
                    <w:jc w:val="left"/>
                    <w:rPr>
                      <w:rFonts w:cs="Miriam" w:hint="cs"/>
                      <w:sz w:val="18"/>
                      <w:szCs w:val="18"/>
                      <w:rtl/>
                    </w:rPr>
                  </w:pPr>
                  <w:r>
                    <w:rPr>
                      <w:rFonts w:cs="Miriam"/>
                      <w:sz w:val="18"/>
                      <w:szCs w:val="18"/>
                      <w:rtl/>
                    </w:rPr>
                    <w:t>וג</w:t>
                  </w:r>
                  <w:r>
                    <w:rPr>
                      <w:rFonts w:cs="Miriam" w:hint="cs"/>
                      <w:sz w:val="18"/>
                      <w:szCs w:val="18"/>
                      <w:rtl/>
                    </w:rPr>
                    <w:t>ליונות</w:t>
                  </w:r>
                  <w:r w:rsidR="00D96993">
                    <w:rPr>
                      <w:rFonts w:cs="Miriam" w:hint="cs"/>
                      <w:noProof/>
                      <w:sz w:val="18"/>
                      <w:szCs w:val="18"/>
                      <w:rtl/>
                    </w:rPr>
                    <w:t xml:space="preserve"> </w:t>
                  </w:r>
                  <w:r>
                    <w:rPr>
                      <w:rFonts w:cs="Miriam"/>
                      <w:sz w:val="18"/>
                      <w:szCs w:val="18"/>
                      <w:rtl/>
                    </w:rPr>
                    <w:t>מק</w:t>
                  </w:r>
                  <w:r>
                    <w:rPr>
                      <w:rFonts w:cs="Miriam" w:hint="cs"/>
                      <w:sz w:val="18"/>
                      <w:szCs w:val="18"/>
                      <w:rtl/>
                    </w:rPr>
                    <w:t>בילים</w:t>
                  </w:r>
                </w:p>
                <w:p w:rsidR="00D96993" w:rsidRDefault="00D96993" w:rsidP="00D96993">
                  <w:pPr>
                    <w:spacing w:line="160" w:lineRule="exact"/>
                    <w:jc w:val="left"/>
                    <w:rPr>
                      <w:rFonts w:cs="Miriam"/>
                      <w:noProof/>
                      <w:sz w:val="18"/>
                      <w:szCs w:val="18"/>
                      <w:rtl/>
                    </w:rPr>
                  </w:pPr>
                  <w:r>
                    <w:rPr>
                      <w:rFonts w:cs="Miriam" w:hint="cs"/>
                      <w:sz w:val="18"/>
                      <w:szCs w:val="18"/>
                      <w:rtl/>
                    </w:rPr>
                    <w:t>תק' תשי"ט-1959</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יערוך וינהל גליון בשם "גליון מקרקעי המדינה", ובו יפרש בנוגע לכל אחד ממקרקעי המדינה את הפרטים האלה:</w:t>
      </w:r>
    </w:p>
    <w:p w:rsidR="009D022C" w:rsidRDefault="009D022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מספר הסידורי;</w:t>
      </w:r>
    </w:p>
    <w:p w:rsidR="009D022C" w:rsidRDefault="009D022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קומו (כתובת, גוש וחלקה וכיוצא בזה);</w:t>
      </w:r>
    </w:p>
    <w:p w:rsidR="009D022C" w:rsidRDefault="009D022C">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יאורו וסוגו;</w:t>
      </w:r>
    </w:p>
    <w:p w:rsidR="009D022C" w:rsidRDefault="009D022C">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טחו וגבולותיו;</w:t>
      </w:r>
    </w:p>
    <w:p w:rsidR="009D022C" w:rsidRDefault="009D022C">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רטי הרישום בספרי האחוזה;</w:t>
      </w:r>
    </w:p>
    <w:p w:rsidR="009D022C" w:rsidRDefault="009D022C">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ופן היותו למקרקעי המדינה וזמנה;</w:t>
      </w:r>
    </w:p>
    <w:p w:rsidR="009D022C" w:rsidRDefault="009D022C">
      <w:pPr>
        <w:pStyle w:val="P22"/>
        <w:spacing w:before="72"/>
        <w:ind w:left="1021" w:right="1134"/>
        <w:rPr>
          <w:rStyle w:val="default"/>
          <w:rFonts w:cs="FrankRuehl"/>
          <w:rtl/>
        </w:rPr>
      </w:pPr>
      <w:r>
        <w:rPr>
          <w:rStyle w:val="default"/>
          <w:rFonts w:cs="FrankRuehl" w:hint="cs"/>
          <w:rtl/>
        </w:rPr>
        <w:t>(7)</w:t>
      </w:r>
      <w:r>
        <w:rPr>
          <w:rStyle w:val="default"/>
          <w:rFonts w:cs="FrankRuehl"/>
          <w:rtl/>
        </w:rPr>
        <w:tab/>
        <w:t>ש</w:t>
      </w:r>
      <w:r>
        <w:rPr>
          <w:rStyle w:val="default"/>
          <w:rFonts w:cs="FrankRuehl" w:hint="cs"/>
          <w:rtl/>
        </w:rPr>
        <w:t>ימושו או יעודו;</w:t>
      </w:r>
    </w:p>
    <w:p w:rsidR="009D022C" w:rsidRDefault="009D022C">
      <w:pPr>
        <w:pStyle w:val="P22"/>
        <w:spacing w:before="72"/>
        <w:ind w:left="1021" w:right="1134"/>
        <w:rPr>
          <w:rStyle w:val="default"/>
          <w:rFonts w:cs="FrankRuehl"/>
          <w:rtl/>
        </w:rPr>
      </w:pPr>
      <w:r>
        <w:rPr>
          <w:rStyle w:val="default"/>
          <w:rFonts w:cs="FrankRuehl" w:hint="cs"/>
          <w:rtl/>
        </w:rPr>
        <w:t>(8)</w:t>
      </w:r>
      <w:r>
        <w:rPr>
          <w:rStyle w:val="default"/>
          <w:rFonts w:cs="FrankRuehl"/>
          <w:rtl/>
        </w:rPr>
        <w:tab/>
        <w:t>ת</w:t>
      </w:r>
      <w:r>
        <w:rPr>
          <w:rStyle w:val="default"/>
          <w:rFonts w:cs="FrankRuehl" w:hint="cs"/>
          <w:rtl/>
        </w:rPr>
        <w:t>נאי המסירה ומטרתה;</w:t>
      </w:r>
    </w:p>
    <w:p w:rsidR="009D022C" w:rsidRDefault="009D022C">
      <w:pPr>
        <w:pStyle w:val="P22"/>
        <w:spacing w:before="72"/>
        <w:ind w:left="1021" w:right="1134"/>
        <w:rPr>
          <w:rStyle w:val="default"/>
          <w:rFonts w:cs="FrankRuehl"/>
          <w:rtl/>
        </w:rPr>
      </w:pPr>
      <w:r>
        <w:rPr>
          <w:rStyle w:val="default"/>
          <w:rFonts w:cs="FrankRuehl" w:hint="cs"/>
          <w:rtl/>
        </w:rPr>
        <w:t>(9)</w:t>
      </w:r>
      <w:r>
        <w:rPr>
          <w:rStyle w:val="default"/>
          <w:rFonts w:cs="FrankRuehl"/>
          <w:rtl/>
        </w:rPr>
        <w:tab/>
        <w:t>כ</w:t>
      </w:r>
      <w:r>
        <w:rPr>
          <w:rStyle w:val="default"/>
          <w:rFonts w:cs="FrankRuehl" w:hint="cs"/>
          <w:rtl/>
        </w:rPr>
        <w:t>ל פרט אחר שהמנהל יראה לדרוש.</w:t>
      </w:r>
    </w:p>
    <w:p w:rsidR="009D022C" w:rsidRDefault="00D96993">
      <w:pPr>
        <w:pStyle w:val="P00"/>
        <w:spacing w:before="72"/>
        <w:ind w:left="0"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039" type="#_x0000_t202" style="position:absolute;left:0;text-align:left;margin-left:470.25pt;margin-top:7.1pt;width:1in;height:12.7pt;z-index:251664384" filled="f" stroked="f">
            <v:textbox inset="1mm,0,1mm,0">
              <w:txbxContent>
                <w:p w:rsidR="00D96993" w:rsidRDefault="00D96993" w:rsidP="00D96993">
                  <w:pPr>
                    <w:spacing w:line="160" w:lineRule="exact"/>
                    <w:jc w:val="left"/>
                    <w:rPr>
                      <w:rFonts w:cs="Miriam"/>
                      <w:noProof/>
                      <w:sz w:val="18"/>
                      <w:szCs w:val="18"/>
                      <w:rtl/>
                    </w:rPr>
                  </w:pPr>
                  <w:r>
                    <w:rPr>
                      <w:rFonts w:cs="Miriam" w:hint="cs"/>
                      <w:sz w:val="18"/>
                      <w:szCs w:val="18"/>
                      <w:rtl/>
                    </w:rPr>
                    <w:t>תק' תשי"ט-1959</w:t>
                  </w:r>
                </w:p>
              </w:txbxContent>
            </v:textbox>
          </v:shape>
        </w:pict>
      </w:r>
      <w:r w:rsidR="009D022C">
        <w:rPr>
          <w:rFonts w:cs="FrankRuehl"/>
          <w:sz w:val="26"/>
          <w:rtl/>
        </w:rPr>
        <w:tab/>
      </w:r>
      <w:r w:rsidR="009D022C">
        <w:rPr>
          <w:rStyle w:val="default"/>
          <w:rFonts w:cs="FrankRuehl"/>
          <w:rtl/>
        </w:rPr>
        <w:t>(ב</w:t>
      </w:r>
      <w:r w:rsidR="009D022C">
        <w:rPr>
          <w:rStyle w:val="default"/>
          <w:rFonts w:cs="FrankRuehl" w:hint="cs"/>
          <w:rtl/>
        </w:rPr>
        <w:t>)</w:t>
      </w:r>
      <w:r w:rsidR="009D022C">
        <w:rPr>
          <w:rStyle w:val="default"/>
          <w:rFonts w:cs="FrankRuehl"/>
          <w:rtl/>
        </w:rPr>
        <w:tab/>
        <w:t>כ</w:t>
      </w:r>
      <w:r w:rsidR="009D022C">
        <w:rPr>
          <w:rStyle w:val="default"/>
          <w:rFonts w:cs="FrankRuehl" w:hint="cs"/>
          <w:rtl/>
        </w:rPr>
        <w:t>ל ממונה יערוך וינהל גליון מקביל ביחס למקרקעים הנתונים להנהלתו בהתאם לתקנה 6(ב), וימציא למנהל העתק ממנו ומכ</w:t>
      </w:r>
      <w:r w:rsidR="009D022C">
        <w:rPr>
          <w:rStyle w:val="default"/>
          <w:rFonts w:cs="FrankRuehl"/>
          <w:rtl/>
        </w:rPr>
        <w:t xml:space="preserve">ל </w:t>
      </w:r>
      <w:r w:rsidR="009D022C">
        <w:rPr>
          <w:rStyle w:val="default"/>
          <w:rFonts w:cs="FrankRuehl" w:hint="cs"/>
          <w:rtl/>
        </w:rPr>
        <w:t>רישום שבו.</w:t>
      </w:r>
    </w:p>
    <w:p w:rsidR="009D022C" w:rsidRDefault="009D022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מקרקעי המדינה", "מקרקעים", בתקנה זו, לרבות מקרקעים שיש עליהם זכות רשומה בספרי האחוזה לטובת המדינה.</w:t>
      </w:r>
    </w:p>
    <w:p w:rsidR="007C1E13" w:rsidRPr="00D96993" w:rsidRDefault="007C1E13" w:rsidP="007C1E13">
      <w:pPr>
        <w:pStyle w:val="P00"/>
        <w:spacing w:before="0"/>
        <w:ind w:left="0" w:right="1134"/>
        <w:rPr>
          <w:rFonts w:cs="FrankRuehl" w:hint="cs"/>
          <w:b/>
          <w:bCs/>
          <w:vanish/>
          <w:szCs w:val="20"/>
          <w:shd w:val="clear" w:color="auto" w:fill="FFFF99"/>
          <w:rtl/>
        </w:rPr>
      </w:pPr>
      <w:bookmarkStart w:id="7" w:name="Rov15"/>
      <w:r w:rsidRPr="00D96993">
        <w:rPr>
          <w:rFonts w:cs="FrankRuehl" w:hint="cs"/>
          <w:vanish/>
          <w:color w:val="FF0000"/>
          <w:szCs w:val="20"/>
          <w:shd w:val="clear" w:color="auto" w:fill="FFFF99"/>
          <w:rtl/>
        </w:rPr>
        <w:t>מיום 15.1.1959</w:t>
      </w:r>
    </w:p>
    <w:p w:rsidR="007C1E13" w:rsidRPr="00D96993" w:rsidRDefault="007C1E13" w:rsidP="007C1E13">
      <w:pPr>
        <w:pStyle w:val="P00"/>
        <w:spacing w:before="0"/>
        <w:ind w:left="0" w:right="1134"/>
        <w:rPr>
          <w:rFonts w:cs="FrankRuehl" w:hint="cs"/>
          <w:b/>
          <w:bCs/>
          <w:vanish/>
          <w:szCs w:val="20"/>
          <w:shd w:val="clear" w:color="auto" w:fill="FFFF99"/>
          <w:rtl/>
        </w:rPr>
      </w:pPr>
      <w:r w:rsidRPr="00D96993">
        <w:rPr>
          <w:rFonts w:cs="FrankRuehl" w:hint="cs"/>
          <w:b/>
          <w:bCs/>
          <w:vanish/>
          <w:szCs w:val="20"/>
          <w:shd w:val="clear" w:color="auto" w:fill="FFFF99"/>
          <w:rtl/>
        </w:rPr>
        <w:t>תק' תשי"ט-1959</w:t>
      </w:r>
    </w:p>
    <w:p w:rsidR="007C1E13" w:rsidRPr="00D96993" w:rsidRDefault="007C1E13" w:rsidP="007C1E13">
      <w:pPr>
        <w:pStyle w:val="P00"/>
        <w:spacing w:before="0"/>
        <w:ind w:left="0" w:right="1134"/>
        <w:rPr>
          <w:rStyle w:val="default"/>
          <w:rFonts w:cs="FrankRuehl" w:hint="cs"/>
          <w:vanish/>
          <w:sz w:val="20"/>
          <w:szCs w:val="20"/>
          <w:shd w:val="clear" w:color="auto" w:fill="FFFF99"/>
          <w:rtl/>
        </w:rPr>
      </w:pPr>
      <w:hyperlink r:id="rId6" w:history="1">
        <w:r w:rsidRPr="00D96993">
          <w:rPr>
            <w:rStyle w:val="Hyperlink"/>
            <w:rFonts w:cs="FrankRuehl" w:hint="cs"/>
            <w:vanish/>
            <w:szCs w:val="20"/>
            <w:shd w:val="clear" w:color="auto" w:fill="FFFF99"/>
            <w:rtl/>
          </w:rPr>
          <w:t>ק"ת תשי"ט מס' 866</w:t>
        </w:r>
      </w:hyperlink>
      <w:r w:rsidRPr="00D96993">
        <w:rPr>
          <w:rFonts w:cs="FrankRuehl" w:hint="cs"/>
          <w:vanish/>
          <w:szCs w:val="20"/>
          <w:shd w:val="clear" w:color="auto" w:fill="FFFF99"/>
          <w:rtl/>
        </w:rPr>
        <w:t xml:space="preserve"> מיום 15.1</w:t>
      </w:r>
      <w:r w:rsidRPr="00D96993">
        <w:rPr>
          <w:rFonts w:cs="FrankRuehl"/>
          <w:vanish/>
          <w:szCs w:val="20"/>
          <w:shd w:val="clear" w:color="auto" w:fill="FFFF99"/>
          <w:rtl/>
        </w:rPr>
        <w:t>.1959 ע</w:t>
      </w:r>
      <w:r w:rsidRPr="00D96993">
        <w:rPr>
          <w:rFonts w:cs="FrankRuehl" w:hint="cs"/>
          <w:vanish/>
          <w:szCs w:val="20"/>
          <w:shd w:val="clear" w:color="auto" w:fill="FFFF99"/>
          <w:rtl/>
        </w:rPr>
        <w:t>מ' 668</w:t>
      </w:r>
    </w:p>
    <w:p w:rsidR="007C1E13" w:rsidRPr="00D96993" w:rsidRDefault="007C1E13" w:rsidP="0029695C">
      <w:pPr>
        <w:pStyle w:val="P00"/>
        <w:ind w:left="0" w:right="1134"/>
        <w:rPr>
          <w:rStyle w:val="default"/>
          <w:rFonts w:cs="Miriam" w:hint="cs"/>
          <w:vanish/>
          <w:sz w:val="16"/>
          <w:szCs w:val="16"/>
          <w:shd w:val="clear" w:color="auto" w:fill="FFFF99"/>
          <w:rtl/>
        </w:rPr>
      </w:pPr>
      <w:r w:rsidRPr="00D96993">
        <w:rPr>
          <w:rStyle w:val="default"/>
          <w:rFonts w:cs="Miriam" w:hint="cs"/>
          <w:strike/>
          <w:vanish/>
          <w:sz w:val="16"/>
          <w:szCs w:val="16"/>
          <w:shd w:val="clear" w:color="auto" w:fill="FFFF99"/>
          <w:rtl/>
        </w:rPr>
        <w:t>פנקס מקרקעי המדינה ופנקסים מקבילים</w:t>
      </w:r>
      <w:r w:rsidRPr="00D96993">
        <w:rPr>
          <w:rStyle w:val="default"/>
          <w:rFonts w:cs="Miriam" w:hint="cs"/>
          <w:vanish/>
          <w:sz w:val="16"/>
          <w:szCs w:val="16"/>
          <w:shd w:val="clear" w:color="auto" w:fill="FFFF99"/>
          <w:rtl/>
        </w:rPr>
        <w:t xml:space="preserve"> </w:t>
      </w:r>
      <w:r w:rsidRPr="00D96993">
        <w:rPr>
          <w:rStyle w:val="default"/>
          <w:rFonts w:cs="Miriam" w:hint="cs"/>
          <w:vanish/>
          <w:sz w:val="16"/>
          <w:szCs w:val="16"/>
          <w:u w:val="single"/>
          <w:shd w:val="clear" w:color="auto" w:fill="FFFF99"/>
          <w:rtl/>
        </w:rPr>
        <w:t>גליון מקרקעי המדינה וגליונות מקבילים</w:t>
      </w:r>
    </w:p>
    <w:p w:rsidR="007C1E13" w:rsidRPr="00D96993" w:rsidRDefault="007C1E13" w:rsidP="007C1E13">
      <w:pPr>
        <w:pStyle w:val="P00"/>
        <w:spacing w:before="0"/>
        <w:ind w:left="0" w:right="1134"/>
        <w:rPr>
          <w:rStyle w:val="default"/>
          <w:rFonts w:cs="FrankRuehl"/>
          <w:vanish/>
          <w:sz w:val="22"/>
          <w:szCs w:val="22"/>
          <w:shd w:val="clear" w:color="auto" w:fill="FFFF99"/>
          <w:rtl/>
        </w:rPr>
      </w:pPr>
      <w:r w:rsidRPr="00D96993">
        <w:rPr>
          <w:rStyle w:val="default"/>
          <w:rFonts w:cs="FrankRuehl" w:hint="cs"/>
          <w:vanish/>
          <w:sz w:val="22"/>
          <w:szCs w:val="22"/>
          <w:shd w:val="clear" w:color="auto" w:fill="FFFF99"/>
          <w:rtl/>
        </w:rPr>
        <w:t>7.</w:t>
      </w:r>
      <w:r w:rsidRPr="00D96993">
        <w:rPr>
          <w:rStyle w:val="default"/>
          <w:rFonts w:cs="FrankRuehl" w:hint="cs"/>
          <w:vanish/>
          <w:sz w:val="22"/>
          <w:szCs w:val="22"/>
          <w:shd w:val="clear" w:color="auto" w:fill="FFFF99"/>
          <w:rtl/>
        </w:rPr>
        <w:tab/>
      </w:r>
      <w:r w:rsidRPr="00D96993">
        <w:rPr>
          <w:rStyle w:val="default"/>
          <w:rFonts w:cs="FrankRuehl"/>
          <w:vanish/>
          <w:sz w:val="22"/>
          <w:szCs w:val="22"/>
          <w:shd w:val="clear" w:color="auto" w:fill="FFFF99"/>
          <w:rtl/>
        </w:rPr>
        <w:t>(א</w:t>
      </w:r>
      <w:r w:rsidRPr="00D96993">
        <w:rPr>
          <w:rStyle w:val="default"/>
          <w:rFonts w:cs="FrankRuehl" w:hint="cs"/>
          <w:vanish/>
          <w:sz w:val="22"/>
          <w:szCs w:val="22"/>
          <w:shd w:val="clear" w:color="auto" w:fill="FFFF99"/>
          <w:rtl/>
        </w:rPr>
        <w:t>)</w:t>
      </w:r>
      <w:r w:rsidRPr="00D96993">
        <w:rPr>
          <w:rStyle w:val="default"/>
          <w:rFonts w:cs="FrankRuehl"/>
          <w:vanish/>
          <w:sz w:val="22"/>
          <w:szCs w:val="22"/>
          <w:shd w:val="clear" w:color="auto" w:fill="FFFF99"/>
          <w:rtl/>
        </w:rPr>
        <w:tab/>
        <w:t>ה</w:t>
      </w:r>
      <w:r w:rsidRPr="00D96993">
        <w:rPr>
          <w:rStyle w:val="default"/>
          <w:rFonts w:cs="FrankRuehl" w:hint="cs"/>
          <w:vanish/>
          <w:sz w:val="22"/>
          <w:szCs w:val="22"/>
          <w:shd w:val="clear" w:color="auto" w:fill="FFFF99"/>
          <w:rtl/>
        </w:rPr>
        <w:t xml:space="preserve">מנהל יערוך וינהל </w:t>
      </w:r>
      <w:r w:rsidRPr="00D96993">
        <w:rPr>
          <w:rStyle w:val="default"/>
          <w:rFonts w:cs="FrankRuehl" w:hint="cs"/>
          <w:strike/>
          <w:vanish/>
          <w:sz w:val="22"/>
          <w:szCs w:val="22"/>
          <w:shd w:val="clear" w:color="auto" w:fill="FFFF99"/>
          <w:rtl/>
        </w:rPr>
        <w:t>פנקס בשל "פנקס מקרקעי המדינה"</w:t>
      </w:r>
      <w:r w:rsidRPr="00D96993">
        <w:rPr>
          <w:rStyle w:val="default"/>
          <w:rFonts w:cs="FrankRuehl" w:hint="cs"/>
          <w:vanish/>
          <w:sz w:val="22"/>
          <w:szCs w:val="22"/>
          <w:shd w:val="clear" w:color="auto" w:fill="FFFF99"/>
          <w:rtl/>
        </w:rPr>
        <w:t xml:space="preserve"> </w:t>
      </w:r>
      <w:r w:rsidRPr="00D96993">
        <w:rPr>
          <w:rStyle w:val="default"/>
          <w:rFonts w:cs="FrankRuehl" w:hint="cs"/>
          <w:vanish/>
          <w:sz w:val="22"/>
          <w:szCs w:val="22"/>
          <w:u w:val="single"/>
          <w:shd w:val="clear" w:color="auto" w:fill="FFFF99"/>
          <w:rtl/>
        </w:rPr>
        <w:t>גליון בשם "גליון מקרקעי המדינה"</w:t>
      </w:r>
      <w:r w:rsidRPr="00D96993">
        <w:rPr>
          <w:rStyle w:val="default"/>
          <w:rFonts w:cs="FrankRuehl" w:hint="cs"/>
          <w:vanish/>
          <w:sz w:val="22"/>
          <w:szCs w:val="22"/>
          <w:shd w:val="clear" w:color="auto" w:fill="FFFF99"/>
          <w:rtl/>
        </w:rPr>
        <w:t>, ובו יפרש בנוגע לכל אחד ממקרקעי המדינה את הפרטים האלה:</w:t>
      </w:r>
    </w:p>
    <w:p w:rsidR="007C1E13" w:rsidRPr="00D96993" w:rsidRDefault="007C1E13" w:rsidP="007C1E13">
      <w:pPr>
        <w:pStyle w:val="P22"/>
        <w:spacing w:before="0"/>
        <w:ind w:left="1021" w:right="1134"/>
        <w:rPr>
          <w:rStyle w:val="default"/>
          <w:rFonts w:cs="FrankRuehl"/>
          <w:vanish/>
          <w:sz w:val="22"/>
          <w:szCs w:val="22"/>
          <w:shd w:val="clear" w:color="auto" w:fill="FFFF99"/>
          <w:rtl/>
        </w:rPr>
      </w:pPr>
      <w:r w:rsidRPr="00D96993">
        <w:rPr>
          <w:rStyle w:val="default"/>
          <w:rFonts w:cs="FrankRuehl"/>
          <w:vanish/>
          <w:sz w:val="22"/>
          <w:szCs w:val="22"/>
          <w:shd w:val="clear" w:color="auto" w:fill="FFFF99"/>
          <w:rtl/>
        </w:rPr>
        <w:t>(1)</w:t>
      </w:r>
      <w:r w:rsidRPr="00D96993">
        <w:rPr>
          <w:rStyle w:val="default"/>
          <w:rFonts w:cs="FrankRuehl"/>
          <w:vanish/>
          <w:sz w:val="22"/>
          <w:szCs w:val="22"/>
          <w:shd w:val="clear" w:color="auto" w:fill="FFFF99"/>
          <w:rtl/>
        </w:rPr>
        <w:tab/>
        <w:t>ה</w:t>
      </w:r>
      <w:r w:rsidRPr="00D96993">
        <w:rPr>
          <w:rStyle w:val="default"/>
          <w:rFonts w:cs="FrankRuehl" w:hint="cs"/>
          <w:vanish/>
          <w:sz w:val="22"/>
          <w:szCs w:val="22"/>
          <w:shd w:val="clear" w:color="auto" w:fill="FFFF99"/>
          <w:rtl/>
        </w:rPr>
        <w:t>מספר הסידורי;</w:t>
      </w:r>
    </w:p>
    <w:p w:rsidR="007C1E13" w:rsidRPr="00D96993" w:rsidRDefault="007C1E13" w:rsidP="007C1E13">
      <w:pPr>
        <w:pStyle w:val="P22"/>
        <w:spacing w:before="0"/>
        <w:ind w:left="1021" w:right="1134"/>
        <w:rPr>
          <w:rStyle w:val="default"/>
          <w:rFonts w:cs="FrankRuehl"/>
          <w:vanish/>
          <w:sz w:val="22"/>
          <w:szCs w:val="22"/>
          <w:shd w:val="clear" w:color="auto" w:fill="FFFF99"/>
          <w:rtl/>
        </w:rPr>
      </w:pPr>
      <w:r w:rsidRPr="00D96993">
        <w:rPr>
          <w:rStyle w:val="default"/>
          <w:rFonts w:cs="FrankRuehl" w:hint="cs"/>
          <w:vanish/>
          <w:sz w:val="22"/>
          <w:szCs w:val="22"/>
          <w:shd w:val="clear" w:color="auto" w:fill="FFFF99"/>
          <w:rtl/>
        </w:rPr>
        <w:t>(2)</w:t>
      </w:r>
      <w:r w:rsidRPr="00D96993">
        <w:rPr>
          <w:rStyle w:val="default"/>
          <w:rFonts w:cs="FrankRuehl"/>
          <w:vanish/>
          <w:sz w:val="22"/>
          <w:szCs w:val="22"/>
          <w:shd w:val="clear" w:color="auto" w:fill="FFFF99"/>
          <w:rtl/>
        </w:rPr>
        <w:tab/>
        <w:t>מ</w:t>
      </w:r>
      <w:r w:rsidRPr="00D96993">
        <w:rPr>
          <w:rStyle w:val="default"/>
          <w:rFonts w:cs="FrankRuehl" w:hint="cs"/>
          <w:vanish/>
          <w:sz w:val="22"/>
          <w:szCs w:val="22"/>
          <w:shd w:val="clear" w:color="auto" w:fill="FFFF99"/>
          <w:rtl/>
        </w:rPr>
        <w:t>קומו (כתובת, גוש וחלקה וכיוצא בזה);</w:t>
      </w:r>
    </w:p>
    <w:p w:rsidR="007C1E13" w:rsidRPr="00D96993" w:rsidRDefault="007C1E13" w:rsidP="007C1E13">
      <w:pPr>
        <w:pStyle w:val="P22"/>
        <w:spacing w:before="0"/>
        <w:ind w:left="1021" w:right="1134"/>
        <w:rPr>
          <w:rStyle w:val="default"/>
          <w:rFonts w:cs="FrankRuehl"/>
          <w:vanish/>
          <w:sz w:val="22"/>
          <w:szCs w:val="22"/>
          <w:shd w:val="clear" w:color="auto" w:fill="FFFF99"/>
          <w:rtl/>
        </w:rPr>
      </w:pPr>
      <w:r w:rsidRPr="00D96993">
        <w:rPr>
          <w:rStyle w:val="default"/>
          <w:rFonts w:cs="FrankRuehl" w:hint="cs"/>
          <w:vanish/>
          <w:sz w:val="22"/>
          <w:szCs w:val="22"/>
          <w:shd w:val="clear" w:color="auto" w:fill="FFFF99"/>
          <w:rtl/>
        </w:rPr>
        <w:t>(3)</w:t>
      </w:r>
      <w:r w:rsidRPr="00D96993">
        <w:rPr>
          <w:rStyle w:val="default"/>
          <w:rFonts w:cs="FrankRuehl"/>
          <w:vanish/>
          <w:sz w:val="22"/>
          <w:szCs w:val="22"/>
          <w:shd w:val="clear" w:color="auto" w:fill="FFFF99"/>
          <w:rtl/>
        </w:rPr>
        <w:tab/>
        <w:t>ת</w:t>
      </w:r>
      <w:r w:rsidRPr="00D96993">
        <w:rPr>
          <w:rStyle w:val="default"/>
          <w:rFonts w:cs="FrankRuehl" w:hint="cs"/>
          <w:vanish/>
          <w:sz w:val="22"/>
          <w:szCs w:val="22"/>
          <w:shd w:val="clear" w:color="auto" w:fill="FFFF99"/>
          <w:rtl/>
        </w:rPr>
        <w:t>יאורו וסוגו;</w:t>
      </w:r>
    </w:p>
    <w:p w:rsidR="007C1E13" w:rsidRPr="00D96993" w:rsidRDefault="007C1E13" w:rsidP="007C1E13">
      <w:pPr>
        <w:pStyle w:val="P22"/>
        <w:spacing w:before="0"/>
        <w:ind w:left="1021" w:right="1134"/>
        <w:rPr>
          <w:rStyle w:val="default"/>
          <w:rFonts w:cs="FrankRuehl"/>
          <w:vanish/>
          <w:sz w:val="22"/>
          <w:szCs w:val="22"/>
          <w:shd w:val="clear" w:color="auto" w:fill="FFFF99"/>
          <w:rtl/>
        </w:rPr>
      </w:pPr>
      <w:r w:rsidRPr="00D96993">
        <w:rPr>
          <w:rStyle w:val="default"/>
          <w:rFonts w:cs="FrankRuehl" w:hint="cs"/>
          <w:vanish/>
          <w:sz w:val="22"/>
          <w:szCs w:val="22"/>
          <w:shd w:val="clear" w:color="auto" w:fill="FFFF99"/>
          <w:rtl/>
        </w:rPr>
        <w:t>(4)</w:t>
      </w:r>
      <w:r w:rsidRPr="00D96993">
        <w:rPr>
          <w:rStyle w:val="default"/>
          <w:rFonts w:cs="FrankRuehl"/>
          <w:vanish/>
          <w:sz w:val="22"/>
          <w:szCs w:val="22"/>
          <w:shd w:val="clear" w:color="auto" w:fill="FFFF99"/>
          <w:rtl/>
        </w:rPr>
        <w:tab/>
        <w:t>ש</w:t>
      </w:r>
      <w:r w:rsidRPr="00D96993">
        <w:rPr>
          <w:rStyle w:val="default"/>
          <w:rFonts w:cs="FrankRuehl" w:hint="cs"/>
          <w:vanish/>
          <w:sz w:val="22"/>
          <w:szCs w:val="22"/>
          <w:shd w:val="clear" w:color="auto" w:fill="FFFF99"/>
          <w:rtl/>
        </w:rPr>
        <w:t>טחו וגבולותיו;</w:t>
      </w:r>
    </w:p>
    <w:p w:rsidR="007C1E13" w:rsidRPr="00D96993" w:rsidRDefault="007C1E13" w:rsidP="007C1E13">
      <w:pPr>
        <w:pStyle w:val="P22"/>
        <w:spacing w:before="0"/>
        <w:ind w:left="1021" w:right="1134"/>
        <w:rPr>
          <w:rStyle w:val="default"/>
          <w:rFonts w:cs="FrankRuehl"/>
          <w:vanish/>
          <w:sz w:val="22"/>
          <w:szCs w:val="22"/>
          <w:shd w:val="clear" w:color="auto" w:fill="FFFF99"/>
          <w:rtl/>
        </w:rPr>
      </w:pPr>
      <w:r w:rsidRPr="00D96993">
        <w:rPr>
          <w:rStyle w:val="default"/>
          <w:rFonts w:cs="FrankRuehl" w:hint="cs"/>
          <w:vanish/>
          <w:sz w:val="22"/>
          <w:szCs w:val="22"/>
          <w:shd w:val="clear" w:color="auto" w:fill="FFFF99"/>
          <w:rtl/>
        </w:rPr>
        <w:t>(5)</w:t>
      </w:r>
      <w:r w:rsidRPr="00D96993">
        <w:rPr>
          <w:rStyle w:val="default"/>
          <w:rFonts w:cs="FrankRuehl"/>
          <w:vanish/>
          <w:sz w:val="22"/>
          <w:szCs w:val="22"/>
          <w:shd w:val="clear" w:color="auto" w:fill="FFFF99"/>
          <w:rtl/>
        </w:rPr>
        <w:tab/>
        <w:t>פ</w:t>
      </w:r>
      <w:r w:rsidRPr="00D96993">
        <w:rPr>
          <w:rStyle w:val="default"/>
          <w:rFonts w:cs="FrankRuehl" w:hint="cs"/>
          <w:vanish/>
          <w:sz w:val="22"/>
          <w:szCs w:val="22"/>
          <w:shd w:val="clear" w:color="auto" w:fill="FFFF99"/>
          <w:rtl/>
        </w:rPr>
        <w:t>רטי הרישום בספרי האחוזה;</w:t>
      </w:r>
    </w:p>
    <w:p w:rsidR="007C1E13" w:rsidRPr="00D96993" w:rsidRDefault="007C1E13" w:rsidP="007C1E13">
      <w:pPr>
        <w:pStyle w:val="P22"/>
        <w:spacing w:before="0"/>
        <w:ind w:left="1021" w:right="1134"/>
        <w:rPr>
          <w:rStyle w:val="default"/>
          <w:rFonts w:cs="FrankRuehl"/>
          <w:vanish/>
          <w:sz w:val="22"/>
          <w:szCs w:val="22"/>
          <w:shd w:val="clear" w:color="auto" w:fill="FFFF99"/>
          <w:rtl/>
        </w:rPr>
      </w:pPr>
      <w:r w:rsidRPr="00D96993">
        <w:rPr>
          <w:rStyle w:val="default"/>
          <w:rFonts w:cs="FrankRuehl" w:hint="cs"/>
          <w:vanish/>
          <w:sz w:val="22"/>
          <w:szCs w:val="22"/>
          <w:shd w:val="clear" w:color="auto" w:fill="FFFF99"/>
          <w:rtl/>
        </w:rPr>
        <w:t>(6)</w:t>
      </w:r>
      <w:r w:rsidRPr="00D96993">
        <w:rPr>
          <w:rStyle w:val="default"/>
          <w:rFonts w:cs="FrankRuehl"/>
          <w:vanish/>
          <w:sz w:val="22"/>
          <w:szCs w:val="22"/>
          <w:shd w:val="clear" w:color="auto" w:fill="FFFF99"/>
          <w:rtl/>
        </w:rPr>
        <w:tab/>
        <w:t>א</w:t>
      </w:r>
      <w:r w:rsidRPr="00D96993">
        <w:rPr>
          <w:rStyle w:val="default"/>
          <w:rFonts w:cs="FrankRuehl" w:hint="cs"/>
          <w:vanish/>
          <w:sz w:val="22"/>
          <w:szCs w:val="22"/>
          <w:shd w:val="clear" w:color="auto" w:fill="FFFF99"/>
          <w:rtl/>
        </w:rPr>
        <w:t>ופן היותו למקרקעי המדינה וזמנה;</w:t>
      </w:r>
    </w:p>
    <w:p w:rsidR="007C1E13" w:rsidRPr="00D96993" w:rsidRDefault="007C1E13" w:rsidP="007C1E13">
      <w:pPr>
        <w:pStyle w:val="P22"/>
        <w:spacing w:before="0"/>
        <w:ind w:left="1021" w:right="1134"/>
        <w:rPr>
          <w:rStyle w:val="default"/>
          <w:rFonts w:cs="FrankRuehl"/>
          <w:vanish/>
          <w:sz w:val="22"/>
          <w:szCs w:val="22"/>
          <w:shd w:val="clear" w:color="auto" w:fill="FFFF99"/>
          <w:rtl/>
        </w:rPr>
      </w:pPr>
      <w:r w:rsidRPr="00D96993">
        <w:rPr>
          <w:rStyle w:val="default"/>
          <w:rFonts w:cs="FrankRuehl" w:hint="cs"/>
          <w:vanish/>
          <w:sz w:val="22"/>
          <w:szCs w:val="22"/>
          <w:shd w:val="clear" w:color="auto" w:fill="FFFF99"/>
          <w:rtl/>
        </w:rPr>
        <w:t>(7)</w:t>
      </w:r>
      <w:r w:rsidRPr="00D96993">
        <w:rPr>
          <w:rStyle w:val="default"/>
          <w:rFonts w:cs="FrankRuehl"/>
          <w:vanish/>
          <w:sz w:val="22"/>
          <w:szCs w:val="22"/>
          <w:shd w:val="clear" w:color="auto" w:fill="FFFF99"/>
          <w:rtl/>
        </w:rPr>
        <w:tab/>
        <w:t>ש</w:t>
      </w:r>
      <w:r w:rsidRPr="00D96993">
        <w:rPr>
          <w:rStyle w:val="default"/>
          <w:rFonts w:cs="FrankRuehl" w:hint="cs"/>
          <w:vanish/>
          <w:sz w:val="22"/>
          <w:szCs w:val="22"/>
          <w:shd w:val="clear" w:color="auto" w:fill="FFFF99"/>
          <w:rtl/>
        </w:rPr>
        <w:t>ימושו או יעודו;</w:t>
      </w:r>
    </w:p>
    <w:p w:rsidR="007C1E13" w:rsidRPr="00D96993" w:rsidRDefault="007C1E13" w:rsidP="007C1E13">
      <w:pPr>
        <w:pStyle w:val="P22"/>
        <w:spacing w:before="0"/>
        <w:ind w:left="1021" w:right="1134"/>
        <w:rPr>
          <w:rStyle w:val="default"/>
          <w:rFonts w:cs="FrankRuehl"/>
          <w:vanish/>
          <w:sz w:val="22"/>
          <w:szCs w:val="22"/>
          <w:shd w:val="clear" w:color="auto" w:fill="FFFF99"/>
          <w:rtl/>
        </w:rPr>
      </w:pPr>
      <w:r w:rsidRPr="00D96993">
        <w:rPr>
          <w:rStyle w:val="default"/>
          <w:rFonts w:cs="FrankRuehl" w:hint="cs"/>
          <w:vanish/>
          <w:sz w:val="22"/>
          <w:szCs w:val="22"/>
          <w:shd w:val="clear" w:color="auto" w:fill="FFFF99"/>
          <w:rtl/>
        </w:rPr>
        <w:t>(8)</w:t>
      </w:r>
      <w:r w:rsidRPr="00D96993">
        <w:rPr>
          <w:rStyle w:val="default"/>
          <w:rFonts w:cs="FrankRuehl"/>
          <w:vanish/>
          <w:sz w:val="22"/>
          <w:szCs w:val="22"/>
          <w:shd w:val="clear" w:color="auto" w:fill="FFFF99"/>
          <w:rtl/>
        </w:rPr>
        <w:tab/>
        <w:t>ת</w:t>
      </w:r>
      <w:r w:rsidRPr="00D96993">
        <w:rPr>
          <w:rStyle w:val="default"/>
          <w:rFonts w:cs="FrankRuehl" w:hint="cs"/>
          <w:vanish/>
          <w:sz w:val="22"/>
          <w:szCs w:val="22"/>
          <w:shd w:val="clear" w:color="auto" w:fill="FFFF99"/>
          <w:rtl/>
        </w:rPr>
        <w:t>נאי המסירה ומטרתה;</w:t>
      </w:r>
    </w:p>
    <w:p w:rsidR="007C1E13" w:rsidRPr="00D96993" w:rsidRDefault="007C1E13" w:rsidP="007C1E13">
      <w:pPr>
        <w:pStyle w:val="P22"/>
        <w:spacing w:before="0"/>
        <w:ind w:left="1021" w:right="1134"/>
        <w:rPr>
          <w:rStyle w:val="default"/>
          <w:rFonts w:cs="FrankRuehl"/>
          <w:vanish/>
          <w:sz w:val="22"/>
          <w:szCs w:val="22"/>
          <w:shd w:val="clear" w:color="auto" w:fill="FFFF99"/>
          <w:rtl/>
        </w:rPr>
      </w:pPr>
      <w:r w:rsidRPr="00D96993">
        <w:rPr>
          <w:rStyle w:val="default"/>
          <w:rFonts w:cs="FrankRuehl" w:hint="cs"/>
          <w:vanish/>
          <w:sz w:val="22"/>
          <w:szCs w:val="22"/>
          <w:shd w:val="clear" w:color="auto" w:fill="FFFF99"/>
          <w:rtl/>
        </w:rPr>
        <w:t>(9)</w:t>
      </w:r>
      <w:r w:rsidRPr="00D96993">
        <w:rPr>
          <w:rStyle w:val="default"/>
          <w:rFonts w:cs="FrankRuehl"/>
          <w:vanish/>
          <w:sz w:val="22"/>
          <w:szCs w:val="22"/>
          <w:shd w:val="clear" w:color="auto" w:fill="FFFF99"/>
          <w:rtl/>
        </w:rPr>
        <w:tab/>
        <w:t>כ</w:t>
      </w:r>
      <w:r w:rsidRPr="00D96993">
        <w:rPr>
          <w:rStyle w:val="default"/>
          <w:rFonts w:cs="FrankRuehl" w:hint="cs"/>
          <w:vanish/>
          <w:sz w:val="22"/>
          <w:szCs w:val="22"/>
          <w:shd w:val="clear" w:color="auto" w:fill="FFFF99"/>
          <w:rtl/>
        </w:rPr>
        <w:t>ל פרט אחר שהמנהל יראה לדרוש.</w:t>
      </w:r>
    </w:p>
    <w:p w:rsidR="007C1E13" w:rsidRPr="00D96993" w:rsidRDefault="007C1E13" w:rsidP="007C1E13">
      <w:pPr>
        <w:pStyle w:val="P00"/>
        <w:spacing w:before="0"/>
        <w:ind w:left="0" w:right="1134"/>
        <w:rPr>
          <w:rStyle w:val="default"/>
          <w:rFonts w:cs="FrankRuehl"/>
          <w:vanish/>
          <w:sz w:val="22"/>
          <w:szCs w:val="22"/>
          <w:shd w:val="clear" w:color="auto" w:fill="FFFF99"/>
          <w:rtl/>
        </w:rPr>
      </w:pPr>
      <w:r w:rsidRPr="00D96993">
        <w:rPr>
          <w:rFonts w:cs="FrankRuehl"/>
          <w:vanish/>
          <w:sz w:val="22"/>
          <w:szCs w:val="22"/>
          <w:shd w:val="clear" w:color="auto" w:fill="FFFF99"/>
          <w:rtl/>
        </w:rPr>
        <w:tab/>
      </w:r>
      <w:r w:rsidRPr="00D96993">
        <w:rPr>
          <w:rStyle w:val="default"/>
          <w:rFonts w:cs="FrankRuehl"/>
          <w:vanish/>
          <w:sz w:val="22"/>
          <w:szCs w:val="22"/>
          <w:shd w:val="clear" w:color="auto" w:fill="FFFF99"/>
          <w:rtl/>
        </w:rPr>
        <w:t>(ב</w:t>
      </w:r>
      <w:r w:rsidRPr="00D96993">
        <w:rPr>
          <w:rStyle w:val="default"/>
          <w:rFonts w:cs="FrankRuehl" w:hint="cs"/>
          <w:vanish/>
          <w:sz w:val="22"/>
          <w:szCs w:val="22"/>
          <w:shd w:val="clear" w:color="auto" w:fill="FFFF99"/>
          <w:rtl/>
        </w:rPr>
        <w:t>)</w:t>
      </w:r>
      <w:r w:rsidRPr="00D96993">
        <w:rPr>
          <w:rStyle w:val="default"/>
          <w:rFonts w:cs="FrankRuehl"/>
          <w:vanish/>
          <w:sz w:val="22"/>
          <w:szCs w:val="22"/>
          <w:shd w:val="clear" w:color="auto" w:fill="FFFF99"/>
          <w:rtl/>
        </w:rPr>
        <w:tab/>
        <w:t>כ</w:t>
      </w:r>
      <w:r w:rsidRPr="00D96993">
        <w:rPr>
          <w:rStyle w:val="default"/>
          <w:rFonts w:cs="FrankRuehl" w:hint="cs"/>
          <w:vanish/>
          <w:sz w:val="22"/>
          <w:szCs w:val="22"/>
          <w:shd w:val="clear" w:color="auto" w:fill="FFFF99"/>
          <w:rtl/>
        </w:rPr>
        <w:t xml:space="preserve">ל ממונה יערוך וינהל </w:t>
      </w:r>
      <w:r w:rsidRPr="00D96993">
        <w:rPr>
          <w:rStyle w:val="default"/>
          <w:rFonts w:cs="FrankRuehl" w:hint="cs"/>
          <w:strike/>
          <w:vanish/>
          <w:sz w:val="22"/>
          <w:szCs w:val="22"/>
          <w:shd w:val="clear" w:color="auto" w:fill="FFFF99"/>
          <w:rtl/>
        </w:rPr>
        <w:t>פנקס</w:t>
      </w:r>
      <w:r w:rsidRPr="00D96993">
        <w:rPr>
          <w:rStyle w:val="default"/>
          <w:rFonts w:cs="FrankRuehl" w:hint="cs"/>
          <w:vanish/>
          <w:sz w:val="22"/>
          <w:szCs w:val="22"/>
          <w:shd w:val="clear" w:color="auto" w:fill="FFFF99"/>
          <w:rtl/>
        </w:rPr>
        <w:t xml:space="preserve"> </w:t>
      </w:r>
      <w:r w:rsidRPr="00D96993">
        <w:rPr>
          <w:rStyle w:val="default"/>
          <w:rFonts w:cs="FrankRuehl" w:hint="cs"/>
          <w:vanish/>
          <w:sz w:val="22"/>
          <w:szCs w:val="22"/>
          <w:u w:val="single"/>
          <w:shd w:val="clear" w:color="auto" w:fill="FFFF99"/>
          <w:rtl/>
        </w:rPr>
        <w:t>גליון</w:t>
      </w:r>
      <w:r w:rsidRPr="00D96993">
        <w:rPr>
          <w:rStyle w:val="default"/>
          <w:rFonts w:cs="FrankRuehl" w:hint="cs"/>
          <w:vanish/>
          <w:sz w:val="22"/>
          <w:szCs w:val="22"/>
          <w:shd w:val="clear" w:color="auto" w:fill="FFFF99"/>
          <w:rtl/>
        </w:rPr>
        <w:t xml:space="preserve"> מקביל ביחס למקרקעים הנתונים להנהלתו בהתאם לתקנה 6(ב), וימציא למנהל העתק ממנו ומכ</w:t>
      </w:r>
      <w:r w:rsidRPr="00D96993">
        <w:rPr>
          <w:rStyle w:val="default"/>
          <w:rFonts w:cs="FrankRuehl"/>
          <w:vanish/>
          <w:sz w:val="22"/>
          <w:szCs w:val="22"/>
          <w:shd w:val="clear" w:color="auto" w:fill="FFFF99"/>
          <w:rtl/>
        </w:rPr>
        <w:t xml:space="preserve">ל </w:t>
      </w:r>
      <w:r w:rsidRPr="00D96993">
        <w:rPr>
          <w:rStyle w:val="default"/>
          <w:rFonts w:cs="FrankRuehl" w:hint="cs"/>
          <w:vanish/>
          <w:sz w:val="22"/>
          <w:szCs w:val="22"/>
          <w:shd w:val="clear" w:color="auto" w:fill="FFFF99"/>
          <w:rtl/>
        </w:rPr>
        <w:t>רישום שבו.</w:t>
      </w:r>
    </w:p>
    <w:p w:rsidR="007C1E13" w:rsidRPr="0029695C" w:rsidRDefault="007C1E13" w:rsidP="0029695C">
      <w:pPr>
        <w:pStyle w:val="P00"/>
        <w:spacing w:before="0"/>
        <w:ind w:left="0" w:right="1134"/>
        <w:rPr>
          <w:rStyle w:val="default"/>
          <w:rFonts w:cs="FrankRuehl" w:hint="cs"/>
          <w:sz w:val="2"/>
          <w:szCs w:val="2"/>
          <w:rtl/>
        </w:rPr>
      </w:pPr>
      <w:r w:rsidRPr="00D96993">
        <w:rPr>
          <w:rFonts w:cs="FrankRuehl"/>
          <w:vanish/>
          <w:sz w:val="22"/>
          <w:szCs w:val="22"/>
          <w:shd w:val="clear" w:color="auto" w:fill="FFFF99"/>
          <w:rtl/>
        </w:rPr>
        <w:tab/>
      </w:r>
      <w:r w:rsidRPr="00D96993">
        <w:rPr>
          <w:rStyle w:val="default"/>
          <w:rFonts w:cs="FrankRuehl"/>
          <w:vanish/>
          <w:sz w:val="22"/>
          <w:szCs w:val="22"/>
          <w:shd w:val="clear" w:color="auto" w:fill="FFFF99"/>
          <w:rtl/>
        </w:rPr>
        <w:t>(ג</w:t>
      </w:r>
      <w:r w:rsidRPr="00D96993">
        <w:rPr>
          <w:rStyle w:val="default"/>
          <w:rFonts w:cs="FrankRuehl" w:hint="cs"/>
          <w:vanish/>
          <w:sz w:val="22"/>
          <w:szCs w:val="22"/>
          <w:shd w:val="clear" w:color="auto" w:fill="FFFF99"/>
          <w:rtl/>
        </w:rPr>
        <w:t>)</w:t>
      </w:r>
      <w:r w:rsidRPr="00D96993">
        <w:rPr>
          <w:rStyle w:val="default"/>
          <w:rFonts w:cs="FrankRuehl"/>
          <w:vanish/>
          <w:sz w:val="22"/>
          <w:szCs w:val="22"/>
          <w:shd w:val="clear" w:color="auto" w:fill="FFFF99"/>
          <w:rtl/>
        </w:rPr>
        <w:tab/>
        <w:t>"</w:t>
      </w:r>
      <w:r w:rsidRPr="00D96993">
        <w:rPr>
          <w:rStyle w:val="default"/>
          <w:rFonts w:cs="FrankRuehl" w:hint="cs"/>
          <w:vanish/>
          <w:sz w:val="22"/>
          <w:szCs w:val="22"/>
          <w:shd w:val="clear" w:color="auto" w:fill="FFFF99"/>
          <w:rtl/>
        </w:rPr>
        <w:t xml:space="preserve">מקרקעי המדינה", "מקרקעים", בתקנה זו, לרבות מקרקעים שיש עליהם זכות רשומה בספרי </w:t>
      </w:r>
      <w:r w:rsidRPr="00D96993">
        <w:rPr>
          <w:rStyle w:val="default"/>
          <w:rFonts w:cs="FrankRuehl" w:hint="cs"/>
          <w:vanish/>
          <w:sz w:val="2"/>
          <w:szCs w:val="2"/>
          <w:shd w:val="clear" w:color="auto" w:fill="FFFF99"/>
          <w:rtl/>
        </w:rPr>
        <w:t>ה</w:t>
      </w:r>
      <w:r w:rsidRPr="00D96993">
        <w:rPr>
          <w:rStyle w:val="default"/>
          <w:rFonts w:cs="FrankRuehl" w:hint="cs"/>
          <w:vanish/>
          <w:sz w:val="22"/>
          <w:szCs w:val="22"/>
          <w:shd w:val="clear" w:color="auto" w:fill="FFFF99"/>
          <w:rtl/>
        </w:rPr>
        <w:t>אחוזה לטובת המדינה.</w:t>
      </w:r>
      <w:bookmarkEnd w:id="7"/>
    </w:p>
    <w:p w:rsidR="009D022C" w:rsidRDefault="009D022C">
      <w:pPr>
        <w:pStyle w:val="P00"/>
        <w:spacing w:before="72"/>
        <w:ind w:left="0" w:right="1134"/>
        <w:rPr>
          <w:rStyle w:val="default"/>
          <w:rFonts w:cs="FrankRuehl"/>
          <w:rtl/>
        </w:rPr>
      </w:pPr>
      <w:bookmarkStart w:id="8" w:name="Seif8"/>
      <w:bookmarkEnd w:id="8"/>
      <w:r>
        <w:rPr>
          <w:lang w:val="he-IL"/>
        </w:rPr>
        <w:pict>
          <v:rect id="_x0000_s1033" style="position:absolute;left:0;text-align:left;margin-left:464.5pt;margin-top:8.05pt;width:75.05pt;height:25.25pt;z-index:251658240" o:allowincell="f" filled="f" stroked="f" strokecolor="lime" strokeweight=".25pt">
            <v:textbox style="mso-next-textbox:#_x0000_s1033" inset="0,0,0,0">
              <w:txbxContent>
                <w:p w:rsidR="009D022C" w:rsidRDefault="009D022C" w:rsidP="00D96993">
                  <w:pPr>
                    <w:spacing w:line="160" w:lineRule="exact"/>
                    <w:jc w:val="left"/>
                    <w:rPr>
                      <w:rFonts w:cs="Miriam"/>
                      <w:noProof/>
                      <w:sz w:val="18"/>
                      <w:szCs w:val="18"/>
                      <w:rtl/>
                    </w:rPr>
                  </w:pPr>
                  <w:r>
                    <w:rPr>
                      <w:rFonts w:cs="Miriam"/>
                      <w:sz w:val="18"/>
                      <w:szCs w:val="18"/>
                      <w:rtl/>
                    </w:rPr>
                    <w:t>אי</w:t>
                  </w:r>
                  <w:r>
                    <w:rPr>
                      <w:rFonts w:cs="Miriam" w:hint="cs"/>
                      <w:sz w:val="18"/>
                      <w:szCs w:val="18"/>
                      <w:rtl/>
                    </w:rPr>
                    <w:t>סור תפי</w:t>
                  </w:r>
                  <w:r>
                    <w:rPr>
                      <w:rFonts w:cs="Miriam"/>
                      <w:sz w:val="18"/>
                      <w:szCs w:val="18"/>
                      <w:rtl/>
                    </w:rPr>
                    <w:t>סה</w:t>
                  </w:r>
                  <w:r>
                    <w:rPr>
                      <w:rFonts w:cs="Miriam" w:hint="cs"/>
                      <w:sz w:val="18"/>
                      <w:szCs w:val="18"/>
                      <w:rtl/>
                    </w:rPr>
                    <w:t>,</w:t>
                  </w:r>
                  <w:r w:rsidR="00D96993">
                    <w:rPr>
                      <w:rFonts w:cs="Miriam" w:hint="cs"/>
                      <w:sz w:val="18"/>
                      <w:szCs w:val="18"/>
                      <w:rtl/>
                    </w:rPr>
                    <w:t xml:space="preserve"> </w:t>
                  </w:r>
                  <w:r>
                    <w:rPr>
                      <w:rFonts w:cs="Miriam"/>
                      <w:sz w:val="18"/>
                      <w:szCs w:val="18"/>
                      <w:rtl/>
                    </w:rPr>
                    <w:t>הח</w:t>
                  </w:r>
                  <w:r>
                    <w:rPr>
                      <w:rFonts w:cs="Miriam" w:hint="cs"/>
                      <w:sz w:val="18"/>
                      <w:szCs w:val="18"/>
                      <w:rtl/>
                    </w:rPr>
                    <w:t>זקה וכו</w:t>
                  </w:r>
                  <w:r>
                    <w:rPr>
                      <w:rFonts w:cs="Miriam"/>
                      <w:sz w:val="18"/>
                      <w:szCs w:val="18"/>
                      <w:rtl/>
                    </w:rPr>
                    <w:t>',</w:t>
                  </w:r>
                  <w:r w:rsidR="00D96993">
                    <w:rPr>
                      <w:rFonts w:cs="Miriam" w:hint="cs"/>
                      <w:noProof/>
                      <w:sz w:val="18"/>
                      <w:szCs w:val="18"/>
                      <w:rtl/>
                    </w:rPr>
                    <w:t xml:space="preserve"> </w:t>
                  </w:r>
                  <w:r>
                    <w:rPr>
                      <w:rFonts w:cs="Miriam"/>
                      <w:sz w:val="18"/>
                      <w:szCs w:val="18"/>
                      <w:rtl/>
                    </w:rPr>
                    <w:t>לל</w:t>
                  </w:r>
                  <w:r>
                    <w:rPr>
                      <w:rFonts w:cs="Miriam" w:hint="cs"/>
                      <w:sz w:val="18"/>
                      <w:szCs w:val="18"/>
                      <w:rtl/>
                    </w:rPr>
                    <w:t>א רשות</w:t>
                  </w:r>
                </w:p>
              </w:txbxContent>
            </v:textbox>
            <w10:anchorlock/>
          </v:rect>
        </w:pict>
      </w:r>
      <w:r>
        <w:rPr>
          <w:rStyle w:val="big-number"/>
          <w:rFonts w:cs="Miriam"/>
          <w:rtl/>
        </w:rPr>
        <w:t>8.</w:t>
      </w:r>
      <w:r>
        <w:rPr>
          <w:rStyle w:val="big-number"/>
          <w:rFonts w:cs="Miriam"/>
          <w:rtl/>
        </w:rPr>
        <w:tab/>
      </w:r>
      <w:r>
        <w:rPr>
          <w:rStyle w:val="default"/>
          <w:rFonts w:cs="FrankRuehl"/>
          <w:rtl/>
        </w:rPr>
        <w:t>מי</w:t>
      </w:r>
      <w:r>
        <w:rPr>
          <w:rStyle w:val="default"/>
          <w:rFonts w:cs="FrankRuehl" w:hint="cs"/>
          <w:rtl/>
        </w:rPr>
        <w:t xml:space="preserve"> שאין לו זכות חוקית לכך לא יתפוס מקרקעי המדינה, לא יחזיק בהם, לא ישתמש בהם, ולא יטפל בהם באופן אחר, אלא ברשותו של המנהל ובהתאם לתנאי</w:t>
      </w:r>
      <w:r>
        <w:rPr>
          <w:rStyle w:val="default"/>
          <w:rFonts w:cs="FrankRuehl"/>
          <w:rtl/>
        </w:rPr>
        <w:t xml:space="preserve">ם </w:t>
      </w:r>
      <w:r>
        <w:rPr>
          <w:rStyle w:val="default"/>
          <w:rFonts w:cs="FrankRuehl" w:hint="cs"/>
          <w:rtl/>
        </w:rPr>
        <w:t>ולמטרה שקבע המנהל.</w:t>
      </w:r>
    </w:p>
    <w:p w:rsidR="009D022C" w:rsidRDefault="009D022C">
      <w:pPr>
        <w:pStyle w:val="P00"/>
        <w:spacing w:before="72"/>
        <w:ind w:left="0" w:right="1134"/>
        <w:rPr>
          <w:rStyle w:val="default"/>
          <w:rFonts w:cs="FrankRuehl"/>
          <w:rtl/>
        </w:rPr>
      </w:pPr>
      <w:bookmarkStart w:id="9" w:name="Seif9"/>
      <w:bookmarkEnd w:id="9"/>
      <w:r>
        <w:rPr>
          <w:lang w:val="he-IL"/>
        </w:rPr>
        <w:lastRenderedPageBreak/>
        <w:pict>
          <v:rect id="_x0000_s1034" style="position:absolute;left:0;text-align:left;margin-left:475.65pt;margin-top:8.05pt;width:63.9pt;height:20pt;z-index:251659264" o:allowincell="f" filled="f" stroked="f" strokecolor="lime" strokeweight=".25pt">
            <v:textbox style="mso-next-textbox:#_x0000_s1034" inset="0,0,0,0">
              <w:txbxContent>
                <w:p w:rsidR="009D022C" w:rsidRDefault="009D022C">
                  <w:pPr>
                    <w:spacing w:line="160" w:lineRule="exact"/>
                    <w:jc w:val="left"/>
                    <w:rPr>
                      <w:rFonts w:cs="Miriam"/>
                      <w:noProof/>
                      <w:sz w:val="18"/>
                      <w:szCs w:val="18"/>
                      <w:rtl/>
                    </w:rPr>
                  </w:pPr>
                  <w:r>
                    <w:rPr>
                      <w:rFonts w:cs="Miriam"/>
                      <w:sz w:val="18"/>
                      <w:szCs w:val="18"/>
                      <w:rtl/>
                    </w:rPr>
                    <w:t>מס</w:t>
                  </w:r>
                  <w:r>
                    <w:rPr>
                      <w:rFonts w:cs="Miriam" w:hint="cs"/>
                      <w:sz w:val="18"/>
                      <w:szCs w:val="18"/>
                      <w:rtl/>
                    </w:rPr>
                    <w:t>ירת ידיעות והגשת מסמכים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לדרוש מאת כל אדם המחזיק במקרקעי המדינה או המשתמש בהם, או המטפל בהם באופן אחר, למסור לו ידיעות ולהגיש לו דינים וחשבונות, חשבונות, או מסמכים אחרים, בנוגע לאותם מקרקעים בצורה ובאופן שיקבע המנהל.</w:t>
      </w:r>
    </w:p>
    <w:p w:rsidR="009D022C" w:rsidRDefault="009D02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לדרוש כי</w:t>
      </w:r>
      <w:r>
        <w:rPr>
          <w:rStyle w:val="default"/>
          <w:rFonts w:cs="FrankRuehl"/>
          <w:rtl/>
        </w:rPr>
        <w:t xml:space="preserve"> ה</w:t>
      </w:r>
      <w:r>
        <w:rPr>
          <w:rStyle w:val="default"/>
          <w:rFonts w:cs="FrankRuehl" w:hint="cs"/>
          <w:rtl/>
        </w:rPr>
        <w:t>ידיעות או המסמכים לפי תקנת משנה (א) יימסרו או יוגשו לעתים מזומנות.</w:t>
      </w:r>
    </w:p>
    <w:p w:rsidR="009D022C" w:rsidRDefault="009D022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ר</w:t>
      </w:r>
      <w:r>
        <w:rPr>
          <w:rStyle w:val="default"/>
          <w:rFonts w:cs="FrankRuehl"/>
          <w:rtl/>
        </w:rPr>
        <w:t>י</w:t>
      </w:r>
      <w:r>
        <w:rPr>
          <w:rStyle w:val="default"/>
          <w:rFonts w:cs="FrankRuehl" w:hint="cs"/>
          <w:rtl/>
        </w:rPr>
        <w:t>שה לפי תקנה זו תישלח בהודעה בכתב שתפרט את הידיעות או את המסמכים הנדרשים ותקבע מועד מספיק למסירתן או להגשתם.</w:t>
      </w:r>
    </w:p>
    <w:p w:rsidR="009D022C" w:rsidRDefault="009D022C">
      <w:pPr>
        <w:pStyle w:val="P00"/>
        <w:spacing w:before="72"/>
        <w:ind w:left="0" w:right="1134"/>
        <w:rPr>
          <w:rStyle w:val="default"/>
          <w:rFonts w:cs="FrankRuehl"/>
          <w:rtl/>
        </w:rPr>
      </w:pPr>
      <w:bookmarkStart w:id="10" w:name="Seif10"/>
      <w:bookmarkEnd w:id="10"/>
      <w:r>
        <w:rPr>
          <w:lang w:val="he-IL"/>
        </w:rPr>
        <w:pict>
          <v:rect id="_x0000_s1035" style="position:absolute;left:0;text-align:left;margin-left:464.5pt;margin-top:8.05pt;width:75.05pt;height:10pt;z-index:251660288" o:allowincell="f" filled="f" stroked="f" strokecolor="lime" strokeweight=".25pt">
            <v:textbox style="mso-next-textbox:#_x0000_s1035" inset="0,0,0,0">
              <w:txbxContent>
                <w:p w:rsidR="009D022C" w:rsidRDefault="009D022C">
                  <w:pPr>
                    <w:spacing w:line="160" w:lineRule="exact"/>
                    <w:jc w:val="left"/>
                    <w:rPr>
                      <w:rFonts w:cs="Miriam"/>
                      <w:noProof/>
                      <w:sz w:val="18"/>
                      <w:szCs w:val="18"/>
                      <w:rtl/>
                    </w:rPr>
                  </w:pPr>
                  <w:r>
                    <w:rPr>
                      <w:rFonts w:cs="Miriam"/>
                      <w:sz w:val="18"/>
                      <w:szCs w:val="18"/>
                      <w:rtl/>
                    </w:rPr>
                    <w:t>זכ</w:t>
                  </w:r>
                  <w:r>
                    <w:rPr>
                      <w:rFonts w:cs="Miriam" w:hint="cs"/>
                      <w:sz w:val="18"/>
                      <w:szCs w:val="18"/>
                      <w:rtl/>
                    </w:rPr>
                    <w:t>ות כניסה</w:t>
                  </w:r>
                </w:p>
              </w:txbxContent>
            </v:textbox>
            <w10:anchorlock/>
          </v:rect>
        </w:pict>
      </w:r>
      <w:r>
        <w:rPr>
          <w:rStyle w:val="big-number"/>
          <w:rFonts w:cs="Miriam"/>
          <w:rtl/>
        </w:rPr>
        <w:t>10.</w:t>
      </w:r>
      <w:r>
        <w:rPr>
          <w:rStyle w:val="big-number"/>
          <w:rFonts w:cs="Miriam"/>
          <w:rtl/>
        </w:rPr>
        <w:tab/>
      </w:r>
      <w:r>
        <w:rPr>
          <w:rStyle w:val="default"/>
          <w:rFonts w:cs="FrankRuehl"/>
          <w:rtl/>
        </w:rPr>
        <w:t>המ</w:t>
      </w:r>
      <w:r>
        <w:rPr>
          <w:rStyle w:val="default"/>
          <w:rFonts w:cs="FrankRuehl" w:hint="cs"/>
          <w:rtl/>
        </w:rPr>
        <w:t xml:space="preserve">נהל רשאי להיכנס בכל עת מתקבלת על הדעת, למקרקעי המדינה לשם פיקוח </w:t>
      </w:r>
      <w:r>
        <w:rPr>
          <w:rStyle w:val="default"/>
          <w:rFonts w:cs="FrankRuehl"/>
          <w:rtl/>
        </w:rPr>
        <w:t>על</w:t>
      </w:r>
      <w:r>
        <w:rPr>
          <w:rStyle w:val="default"/>
          <w:rFonts w:cs="FrankRuehl" w:hint="cs"/>
          <w:rtl/>
        </w:rPr>
        <w:t xml:space="preserve"> אופן החזקתם ודרכי השימוש והטיפול בהם.</w:t>
      </w:r>
    </w:p>
    <w:p w:rsidR="009D022C" w:rsidRDefault="009D022C">
      <w:pPr>
        <w:pStyle w:val="P00"/>
        <w:spacing w:before="72"/>
        <w:ind w:left="0" w:right="1134"/>
        <w:rPr>
          <w:rStyle w:val="default"/>
          <w:rFonts w:cs="FrankRuehl"/>
          <w:rtl/>
        </w:rPr>
      </w:pPr>
      <w:bookmarkStart w:id="11" w:name="Seif11"/>
      <w:bookmarkEnd w:id="11"/>
      <w:r>
        <w:rPr>
          <w:lang w:val="he-IL"/>
        </w:rPr>
        <w:pict>
          <v:rect id="_x0000_s1036" style="position:absolute;left:0;text-align:left;margin-left:464.5pt;margin-top:8.05pt;width:75.05pt;height:10pt;z-index:251661312" o:allowincell="f" filled="f" stroked="f" strokecolor="lime" strokeweight=".25pt">
            <v:textbox style="mso-next-textbox:#_x0000_s1036" inset="0,0,0,0">
              <w:txbxContent>
                <w:p w:rsidR="009D022C" w:rsidRDefault="009D022C">
                  <w:pPr>
                    <w:spacing w:line="160" w:lineRule="exact"/>
                    <w:jc w:val="left"/>
                    <w:rPr>
                      <w:rFonts w:cs="Miriam"/>
                      <w:noProof/>
                      <w:sz w:val="18"/>
                      <w:szCs w:val="18"/>
                      <w:rtl/>
                    </w:rPr>
                  </w:pPr>
                  <w:r>
                    <w:rPr>
                      <w:rFonts w:cs="Miriam"/>
                      <w:sz w:val="18"/>
                      <w:szCs w:val="18"/>
                      <w:rtl/>
                    </w:rPr>
                    <w:t>מי</w:t>
                  </w:r>
                  <w:r>
                    <w:rPr>
                      <w:rFonts w:cs="Miriam" w:hint="cs"/>
                      <w:sz w:val="18"/>
                      <w:szCs w:val="18"/>
                      <w:rtl/>
                    </w:rPr>
                    <w:t>נוי מפקחים</w:t>
                  </w:r>
                </w:p>
              </w:txbxContent>
            </v:textbox>
            <w10:anchorlock/>
          </v:rect>
        </w:pict>
      </w:r>
      <w:r>
        <w:rPr>
          <w:rStyle w:val="big-number"/>
          <w:rFonts w:cs="Miriam"/>
          <w:rtl/>
        </w:rPr>
        <w:t>11.</w:t>
      </w:r>
      <w:r>
        <w:rPr>
          <w:rStyle w:val="big-number"/>
          <w:rFonts w:cs="Miriam"/>
          <w:rtl/>
        </w:rPr>
        <w:tab/>
      </w:r>
      <w:r>
        <w:rPr>
          <w:rStyle w:val="default"/>
          <w:rFonts w:cs="FrankRuehl"/>
          <w:rtl/>
        </w:rPr>
        <w:t>המ</w:t>
      </w:r>
      <w:r>
        <w:rPr>
          <w:rStyle w:val="default"/>
          <w:rFonts w:cs="FrankRuehl" w:hint="cs"/>
          <w:rtl/>
        </w:rPr>
        <w:t>נהל רשאי למנות מפקחים על מקרקעי המדינה ולהעביר לכל אחד מהם כל סמכות מסמכויותיו, אם דרך כלל ואם לאזור מסויים או לסוג נכסים מסויים.</w:t>
      </w:r>
    </w:p>
    <w:p w:rsidR="009D022C" w:rsidRDefault="009D022C">
      <w:pPr>
        <w:pStyle w:val="P00"/>
        <w:spacing w:before="72"/>
        <w:ind w:left="0" w:right="1134"/>
        <w:rPr>
          <w:rStyle w:val="default"/>
          <w:rFonts w:cs="FrankRuehl" w:hint="cs"/>
          <w:rtl/>
        </w:rPr>
      </w:pPr>
      <w:bookmarkStart w:id="12" w:name="Seif12"/>
      <w:bookmarkEnd w:id="12"/>
      <w:r>
        <w:rPr>
          <w:lang w:val="he-IL"/>
        </w:rPr>
        <w:pict>
          <v:rect id="_x0000_s1037" style="position:absolute;left:0;text-align:left;margin-left:464.5pt;margin-top:8.05pt;width:75.05pt;height:10pt;z-index:251662336" o:allowincell="f" filled="f" stroked="f" strokecolor="lime" strokeweight=".25pt">
            <v:textbox style="mso-next-textbox:#_x0000_s1037" inset="0,0,0,0">
              <w:txbxContent>
                <w:p w:rsidR="009D022C" w:rsidRDefault="009D022C">
                  <w:pPr>
                    <w:spacing w:line="160" w:lineRule="exact"/>
                    <w:jc w:val="left"/>
                    <w:rPr>
                      <w:rFonts w:cs="Miriam"/>
                      <w:noProof/>
                      <w:sz w:val="18"/>
                      <w:szCs w:val="18"/>
                      <w:rtl/>
                    </w:rPr>
                  </w:pPr>
                  <w:r>
                    <w:rPr>
                      <w:rFonts w:cs="Miriam"/>
                      <w:sz w:val="18"/>
                      <w:szCs w:val="18"/>
                      <w:rtl/>
                    </w:rPr>
                    <w:t>ענ</w:t>
                  </w:r>
                  <w:r>
                    <w:rPr>
                      <w:rFonts w:cs="Miriam" w:hint="cs"/>
                      <w:sz w:val="18"/>
                      <w:szCs w:val="18"/>
                      <w:rtl/>
                    </w:rPr>
                    <w:t>שים</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w:t>
      </w:r>
      <w:r w:rsidR="00D96993">
        <w:rPr>
          <w:rStyle w:val="default"/>
          <w:rFonts w:cs="FrankRuehl"/>
          <w:rtl/>
        </w:rPr>
        <w:t>–</w:t>
      </w:r>
    </w:p>
    <w:p w:rsidR="009D022C" w:rsidRDefault="009D022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עבר על הוראות תקנה 8;</w:t>
      </w:r>
    </w:p>
    <w:p w:rsidR="009D022C" w:rsidRDefault="009D022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מסר </w:t>
      </w:r>
      <w:r>
        <w:rPr>
          <w:rStyle w:val="default"/>
          <w:rFonts w:cs="FrankRuehl"/>
          <w:rtl/>
        </w:rPr>
        <w:t>בי</w:t>
      </w:r>
      <w:r>
        <w:rPr>
          <w:rStyle w:val="default"/>
          <w:rFonts w:cs="FrankRuehl" w:hint="cs"/>
          <w:rtl/>
        </w:rPr>
        <w:t>ודעין הודעה בלתי נכונה במסמך שהגיש על פי תקנות אלה, או שהשיב ביודעין תשובה בלתי נכונה בקשר לידיעה שנדרשה ממנו בהתאם לתקנות אלה,</w:t>
      </w:r>
    </w:p>
    <w:p w:rsidR="009D022C" w:rsidRDefault="009D022C">
      <w:pPr>
        <w:pStyle w:val="P00"/>
        <w:spacing w:before="72"/>
        <w:ind w:left="0" w:right="1134"/>
        <w:rPr>
          <w:rFonts w:cs="FrankRuehl"/>
          <w:sz w:val="26"/>
          <w:rtl/>
        </w:rPr>
      </w:pPr>
      <w:r>
        <w:rPr>
          <w:rFonts w:cs="FrankRuehl"/>
          <w:sz w:val="26"/>
          <w:rtl/>
        </w:rPr>
        <w:t>די</w:t>
      </w:r>
      <w:r>
        <w:rPr>
          <w:rFonts w:cs="FrankRuehl" w:hint="cs"/>
          <w:sz w:val="26"/>
          <w:rtl/>
        </w:rPr>
        <w:t>נו - מאסר עד ששה חדשים או קנס עד חמישים לירות או שני הענשים כאחד.</w:t>
      </w:r>
    </w:p>
    <w:p w:rsidR="009D022C" w:rsidRDefault="009D022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דם </w:t>
      </w:r>
      <w:r w:rsidR="00D96993">
        <w:rPr>
          <w:rStyle w:val="default"/>
          <w:rFonts w:cs="FrankRuehl"/>
          <w:rtl/>
        </w:rPr>
        <w:t>–</w:t>
      </w:r>
    </w:p>
    <w:p w:rsidR="009D022C" w:rsidRDefault="009D022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לא מילא אחרי דרישה לפי תקנה 9;</w:t>
      </w:r>
    </w:p>
    <w:p w:rsidR="009D022C" w:rsidRDefault="009D022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הפריע </w:t>
      </w:r>
      <w:r>
        <w:rPr>
          <w:rStyle w:val="default"/>
          <w:rFonts w:cs="FrankRuehl"/>
          <w:rtl/>
        </w:rPr>
        <w:t>למ</w:t>
      </w:r>
      <w:r>
        <w:rPr>
          <w:rStyle w:val="default"/>
          <w:rFonts w:cs="FrankRuehl" w:hint="cs"/>
          <w:rtl/>
        </w:rPr>
        <w:t>נהל או למפקח במילוי תפקיד מתפקידיו לפי תקנות אלה,</w:t>
      </w:r>
    </w:p>
    <w:p w:rsidR="009D022C" w:rsidRDefault="009D022C">
      <w:pPr>
        <w:pStyle w:val="P00"/>
        <w:spacing w:before="72"/>
        <w:ind w:left="0" w:right="1134"/>
        <w:rPr>
          <w:rFonts w:cs="FrankRuehl"/>
          <w:sz w:val="26"/>
          <w:rtl/>
        </w:rPr>
      </w:pPr>
      <w:r>
        <w:rPr>
          <w:rFonts w:cs="FrankRuehl"/>
          <w:sz w:val="26"/>
          <w:rtl/>
        </w:rPr>
        <w:t>די</w:t>
      </w:r>
      <w:r>
        <w:rPr>
          <w:rFonts w:cs="FrankRuehl" w:hint="cs"/>
          <w:sz w:val="26"/>
          <w:rtl/>
        </w:rPr>
        <w:t>נו - מאסר עד שלושה חדשים או קנס עד עשרים וחמש לירות או שני הענשים כאחד.</w:t>
      </w:r>
    </w:p>
    <w:p w:rsidR="009D022C" w:rsidRDefault="009D022C" w:rsidP="00D96993">
      <w:pPr>
        <w:pStyle w:val="P00"/>
        <w:spacing w:before="72"/>
        <w:ind w:left="0" w:right="1134"/>
        <w:rPr>
          <w:rStyle w:val="default"/>
          <w:rFonts w:cs="FrankRuehl"/>
          <w:rtl/>
        </w:rPr>
      </w:pPr>
      <w:bookmarkStart w:id="13" w:name="Seif13"/>
      <w:bookmarkEnd w:id="13"/>
      <w:r>
        <w:rPr>
          <w:lang w:val="he-IL"/>
        </w:rPr>
        <w:pict>
          <v:rect id="_x0000_s1038" style="position:absolute;left:0;text-align:left;margin-left:464.5pt;margin-top:8.05pt;width:75.05pt;height:10pt;z-index:251663360" o:allowincell="f" filled="f" stroked="f" strokecolor="lime" strokeweight=".25pt">
            <v:textbox style="mso-next-textbox:#_x0000_s1038" inset="0,0,0,0">
              <w:txbxContent>
                <w:p w:rsidR="009D022C" w:rsidRDefault="009D022C">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w:t>
      </w:r>
      <w:r>
        <w:rPr>
          <w:rStyle w:val="big-number"/>
          <w:rFonts w:cs="Miriam" w:hint="cs"/>
          <w:rtl/>
        </w:rPr>
        <w:t>3.</w:t>
      </w:r>
      <w:r>
        <w:rPr>
          <w:rStyle w:val="big-number"/>
          <w:rFonts w:cs="Miriam"/>
          <w:rtl/>
        </w:rPr>
        <w:tab/>
      </w:r>
      <w:r>
        <w:rPr>
          <w:rStyle w:val="default"/>
          <w:rFonts w:cs="FrankRuehl"/>
          <w:rtl/>
        </w:rPr>
        <w:t>לת</w:t>
      </w:r>
      <w:r>
        <w:rPr>
          <w:rStyle w:val="default"/>
          <w:rFonts w:cs="FrankRuehl" w:hint="cs"/>
          <w:rtl/>
        </w:rPr>
        <w:t>קנות אלה ייקרא "תקנות נכסי המדינה (מקרקעים), תשי"ב</w:t>
      </w:r>
      <w:r w:rsidR="00D96993">
        <w:rPr>
          <w:rStyle w:val="default"/>
          <w:rFonts w:cs="FrankRuehl" w:hint="cs"/>
          <w:rtl/>
        </w:rPr>
        <w:t>-</w:t>
      </w:r>
      <w:r>
        <w:rPr>
          <w:rStyle w:val="default"/>
          <w:rFonts w:cs="FrankRuehl" w:hint="cs"/>
          <w:rtl/>
        </w:rPr>
        <w:t>1952".</w:t>
      </w:r>
    </w:p>
    <w:p w:rsidR="00D96993" w:rsidRDefault="00D96993">
      <w:pPr>
        <w:pStyle w:val="P00"/>
        <w:spacing w:before="72"/>
        <w:ind w:left="0" w:right="1134"/>
        <w:rPr>
          <w:rStyle w:val="default"/>
          <w:rFonts w:cs="FrankRuehl" w:hint="cs"/>
          <w:rtl/>
        </w:rPr>
      </w:pPr>
    </w:p>
    <w:p w:rsidR="009D022C" w:rsidRDefault="009D022C">
      <w:pPr>
        <w:pStyle w:val="P00"/>
        <w:spacing w:before="72"/>
        <w:ind w:left="0" w:right="1134"/>
        <w:rPr>
          <w:rFonts w:cs="FrankRuehl"/>
          <w:sz w:val="26"/>
          <w:rtl/>
        </w:rPr>
      </w:pPr>
      <w:r>
        <w:rPr>
          <w:rFonts w:cs="FrankRuehl"/>
          <w:sz w:val="26"/>
          <w:rtl/>
        </w:rPr>
        <w:t xml:space="preserve">ו' </w:t>
      </w:r>
      <w:r>
        <w:rPr>
          <w:rFonts w:cs="FrankRuehl" w:hint="cs"/>
          <w:sz w:val="26"/>
          <w:rtl/>
        </w:rPr>
        <w:t>באב תשי"ב (28 ביולי 1952)</w:t>
      </w:r>
    </w:p>
    <w:p w:rsidR="009D022C" w:rsidRDefault="009D022C">
      <w:pPr>
        <w:pStyle w:val="P00"/>
        <w:spacing w:before="72"/>
        <w:ind w:left="0" w:right="1134"/>
        <w:rPr>
          <w:rFonts w:cs="FrankRuehl"/>
          <w:sz w:val="26"/>
          <w:rtl/>
        </w:rPr>
      </w:pPr>
    </w:p>
    <w:p w:rsidR="009D022C" w:rsidRPr="00D96993" w:rsidRDefault="009D022C" w:rsidP="00D96993">
      <w:pPr>
        <w:pStyle w:val="sig-1"/>
        <w:widowControl/>
        <w:spacing w:before="72"/>
        <w:ind w:left="0" w:right="1134"/>
        <w:rPr>
          <w:rFonts w:cs="FrankRuehl"/>
          <w:sz w:val="26"/>
          <w:szCs w:val="26"/>
          <w:rtl/>
        </w:rPr>
      </w:pPr>
      <w:r w:rsidRPr="00D96993">
        <w:rPr>
          <w:rFonts w:cs="FrankRuehl"/>
          <w:sz w:val="26"/>
          <w:szCs w:val="26"/>
          <w:rtl/>
        </w:rPr>
        <w:tab/>
      </w:r>
      <w:r w:rsidRPr="00D96993">
        <w:rPr>
          <w:rFonts w:cs="FrankRuehl"/>
          <w:sz w:val="26"/>
          <w:szCs w:val="26"/>
          <w:rtl/>
        </w:rPr>
        <w:tab/>
        <w:t>ח</w:t>
      </w:r>
      <w:r w:rsidRPr="00D96993">
        <w:rPr>
          <w:rFonts w:cs="FrankRuehl" w:hint="cs"/>
          <w:sz w:val="26"/>
          <w:szCs w:val="26"/>
          <w:rtl/>
        </w:rPr>
        <w:t>יים כהן</w:t>
      </w:r>
      <w:r w:rsidRPr="00D96993">
        <w:rPr>
          <w:rFonts w:cs="FrankRuehl"/>
          <w:sz w:val="26"/>
          <w:szCs w:val="26"/>
          <w:rtl/>
        </w:rPr>
        <w:tab/>
        <w:t>ל</w:t>
      </w:r>
      <w:r w:rsidRPr="00D96993">
        <w:rPr>
          <w:rFonts w:cs="FrankRuehl" w:hint="cs"/>
          <w:sz w:val="26"/>
          <w:szCs w:val="26"/>
          <w:rtl/>
        </w:rPr>
        <w:t>וי אשכול</w:t>
      </w:r>
    </w:p>
    <w:p w:rsidR="009D022C" w:rsidRDefault="009D022C">
      <w:pPr>
        <w:pStyle w:val="sig-1"/>
        <w:widowControl/>
        <w:ind w:left="0" w:right="1134"/>
        <w:rPr>
          <w:rFonts w:cs="FrankRuehl"/>
          <w:sz w:val="22"/>
          <w:rtl/>
        </w:rPr>
      </w:pPr>
      <w:r>
        <w:rPr>
          <w:rFonts w:cs="FrankRuehl"/>
          <w:sz w:val="22"/>
          <w:rtl/>
        </w:rPr>
        <w:tab/>
      </w:r>
      <w:r>
        <w:rPr>
          <w:rFonts w:cs="FrankRuehl"/>
          <w:sz w:val="22"/>
          <w:rtl/>
        </w:rPr>
        <w:tab/>
        <w:t>ש</w:t>
      </w:r>
      <w:r>
        <w:rPr>
          <w:rFonts w:cs="FrankRuehl" w:hint="cs"/>
          <w:sz w:val="22"/>
          <w:rtl/>
        </w:rPr>
        <w:t>ר המשפטים</w:t>
      </w:r>
      <w:r>
        <w:rPr>
          <w:rFonts w:cs="FrankRuehl"/>
          <w:sz w:val="22"/>
          <w:rtl/>
        </w:rPr>
        <w:tab/>
        <w:t>ש</w:t>
      </w:r>
      <w:r>
        <w:rPr>
          <w:rFonts w:cs="FrankRuehl" w:hint="cs"/>
          <w:sz w:val="22"/>
          <w:rtl/>
        </w:rPr>
        <w:t>ר האוצר</w:t>
      </w:r>
    </w:p>
    <w:p w:rsidR="009D022C" w:rsidRPr="00D96993" w:rsidRDefault="009D022C" w:rsidP="00D96993">
      <w:pPr>
        <w:pStyle w:val="P00"/>
        <w:spacing w:before="72"/>
        <w:ind w:left="0" w:right="1134"/>
        <w:rPr>
          <w:rFonts w:cs="FrankRuehl"/>
          <w:sz w:val="26"/>
          <w:rtl/>
        </w:rPr>
      </w:pPr>
    </w:p>
    <w:p w:rsidR="009D022C" w:rsidRPr="00D96993" w:rsidRDefault="009D022C" w:rsidP="00D96993">
      <w:pPr>
        <w:pStyle w:val="P00"/>
        <w:spacing w:before="72"/>
        <w:ind w:left="0" w:right="1134"/>
        <w:rPr>
          <w:rFonts w:cs="FrankRuehl"/>
          <w:sz w:val="26"/>
          <w:rtl/>
        </w:rPr>
      </w:pPr>
    </w:p>
    <w:p w:rsidR="009D022C" w:rsidRPr="00D96993" w:rsidRDefault="009D022C" w:rsidP="00D96993">
      <w:pPr>
        <w:pStyle w:val="P00"/>
        <w:spacing w:before="72"/>
        <w:ind w:left="0" w:right="1134"/>
        <w:rPr>
          <w:rFonts w:cs="FrankRuehl"/>
          <w:sz w:val="26"/>
          <w:rtl/>
        </w:rPr>
      </w:pPr>
    </w:p>
    <w:sectPr w:rsidR="009D022C" w:rsidRPr="00D9699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3044" w:rsidRDefault="00CF3044">
      <w:r>
        <w:separator/>
      </w:r>
    </w:p>
  </w:endnote>
  <w:endnote w:type="continuationSeparator" w:id="0">
    <w:p w:rsidR="00CF3044" w:rsidRDefault="00CF3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22C" w:rsidRDefault="009D02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D022C" w:rsidRDefault="009D02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D022C" w:rsidRDefault="009D02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620B">
      <w:rPr>
        <w:rFonts w:cs="TopType Jerushalmi"/>
        <w:noProof/>
        <w:color w:val="000000"/>
        <w:sz w:val="14"/>
        <w:szCs w:val="14"/>
      </w:rPr>
      <w:t>Z:\000000000000-law\yael\revadim\08-10-16\312_002.doc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22C" w:rsidRDefault="009D02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72515">
      <w:rPr>
        <w:rFonts w:hAnsi="FrankRuehl" w:cs="FrankRuehl"/>
        <w:noProof/>
        <w:sz w:val="24"/>
        <w:szCs w:val="24"/>
        <w:rtl/>
      </w:rPr>
      <w:t>2</w:t>
    </w:r>
    <w:r>
      <w:rPr>
        <w:rFonts w:hAnsi="FrankRuehl" w:cs="FrankRuehl"/>
        <w:sz w:val="24"/>
        <w:szCs w:val="24"/>
        <w:rtl/>
      </w:rPr>
      <w:fldChar w:fldCharType="end"/>
    </w:r>
  </w:p>
  <w:p w:rsidR="009D022C" w:rsidRDefault="009D02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D022C" w:rsidRDefault="009D02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620B">
      <w:rPr>
        <w:rFonts w:cs="TopType Jerushalmi"/>
        <w:noProof/>
        <w:color w:val="000000"/>
        <w:sz w:val="14"/>
        <w:szCs w:val="14"/>
      </w:rPr>
      <w:t>Z:\000000000000-law\yael\revadim\08-10-16\312_002.doc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3044" w:rsidRDefault="00CF3044" w:rsidP="00D96993">
      <w:pPr>
        <w:spacing w:before="60" w:line="240" w:lineRule="auto"/>
        <w:ind w:right="1134"/>
      </w:pPr>
      <w:r>
        <w:separator/>
      </w:r>
    </w:p>
  </w:footnote>
  <w:footnote w:type="continuationSeparator" w:id="0">
    <w:p w:rsidR="00CF3044" w:rsidRDefault="00CF3044">
      <w:r>
        <w:continuationSeparator/>
      </w:r>
    </w:p>
  </w:footnote>
  <w:footnote w:id="1">
    <w:p w:rsidR="00D96993" w:rsidRDefault="00D96993" w:rsidP="00D969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D96993">
        <w:rPr>
          <w:rFonts w:cs="FrankRuehl"/>
          <w:rtl/>
        </w:rPr>
        <w:t xml:space="preserve">* </w:t>
      </w:r>
      <w:r>
        <w:rPr>
          <w:rFonts w:cs="FrankRuehl"/>
          <w:rtl/>
        </w:rPr>
        <w:t>פו</w:t>
      </w:r>
      <w:r>
        <w:rPr>
          <w:rFonts w:cs="FrankRuehl" w:hint="cs"/>
          <w:rtl/>
        </w:rPr>
        <w:t xml:space="preserve">רסמו </w:t>
      </w:r>
      <w:hyperlink r:id="rId1" w:history="1">
        <w:r w:rsidRPr="009F066F">
          <w:rPr>
            <w:rStyle w:val="Hyperlink"/>
            <w:rFonts w:cs="FrankRuehl" w:hint="cs"/>
            <w:rtl/>
          </w:rPr>
          <w:t>ק"ת תשי"ב מס' 291</w:t>
        </w:r>
      </w:hyperlink>
      <w:r>
        <w:rPr>
          <w:rFonts w:cs="FrankRuehl" w:hint="cs"/>
          <w:rtl/>
        </w:rPr>
        <w:t xml:space="preserve"> מיום 7.8.1952 עמ' 1260.</w:t>
      </w:r>
    </w:p>
    <w:p w:rsidR="00D96993" w:rsidRPr="00D96993" w:rsidRDefault="00D96993" w:rsidP="00D969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9F066F">
          <w:rPr>
            <w:rStyle w:val="Hyperlink"/>
            <w:rFonts w:cs="FrankRuehl" w:hint="cs"/>
            <w:rtl/>
          </w:rPr>
          <w:t>ק"ת תשי"ט מס' 866</w:t>
        </w:r>
      </w:hyperlink>
      <w:r>
        <w:rPr>
          <w:rFonts w:cs="FrankRuehl" w:hint="cs"/>
          <w:rtl/>
        </w:rPr>
        <w:t xml:space="preserve"> מיום 15.1</w:t>
      </w:r>
      <w:r>
        <w:rPr>
          <w:rFonts w:cs="FrankRuehl"/>
          <w:rtl/>
        </w:rPr>
        <w:t>.1959 ע</w:t>
      </w:r>
      <w:r>
        <w:rPr>
          <w:rFonts w:cs="FrankRuehl" w:hint="cs"/>
          <w:rtl/>
        </w:rPr>
        <w:t xml:space="preserve">מ' 668 </w:t>
      </w:r>
      <w:r>
        <w:rPr>
          <w:rFonts w:cs="FrankRuehl"/>
          <w:rtl/>
        </w:rPr>
        <w:t>–</w:t>
      </w:r>
      <w:r>
        <w:rPr>
          <w:rFonts w:cs="FrankRuehl" w:hint="cs"/>
          <w:rtl/>
        </w:rPr>
        <w:t xml:space="preserve"> תק' תשי"ט-1959.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22C" w:rsidRDefault="009D02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נכסי המדינה (מקרקעים), תשי"ב–1952</w:t>
    </w:r>
  </w:p>
  <w:p w:rsidR="009D022C" w:rsidRDefault="009D02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D022C" w:rsidRDefault="009D022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22C" w:rsidRDefault="009D022C" w:rsidP="00D969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נכסי המדינה (מקרקעים), תשי"ב</w:t>
    </w:r>
    <w:r w:rsidR="00D96993">
      <w:rPr>
        <w:rFonts w:hAnsi="FrankRuehl" w:cs="FrankRuehl" w:hint="cs"/>
        <w:color w:val="000000"/>
        <w:sz w:val="28"/>
        <w:szCs w:val="28"/>
        <w:rtl/>
      </w:rPr>
      <w:t>-</w:t>
    </w:r>
    <w:r>
      <w:rPr>
        <w:rFonts w:hAnsi="FrankRuehl" w:cs="FrankRuehl"/>
        <w:color w:val="000000"/>
        <w:sz w:val="28"/>
        <w:szCs w:val="28"/>
        <w:rtl/>
      </w:rPr>
      <w:t>1952</w:t>
    </w:r>
  </w:p>
  <w:p w:rsidR="009D022C" w:rsidRDefault="009D02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D022C" w:rsidRDefault="009D022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066F"/>
    <w:rsid w:val="00046F7F"/>
    <w:rsid w:val="00115441"/>
    <w:rsid w:val="0029695C"/>
    <w:rsid w:val="00372515"/>
    <w:rsid w:val="003D680E"/>
    <w:rsid w:val="0055620B"/>
    <w:rsid w:val="007C1E13"/>
    <w:rsid w:val="009D022C"/>
    <w:rsid w:val="009F066F"/>
    <w:rsid w:val="00CF3044"/>
    <w:rsid w:val="00D96993"/>
    <w:rsid w:val="00DC270C"/>
    <w:rsid w:val="00E409FE"/>
    <w:rsid w:val="00FF0C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DB15E70-E2CD-468D-B058-A96AABD5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D96993"/>
    <w:rPr>
      <w:sz w:val="20"/>
      <w:szCs w:val="20"/>
    </w:rPr>
  </w:style>
  <w:style w:type="character" w:styleId="a6">
    <w:name w:val="footnote reference"/>
    <w:basedOn w:val="a0"/>
    <w:semiHidden/>
    <w:rsid w:val="00D969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0866.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0866.pdf" TargetMode="External"/><Relationship Id="rId1" Type="http://schemas.openxmlformats.org/officeDocument/2006/relationships/hyperlink" Target="http://www.nevo.co.il/Law_word/law06/TAK-02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פרק 312</vt:lpstr>
    </vt:vector>
  </TitlesOfParts>
  <Company/>
  <LinksUpToDate>false</LinksUpToDate>
  <CharactersWithSpaces>5423</CharactersWithSpaces>
  <SharedDoc>false</SharedDoc>
  <HLinks>
    <vt:vector size="96" baseType="variant">
      <vt:variant>
        <vt:i4>8323078</vt:i4>
      </vt:variant>
      <vt:variant>
        <vt:i4>78</vt:i4>
      </vt:variant>
      <vt:variant>
        <vt:i4>0</vt:i4>
      </vt:variant>
      <vt:variant>
        <vt:i4>5</vt:i4>
      </vt:variant>
      <vt:variant>
        <vt:lpwstr>http://www.nevo.co.il/Law_word/law06/TAK-0866.pdf</vt:lpwstr>
      </vt:variant>
      <vt:variant>
        <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8323078</vt:i4>
      </vt:variant>
      <vt:variant>
        <vt:i4>3</vt:i4>
      </vt:variant>
      <vt:variant>
        <vt:i4>0</vt:i4>
      </vt:variant>
      <vt:variant>
        <vt:i4>5</vt:i4>
      </vt:variant>
      <vt:variant>
        <vt:lpwstr>http://www.nevo.co.il/Law_word/law06/TAK-0866.pdf</vt:lpwstr>
      </vt:variant>
      <vt:variant>
        <vt:lpwstr/>
      </vt:variant>
      <vt:variant>
        <vt:i4>7340043</vt:i4>
      </vt:variant>
      <vt:variant>
        <vt:i4>0</vt:i4>
      </vt:variant>
      <vt:variant>
        <vt:i4>0</vt:i4>
      </vt:variant>
      <vt:variant>
        <vt:i4>5</vt:i4>
      </vt:variant>
      <vt:variant>
        <vt:lpwstr>http://www.nevo.co.il/Law_word/law06/TAK-0291.pdf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312</dc:title>
  <dc:subject/>
  <dc:creator>hofit</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0312</vt:lpwstr>
  </property>
  <property fmtid="{D5CDD505-2E9C-101B-9397-08002B2CF9AE}" pid="3" name="CHNAME">
    <vt:lpwstr>נכסי המדינה</vt:lpwstr>
  </property>
  <property fmtid="{D5CDD505-2E9C-101B-9397-08002B2CF9AE}" pid="4" name="LAWNAME">
    <vt:lpwstr>תקנות נכסי המדינה (מקרקעים), תשי"ב-1952 - רבדים</vt:lpwstr>
  </property>
  <property fmtid="{D5CDD505-2E9C-101B-9397-08002B2CF9AE}" pid="5" name="LAWNUMBER">
    <vt:lpwstr>0002</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נכסי המדינה</vt:lpwstr>
  </property>
  <property fmtid="{D5CDD505-2E9C-101B-9397-08002B2CF9AE}" pid="9" name="NOSE31">
    <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קניין</vt:lpwstr>
  </property>
  <property fmtid="{D5CDD505-2E9C-101B-9397-08002B2CF9AE}" pid="13" name="NOSE32">
    <vt:lpwstr>מקרקעין</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קניין</vt:lpwstr>
  </property>
  <property fmtid="{D5CDD505-2E9C-101B-9397-08002B2CF9AE}" pid="17" name="NOSE33">
    <vt:lpwstr>נכסי המדינה</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נכסי המדינה</vt:lpwstr>
  </property>
  <property fmtid="{D5CDD505-2E9C-101B-9397-08002B2CF9AE}" pid="48" name="MEKOR_SAIF1">
    <vt:lpwstr>10X</vt:lpwstr>
  </property>
</Properties>
</file>