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C6E" w:rsidRDefault="00183C6E" w:rsidP="00701A2B">
      <w:pPr>
        <w:pStyle w:val="big-header"/>
        <w:ind w:left="0" w:right="1134"/>
      </w:pPr>
      <w:r>
        <w:rPr>
          <w:rtl/>
        </w:rPr>
        <w:t>תקנות נמל חיפה (אגרות לסחורה בהעברה), תשי"ז</w:t>
      </w:r>
      <w:r w:rsidR="00701A2B">
        <w:rPr>
          <w:rFonts w:hint="cs"/>
          <w:rtl/>
        </w:rPr>
        <w:t>-</w:t>
      </w:r>
      <w:r>
        <w:rPr>
          <w:rtl/>
        </w:rPr>
        <w:t>1957</w:t>
      </w:r>
    </w:p>
    <w:p w:rsidR="00C95C91" w:rsidRPr="00C95C91" w:rsidRDefault="00C95C91" w:rsidP="00C95C91">
      <w:pPr>
        <w:spacing w:line="320" w:lineRule="auto"/>
        <w:jc w:val="left"/>
        <w:rPr>
          <w:rFonts w:cs="FrankRuehl"/>
          <w:szCs w:val="26"/>
          <w:rtl/>
        </w:rPr>
      </w:pPr>
    </w:p>
    <w:p w:rsidR="00C95C91" w:rsidRDefault="00C95C91" w:rsidP="00C95C91">
      <w:pPr>
        <w:spacing w:line="320" w:lineRule="auto"/>
        <w:jc w:val="left"/>
        <w:rPr>
          <w:rtl/>
        </w:rPr>
      </w:pPr>
    </w:p>
    <w:p w:rsidR="00C95C91" w:rsidRDefault="00C95C91" w:rsidP="00C95C91">
      <w:pPr>
        <w:spacing w:line="320" w:lineRule="auto"/>
        <w:jc w:val="left"/>
        <w:rPr>
          <w:rFonts w:cs="FrankRuehl"/>
          <w:szCs w:val="26"/>
          <w:rtl/>
        </w:rPr>
      </w:pPr>
      <w:r w:rsidRPr="00C95C91">
        <w:rPr>
          <w:rFonts w:cs="Miriam"/>
          <w:szCs w:val="22"/>
          <w:rtl/>
        </w:rPr>
        <w:t>משפט פרטי וכלכלה</w:t>
      </w:r>
      <w:r w:rsidRPr="00C95C91">
        <w:rPr>
          <w:rFonts w:cs="FrankRuehl"/>
          <w:szCs w:val="26"/>
          <w:rtl/>
        </w:rPr>
        <w:t xml:space="preserve"> – מסחר  – סחר</w:t>
      </w:r>
    </w:p>
    <w:p w:rsidR="00B92D03" w:rsidRPr="00C95C91" w:rsidRDefault="00C95C91" w:rsidP="00C95C91">
      <w:pPr>
        <w:spacing w:line="320" w:lineRule="auto"/>
        <w:jc w:val="left"/>
        <w:rPr>
          <w:rFonts w:cs="Miriam"/>
          <w:szCs w:val="22"/>
          <w:rtl/>
        </w:rPr>
      </w:pPr>
      <w:r w:rsidRPr="00C95C91">
        <w:rPr>
          <w:rFonts w:cs="Miriam"/>
          <w:szCs w:val="22"/>
          <w:rtl/>
        </w:rPr>
        <w:t>רשויות ומשפט מנהלי</w:t>
      </w:r>
      <w:r w:rsidRPr="00C95C91">
        <w:rPr>
          <w:rFonts w:cs="FrankRuehl"/>
          <w:szCs w:val="26"/>
          <w:rtl/>
        </w:rPr>
        <w:t xml:space="preserve"> – תשתיות – ספנות ונמלים</w:t>
      </w:r>
    </w:p>
    <w:p w:rsidR="00183C6E" w:rsidRDefault="00183C6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0" w:tooltip="הגדרות" w:history="1">
              <w:r>
                <w:rPr>
                  <w:rStyle w:val="Hyperlink"/>
                </w:rPr>
                <w:t>Go</w:t>
              </w:r>
            </w:hyperlink>
          </w:p>
        </w:tc>
        <w:tc>
          <w:tcPr>
            <w:tcW w:w="5669" w:type="dxa"/>
          </w:tcPr>
          <w:p w:rsidR="00183C6E" w:rsidRDefault="00183C6E">
            <w:pPr>
              <w:spacing w:line="240" w:lineRule="auto"/>
              <w:rPr>
                <w:sz w:val="24"/>
                <w:rtl/>
              </w:rPr>
            </w:pPr>
            <w:r>
              <w:rPr>
                <w:sz w:val="24"/>
                <w:rtl/>
              </w:rPr>
              <w:t>הגדרות</w:t>
            </w:r>
          </w:p>
        </w:tc>
        <w:tc>
          <w:tcPr>
            <w:tcW w:w="1247" w:type="dxa"/>
          </w:tcPr>
          <w:p w:rsidR="00183C6E" w:rsidRDefault="00183C6E">
            <w:pPr>
              <w:spacing w:line="240" w:lineRule="auto"/>
              <w:rPr>
                <w:sz w:val="24"/>
              </w:rPr>
            </w:pPr>
            <w:r>
              <w:rPr>
                <w:sz w:val="24"/>
                <w:rtl/>
              </w:rPr>
              <w:t xml:space="preserve">סעיף 1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1" w:tooltip="תחולה" w:history="1">
              <w:r>
                <w:rPr>
                  <w:rStyle w:val="Hyperlink"/>
                </w:rPr>
                <w:t>Go</w:t>
              </w:r>
            </w:hyperlink>
          </w:p>
        </w:tc>
        <w:tc>
          <w:tcPr>
            <w:tcW w:w="5669" w:type="dxa"/>
          </w:tcPr>
          <w:p w:rsidR="00183C6E" w:rsidRDefault="00183C6E">
            <w:pPr>
              <w:spacing w:line="240" w:lineRule="auto"/>
              <w:rPr>
                <w:sz w:val="24"/>
                <w:rtl/>
              </w:rPr>
            </w:pPr>
            <w:r>
              <w:rPr>
                <w:sz w:val="24"/>
                <w:rtl/>
              </w:rPr>
              <w:t>תחולה</w:t>
            </w:r>
          </w:p>
        </w:tc>
        <w:tc>
          <w:tcPr>
            <w:tcW w:w="1247" w:type="dxa"/>
          </w:tcPr>
          <w:p w:rsidR="00183C6E" w:rsidRDefault="00183C6E">
            <w:pPr>
              <w:spacing w:line="240" w:lineRule="auto"/>
              <w:rPr>
                <w:sz w:val="24"/>
              </w:rPr>
            </w:pPr>
            <w:r>
              <w:rPr>
                <w:sz w:val="24"/>
                <w:rtl/>
              </w:rPr>
              <w:t xml:space="preserve">סעיף 2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2" w:tooltip="אגרת העברה" w:history="1">
              <w:r>
                <w:rPr>
                  <w:rStyle w:val="Hyperlink"/>
                </w:rPr>
                <w:t>Go</w:t>
              </w:r>
            </w:hyperlink>
          </w:p>
        </w:tc>
        <w:tc>
          <w:tcPr>
            <w:tcW w:w="5669" w:type="dxa"/>
          </w:tcPr>
          <w:p w:rsidR="00183C6E" w:rsidRDefault="00183C6E">
            <w:pPr>
              <w:spacing w:line="240" w:lineRule="auto"/>
              <w:rPr>
                <w:sz w:val="24"/>
                <w:rtl/>
              </w:rPr>
            </w:pPr>
            <w:r>
              <w:rPr>
                <w:sz w:val="24"/>
                <w:rtl/>
              </w:rPr>
              <w:t>אגרת העברה</w:t>
            </w:r>
          </w:p>
        </w:tc>
        <w:tc>
          <w:tcPr>
            <w:tcW w:w="1247" w:type="dxa"/>
          </w:tcPr>
          <w:p w:rsidR="00183C6E" w:rsidRDefault="00183C6E">
            <w:pPr>
              <w:spacing w:line="240" w:lineRule="auto"/>
              <w:rPr>
                <w:sz w:val="24"/>
              </w:rPr>
            </w:pPr>
            <w:r>
              <w:rPr>
                <w:sz w:val="24"/>
                <w:rtl/>
              </w:rPr>
              <w:t xml:space="preserve">סעיף 3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3" w:tooltip="אגרת רציף" w:history="1">
              <w:r>
                <w:rPr>
                  <w:rStyle w:val="Hyperlink"/>
                </w:rPr>
                <w:t>Go</w:t>
              </w:r>
            </w:hyperlink>
          </w:p>
        </w:tc>
        <w:tc>
          <w:tcPr>
            <w:tcW w:w="5669" w:type="dxa"/>
          </w:tcPr>
          <w:p w:rsidR="00183C6E" w:rsidRDefault="00183C6E">
            <w:pPr>
              <w:spacing w:line="240" w:lineRule="auto"/>
              <w:rPr>
                <w:sz w:val="24"/>
                <w:rtl/>
              </w:rPr>
            </w:pPr>
            <w:r>
              <w:rPr>
                <w:sz w:val="24"/>
                <w:rtl/>
              </w:rPr>
              <w:t>אגרת רציף</w:t>
            </w:r>
          </w:p>
        </w:tc>
        <w:tc>
          <w:tcPr>
            <w:tcW w:w="1247" w:type="dxa"/>
          </w:tcPr>
          <w:p w:rsidR="00183C6E" w:rsidRDefault="00183C6E">
            <w:pPr>
              <w:spacing w:line="240" w:lineRule="auto"/>
              <w:rPr>
                <w:sz w:val="24"/>
              </w:rPr>
            </w:pPr>
            <w:r>
              <w:rPr>
                <w:sz w:val="24"/>
                <w:rtl/>
              </w:rPr>
              <w:t xml:space="preserve">סעיף 4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4" w:tooltip="אגרת אחסנה" w:history="1">
              <w:r>
                <w:rPr>
                  <w:rStyle w:val="Hyperlink"/>
                </w:rPr>
                <w:t>Go</w:t>
              </w:r>
            </w:hyperlink>
          </w:p>
        </w:tc>
        <w:tc>
          <w:tcPr>
            <w:tcW w:w="5669" w:type="dxa"/>
          </w:tcPr>
          <w:p w:rsidR="00183C6E" w:rsidRDefault="00183C6E">
            <w:pPr>
              <w:spacing w:line="240" w:lineRule="auto"/>
              <w:rPr>
                <w:sz w:val="24"/>
                <w:rtl/>
              </w:rPr>
            </w:pPr>
            <w:r>
              <w:rPr>
                <w:sz w:val="24"/>
                <w:rtl/>
              </w:rPr>
              <w:t>אגרת אחסנה</w:t>
            </w:r>
          </w:p>
        </w:tc>
        <w:tc>
          <w:tcPr>
            <w:tcW w:w="1247" w:type="dxa"/>
          </w:tcPr>
          <w:p w:rsidR="00183C6E" w:rsidRDefault="00183C6E">
            <w:pPr>
              <w:spacing w:line="240" w:lineRule="auto"/>
              <w:rPr>
                <w:sz w:val="24"/>
              </w:rPr>
            </w:pPr>
            <w:r>
              <w:rPr>
                <w:sz w:val="24"/>
                <w:rtl/>
              </w:rPr>
              <w:t xml:space="preserve">סעיף 5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01A2B">
              <w:rPr>
                <w:noProof/>
                <w:sz w:val="24"/>
                <w:rtl/>
              </w:rPr>
              <w:t>2</w:t>
            </w:r>
            <w:r>
              <w:rPr>
                <w:sz w:val="24"/>
                <w:rtl/>
              </w:rPr>
              <w:fldChar w:fldCharType="end"/>
            </w:r>
          </w:p>
        </w:tc>
        <w:tc>
          <w:tcPr>
            <w:tcW w:w="567" w:type="dxa"/>
          </w:tcPr>
          <w:p w:rsidR="00183C6E" w:rsidRDefault="00183C6E">
            <w:pPr>
              <w:spacing w:line="240" w:lineRule="auto"/>
              <w:rPr>
                <w:sz w:val="24"/>
              </w:rPr>
            </w:pPr>
            <w:hyperlink w:anchor="Seif5" w:tooltip="אגרה לגבי סחורה שהוצאה מתחום הנמל" w:history="1">
              <w:r>
                <w:rPr>
                  <w:rStyle w:val="Hyperlink"/>
                </w:rPr>
                <w:t>Go</w:t>
              </w:r>
            </w:hyperlink>
          </w:p>
        </w:tc>
        <w:tc>
          <w:tcPr>
            <w:tcW w:w="5669" w:type="dxa"/>
          </w:tcPr>
          <w:p w:rsidR="00183C6E" w:rsidRDefault="00183C6E">
            <w:pPr>
              <w:spacing w:line="240" w:lineRule="auto"/>
              <w:rPr>
                <w:sz w:val="24"/>
                <w:rtl/>
              </w:rPr>
            </w:pPr>
            <w:r>
              <w:rPr>
                <w:sz w:val="24"/>
                <w:rtl/>
              </w:rPr>
              <w:t>אגרה לגבי סחורה שהוצאה מתחום הנמל</w:t>
            </w:r>
          </w:p>
        </w:tc>
        <w:tc>
          <w:tcPr>
            <w:tcW w:w="1247" w:type="dxa"/>
          </w:tcPr>
          <w:p w:rsidR="00183C6E" w:rsidRDefault="00183C6E">
            <w:pPr>
              <w:spacing w:line="240" w:lineRule="auto"/>
              <w:rPr>
                <w:sz w:val="24"/>
              </w:rPr>
            </w:pPr>
            <w:r>
              <w:rPr>
                <w:sz w:val="24"/>
                <w:rtl/>
              </w:rPr>
              <w:t xml:space="preserve">סעיף 6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01A2B">
              <w:rPr>
                <w:noProof/>
                <w:sz w:val="24"/>
                <w:rtl/>
              </w:rPr>
              <w:t>3</w:t>
            </w:r>
            <w:r>
              <w:rPr>
                <w:sz w:val="24"/>
                <w:rtl/>
              </w:rPr>
              <w:fldChar w:fldCharType="end"/>
            </w:r>
          </w:p>
        </w:tc>
        <w:tc>
          <w:tcPr>
            <w:tcW w:w="567" w:type="dxa"/>
          </w:tcPr>
          <w:p w:rsidR="00183C6E" w:rsidRDefault="00183C6E">
            <w:pPr>
              <w:spacing w:line="240" w:lineRule="auto"/>
              <w:rPr>
                <w:sz w:val="24"/>
              </w:rPr>
            </w:pPr>
            <w:hyperlink w:anchor="Seif6" w:tooltip="שמירת סמכויות" w:history="1">
              <w:r>
                <w:rPr>
                  <w:rStyle w:val="Hyperlink"/>
                </w:rPr>
                <w:t>Go</w:t>
              </w:r>
            </w:hyperlink>
          </w:p>
        </w:tc>
        <w:tc>
          <w:tcPr>
            <w:tcW w:w="5669" w:type="dxa"/>
          </w:tcPr>
          <w:p w:rsidR="00183C6E" w:rsidRDefault="00183C6E">
            <w:pPr>
              <w:spacing w:line="240" w:lineRule="auto"/>
              <w:rPr>
                <w:sz w:val="24"/>
                <w:rtl/>
              </w:rPr>
            </w:pPr>
            <w:r>
              <w:rPr>
                <w:sz w:val="24"/>
                <w:rtl/>
              </w:rPr>
              <w:t>שמירת סמכויות</w:t>
            </w:r>
          </w:p>
        </w:tc>
        <w:tc>
          <w:tcPr>
            <w:tcW w:w="1247" w:type="dxa"/>
          </w:tcPr>
          <w:p w:rsidR="00183C6E" w:rsidRDefault="00183C6E">
            <w:pPr>
              <w:spacing w:line="240" w:lineRule="auto"/>
              <w:rPr>
                <w:sz w:val="24"/>
              </w:rPr>
            </w:pPr>
            <w:r>
              <w:rPr>
                <w:sz w:val="24"/>
                <w:rtl/>
              </w:rPr>
              <w:t xml:space="preserve">סעיף 7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01A2B">
              <w:rPr>
                <w:noProof/>
                <w:sz w:val="24"/>
                <w:rtl/>
              </w:rPr>
              <w:t>3</w:t>
            </w:r>
            <w:r>
              <w:rPr>
                <w:sz w:val="24"/>
                <w:rtl/>
              </w:rPr>
              <w:fldChar w:fldCharType="end"/>
            </w:r>
          </w:p>
        </w:tc>
        <w:tc>
          <w:tcPr>
            <w:tcW w:w="567" w:type="dxa"/>
          </w:tcPr>
          <w:p w:rsidR="00183C6E" w:rsidRDefault="00183C6E">
            <w:pPr>
              <w:spacing w:line="240" w:lineRule="auto"/>
              <w:rPr>
                <w:sz w:val="24"/>
              </w:rPr>
            </w:pPr>
            <w:hyperlink w:anchor="Seif7" w:tooltip="תחילה" w:history="1">
              <w:r>
                <w:rPr>
                  <w:rStyle w:val="Hyperlink"/>
                </w:rPr>
                <w:t>Go</w:t>
              </w:r>
            </w:hyperlink>
          </w:p>
        </w:tc>
        <w:tc>
          <w:tcPr>
            <w:tcW w:w="5669" w:type="dxa"/>
          </w:tcPr>
          <w:p w:rsidR="00183C6E" w:rsidRDefault="00183C6E">
            <w:pPr>
              <w:spacing w:line="240" w:lineRule="auto"/>
              <w:rPr>
                <w:sz w:val="24"/>
                <w:rtl/>
              </w:rPr>
            </w:pPr>
            <w:r>
              <w:rPr>
                <w:sz w:val="24"/>
                <w:rtl/>
              </w:rPr>
              <w:t>תחילה</w:t>
            </w:r>
          </w:p>
        </w:tc>
        <w:tc>
          <w:tcPr>
            <w:tcW w:w="1247" w:type="dxa"/>
          </w:tcPr>
          <w:p w:rsidR="00183C6E" w:rsidRDefault="00183C6E">
            <w:pPr>
              <w:spacing w:line="240" w:lineRule="auto"/>
              <w:rPr>
                <w:sz w:val="24"/>
              </w:rPr>
            </w:pPr>
            <w:r>
              <w:rPr>
                <w:sz w:val="24"/>
                <w:rtl/>
              </w:rPr>
              <w:t xml:space="preserve">סעיף 8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701A2B">
              <w:rPr>
                <w:noProof/>
                <w:sz w:val="24"/>
                <w:rtl/>
              </w:rPr>
              <w:t>3</w:t>
            </w:r>
            <w:r>
              <w:rPr>
                <w:sz w:val="24"/>
                <w:rtl/>
              </w:rPr>
              <w:fldChar w:fldCharType="end"/>
            </w:r>
          </w:p>
        </w:tc>
        <w:tc>
          <w:tcPr>
            <w:tcW w:w="567" w:type="dxa"/>
          </w:tcPr>
          <w:p w:rsidR="00183C6E" w:rsidRDefault="00183C6E">
            <w:pPr>
              <w:spacing w:line="240" w:lineRule="auto"/>
              <w:rPr>
                <w:sz w:val="24"/>
              </w:rPr>
            </w:pPr>
            <w:hyperlink w:anchor="Seif8" w:tooltip="הוראות מעבר" w:history="1">
              <w:r>
                <w:rPr>
                  <w:rStyle w:val="Hyperlink"/>
                </w:rPr>
                <w:t>Go</w:t>
              </w:r>
            </w:hyperlink>
          </w:p>
        </w:tc>
        <w:tc>
          <w:tcPr>
            <w:tcW w:w="5669" w:type="dxa"/>
          </w:tcPr>
          <w:p w:rsidR="00183C6E" w:rsidRDefault="00183C6E">
            <w:pPr>
              <w:spacing w:line="240" w:lineRule="auto"/>
              <w:rPr>
                <w:sz w:val="24"/>
                <w:rtl/>
              </w:rPr>
            </w:pPr>
            <w:r>
              <w:rPr>
                <w:sz w:val="24"/>
                <w:rtl/>
              </w:rPr>
              <w:t>הוראות מעבר</w:t>
            </w:r>
          </w:p>
        </w:tc>
        <w:tc>
          <w:tcPr>
            <w:tcW w:w="1247" w:type="dxa"/>
          </w:tcPr>
          <w:p w:rsidR="00183C6E" w:rsidRDefault="00183C6E">
            <w:pPr>
              <w:spacing w:line="240" w:lineRule="auto"/>
              <w:rPr>
                <w:sz w:val="24"/>
              </w:rPr>
            </w:pPr>
            <w:r>
              <w:rPr>
                <w:sz w:val="24"/>
                <w:rtl/>
              </w:rPr>
              <w:t xml:space="preserve">סעיף 9 </w:t>
            </w:r>
          </w:p>
        </w:tc>
      </w:tr>
      <w:tr w:rsidR="00183C6E">
        <w:tblPrEx>
          <w:tblCellMar>
            <w:top w:w="0" w:type="dxa"/>
            <w:bottom w:w="0" w:type="dxa"/>
          </w:tblCellMar>
        </w:tblPrEx>
        <w:tc>
          <w:tcPr>
            <w:tcW w:w="850" w:type="dxa"/>
          </w:tcPr>
          <w:p w:rsidR="00183C6E" w:rsidRDefault="00183C6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701A2B">
              <w:rPr>
                <w:noProof/>
                <w:sz w:val="24"/>
                <w:rtl/>
              </w:rPr>
              <w:t>3</w:t>
            </w:r>
            <w:r>
              <w:rPr>
                <w:sz w:val="24"/>
                <w:rtl/>
              </w:rPr>
              <w:fldChar w:fldCharType="end"/>
            </w:r>
          </w:p>
        </w:tc>
        <w:tc>
          <w:tcPr>
            <w:tcW w:w="567" w:type="dxa"/>
          </w:tcPr>
          <w:p w:rsidR="00183C6E" w:rsidRDefault="00183C6E">
            <w:pPr>
              <w:spacing w:line="240" w:lineRule="auto"/>
              <w:rPr>
                <w:sz w:val="24"/>
              </w:rPr>
            </w:pPr>
            <w:hyperlink w:anchor="Seif9" w:tooltip="השם" w:history="1">
              <w:r>
                <w:rPr>
                  <w:rStyle w:val="Hyperlink"/>
                </w:rPr>
                <w:t>Go</w:t>
              </w:r>
            </w:hyperlink>
          </w:p>
        </w:tc>
        <w:tc>
          <w:tcPr>
            <w:tcW w:w="5669" w:type="dxa"/>
          </w:tcPr>
          <w:p w:rsidR="00183C6E" w:rsidRDefault="00183C6E">
            <w:pPr>
              <w:spacing w:line="240" w:lineRule="auto"/>
              <w:rPr>
                <w:sz w:val="24"/>
                <w:rtl/>
              </w:rPr>
            </w:pPr>
            <w:r>
              <w:rPr>
                <w:sz w:val="24"/>
                <w:rtl/>
              </w:rPr>
              <w:t>השם</w:t>
            </w:r>
          </w:p>
        </w:tc>
        <w:tc>
          <w:tcPr>
            <w:tcW w:w="1247" w:type="dxa"/>
          </w:tcPr>
          <w:p w:rsidR="00183C6E" w:rsidRDefault="00183C6E">
            <w:pPr>
              <w:spacing w:line="240" w:lineRule="auto"/>
              <w:rPr>
                <w:sz w:val="24"/>
              </w:rPr>
            </w:pPr>
            <w:r>
              <w:rPr>
                <w:sz w:val="24"/>
                <w:rtl/>
              </w:rPr>
              <w:t xml:space="preserve">סעיף 10 </w:t>
            </w:r>
          </w:p>
        </w:tc>
      </w:tr>
    </w:tbl>
    <w:p w:rsidR="00183C6E" w:rsidRDefault="00183C6E">
      <w:pPr>
        <w:pStyle w:val="big-header"/>
        <w:ind w:left="0" w:right="1134"/>
        <w:rPr>
          <w:rtl/>
        </w:rPr>
      </w:pPr>
    </w:p>
    <w:p w:rsidR="00183C6E" w:rsidRDefault="00183C6E" w:rsidP="00B92D03">
      <w:pPr>
        <w:pStyle w:val="big-header"/>
        <w:ind w:left="0" w:right="1134"/>
        <w:rPr>
          <w:rStyle w:val="default"/>
          <w:rFonts w:cs="FrankRuehl" w:hint="cs"/>
          <w:rtl/>
        </w:rPr>
      </w:pPr>
      <w:r>
        <w:rPr>
          <w:rtl/>
        </w:rPr>
        <w:br w:type="page"/>
      </w:r>
      <w:r>
        <w:rPr>
          <w:rtl/>
        </w:rPr>
        <w:lastRenderedPageBreak/>
        <w:t>ת</w:t>
      </w:r>
      <w:r>
        <w:rPr>
          <w:rFonts w:hint="cs"/>
          <w:rtl/>
        </w:rPr>
        <w:t>קנות נמל חיפה (אגרות לסחורה בהעברה), תשי"ז</w:t>
      </w:r>
      <w:r w:rsidR="00701A2B">
        <w:rPr>
          <w:rFonts w:hint="cs"/>
          <w:rtl/>
        </w:rPr>
        <w:t>-</w:t>
      </w:r>
      <w:r>
        <w:rPr>
          <w:rtl/>
        </w:rPr>
        <w:t>1957</w:t>
      </w:r>
      <w:r w:rsidR="00701A2B">
        <w:rPr>
          <w:rStyle w:val="a6"/>
          <w:rtl/>
        </w:rPr>
        <w:footnoteReference w:customMarkFollows="1" w:id="1"/>
        <w:t>*</w:t>
      </w:r>
    </w:p>
    <w:p w:rsidR="00183C6E" w:rsidRDefault="00183C6E" w:rsidP="00C5309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4, 10 ו-17 לפקודת הנמלים, והסעיפים 14(א) ו-2(ד) לפקודת סדרי השלטון והמשפט, תש"ח</w:t>
      </w:r>
      <w:r w:rsidR="00C53094">
        <w:rPr>
          <w:rStyle w:val="default"/>
          <w:rFonts w:cs="FrankRuehl" w:hint="cs"/>
          <w:rtl/>
        </w:rPr>
        <w:t>-</w:t>
      </w:r>
      <w:r>
        <w:rPr>
          <w:rStyle w:val="default"/>
          <w:rFonts w:cs="FrankRuehl" w:hint="cs"/>
          <w:rtl/>
        </w:rPr>
        <w:t>1948, אני מתקין תקנות אלה ומצווה לאמור:</w:t>
      </w:r>
    </w:p>
    <w:p w:rsidR="00183C6E" w:rsidRDefault="00183C6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3120" o:allowincell="f" filled="f" stroked="f" strokecolor="lime" strokeweight=".25pt">
            <v:textbox style="mso-next-textbox:#_x0000_s1026" inset="0,0,0,0">
              <w:txbxContent>
                <w:p w:rsidR="00183C6E" w:rsidRDefault="00183C6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 -</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נמל חיפה;</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סחורה בהעברה" - כל סחורה, שאינה סחורה בצוב</w:t>
      </w:r>
      <w:r>
        <w:rPr>
          <w:rStyle w:val="default"/>
          <w:rFonts w:cs="FrankRuehl"/>
          <w:rtl/>
        </w:rPr>
        <w:t>ר</w:t>
      </w:r>
      <w:r>
        <w:rPr>
          <w:rStyle w:val="default"/>
          <w:rFonts w:cs="FrankRuehl" w:hint="cs"/>
          <w:rtl/>
        </w:rPr>
        <w:t xml:space="preserve"> </w:t>
      </w:r>
      <w:r>
        <w:rPr>
          <w:rStyle w:val="default"/>
          <w:rFonts w:cs="FrankRuehl"/>
        </w:rPr>
        <w:t>(in Bulk)</w:t>
      </w:r>
      <w:r>
        <w:rPr>
          <w:rStyle w:val="default"/>
          <w:rFonts w:cs="FrankRuehl"/>
          <w:rtl/>
        </w:rPr>
        <w:t xml:space="preserve"> </w:t>
      </w:r>
      <w:r>
        <w:rPr>
          <w:rStyle w:val="default"/>
          <w:rFonts w:cs="FrankRuehl" w:hint="cs"/>
          <w:rtl/>
        </w:rPr>
        <w:t>שנועדה להעברה בנמל חיפה ושנתמלאו בה שלושה תנאים אלה:</w:t>
      </w:r>
    </w:p>
    <w:p w:rsidR="00183C6E" w:rsidRDefault="00183C6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הוצהרה כסחורה בהעברה לפני פריקתה;</w:t>
      </w:r>
    </w:p>
    <w:p w:rsidR="00183C6E" w:rsidRDefault="00183C6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נארזה מחדש מזמן פריקתה ועד להטענתה מחדש;</w:t>
      </w:r>
    </w:p>
    <w:p w:rsidR="00183C6E" w:rsidRDefault="00183C6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הוצאה מתחום הנמל, אם על ידי בעליה או על פי כל דין;</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העברה" - העברת סחורה בהעברה מאניה לאניה על יד</w:t>
      </w:r>
      <w:r>
        <w:rPr>
          <w:rStyle w:val="default"/>
          <w:rFonts w:cs="FrankRuehl"/>
          <w:rtl/>
        </w:rPr>
        <w:t>י</w:t>
      </w:r>
      <w:r>
        <w:rPr>
          <w:rStyle w:val="default"/>
          <w:rFonts w:cs="FrankRuehl" w:hint="cs"/>
          <w:rtl/>
        </w:rPr>
        <w:t xml:space="preserve"> פעולת סבלות או באמצעות סירות או בשניהם גם יחד;</w:t>
      </w:r>
    </w:p>
    <w:p w:rsidR="00183C6E" w:rsidRDefault="00183C6E">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אר המונחים - כמשמעותם בתקנות נמל חיפה (סיראות וסבלות), 1946.</w:t>
      </w:r>
    </w:p>
    <w:p w:rsidR="00183C6E" w:rsidRDefault="00183C6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54144" o:allowincell="f" filled="f" stroked="f" strokecolor="lime" strokeweight=".25pt">
            <v:textbox style="mso-next-textbox:#_x0000_s1027" inset="0,0,0,0">
              <w:txbxContent>
                <w:p w:rsidR="00183C6E" w:rsidRDefault="00183C6E">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וראות תקנות אלה יחולו על שירותים הניתנים בנמל חיפה.</w:t>
      </w:r>
    </w:p>
    <w:p w:rsidR="00183C6E" w:rsidRDefault="00183C6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5168" o:allowincell="f" filled="f" stroked="f" strokecolor="lime" strokeweight=".25pt">
            <v:textbox style="mso-next-textbox:#_x0000_s1028" inset="0,0,0,0">
              <w:txbxContent>
                <w:p w:rsidR="00183C6E" w:rsidRDefault="00183C6E">
                  <w:pPr>
                    <w:spacing w:line="160" w:lineRule="exact"/>
                    <w:jc w:val="left"/>
                    <w:rPr>
                      <w:rFonts w:cs="Miriam"/>
                      <w:noProof/>
                      <w:szCs w:val="18"/>
                      <w:rtl/>
                    </w:rPr>
                  </w:pPr>
                  <w:r>
                    <w:rPr>
                      <w:rFonts w:cs="Miriam"/>
                      <w:szCs w:val="18"/>
                      <w:rtl/>
                    </w:rPr>
                    <w:t>א</w:t>
                  </w:r>
                  <w:r>
                    <w:rPr>
                      <w:rFonts w:cs="Miriam" w:hint="cs"/>
                      <w:szCs w:val="18"/>
                      <w:rtl/>
                    </w:rPr>
                    <w:t>גרת העברה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האגרה בעד העברה תהיה בשיעור של 5 לירות לכל 1000 ק"ג ברוטו,</w:t>
      </w:r>
      <w:r>
        <w:rPr>
          <w:rStyle w:val="default"/>
          <w:rFonts w:cs="FrankRuehl"/>
          <w:rtl/>
        </w:rPr>
        <w:t xml:space="preserve"> </w:t>
      </w:r>
      <w:r>
        <w:rPr>
          <w:rStyle w:val="default"/>
          <w:rFonts w:cs="FrankRuehl" w:hint="cs"/>
          <w:rtl/>
        </w:rPr>
        <w:t>אם הסחורה נפרקה לדוברה, לרציף או למחסני הנמל.</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האגרה בעד העברה תשולם באופן יחסי לגבי כל חלק מהסחורה בתנאי שלא תפחת מסך 750 פרוטה לכל משלוח.</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אגרת העברה תכלול את השימוש במנופים שכוח הנפתם אינו עולה על 18 טונות במידה שהשימוש כאמור דרוש לצרכי סבלות ב</w:t>
      </w:r>
      <w:r>
        <w:rPr>
          <w:rStyle w:val="default"/>
          <w:rFonts w:cs="FrankRuehl"/>
          <w:rtl/>
        </w:rPr>
        <w:t>ל</w:t>
      </w:r>
      <w:r>
        <w:rPr>
          <w:rStyle w:val="default"/>
          <w:rFonts w:cs="FrankRuehl" w:hint="cs"/>
          <w:rtl/>
        </w:rPr>
        <w:t>בד.</w:t>
      </w:r>
    </w:p>
    <w:p w:rsidR="00183C6E" w:rsidRDefault="00183C6E" w:rsidP="00C530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בעד העברה בימי מנוחה שנקבעו בפקודת ימי מנוחה, תש"ח</w:t>
      </w:r>
      <w:r w:rsidR="00C53094">
        <w:rPr>
          <w:rStyle w:val="default"/>
          <w:rFonts w:cs="FrankRuehl" w:hint="cs"/>
          <w:rtl/>
        </w:rPr>
        <w:t>-</w:t>
      </w:r>
      <w:r>
        <w:rPr>
          <w:rStyle w:val="default"/>
          <w:rFonts w:cs="FrankRuehl" w:hint="cs"/>
          <w:rtl/>
        </w:rPr>
        <w:t>1948, או ביום העצמאות כאמור בחוק יום העצמאות, תש"ט</w:t>
      </w:r>
      <w:r w:rsidR="00C53094">
        <w:rPr>
          <w:rStyle w:val="default"/>
          <w:rFonts w:cs="FrankRuehl" w:hint="cs"/>
          <w:rtl/>
        </w:rPr>
        <w:t>-</w:t>
      </w:r>
      <w:r>
        <w:rPr>
          <w:rStyle w:val="default"/>
          <w:rFonts w:cs="FrankRuehl" w:hint="cs"/>
          <w:rtl/>
        </w:rPr>
        <w:t>1949, תשולם האגרה בשיעור שנקבע, בתוספת של 100%.</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בעד העברה כשהאניה ממנה פורקים או שעליה מטעינים נמצאת מחוץ למעגן הסגור, תשולם האגרה בשיעור שנקבע, בתוספת של 15%.</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אגרת העברה כמפורט בתקנה זו אינה כוללת את אגרת הסוורות או אגרות בעד</w:t>
      </w:r>
      <w:r>
        <w:rPr>
          <w:rStyle w:val="default"/>
          <w:rFonts w:cs="FrankRuehl"/>
          <w:rtl/>
        </w:rPr>
        <w:t xml:space="preserve"> </w:t>
      </w:r>
      <w:r>
        <w:rPr>
          <w:rStyle w:val="default"/>
          <w:rFonts w:cs="FrankRuehl" w:hint="cs"/>
          <w:rtl/>
        </w:rPr>
        <w:t>שירותים אחרים הניתנים לגבי סחורה בהעברה.</w:t>
      </w:r>
    </w:p>
    <w:p w:rsidR="00183C6E" w:rsidRDefault="00183C6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6192" o:allowincell="f" filled="f" stroked="f" strokecolor="lime" strokeweight=".25pt">
            <v:textbox style="mso-next-textbox:#_x0000_s1029" inset="0,0,0,0">
              <w:txbxContent>
                <w:p w:rsidR="00183C6E" w:rsidRDefault="00183C6E">
                  <w:pPr>
                    <w:spacing w:line="160" w:lineRule="exact"/>
                    <w:jc w:val="left"/>
                    <w:rPr>
                      <w:rFonts w:cs="Miriam"/>
                      <w:noProof/>
                      <w:szCs w:val="18"/>
                      <w:rtl/>
                    </w:rPr>
                  </w:pPr>
                  <w:r>
                    <w:rPr>
                      <w:rFonts w:cs="Miriam"/>
                      <w:szCs w:val="18"/>
                      <w:rtl/>
                    </w:rPr>
                    <w:t>א</w:t>
                  </w:r>
                  <w:r>
                    <w:rPr>
                      <w:rFonts w:cs="Miriam" w:hint="cs"/>
                      <w:szCs w:val="18"/>
                      <w:rtl/>
                    </w:rPr>
                    <w:t>גרת רציף</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גרת רציף לגבי סחורה בהעברה בשעת פריקתה ולרבות בשעת טעינתה לאניה אחרת, תהיה בשיעור של לירה אחת לכל 1000 ק"ג ברוטו.</w:t>
      </w:r>
    </w:p>
    <w:p w:rsidR="00183C6E" w:rsidRDefault="00183C6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7216" o:allowincell="f" filled="f" stroked="f" strokecolor="lime" strokeweight=".25pt">
            <v:textbox style="mso-next-textbox:#_x0000_s1030" inset="0,0,0,0">
              <w:txbxContent>
                <w:p w:rsidR="00183C6E" w:rsidRDefault="00183C6E">
                  <w:pPr>
                    <w:spacing w:line="160" w:lineRule="exact"/>
                    <w:jc w:val="left"/>
                    <w:rPr>
                      <w:rFonts w:cs="Miriam"/>
                      <w:noProof/>
                      <w:szCs w:val="18"/>
                      <w:rtl/>
                    </w:rPr>
                  </w:pPr>
                  <w:r>
                    <w:rPr>
                      <w:rFonts w:cs="Miriam"/>
                      <w:szCs w:val="18"/>
                      <w:rtl/>
                    </w:rPr>
                    <w:t>א</w:t>
                  </w:r>
                  <w:r>
                    <w:rPr>
                      <w:rFonts w:cs="Miriam" w:hint="cs"/>
                      <w:szCs w:val="18"/>
                      <w:rtl/>
                    </w:rPr>
                    <w:t>גרת אחסנה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אגרת אחסנה לגבי סחורה בהעברה תהיה בשיעורים המפורטים בתקנות נמל</w:t>
      </w:r>
      <w:r>
        <w:rPr>
          <w:rStyle w:val="default"/>
          <w:rFonts w:cs="FrankRuehl"/>
          <w:rtl/>
        </w:rPr>
        <w:t xml:space="preserve"> </w:t>
      </w:r>
      <w:r>
        <w:rPr>
          <w:rStyle w:val="default"/>
          <w:rFonts w:cs="FrankRuehl" w:hint="cs"/>
          <w:rtl/>
        </w:rPr>
        <w:t>חיפה ויפו (מסי החסנה), 1943, ובלבד שלענין התקנות האמורות יראו שהייתה של סחורה בהעברה בדוברה כאחסנה.</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האחסנה לגבי הסחורה בהעברה לענין תקנה זו תתחיל מהיום בו נסתיימה פריקתה לדוברה או לרציף, הכל לפי התאריך המוקדם יותר.</w:t>
      </w:r>
    </w:p>
    <w:p w:rsidR="00183C6E" w:rsidRDefault="00183C6E">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9.4pt;z-index:251658240" o:allowincell="f" filled="f" stroked="f" strokecolor="lime" strokeweight=".25pt">
            <v:textbox style="mso-next-textbox:#_x0000_s1031" inset="0,0,0,0">
              <w:txbxContent>
                <w:p w:rsidR="00183C6E" w:rsidRDefault="00183C6E">
                  <w:pPr>
                    <w:spacing w:line="160" w:lineRule="exact"/>
                    <w:jc w:val="left"/>
                    <w:rPr>
                      <w:rFonts w:cs="Miriam"/>
                      <w:noProof/>
                      <w:szCs w:val="18"/>
                      <w:rtl/>
                    </w:rPr>
                  </w:pPr>
                  <w:r>
                    <w:rPr>
                      <w:rFonts w:cs="Miriam"/>
                      <w:szCs w:val="18"/>
                      <w:rtl/>
                    </w:rPr>
                    <w:t>א</w:t>
                  </w:r>
                  <w:r>
                    <w:rPr>
                      <w:rFonts w:cs="Miriam" w:hint="cs"/>
                      <w:szCs w:val="18"/>
                      <w:rtl/>
                    </w:rPr>
                    <w:t>גרה</w:t>
                  </w:r>
                  <w:r>
                    <w:rPr>
                      <w:rFonts w:cs="Miriam"/>
                      <w:szCs w:val="18"/>
                      <w:rtl/>
                    </w:rPr>
                    <w:t xml:space="preserve"> </w:t>
                  </w:r>
                  <w:r>
                    <w:rPr>
                      <w:rFonts w:cs="Miriam" w:hint="cs"/>
                      <w:szCs w:val="18"/>
                      <w:rtl/>
                    </w:rPr>
                    <w:t xml:space="preserve">לגבי סחורה שהוצאה מתחום </w:t>
                  </w:r>
                  <w:r>
                    <w:rPr>
                      <w:rFonts w:cs="Miriam"/>
                      <w:szCs w:val="18"/>
                      <w:rtl/>
                    </w:rPr>
                    <w:t>ה</w:t>
                  </w:r>
                  <w:r>
                    <w:rPr>
                      <w:rFonts w:cs="Miriam" w:hint="cs"/>
                      <w:szCs w:val="18"/>
                      <w:rtl/>
                    </w:rPr>
                    <w:t>נמל</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אינן באות לגרוע מהחובה לשלם אגרות אחרות שהיו חלות על הסחורה הנדונה, אלמלי התשלומים לפי תקנות אלה, אם סחורה בהעברה הוצאה מתחום הנמל, ובלבד שבחישוב האגרות כאמור יובאו בחשבון התשלומים ששולמו לפי תקנות אלה.</w:t>
      </w:r>
    </w:p>
    <w:p w:rsidR="00183C6E" w:rsidRDefault="00183C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15 ל</w:t>
      </w:r>
      <w:r>
        <w:rPr>
          <w:rStyle w:val="default"/>
          <w:rFonts w:cs="FrankRuehl"/>
          <w:rtl/>
        </w:rPr>
        <w:t>ת</w:t>
      </w:r>
      <w:r>
        <w:rPr>
          <w:rStyle w:val="default"/>
          <w:rFonts w:cs="FrankRuehl" w:hint="cs"/>
          <w:rtl/>
        </w:rPr>
        <w:t xml:space="preserve">קנות נמל חיפה (אגרות קשירה, אגרות מינגש ואגרות רציף), </w:t>
      </w:r>
      <w:r>
        <w:rPr>
          <w:rStyle w:val="default"/>
          <w:rFonts w:cs="FrankRuehl" w:hint="cs"/>
          <w:rtl/>
        </w:rPr>
        <w:lastRenderedPageBreak/>
        <w:t>יחולו על כל הפרש המגיע בהתאם לתקנת משנה (א).</w:t>
      </w:r>
    </w:p>
    <w:p w:rsidR="00183C6E" w:rsidRDefault="00183C6E" w:rsidP="00C530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הוצאה סחורה בהעברה מתחום הנמל על פי הוראות המנהל לפי תקנה 5 לתקנות נמל חיפה ויפו (מסי החסנה), 1943, יראו על אף האמור בתקנת משנה (א), את אגרת ההעברה ששו</w:t>
      </w:r>
      <w:r>
        <w:rPr>
          <w:rStyle w:val="default"/>
          <w:rFonts w:cs="FrankRuehl"/>
          <w:rtl/>
        </w:rPr>
        <w:t>ל</w:t>
      </w:r>
      <w:r>
        <w:rPr>
          <w:rStyle w:val="default"/>
          <w:rFonts w:cs="FrankRuehl" w:hint="cs"/>
          <w:rtl/>
        </w:rPr>
        <w:t>מה לפי תקנות אלה כבאה במקום אגרת השירות כמשמעותו בצו נמל חיפה (אגרות העברת מטענים), תשי"ד</w:t>
      </w:r>
      <w:r w:rsidR="00C53094">
        <w:rPr>
          <w:rStyle w:val="default"/>
          <w:rFonts w:cs="FrankRuehl" w:hint="cs"/>
          <w:rtl/>
        </w:rPr>
        <w:t>-</w:t>
      </w:r>
      <w:r>
        <w:rPr>
          <w:rStyle w:val="default"/>
          <w:rFonts w:cs="FrankRuehl" w:hint="cs"/>
          <w:rtl/>
        </w:rPr>
        <w:t>1954,שהיתה מגיעה מהסחורה הנדונה בשעת פריקתה מן האניה.</w:t>
      </w:r>
    </w:p>
    <w:p w:rsidR="00183C6E" w:rsidRDefault="00183C6E">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pt;z-index:251659264" o:allowincell="f" filled="f" stroked="f" strokecolor="lime" strokeweight=".25pt">
            <v:textbox style="mso-next-textbox:#_x0000_s1032" inset="0,0,0,0">
              <w:txbxContent>
                <w:p w:rsidR="00183C6E" w:rsidRDefault="00183C6E">
                  <w:pPr>
                    <w:spacing w:line="160" w:lineRule="exact"/>
                    <w:jc w:val="lef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 xml:space="preserve">קנות אלה באות להוסיף לסמכות של המנהל לגבי סחורות שברשות הנמל ולגבי גביית אגרות, ולא לגרוע </w:t>
      </w:r>
      <w:r>
        <w:rPr>
          <w:rStyle w:val="default"/>
          <w:rFonts w:cs="FrankRuehl"/>
          <w:rtl/>
        </w:rPr>
        <w:t>מ</w:t>
      </w:r>
      <w:r>
        <w:rPr>
          <w:rStyle w:val="default"/>
          <w:rFonts w:cs="FrankRuehl" w:hint="cs"/>
          <w:rtl/>
        </w:rPr>
        <w:t>סמכויות אלה.</w:t>
      </w:r>
    </w:p>
    <w:p w:rsidR="00183C6E" w:rsidRDefault="00183C6E">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pt;z-index:251660288" o:allowincell="f" filled="f" stroked="f" strokecolor="lime" strokeweight=".25pt">
            <v:textbox style="mso-next-textbox:#_x0000_s1033" inset="0,0,0,0">
              <w:txbxContent>
                <w:p w:rsidR="00183C6E" w:rsidRDefault="00183C6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חילתן של תקנות אלה היא ביום י"א בכסלו תשי"ז (15 בנובמבר 1956).</w:t>
      </w:r>
    </w:p>
    <w:p w:rsidR="00183C6E" w:rsidRDefault="00183C6E">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pt;z-index:251661312" o:allowincell="f" filled="f" stroked="f" strokecolor="lime" strokeweight=".25pt">
            <v:textbox style="mso-next-textbox:#_x0000_s1034" inset="0,0,0,0">
              <w:txbxContent>
                <w:p w:rsidR="00183C6E" w:rsidRDefault="00183C6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9.</w:t>
      </w:r>
      <w:r>
        <w:rPr>
          <w:rStyle w:val="big-number"/>
          <w:rFonts w:cs="Miriam"/>
          <w:rtl/>
        </w:rPr>
        <w:tab/>
      </w:r>
      <w:r>
        <w:rPr>
          <w:rStyle w:val="default"/>
          <w:rFonts w:cs="FrankRuehl"/>
          <w:rtl/>
        </w:rPr>
        <w:t>ס</w:t>
      </w:r>
      <w:r>
        <w:rPr>
          <w:rStyle w:val="default"/>
          <w:rFonts w:cs="FrankRuehl" w:hint="cs"/>
          <w:rtl/>
        </w:rPr>
        <w:t>חורה בהעברה שפורקה לפני י"א בכסלו תשי"ז (15 בנובמבר 1956) ולא הוטענה מחדש לאניה עד לאותו יום, לא יחולו לגביה הוראות תקנו</w:t>
      </w:r>
      <w:r>
        <w:rPr>
          <w:rStyle w:val="default"/>
          <w:rFonts w:cs="FrankRuehl"/>
          <w:rtl/>
        </w:rPr>
        <w:t>ת</w:t>
      </w:r>
      <w:r>
        <w:rPr>
          <w:rStyle w:val="default"/>
          <w:rFonts w:cs="FrankRuehl" w:hint="cs"/>
          <w:rtl/>
        </w:rPr>
        <w:t xml:space="preserve"> אלה והאגרות שישולמו יהיו בשיעור שהיה בתוקף לפני כן לגבי סחורה כאמור.</w:t>
      </w:r>
    </w:p>
    <w:p w:rsidR="00183C6E" w:rsidRDefault="00183C6E" w:rsidP="00C5309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pt;z-index:251662336" o:allowincell="f" filled="f" stroked="f" strokecolor="lime" strokeweight=".25pt">
            <v:textbox style="mso-next-textbox:#_x0000_s1035" inset="0,0,0,0">
              <w:txbxContent>
                <w:p w:rsidR="00183C6E" w:rsidRDefault="00183C6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תקנות אלה ייקרא "תקנות נמל חיפה (אגרות לסחורה בהעברה), תשי"ז</w:t>
      </w:r>
      <w:r w:rsidR="00C53094">
        <w:rPr>
          <w:rStyle w:val="default"/>
          <w:rFonts w:cs="FrankRuehl" w:hint="cs"/>
          <w:rtl/>
        </w:rPr>
        <w:t>-</w:t>
      </w:r>
      <w:r>
        <w:rPr>
          <w:rStyle w:val="default"/>
          <w:rFonts w:cs="FrankRuehl" w:hint="cs"/>
          <w:rtl/>
        </w:rPr>
        <w:t>1957".</w:t>
      </w:r>
    </w:p>
    <w:p w:rsidR="00183C6E" w:rsidRDefault="00183C6E">
      <w:pPr>
        <w:pStyle w:val="P00"/>
        <w:spacing w:before="72"/>
        <w:ind w:left="0" w:right="1134"/>
        <w:rPr>
          <w:rStyle w:val="default"/>
          <w:rFonts w:cs="FrankRuehl" w:hint="cs"/>
          <w:rtl/>
        </w:rPr>
      </w:pPr>
    </w:p>
    <w:p w:rsidR="00C53094" w:rsidRDefault="00C53094">
      <w:pPr>
        <w:pStyle w:val="P00"/>
        <w:spacing w:before="72"/>
        <w:ind w:left="0" w:right="1134"/>
        <w:rPr>
          <w:rStyle w:val="default"/>
          <w:rFonts w:cs="FrankRuehl" w:hint="cs"/>
          <w:rtl/>
        </w:rPr>
      </w:pPr>
    </w:p>
    <w:p w:rsidR="00183C6E" w:rsidRDefault="00183C6E">
      <w:pPr>
        <w:pStyle w:val="sig-0"/>
        <w:ind w:left="0" w:right="1134"/>
        <w:rPr>
          <w:rtl/>
        </w:rPr>
      </w:pPr>
      <w:r>
        <w:rPr>
          <w:rtl/>
        </w:rPr>
        <w:t>כ</w:t>
      </w:r>
      <w:r>
        <w:rPr>
          <w:rFonts w:hint="cs"/>
          <w:rtl/>
        </w:rPr>
        <w:t>"ז בטבת תשי"ז (31 בדצמבר 1956)</w:t>
      </w:r>
      <w:r>
        <w:rPr>
          <w:rtl/>
        </w:rPr>
        <w:tab/>
      </w:r>
      <w:r>
        <w:rPr>
          <w:rFonts w:hint="cs"/>
          <w:rtl/>
        </w:rPr>
        <w:t>משה כרמל</w:t>
      </w:r>
    </w:p>
    <w:p w:rsidR="00183C6E" w:rsidRDefault="00183C6E">
      <w:pPr>
        <w:pStyle w:val="sig-1"/>
        <w:widowControl/>
        <w:ind w:left="0" w:right="1134"/>
        <w:rPr>
          <w:rFonts w:hint="cs"/>
          <w:rtl/>
        </w:rPr>
      </w:pPr>
      <w:r>
        <w:rPr>
          <w:rtl/>
        </w:rPr>
        <w:tab/>
      </w:r>
      <w:r>
        <w:rPr>
          <w:rtl/>
        </w:rPr>
        <w:tab/>
      </w:r>
      <w:r>
        <w:rPr>
          <w:rtl/>
        </w:rPr>
        <w:tab/>
      </w:r>
      <w:r>
        <w:rPr>
          <w:rFonts w:hint="cs"/>
          <w:rtl/>
        </w:rPr>
        <w:t>שר התחבורה</w:t>
      </w:r>
    </w:p>
    <w:p w:rsidR="00C53094" w:rsidRPr="00C53094" w:rsidRDefault="00C53094" w:rsidP="00C53094">
      <w:pPr>
        <w:pStyle w:val="P00"/>
        <w:spacing w:before="72"/>
        <w:ind w:left="0" w:right="1134"/>
        <w:rPr>
          <w:rStyle w:val="default"/>
          <w:rFonts w:cs="FrankRuehl" w:hint="cs"/>
          <w:rtl/>
        </w:rPr>
      </w:pPr>
    </w:p>
    <w:p w:rsidR="00C53094" w:rsidRPr="00C53094" w:rsidRDefault="00C53094" w:rsidP="00C53094">
      <w:pPr>
        <w:pStyle w:val="P00"/>
        <w:spacing w:before="72"/>
        <w:ind w:left="0" w:right="1134"/>
        <w:rPr>
          <w:rStyle w:val="default"/>
          <w:rFonts w:cs="FrankRuehl"/>
          <w:rtl/>
        </w:rPr>
      </w:pPr>
    </w:p>
    <w:p w:rsidR="00183C6E" w:rsidRPr="00C53094" w:rsidRDefault="00183C6E" w:rsidP="00C53094">
      <w:pPr>
        <w:pStyle w:val="P00"/>
        <w:spacing w:before="72"/>
        <w:ind w:left="0" w:right="1134"/>
        <w:rPr>
          <w:rStyle w:val="default"/>
          <w:rFonts w:cs="FrankRuehl"/>
          <w:rtl/>
        </w:rPr>
      </w:pPr>
      <w:bookmarkStart w:id="10" w:name="LawPartEnd"/>
    </w:p>
    <w:bookmarkEnd w:id="10"/>
    <w:p w:rsidR="00183C6E" w:rsidRPr="00C53094" w:rsidRDefault="00183C6E" w:rsidP="00C53094">
      <w:pPr>
        <w:pStyle w:val="P00"/>
        <w:spacing w:before="72"/>
        <w:ind w:left="0" w:right="1134"/>
        <w:rPr>
          <w:rStyle w:val="default"/>
          <w:rFonts w:cs="FrankRuehl"/>
          <w:rtl/>
        </w:rPr>
      </w:pPr>
    </w:p>
    <w:sectPr w:rsidR="00183C6E" w:rsidRPr="00C5309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A47" w:rsidRDefault="001A3A47">
      <w:r>
        <w:separator/>
      </w:r>
    </w:p>
  </w:endnote>
  <w:endnote w:type="continuationSeparator" w:id="0">
    <w:p w:rsidR="001A3A47" w:rsidRDefault="001A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E" w:rsidRDefault="00183C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83C6E" w:rsidRDefault="00183C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3C6E" w:rsidRDefault="00183C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A2B">
      <w:rPr>
        <w:rFonts w:cs="TopType Jerushalmi"/>
        <w:noProof/>
        <w:color w:val="000000"/>
        <w:sz w:val="14"/>
        <w:szCs w:val="14"/>
      </w:rPr>
      <w:t>D:\Yael\hakika\Revadim</w:t>
    </w:r>
    <w:r w:rsidR="00701A2B">
      <w:rPr>
        <w:rFonts w:cs="TopType Jerushalmi"/>
        <w:noProof/>
        <w:color w:val="000000"/>
        <w:sz w:val="14"/>
        <w:szCs w:val="14"/>
        <w:rtl/>
      </w:rPr>
      <w:t>\קבצים ששונו בהם הערות השוליים בלבד\314_044.</w:t>
    </w:r>
    <w:r w:rsidR="00701A2B">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E" w:rsidRDefault="00183C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5C91">
      <w:rPr>
        <w:rFonts w:hAnsi="FrankRuehl" w:cs="FrankRuehl"/>
        <w:noProof/>
        <w:sz w:val="24"/>
        <w:szCs w:val="24"/>
        <w:rtl/>
      </w:rPr>
      <w:t>2</w:t>
    </w:r>
    <w:r>
      <w:rPr>
        <w:rFonts w:hAnsi="FrankRuehl" w:cs="FrankRuehl"/>
        <w:sz w:val="24"/>
        <w:szCs w:val="24"/>
        <w:rtl/>
      </w:rPr>
      <w:fldChar w:fldCharType="end"/>
    </w:r>
  </w:p>
  <w:p w:rsidR="00183C6E" w:rsidRDefault="00183C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3C6E" w:rsidRDefault="00183C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A2B">
      <w:rPr>
        <w:rFonts w:cs="TopType Jerushalmi"/>
        <w:noProof/>
        <w:color w:val="000000"/>
        <w:sz w:val="14"/>
        <w:szCs w:val="14"/>
      </w:rPr>
      <w:t>D:\Yael\hakika\Revadim</w:t>
    </w:r>
    <w:r w:rsidR="00701A2B">
      <w:rPr>
        <w:rFonts w:cs="TopType Jerushalmi"/>
        <w:noProof/>
        <w:color w:val="000000"/>
        <w:sz w:val="14"/>
        <w:szCs w:val="14"/>
        <w:rtl/>
      </w:rPr>
      <w:t>\קבצים ששונו בהם הערות השוליים בלבד\314_044.</w:t>
    </w:r>
    <w:r w:rsidR="00701A2B">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A47" w:rsidRDefault="001A3A47" w:rsidP="00701A2B">
      <w:pPr>
        <w:spacing w:before="60" w:line="240" w:lineRule="auto"/>
        <w:ind w:right="1134"/>
      </w:pPr>
      <w:r>
        <w:separator/>
      </w:r>
    </w:p>
  </w:footnote>
  <w:footnote w:type="continuationSeparator" w:id="0">
    <w:p w:rsidR="001A3A47" w:rsidRDefault="001A3A47">
      <w:r>
        <w:continuationSeparator/>
      </w:r>
    </w:p>
  </w:footnote>
  <w:footnote w:id="1">
    <w:p w:rsidR="00701A2B" w:rsidRDefault="00701A2B" w:rsidP="00701A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701A2B">
        <w:rPr>
          <w:sz w:val="20"/>
          <w:rtl/>
        </w:rPr>
        <w:t xml:space="preserve">* </w:t>
      </w:r>
      <w:r>
        <w:rPr>
          <w:sz w:val="20"/>
          <w:rtl/>
        </w:rPr>
        <w:t>פ</w:t>
      </w:r>
      <w:r>
        <w:rPr>
          <w:rFonts w:hint="cs"/>
          <w:sz w:val="20"/>
          <w:rtl/>
        </w:rPr>
        <w:t xml:space="preserve">ורסמו </w:t>
      </w:r>
      <w:hyperlink r:id="rId1" w:history="1">
        <w:r w:rsidRPr="008A7CE8">
          <w:rPr>
            <w:rStyle w:val="Hyperlink"/>
            <w:rFonts w:hint="cs"/>
            <w:sz w:val="20"/>
            <w:rtl/>
          </w:rPr>
          <w:t>ק"ת תשי"ז מס' 669</w:t>
        </w:r>
      </w:hyperlink>
      <w:r>
        <w:rPr>
          <w:rFonts w:hint="cs"/>
          <w:sz w:val="20"/>
          <w:rtl/>
        </w:rPr>
        <w:t xml:space="preserve"> מיום 17.1.1957 עמ' 713.</w:t>
      </w:r>
    </w:p>
    <w:p w:rsidR="00701A2B" w:rsidRPr="00701A2B" w:rsidRDefault="00A42970" w:rsidP="00C5309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יחולו בנמל עכו מכוח תקנות נמל עכו (הטלת חיקוקים), תשכ"ג-1963, אך לא יחולו בנמל חיפה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E" w:rsidRDefault="00183C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(אגרות לסחורה בהעברה), תשי"ז–1957</w:t>
    </w:r>
  </w:p>
  <w:p w:rsidR="00183C6E" w:rsidRDefault="00183C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3C6E" w:rsidRDefault="00183C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C6E" w:rsidRDefault="00183C6E" w:rsidP="00701A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(אגרות לסחורה בהעברה), תשי"ז</w:t>
    </w:r>
    <w:r w:rsidR="00701A2B">
      <w:rPr>
        <w:rFonts w:hAnsi="FrankRuehl" w:cs="FrankRuehl" w:hint="cs"/>
        <w:color w:val="000000"/>
        <w:sz w:val="28"/>
        <w:szCs w:val="28"/>
        <w:rtl/>
      </w:rPr>
      <w:t>-</w:t>
    </w:r>
    <w:r>
      <w:rPr>
        <w:rFonts w:hAnsi="FrankRuehl" w:cs="FrankRuehl"/>
        <w:color w:val="000000"/>
        <w:sz w:val="28"/>
        <w:szCs w:val="28"/>
        <w:rtl/>
      </w:rPr>
      <w:t>1957</w:t>
    </w:r>
  </w:p>
  <w:p w:rsidR="00183C6E" w:rsidRDefault="00183C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3C6E" w:rsidRDefault="00183C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CE8"/>
    <w:rsid w:val="001041DC"/>
    <w:rsid w:val="00183C6E"/>
    <w:rsid w:val="00183DF2"/>
    <w:rsid w:val="001A3A47"/>
    <w:rsid w:val="001B1D3B"/>
    <w:rsid w:val="001D17F3"/>
    <w:rsid w:val="00246A95"/>
    <w:rsid w:val="00701A2B"/>
    <w:rsid w:val="008A7CE8"/>
    <w:rsid w:val="00A1394E"/>
    <w:rsid w:val="00A42970"/>
    <w:rsid w:val="00B92D03"/>
    <w:rsid w:val="00C53094"/>
    <w:rsid w:val="00C715A6"/>
    <w:rsid w:val="00C95C91"/>
    <w:rsid w:val="00D4282C"/>
    <w:rsid w:val="00E653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DEAFAD2-1BBD-4497-8B8B-7826505C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01A2B"/>
    <w:rPr>
      <w:sz w:val="20"/>
      <w:szCs w:val="20"/>
    </w:rPr>
  </w:style>
  <w:style w:type="character" w:styleId="a6">
    <w:name w:val="footnote reference"/>
    <w:basedOn w:val="a0"/>
    <w:semiHidden/>
    <w:rsid w:val="00701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6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3997</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0</vt:i4>
      </vt:variant>
      <vt:variant>
        <vt:i4>0</vt:i4>
      </vt:variant>
      <vt:variant>
        <vt:i4>5</vt:i4>
      </vt:variant>
      <vt:variant>
        <vt:lpwstr>http://www.nevo.co.il/Law_word/law06/TAK-0669.pdf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חיפה (אגרות לסחורה בהעברה), תשי"ז-1957</vt:lpwstr>
  </property>
  <property fmtid="{D5CDD505-2E9C-101B-9397-08002B2CF9AE}" pid="5" name="LAWNUMBER">
    <vt:lpwstr>0044</vt:lpwstr>
  </property>
  <property fmtid="{D5CDD505-2E9C-101B-9397-08002B2CF9AE}" pid="6" name="TYPE">
    <vt:lpwstr>01</vt:lpwstr>
  </property>
  <property fmtid="{D5CDD505-2E9C-101B-9397-08002B2CF9AE}" pid="7" name="MEKOR_NAME1">
    <vt:lpwstr>פקודת הנמלים</vt:lpwstr>
  </property>
  <property fmtid="{D5CDD505-2E9C-101B-9397-08002B2CF9AE}" pid="8" name="MEKOR_SAIF1">
    <vt:lpwstr>4X;10X;17X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משפט פרטי וכלכלה</vt:lpwstr>
  </property>
  <property fmtid="{D5CDD505-2E9C-101B-9397-08002B2CF9AE}" pid="12" name="NOSE21">
    <vt:lpwstr>מסחר </vt:lpwstr>
  </property>
  <property fmtid="{D5CDD505-2E9C-101B-9397-08002B2CF9AE}" pid="13" name="NOSE31">
    <vt:lpwstr>סחר</vt:lpwstr>
  </property>
  <property fmtid="{D5CDD505-2E9C-101B-9397-08002B2CF9AE}" pid="14" name="NOSE41">
    <vt:lpwstr/>
  </property>
  <property fmtid="{D5CDD505-2E9C-101B-9397-08002B2CF9AE}" pid="15" name="NOSE12">
    <vt:lpwstr>רשויות ומשפט מנהלי</vt:lpwstr>
  </property>
  <property fmtid="{D5CDD505-2E9C-101B-9397-08002B2CF9AE}" pid="16" name="NOSE22">
    <vt:lpwstr>תשתיות</vt:lpwstr>
  </property>
  <property fmtid="{D5CDD505-2E9C-101B-9397-08002B2CF9AE}" pid="17" name="NOSE32">
    <vt:lpwstr>ספנות ונמלים</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