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C92" w:rsidRDefault="00506C92" w:rsidP="00055B1C">
      <w:pPr>
        <w:pStyle w:val="big-header"/>
        <w:ind w:left="0" w:right="1134"/>
        <w:rPr>
          <w:rFonts w:hint="cs"/>
          <w:rtl/>
        </w:rPr>
      </w:pPr>
      <w:r>
        <w:rPr>
          <w:rtl/>
        </w:rPr>
        <w:t>תקנות סדר הדין הפלילי (תוספת פיגור מופחתת על הודעות תשלום קנס קודמות), תש"ן</w:t>
      </w:r>
      <w:r w:rsidR="00055B1C">
        <w:rPr>
          <w:rFonts w:hint="cs"/>
          <w:rtl/>
        </w:rPr>
        <w:t>-</w:t>
      </w:r>
      <w:r>
        <w:rPr>
          <w:rtl/>
        </w:rPr>
        <w:t>1990</w:t>
      </w:r>
    </w:p>
    <w:p w:rsidR="00B64617" w:rsidRDefault="00B64617" w:rsidP="00B64617">
      <w:pPr>
        <w:spacing w:line="320" w:lineRule="auto"/>
        <w:jc w:val="left"/>
        <w:rPr>
          <w:rtl/>
        </w:rPr>
      </w:pPr>
    </w:p>
    <w:p w:rsidR="0024116F" w:rsidRDefault="0024116F" w:rsidP="00B64617">
      <w:pPr>
        <w:spacing w:line="320" w:lineRule="auto"/>
        <w:jc w:val="left"/>
        <w:rPr>
          <w:rtl/>
        </w:rPr>
      </w:pPr>
    </w:p>
    <w:p w:rsidR="00B64617" w:rsidRDefault="00B64617" w:rsidP="00B64617">
      <w:pPr>
        <w:spacing w:line="320" w:lineRule="auto"/>
        <w:jc w:val="left"/>
        <w:rPr>
          <w:rFonts w:cs="FrankRuehl"/>
          <w:szCs w:val="26"/>
          <w:rtl/>
        </w:rPr>
      </w:pPr>
      <w:r w:rsidRPr="00B64617">
        <w:rPr>
          <w:rFonts w:cs="Miriam"/>
          <w:szCs w:val="22"/>
          <w:rtl/>
        </w:rPr>
        <w:t>בתי משפט וסדרי דין</w:t>
      </w:r>
      <w:r w:rsidRPr="00B64617">
        <w:rPr>
          <w:rFonts w:cs="FrankRuehl"/>
          <w:szCs w:val="26"/>
          <w:rtl/>
        </w:rPr>
        <w:t xml:space="preserve"> – סדר דין פלילי – עבירות קנס</w:t>
      </w:r>
    </w:p>
    <w:p w:rsidR="001D7B43" w:rsidRPr="00B64617" w:rsidRDefault="00B64617" w:rsidP="00B64617">
      <w:pPr>
        <w:spacing w:line="320" w:lineRule="auto"/>
        <w:jc w:val="left"/>
        <w:rPr>
          <w:rFonts w:cs="Miriam"/>
          <w:szCs w:val="22"/>
          <w:rtl/>
        </w:rPr>
      </w:pPr>
      <w:r w:rsidRPr="00B64617">
        <w:rPr>
          <w:rFonts w:cs="Miriam"/>
          <w:szCs w:val="22"/>
          <w:rtl/>
        </w:rPr>
        <w:t>עונשין ומשפט פלילי</w:t>
      </w:r>
      <w:r w:rsidRPr="00B64617">
        <w:rPr>
          <w:rFonts w:cs="FrankRuehl"/>
          <w:szCs w:val="26"/>
          <w:rtl/>
        </w:rPr>
        <w:t xml:space="preserve"> – עבירות – עבירות קנס</w:t>
      </w:r>
    </w:p>
    <w:p w:rsidR="00506C92" w:rsidRDefault="00506C9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06C92">
        <w:tblPrEx>
          <w:tblCellMar>
            <w:top w:w="0" w:type="dxa"/>
            <w:bottom w:w="0" w:type="dxa"/>
          </w:tblCellMar>
        </w:tblPrEx>
        <w:tc>
          <w:tcPr>
            <w:tcW w:w="850" w:type="dxa"/>
          </w:tcPr>
          <w:p w:rsidR="00506C92" w:rsidRDefault="00506C9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55B1C">
              <w:rPr>
                <w:noProof/>
                <w:sz w:val="24"/>
                <w:rtl/>
              </w:rPr>
              <w:t>2</w:t>
            </w:r>
            <w:r>
              <w:rPr>
                <w:sz w:val="24"/>
                <w:rtl/>
              </w:rPr>
              <w:fldChar w:fldCharType="end"/>
            </w:r>
          </w:p>
        </w:tc>
        <w:tc>
          <w:tcPr>
            <w:tcW w:w="567" w:type="dxa"/>
          </w:tcPr>
          <w:p w:rsidR="00506C92" w:rsidRDefault="00506C92">
            <w:pPr>
              <w:spacing w:line="240" w:lineRule="auto"/>
              <w:rPr>
                <w:sz w:val="24"/>
              </w:rPr>
            </w:pPr>
            <w:hyperlink w:anchor="Seif0" w:tooltip="הגדרה" w:history="1">
              <w:r>
                <w:rPr>
                  <w:rStyle w:val="Hyperlink"/>
                </w:rPr>
                <w:t>Go</w:t>
              </w:r>
            </w:hyperlink>
          </w:p>
        </w:tc>
        <w:tc>
          <w:tcPr>
            <w:tcW w:w="5669" w:type="dxa"/>
          </w:tcPr>
          <w:p w:rsidR="00506C92" w:rsidRDefault="00506C92">
            <w:pPr>
              <w:spacing w:line="240" w:lineRule="auto"/>
              <w:rPr>
                <w:sz w:val="24"/>
                <w:rtl/>
              </w:rPr>
            </w:pPr>
            <w:r>
              <w:rPr>
                <w:sz w:val="24"/>
                <w:rtl/>
              </w:rPr>
              <w:t>הגדרה</w:t>
            </w:r>
          </w:p>
        </w:tc>
        <w:tc>
          <w:tcPr>
            <w:tcW w:w="1247" w:type="dxa"/>
          </w:tcPr>
          <w:p w:rsidR="00506C92" w:rsidRDefault="00506C92">
            <w:pPr>
              <w:spacing w:line="240" w:lineRule="auto"/>
              <w:rPr>
                <w:sz w:val="24"/>
              </w:rPr>
            </w:pPr>
            <w:r>
              <w:rPr>
                <w:sz w:val="24"/>
                <w:rtl/>
              </w:rPr>
              <w:t xml:space="preserve">סעיף 1 </w:t>
            </w:r>
          </w:p>
        </w:tc>
      </w:tr>
      <w:tr w:rsidR="00506C92">
        <w:tblPrEx>
          <w:tblCellMar>
            <w:top w:w="0" w:type="dxa"/>
            <w:bottom w:w="0" w:type="dxa"/>
          </w:tblCellMar>
        </w:tblPrEx>
        <w:tc>
          <w:tcPr>
            <w:tcW w:w="850" w:type="dxa"/>
          </w:tcPr>
          <w:p w:rsidR="00506C92" w:rsidRDefault="00506C9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55B1C">
              <w:rPr>
                <w:noProof/>
                <w:sz w:val="24"/>
                <w:rtl/>
              </w:rPr>
              <w:t>2</w:t>
            </w:r>
            <w:r>
              <w:rPr>
                <w:sz w:val="24"/>
                <w:rtl/>
              </w:rPr>
              <w:fldChar w:fldCharType="end"/>
            </w:r>
          </w:p>
        </w:tc>
        <w:tc>
          <w:tcPr>
            <w:tcW w:w="567" w:type="dxa"/>
          </w:tcPr>
          <w:p w:rsidR="00506C92" w:rsidRDefault="00506C92">
            <w:pPr>
              <w:spacing w:line="240" w:lineRule="auto"/>
              <w:rPr>
                <w:sz w:val="24"/>
              </w:rPr>
            </w:pPr>
            <w:hyperlink w:anchor="Seif1" w:tooltip="משלוח שוברי תשלום חדשים" w:history="1">
              <w:r>
                <w:rPr>
                  <w:rStyle w:val="Hyperlink"/>
                </w:rPr>
                <w:t>Go</w:t>
              </w:r>
            </w:hyperlink>
          </w:p>
        </w:tc>
        <w:tc>
          <w:tcPr>
            <w:tcW w:w="5669" w:type="dxa"/>
          </w:tcPr>
          <w:p w:rsidR="00506C92" w:rsidRDefault="00506C92">
            <w:pPr>
              <w:spacing w:line="240" w:lineRule="auto"/>
              <w:rPr>
                <w:sz w:val="24"/>
                <w:rtl/>
              </w:rPr>
            </w:pPr>
            <w:r>
              <w:rPr>
                <w:sz w:val="24"/>
                <w:rtl/>
              </w:rPr>
              <w:t>משלוח שוברי תשלום חדשים</w:t>
            </w:r>
          </w:p>
        </w:tc>
        <w:tc>
          <w:tcPr>
            <w:tcW w:w="1247" w:type="dxa"/>
          </w:tcPr>
          <w:p w:rsidR="00506C92" w:rsidRDefault="00506C92">
            <w:pPr>
              <w:spacing w:line="240" w:lineRule="auto"/>
              <w:rPr>
                <w:sz w:val="24"/>
              </w:rPr>
            </w:pPr>
            <w:r>
              <w:rPr>
                <w:sz w:val="24"/>
                <w:rtl/>
              </w:rPr>
              <w:t xml:space="preserve">סעיף 2 </w:t>
            </w:r>
          </w:p>
        </w:tc>
      </w:tr>
      <w:tr w:rsidR="00506C92">
        <w:tblPrEx>
          <w:tblCellMar>
            <w:top w:w="0" w:type="dxa"/>
            <w:bottom w:w="0" w:type="dxa"/>
          </w:tblCellMar>
        </w:tblPrEx>
        <w:tc>
          <w:tcPr>
            <w:tcW w:w="850" w:type="dxa"/>
          </w:tcPr>
          <w:p w:rsidR="00506C92" w:rsidRDefault="00506C9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55B1C">
              <w:rPr>
                <w:noProof/>
                <w:sz w:val="24"/>
                <w:rtl/>
              </w:rPr>
              <w:t>2</w:t>
            </w:r>
            <w:r>
              <w:rPr>
                <w:sz w:val="24"/>
                <w:rtl/>
              </w:rPr>
              <w:fldChar w:fldCharType="end"/>
            </w:r>
          </w:p>
        </w:tc>
        <w:tc>
          <w:tcPr>
            <w:tcW w:w="567" w:type="dxa"/>
          </w:tcPr>
          <w:p w:rsidR="00506C92" w:rsidRDefault="00506C92">
            <w:pPr>
              <w:spacing w:line="240" w:lineRule="auto"/>
              <w:rPr>
                <w:sz w:val="24"/>
              </w:rPr>
            </w:pPr>
            <w:hyperlink w:anchor="Seif2" w:tooltip="פניה לרשות המוסמכת" w:history="1">
              <w:r>
                <w:rPr>
                  <w:rStyle w:val="Hyperlink"/>
                </w:rPr>
                <w:t>Go</w:t>
              </w:r>
            </w:hyperlink>
          </w:p>
        </w:tc>
        <w:tc>
          <w:tcPr>
            <w:tcW w:w="5669" w:type="dxa"/>
          </w:tcPr>
          <w:p w:rsidR="00506C92" w:rsidRDefault="00506C92">
            <w:pPr>
              <w:spacing w:line="240" w:lineRule="auto"/>
              <w:rPr>
                <w:sz w:val="24"/>
                <w:rtl/>
              </w:rPr>
            </w:pPr>
            <w:r>
              <w:rPr>
                <w:sz w:val="24"/>
                <w:rtl/>
              </w:rPr>
              <w:t>פניה לרשות המוסמכת</w:t>
            </w:r>
          </w:p>
        </w:tc>
        <w:tc>
          <w:tcPr>
            <w:tcW w:w="1247" w:type="dxa"/>
          </w:tcPr>
          <w:p w:rsidR="00506C92" w:rsidRDefault="00506C92">
            <w:pPr>
              <w:spacing w:line="240" w:lineRule="auto"/>
              <w:rPr>
                <w:sz w:val="24"/>
              </w:rPr>
            </w:pPr>
            <w:r>
              <w:rPr>
                <w:sz w:val="24"/>
                <w:rtl/>
              </w:rPr>
              <w:t xml:space="preserve">סעיף 3 </w:t>
            </w:r>
          </w:p>
        </w:tc>
      </w:tr>
      <w:tr w:rsidR="00506C92">
        <w:tblPrEx>
          <w:tblCellMar>
            <w:top w:w="0" w:type="dxa"/>
            <w:bottom w:w="0" w:type="dxa"/>
          </w:tblCellMar>
        </w:tblPrEx>
        <w:tc>
          <w:tcPr>
            <w:tcW w:w="850" w:type="dxa"/>
          </w:tcPr>
          <w:p w:rsidR="00506C92" w:rsidRDefault="00506C9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55B1C">
              <w:rPr>
                <w:noProof/>
                <w:sz w:val="24"/>
                <w:rtl/>
              </w:rPr>
              <w:t>2</w:t>
            </w:r>
            <w:r>
              <w:rPr>
                <w:sz w:val="24"/>
                <w:rtl/>
              </w:rPr>
              <w:fldChar w:fldCharType="end"/>
            </w:r>
          </w:p>
        </w:tc>
        <w:tc>
          <w:tcPr>
            <w:tcW w:w="567" w:type="dxa"/>
          </w:tcPr>
          <w:p w:rsidR="00506C92" w:rsidRDefault="00506C92">
            <w:pPr>
              <w:spacing w:line="240" w:lineRule="auto"/>
              <w:rPr>
                <w:sz w:val="24"/>
              </w:rPr>
            </w:pPr>
            <w:hyperlink w:anchor="Seif3" w:tooltip="תחילה" w:history="1">
              <w:r>
                <w:rPr>
                  <w:rStyle w:val="Hyperlink"/>
                </w:rPr>
                <w:t>Go</w:t>
              </w:r>
            </w:hyperlink>
          </w:p>
        </w:tc>
        <w:tc>
          <w:tcPr>
            <w:tcW w:w="5669" w:type="dxa"/>
          </w:tcPr>
          <w:p w:rsidR="00506C92" w:rsidRDefault="00506C92">
            <w:pPr>
              <w:spacing w:line="240" w:lineRule="auto"/>
              <w:rPr>
                <w:sz w:val="24"/>
                <w:rtl/>
              </w:rPr>
            </w:pPr>
            <w:r>
              <w:rPr>
                <w:sz w:val="24"/>
                <w:rtl/>
              </w:rPr>
              <w:t>תחילה</w:t>
            </w:r>
          </w:p>
        </w:tc>
        <w:tc>
          <w:tcPr>
            <w:tcW w:w="1247" w:type="dxa"/>
          </w:tcPr>
          <w:p w:rsidR="00506C92" w:rsidRDefault="00506C92">
            <w:pPr>
              <w:spacing w:line="240" w:lineRule="auto"/>
              <w:rPr>
                <w:sz w:val="24"/>
              </w:rPr>
            </w:pPr>
            <w:r>
              <w:rPr>
                <w:sz w:val="24"/>
                <w:rtl/>
              </w:rPr>
              <w:t xml:space="preserve">סעיף 4 </w:t>
            </w:r>
          </w:p>
        </w:tc>
      </w:tr>
      <w:tr w:rsidR="00506C92">
        <w:tblPrEx>
          <w:tblCellMar>
            <w:top w:w="0" w:type="dxa"/>
            <w:bottom w:w="0" w:type="dxa"/>
          </w:tblCellMar>
        </w:tblPrEx>
        <w:tc>
          <w:tcPr>
            <w:tcW w:w="850" w:type="dxa"/>
          </w:tcPr>
          <w:p w:rsidR="00506C92" w:rsidRDefault="00506C9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055B1C">
              <w:rPr>
                <w:noProof/>
                <w:sz w:val="24"/>
                <w:rtl/>
              </w:rPr>
              <w:t>2</w:t>
            </w:r>
            <w:r>
              <w:rPr>
                <w:sz w:val="24"/>
                <w:rtl/>
              </w:rPr>
              <w:fldChar w:fldCharType="end"/>
            </w:r>
          </w:p>
        </w:tc>
        <w:tc>
          <w:tcPr>
            <w:tcW w:w="567" w:type="dxa"/>
          </w:tcPr>
          <w:p w:rsidR="00506C92" w:rsidRDefault="00506C92">
            <w:pPr>
              <w:spacing w:line="240" w:lineRule="auto"/>
              <w:rPr>
                <w:sz w:val="24"/>
              </w:rPr>
            </w:pPr>
            <w:hyperlink w:anchor="med0" w:tooltip="תוספת" w:history="1">
              <w:r>
                <w:rPr>
                  <w:rStyle w:val="Hyperlink"/>
                </w:rPr>
                <w:t>Go</w:t>
              </w:r>
            </w:hyperlink>
          </w:p>
        </w:tc>
        <w:tc>
          <w:tcPr>
            <w:tcW w:w="5669" w:type="dxa"/>
          </w:tcPr>
          <w:p w:rsidR="00506C92" w:rsidRDefault="00506C92">
            <w:pPr>
              <w:spacing w:line="240" w:lineRule="auto"/>
              <w:rPr>
                <w:sz w:val="24"/>
              </w:rPr>
            </w:pPr>
            <w:r>
              <w:rPr>
                <w:sz w:val="24"/>
                <w:rtl/>
              </w:rPr>
              <w:t>תוספת</w:t>
            </w:r>
          </w:p>
        </w:tc>
        <w:tc>
          <w:tcPr>
            <w:tcW w:w="1247" w:type="dxa"/>
          </w:tcPr>
          <w:p w:rsidR="00506C92" w:rsidRDefault="00506C92">
            <w:pPr>
              <w:spacing w:line="240" w:lineRule="auto"/>
              <w:rPr>
                <w:sz w:val="24"/>
              </w:rPr>
            </w:pPr>
          </w:p>
        </w:tc>
      </w:tr>
    </w:tbl>
    <w:p w:rsidR="00506C92" w:rsidRDefault="00506C92">
      <w:pPr>
        <w:pStyle w:val="big-header"/>
        <w:ind w:left="0" w:right="1134"/>
        <w:rPr>
          <w:rtl/>
        </w:rPr>
      </w:pPr>
    </w:p>
    <w:p w:rsidR="00506C92" w:rsidRPr="001D7B43" w:rsidRDefault="00506C92" w:rsidP="001D7B43">
      <w:pPr>
        <w:pStyle w:val="big-header"/>
        <w:ind w:left="0" w:right="1134"/>
        <w:rPr>
          <w:rStyle w:val="default"/>
          <w:rFonts w:cs="FrankRuehl" w:hint="cs"/>
          <w:szCs w:val="32"/>
          <w:rtl/>
        </w:rPr>
      </w:pPr>
      <w:r>
        <w:rPr>
          <w:rtl/>
        </w:rPr>
        <w:br w:type="page"/>
      </w:r>
      <w:r>
        <w:rPr>
          <w:rtl/>
        </w:rPr>
        <w:lastRenderedPageBreak/>
        <w:t>ת</w:t>
      </w:r>
      <w:r>
        <w:rPr>
          <w:rFonts w:hint="cs"/>
          <w:rtl/>
        </w:rPr>
        <w:t>קנות סדר הדין הפלילי (תוספת פיגור מופחתת על הודעות תשלום קנס קודמות), תש"ן</w:t>
      </w:r>
      <w:r w:rsidR="00055B1C">
        <w:rPr>
          <w:rFonts w:hint="cs"/>
          <w:rtl/>
        </w:rPr>
        <w:t>-</w:t>
      </w:r>
      <w:r>
        <w:rPr>
          <w:rFonts w:hint="cs"/>
          <w:rtl/>
        </w:rPr>
        <w:t>1990</w:t>
      </w:r>
      <w:r w:rsidR="00055B1C">
        <w:rPr>
          <w:rStyle w:val="a6"/>
          <w:rtl/>
        </w:rPr>
        <w:footnoteReference w:customMarkFollows="1" w:id="1"/>
        <w:t>*</w:t>
      </w:r>
    </w:p>
    <w:p w:rsidR="00506C92" w:rsidRDefault="00506C92" w:rsidP="00055B1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7(ד) לחוק סדר הדין הפלילי (תיקון מס' 11), תש"ן</w:t>
      </w:r>
      <w:r w:rsidR="00055B1C">
        <w:rPr>
          <w:rStyle w:val="default"/>
          <w:rFonts w:cs="FrankRuehl" w:hint="cs"/>
          <w:rtl/>
        </w:rPr>
        <w:t>-</w:t>
      </w:r>
      <w:r>
        <w:rPr>
          <w:rStyle w:val="default"/>
          <w:rFonts w:cs="FrankRuehl" w:hint="cs"/>
          <w:rtl/>
        </w:rPr>
        <w:t xml:space="preserve">1990 (להלן </w:t>
      </w:r>
      <w:r w:rsidR="00055B1C">
        <w:rPr>
          <w:rStyle w:val="default"/>
          <w:rFonts w:cs="FrankRuehl" w:hint="cs"/>
          <w:rtl/>
        </w:rPr>
        <w:t>-</w:t>
      </w:r>
      <w:r>
        <w:rPr>
          <w:rStyle w:val="default"/>
          <w:rFonts w:cs="FrankRuehl" w:hint="cs"/>
          <w:rtl/>
        </w:rPr>
        <w:t xml:space="preserve"> החוק העיקרי), אני מ</w:t>
      </w:r>
      <w:r>
        <w:rPr>
          <w:rStyle w:val="default"/>
          <w:rFonts w:cs="FrankRuehl"/>
          <w:rtl/>
        </w:rPr>
        <w:t>ת</w:t>
      </w:r>
      <w:r>
        <w:rPr>
          <w:rStyle w:val="default"/>
          <w:rFonts w:cs="FrankRuehl" w:hint="cs"/>
          <w:rtl/>
        </w:rPr>
        <w:t>קין תקנות אלה:</w:t>
      </w:r>
    </w:p>
    <w:p w:rsidR="00506C92" w:rsidRDefault="00506C92" w:rsidP="00055B1C">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0.05pt;z-index:251655680" o:allowincell="f" filled="f" stroked="f" strokecolor="lime" strokeweight=".25pt">
            <v:textbox inset="0,0,0,0">
              <w:txbxContent>
                <w:p w:rsidR="00506C92" w:rsidRDefault="00506C92">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"הרשות המוסמכת" </w:t>
      </w:r>
      <w:r w:rsidR="00055B1C">
        <w:rPr>
          <w:rStyle w:val="default"/>
          <w:rFonts w:cs="FrankRuehl" w:hint="cs"/>
          <w:rtl/>
        </w:rPr>
        <w:t>-</w:t>
      </w:r>
      <w:r>
        <w:rPr>
          <w:rStyle w:val="default"/>
          <w:rFonts w:cs="FrankRuehl" w:hint="cs"/>
          <w:rtl/>
        </w:rPr>
        <w:t xml:space="preserve"> כל אחת מאלה, לפי הענין:</w:t>
      </w:r>
    </w:p>
    <w:p w:rsidR="00506C92" w:rsidRDefault="00055B1C">
      <w:pPr>
        <w:pStyle w:val="P11"/>
        <w:spacing w:before="72"/>
        <w:ind w:left="624"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32" type="#_x0000_t202" style="position:absolute;left:0;text-align:left;margin-left:470.25pt;margin-top:7.1pt;width:1in;height:12.3pt;z-index:251659776" filled="f" stroked="f">
            <v:textbox inset="1mm,0,1mm,0">
              <w:txbxContent>
                <w:p w:rsidR="00055B1C" w:rsidRDefault="00055B1C" w:rsidP="00055B1C">
                  <w:pPr>
                    <w:spacing w:line="160" w:lineRule="exact"/>
                    <w:jc w:val="left"/>
                    <w:rPr>
                      <w:rFonts w:cs="Miriam" w:hint="cs"/>
                      <w:noProof/>
                      <w:szCs w:val="18"/>
                      <w:rtl/>
                    </w:rPr>
                  </w:pPr>
                  <w:r>
                    <w:rPr>
                      <w:rFonts w:cs="Miriam"/>
                      <w:szCs w:val="18"/>
                      <w:rtl/>
                    </w:rPr>
                    <w:t>ת</w:t>
                  </w:r>
                  <w:r>
                    <w:rPr>
                      <w:rFonts w:cs="Miriam" w:hint="cs"/>
                      <w:szCs w:val="18"/>
                      <w:rtl/>
                    </w:rPr>
                    <w:t>ק' תש"ן-</w:t>
                  </w:r>
                  <w:r>
                    <w:rPr>
                      <w:rFonts w:cs="Miriam"/>
                      <w:szCs w:val="18"/>
                      <w:rtl/>
                    </w:rPr>
                    <w:t>1990</w:t>
                  </w:r>
                </w:p>
              </w:txbxContent>
            </v:textbox>
          </v:shape>
        </w:pict>
      </w:r>
      <w:r w:rsidR="00506C92">
        <w:rPr>
          <w:rStyle w:val="default"/>
          <w:rFonts w:cs="FrankRuehl"/>
          <w:rtl/>
        </w:rPr>
        <w:t>(1)</w:t>
      </w:r>
      <w:r w:rsidR="00506C92">
        <w:rPr>
          <w:rStyle w:val="default"/>
          <w:rFonts w:cs="FrankRuehl"/>
          <w:rtl/>
        </w:rPr>
        <w:tab/>
      </w:r>
      <w:r w:rsidR="00506C92">
        <w:rPr>
          <w:rStyle w:val="default"/>
          <w:rFonts w:cs="FrankRuehl" w:hint="cs"/>
          <w:rtl/>
        </w:rPr>
        <w:t>ראש המחלקה לעיבוד נתונים אוטומטי במטה הארצי, וראש לשכות התנועה במחוז תל-אביב ובמרחבים הבאים: הנגב, איילון, חיפה, ירושלים, השרון, הגליל, העמקים, דן, לכיש, השפלה והירקון במשטרת ישר</w:t>
      </w:r>
      <w:r w:rsidR="00506C92">
        <w:rPr>
          <w:rStyle w:val="default"/>
          <w:rFonts w:cs="FrankRuehl"/>
          <w:rtl/>
        </w:rPr>
        <w:t>א</w:t>
      </w:r>
      <w:r w:rsidR="00506C92">
        <w:rPr>
          <w:rStyle w:val="default"/>
          <w:rFonts w:cs="FrankRuehl" w:hint="cs"/>
          <w:rtl/>
        </w:rPr>
        <w:t>ל;</w:t>
      </w:r>
    </w:p>
    <w:p w:rsidR="00506C92" w:rsidRDefault="00506C9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מנהל אגף הפיקוח ברשויות המקומיות;</w:t>
      </w:r>
    </w:p>
    <w:p w:rsidR="00506C92" w:rsidRDefault="00506C9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הממונה על ביקורת שירותי תיירות במשרד התיירות;</w:t>
      </w:r>
    </w:p>
    <w:p w:rsidR="00506C92" w:rsidRDefault="00506C92">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הממונה על ביצוע חוק שמירת הנקיון במשרד לאיכות הסביבה;</w:t>
      </w:r>
    </w:p>
    <w:p w:rsidR="00506C92" w:rsidRDefault="00506C92">
      <w:pPr>
        <w:pStyle w:val="P11"/>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מנהל אגף החקירות ברשות שמורות הטבע.</w:t>
      </w:r>
    </w:p>
    <w:p w:rsidR="00055B1C" w:rsidRPr="001D7B43" w:rsidRDefault="00055B1C" w:rsidP="00055B1C">
      <w:pPr>
        <w:pStyle w:val="P11"/>
        <w:spacing w:before="0"/>
        <w:ind w:left="624" w:right="1134"/>
        <w:rPr>
          <w:rStyle w:val="default"/>
          <w:rFonts w:cs="FrankRuehl" w:hint="cs"/>
          <w:vanish/>
          <w:color w:val="FF0000"/>
          <w:szCs w:val="20"/>
          <w:shd w:val="clear" w:color="auto" w:fill="FFFF99"/>
          <w:rtl/>
        </w:rPr>
      </w:pPr>
      <w:bookmarkStart w:id="1" w:name="Rov8"/>
      <w:r w:rsidRPr="001D7B43">
        <w:rPr>
          <w:rStyle w:val="default"/>
          <w:rFonts w:cs="FrankRuehl" w:hint="cs"/>
          <w:vanish/>
          <w:color w:val="FF0000"/>
          <w:szCs w:val="20"/>
          <w:shd w:val="clear" w:color="auto" w:fill="FFFF99"/>
          <w:rtl/>
        </w:rPr>
        <w:t>מיום 20.6.1990</w:t>
      </w:r>
    </w:p>
    <w:p w:rsidR="00055B1C" w:rsidRPr="001D7B43" w:rsidRDefault="00055B1C" w:rsidP="00055B1C">
      <w:pPr>
        <w:pStyle w:val="P11"/>
        <w:spacing w:before="0"/>
        <w:ind w:left="624" w:right="1134"/>
        <w:rPr>
          <w:rStyle w:val="default"/>
          <w:rFonts w:cs="FrankRuehl" w:hint="cs"/>
          <w:vanish/>
          <w:szCs w:val="20"/>
          <w:shd w:val="clear" w:color="auto" w:fill="FFFF99"/>
          <w:rtl/>
        </w:rPr>
      </w:pPr>
      <w:r w:rsidRPr="001D7B43">
        <w:rPr>
          <w:rStyle w:val="default"/>
          <w:rFonts w:cs="FrankRuehl" w:hint="cs"/>
          <w:b/>
          <w:bCs/>
          <w:vanish/>
          <w:szCs w:val="20"/>
          <w:shd w:val="clear" w:color="auto" w:fill="FFFF99"/>
          <w:rtl/>
        </w:rPr>
        <w:t>תק' תש"ן-1990</w:t>
      </w:r>
    </w:p>
    <w:p w:rsidR="00055B1C" w:rsidRPr="001D7B43" w:rsidRDefault="00055B1C" w:rsidP="00055B1C">
      <w:pPr>
        <w:pStyle w:val="P11"/>
        <w:spacing w:before="0"/>
        <w:ind w:left="624" w:right="1134"/>
        <w:rPr>
          <w:rStyle w:val="default"/>
          <w:rFonts w:cs="FrankRuehl" w:hint="cs"/>
          <w:vanish/>
          <w:szCs w:val="20"/>
          <w:shd w:val="clear" w:color="auto" w:fill="FFFF99"/>
          <w:rtl/>
        </w:rPr>
      </w:pPr>
      <w:hyperlink r:id="rId6" w:history="1">
        <w:r w:rsidRPr="001D7B43">
          <w:rPr>
            <w:rStyle w:val="Hyperlink"/>
            <w:rFonts w:hint="cs"/>
            <w:vanish/>
            <w:szCs w:val="20"/>
            <w:shd w:val="clear" w:color="auto" w:fill="FFFF99"/>
            <w:rtl/>
          </w:rPr>
          <w:t>ק"ת תש"ן מס' 5281</w:t>
        </w:r>
      </w:hyperlink>
      <w:r w:rsidRPr="001D7B43">
        <w:rPr>
          <w:rStyle w:val="default"/>
          <w:rFonts w:cs="FrankRuehl" w:hint="cs"/>
          <w:vanish/>
          <w:szCs w:val="20"/>
          <w:shd w:val="clear" w:color="auto" w:fill="FFFF99"/>
          <w:rtl/>
        </w:rPr>
        <w:t xml:space="preserve"> מיום 15.7.1990 עמ' 830</w:t>
      </w:r>
    </w:p>
    <w:p w:rsidR="00055B1C" w:rsidRPr="00055B1C" w:rsidRDefault="00055B1C" w:rsidP="00055B1C">
      <w:pPr>
        <w:pStyle w:val="P11"/>
        <w:ind w:left="624" w:right="1134"/>
        <w:rPr>
          <w:rStyle w:val="default"/>
          <w:rFonts w:cs="FrankRuehl"/>
          <w:sz w:val="2"/>
          <w:szCs w:val="2"/>
          <w:rtl/>
        </w:rPr>
      </w:pPr>
      <w:r w:rsidRPr="001D7B43">
        <w:rPr>
          <w:rStyle w:val="default"/>
          <w:rFonts w:cs="FrankRuehl"/>
          <w:vanish/>
          <w:sz w:val="22"/>
          <w:szCs w:val="22"/>
          <w:shd w:val="clear" w:color="auto" w:fill="FFFF99"/>
          <w:rtl/>
        </w:rPr>
        <w:t>(1)</w:t>
      </w:r>
      <w:r w:rsidRPr="001D7B43">
        <w:rPr>
          <w:rStyle w:val="default"/>
          <w:rFonts w:cs="FrankRuehl"/>
          <w:vanish/>
          <w:sz w:val="22"/>
          <w:szCs w:val="22"/>
          <w:shd w:val="clear" w:color="auto" w:fill="FFFF99"/>
          <w:rtl/>
        </w:rPr>
        <w:tab/>
      </w:r>
      <w:r w:rsidRPr="001D7B43">
        <w:rPr>
          <w:rStyle w:val="default"/>
          <w:rFonts w:cs="FrankRuehl" w:hint="cs"/>
          <w:vanish/>
          <w:sz w:val="22"/>
          <w:szCs w:val="22"/>
          <w:shd w:val="clear" w:color="auto" w:fill="FFFF99"/>
          <w:rtl/>
        </w:rPr>
        <w:t xml:space="preserve">ראש המחלקה לעיבוד נתונים אוטומטי במטה הארצי, וראש לשכות התנועה במחוז תל-אביב ובמרחבים הבאים: הנגב, איילון, חיפה, ירושלים, השרון, הגליל, העמקים, </w:t>
      </w:r>
      <w:r w:rsidRPr="001D7B43">
        <w:rPr>
          <w:rStyle w:val="default"/>
          <w:rFonts w:cs="FrankRuehl" w:hint="cs"/>
          <w:strike/>
          <w:vanish/>
          <w:sz w:val="22"/>
          <w:szCs w:val="22"/>
          <w:shd w:val="clear" w:color="auto" w:fill="FFFF99"/>
          <w:rtl/>
        </w:rPr>
        <w:t>דן והירקון</w:t>
      </w:r>
      <w:r w:rsidRPr="001D7B43">
        <w:rPr>
          <w:rStyle w:val="default"/>
          <w:rFonts w:cs="FrankRuehl" w:hint="cs"/>
          <w:vanish/>
          <w:sz w:val="22"/>
          <w:szCs w:val="22"/>
          <w:shd w:val="clear" w:color="auto" w:fill="FFFF99"/>
          <w:rtl/>
        </w:rPr>
        <w:t xml:space="preserve"> </w:t>
      </w:r>
      <w:r w:rsidRPr="001D7B43">
        <w:rPr>
          <w:rStyle w:val="default"/>
          <w:rFonts w:cs="FrankRuehl" w:hint="cs"/>
          <w:vanish/>
          <w:sz w:val="22"/>
          <w:szCs w:val="22"/>
          <w:u w:val="single"/>
          <w:shd w:val="clear" w:color="auto" w:fill="FFFF99"/>
          <w:rtl/>
        </w:rPr>
        <w:t>דן, לכיש, השפלה והירקון</w:t>
      </w:r>
      <w:r w:rsidRPr="001D7B43">
        <w:rPr>
          <w:rStyle w:val="default"/>
          <w:rFonts w:cs="FrankRuehl" w:hint="cs"/>
          <w:vanish/>
          <w:sz w:val="22"/>
          <w:szCs w:val="22"/>
          <w:shd w:val="clear" w:color="auto" w:fill="FFFF99"/>
          <w:rtl/>
        </w:rPr>
        <w:t xml:space="preserve"> במשטרת ישר</w:t>
      </w:r>
      <w:r w:rsidRPr="001D7B43">
        <w:rPr>
          <w:rStyle w:val="default"/>
          <w:rFonts w:cs="FrankRuehl"/>
          <w:vanish/>
          <w:sz w:val="22"/>
          <w:szCs w:val="22"/>
          <w:shd w:val="clear" w:color="auto" w:fill="FFFF99"/>
          <w:rtl/>
        </w:rPr>
        <w:t>א</w:t>
      </w:r>
      <w:r w:rsidRPr="001D7B43">
        <w:rPr>
          <w:rStyle w:val="default"/>
          <w:rFonts w:cs="FrankRuehl" w:hint="cs"/>
          <w:vanish/>
          <w:sz w:val="22"/>
          <w:szCs w:val="22"/>
          <w:shd w:val="clear" w:color="auto" w:fill="FFFF99"/>
          <w:rtl/>
        </w:rPr>
        <w:t>ל;</w:t>
      </w:r>
      <w:bookmarkEnd w:id="1"/>
    </w:p>
    <w:p w:rsidR="00506C92" w:rsidRDefault="00506C92" w:rsidP="00055B1C">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24pt;z-index:251656704" o:allowincell="f" filled="f" stroked="f" strokecolor="lime" strokeweight=".25pt">
            <v:textbox inset="0,0,0,0">
              <w:txbxContent>
                <w:p w:rsidR="00506C92" w:rsidRDefault="00506C92" w:rsidP="00055B1C">
                  <w:pPr>
                    <w:spacing w:line="160" w:lineRule="exact"/>
                    <w:jc w:val="left"/>
                    <w:rPr>
                      <w:rFonts w:cs="Miriam" w:hint="cs"/>
                      <w:noProof/>
                      <w:szCs w:val="18"/>
                      <w:rtl/>
                    </w:rPr>
                  </w:pPr>
                  <w:r>
                    <w:rPr>
                      <w:rFonts w:cs="Miriam"/>
                      <w:szCs w:val="18"/>
                      <w:rtl/>
                    </w:rPr>
                    <w:t>מ</w:t>
                  </w:r>
                  <w:r>
                    <w:rPr>
                      <w:rFonts w:cs="Miriam" w:hint="cs"/>
                      <w:szCs w:val="18"/>
                      <w:rtl/>
                    </w:rPr>
                    <w:t>שלוח שוברי</w:t>
                  </w:r>
                  <w:r w:rsidR="00055B1C">
                    <w:rPr>
                      <w:rFonts w:cs="Miriam" w:hint="cs"/>
                      <w:szCs w:val="18"/>
                      <w:rtl/>
                    </w:rPr>
                    <w:t xml:space="preserve"> </w:t>
                  </w:r>
                  <w:r>
                    <w:rPr>
                      <w:rFonts w:cs="Miriam"/>
                      <w:szCs w:val="18"/>
                      <w:rtl/>
                    </w:rPr>
                    <w:t>ת</w:t>
                  </w:r>
                  <w:r>
                    <w:rPr>
                      <w:rFonts w:cs="Miriam" w:hint="cs"/>
                      <w:szCs w:val="18"/>
                      <w:rtl/>
                    </w:rPr>
                    <w:t>שלום חדשים</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רשות המוסמכת תשלח שובר לתשלום הקנס לפי הטופס שבתוספת (להלן </w:t>
      </w:r>
      <w:r w:rsidR="00055B1C">
        <w:rPr>
          <w:rStyle w:val="default"/>
          <w:rFonts w:cs="FrankRuehl" w:hint="cs"/>
          <w:rtl/>
        </w:rPr>
        <w:t>-</w:t>
      </w:r>
      <w:r>
        <w:rPr>
          <w:rStyle w:val="default"/>
          <w:rFonts w:cs="FrankRuehl" w:hint="cs"/>
          <w:rtl/>
        </w:rPr>
        <w:t xml:space="preserve"> </w:t>
      </w:r>
      <w:r>
        <w:rPr>
          <w:rStyle w:val="default"/>
          <w:rFonts w:cs="FrankRuehl"/>
          <w:rtl/>
        </w:rPr>
        <w:t>ש</w:t>
      </w:r>
      <w:r>
        <w:rPr>
          <w:rStyle w:val="default"/>
          <w:rFonts w:cs="FrankRuehl" w:hint="cs"/>
          <w:rtl/>
        </w:rPr>
        <w:t xml:space="preserve">ובר תשלום חדש), למי שהומצאה לו הודעת תשלום קנס תוך שלוש השנים שקדמו לתחילתן של תקנות אלה והוא לא שילם את הקנס ולא ביקש להישפט; שובר תשלום חדש יישלח לגבי כל אחת מהודעות תשלום הקנס שלא שולמו, יפורטו בו סכום הקנס המקורי, ולפי הענין </w:t>
      </w:r>
      <w:r w:rsidR="00055B1C">
        <w:rPr>
          <w:rStyle w:val="default"/>
          <w:rFonts w:cs="FrankRuehl" w:hint="cs"/>
          <w:rtl/>
        </w:rPr>
        <w:t>-</w:t>
      </w:r>
      <w:r>
        <w:rPr>
          <w:rStyle w:val="default"/>
          <w:rFonts w:cs="FrankRuehl" w:hint="cs"/>
          <w:rtl/>
        </w:rPr>
        <w:t xml:space="preserve"> כפל הקנס ותוספות הפיגור</w:t>
      </w:r>
      <w:r>
        <w:rPr>
          <w:rStyle w:val="default"/>
          <w:rFonts w:cs="FrankRuehl"/>
          <w:rtl/>
        </w:rPr>
        <w:t xml:space="preserve"> ש</w:t>
      </w:r>
      <w:r>
        <w:rPr>
          <w:rStyle w:val="default"/>
          <w:rFonts w:cs="FrankRuehl" w:hint="cs"/>
          <w:rtl/>
        </w:rPr>
        <w:t>הצטברו, כאשר חישוב תוספת הפיגור ייעשה לפי שיעור של 50% מהקנס המקורי; כמו כן יפורט בשובר תשלום חדש המועד האחרון לתשלום החוב.</w:t>
      </w:r>
    </w:p>
    <w:p w:rsidR="00506C92" w:rsidRDefault="00506C92">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24pt;z-index:251657728" o:allowincell="f" filled="f" stroked="f" strokecolor="lime" strokeweight=".25pt">
            <v:textbox inset="0,0,0,0">
              <w:txbxContent>
                <w:p w:rsidR="00506C92" w:rsidRDefault="00506C92" w:rsidP="00055B1C">
                  <w:pPr>
                    <w:spacing w:line="160" w:lineRule="exact"/>
                    <w:jc w:val="left"/>
                    <w:rPr>
                      <w:rFonts w:cs="Miriam"/>
                      <w:noProof/>
                      <w:szCs w:val="18"/>
                      <w:rtl/>
                    </w:rPr>
                  </w:pPr>
                  <w:r>
                    <w:rPr>
                      <w:rFonts w:cs="Miriam"/>
                      <w:szCs w:val="18"/>
                      <w:rtl/>
                    </w:rPr>
                    <w:t>פ</w:t>
                  </w:r>
                  <w:r>
                    <w:rPr>
                      <w:rFonts w:cs="Miriam" w:hint="cs"/>
                      <w:szCs w:val="18"/>
                      <w:rtl/>
                    </w:rPr>
                    <w:t>ניה לרשות</w:t>
                  </w:r>
                  <w:r w:rsidR="00055B1C">
                    <w:rPr>
                      <w:rFonts w:cs="Miriam" w:hint="cs"/>
                      <w:szCs w:val="18"/>
                      <w:rtl/>
                    </w:rPr>
                    <w:t xml:space="preserve"> </w:t>
                  </w:r>
                  <w:r>
                    <w:rPr>
                      <w:rFonts w:cs="Miriam"/>
                      <w:szCs w:val="18"/>
                      <w:rtl/>
                    </w:rPr>
                    <w:t>ה</w:t>
                  </w:r>
                  <w:r>
                    <w:rPr>
                      <w:rFonts w:cs="Miriam" w:hint="cs"/>
                      <w:szCs w:val="18"/>
                      <w:rtl/>
                    </w:rPr>
                    <w:t>מוסמכת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שחייב בתשלום קנס בשל הודעת תשלום קנס שהומצאה לו תוך שלוש השנים שקדמו לתחילתן של תקנות אלה ולא קיבל שובר תשלום חדש תוך 40</w:t>
      </w:r>
      <w:r>
        <w:rPr>
          <w:rStyle w:val="default"/>
          <w:rFonts w:cs="FrankRuehl"/>
          <w:rtl/>
        </w:rPr>
        <w:t xml:space="preserve"> </w:t>
      </w:r>
      <w:r>
        <w:rPr>
          <w:rStyle w:val="default"/>
          <w:rFonts w:cs="FrankRuehl" w:hint="cs"/>
          <w:rtl/>
        </w:rPr>
        <w:t>ימים מיום תחילתן של תקנות אלה, יפנה לרשות המוסמכת הנוגעת לענין וימציא לה עד יום ו' בתשרי תשנ"א (25 בספטמבר 1990) את הפרטים והמסמכים שהיא תדרוש.</w:t>
      </w:r>
    </w:p>
    <w:p w:rsidR="00506C92" w:rsidRDefault="00506C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שובר תשלום חדש יימסר לפונה כאמור בתקנת משנה (א) ביד או יישלח לו בדואר רשום תוך שבועיים מהמועד בו מסר את הפ</w:t>
      </w:r>
      <w:r>
        <w:rPr>
          <w:rStyle w:val="default"/>
          <w:rFonts w:cs="FrankRuehl"/>
          <w:rtl/>
        </w:rPr>
        <w:t>ר</w:t>
      </w:r>
      <w:r>
        <w:rPr>
          <w:rStyle w:val="default"/>
          <w:rFonts w:cs="FrankRuehl" w:hint="cs"/>
          <w:rtl/>
        </w:rPr>
        <w:t>טים הדרושים לרשות המוסמכת.</w:t>
      </w:r>
    </w:p>
    <w:p w:rsidR="00506C92" w:rsidRDefault="00506C92" w:rsidP="00055B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חזקת המסירה הקבועה בתקנה 44א לתקנות סדר הדין הפלילי, תשל"ד</w:t>
      </w:r>
      <w:r w:rsidR="00055B1C">
        <w:rPr>
          <w:rStyle w:val="default"/>
          <w:rFonts w:cs="FrankRuehl" w:hint="cs"/>
          <w:rtl/>
        </w:rPr>
        <w:t>-</w:t>
      </w:r>
      <w:r>
        <w:rPr>
          <w:rStyle w:val="default"/>
          <w:rFonts w:cs="FrankRuehl" w:hint="cs"/>
          <w:rtl/>
        </w:rPr>
        <w:t>1974, תחול על משלוח לפ</w:t>
      </w:r>
      <w:r>
        <w:rPr>
          <w:rStyle w:val="default"/>
          <w:rFonts w:cs="FrankRuehl"/>
          <w:rtl/>
        </w:rPr>
        <w:t>י</w:t>
      </w:r>
      <w:r>
        <w:rPr>
          <w:rStyle w:val="default"/>
          <w:rFonts w:cs="FrankRuehl" w:hint="cs"/>
          <w:rtl/>
        </w:rPr>
        <w:t xml:space="preserve"> תקנת משנה (ב).</w:t>
      </w:r>
    </w:p>
    <w:p w:rsidR="00506C92" w:rsidRDefault="00506C92">
      <w:pPr>
        <w:pStyle w:val="P00"/>
        <w:spacing w:before="72"/>
        <w:ind w:left="0" w:right="1134"/>
        <w:rPr>
          <w:rStyle w:val="default"/>
          <w:rFonts w:cs="FrankRuehl" w:hint="cs"/>
          <w:rtl/>
        </w:rPr>
      </w:pPr>
      <w:bookmarkStart w:id="4" w:name="Seif3"/>
      <w:bookmarkEnd w:id="4"/>
      <w:r>
        <w:rPr>
          <w:lang w:val="he-IL"/>
        </w:rPr>
        <w:pict>
          <v:rect id="_x0000_s1029" style="position:absolute;left:0;text-align:left;margin-left:464.5pt;margin-top:8.05pt;width:75.05pt;height:16pt;z-index:251658752" o:allowincell="f" filled="f" stroked="f" strokecolor="lime" strokeweight=".25pt">
            <v:textbox inset="0,0,0,0">
              <w:txbxContent>
                <w:p w:rsidR="00506C92" w:rsidRDefault="00506C9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כ"ז בסיון תש"ן (20 ביוני 1990).</w:t>
      </w:r>
    </w:p>
    <w:p w:rsidR="00055B1C" w:rsidRDefault="00055B1C">
      <w:pPr>
        <w:pStyle w:val="P00"/>
        <w:spacing w:before="72"/>
        <w:ind w:left="0" w:right="1134"/>
        <w:rPr>
          <w:rStyle w:val="default"/>
          <w:rFonts w:cs="FrankRuehl"/>
          <w:rtl/>
        </w:rPr>
      </w:pPr>
    </w:p>
    <w:p w:rsidR="00506C92" w:rsidRPr="00055B1C" w:rsidRDefault="00506C92">
      <w:pPr>
        <w:pStyle w:val="medium2-header"/>
        <w:keepLines w:val="0"/>
        <w:spacing w:before="72"/>
        <w:ind w:left="0" w:right="1134"/>
        <w:rPr>
          <w:noProof/>
          <w:sz w:val="26"/>
          <w:szCs w:val="26"/>
          <w:rtl/>
        </w:rPr>
      </w:pPr>
      <w:bookmarkStart w:id="5" w:name="med0"/>
      <w:bookmarkEnd w:id="5"/>
      <w:r w:rsidRPr="00055B1C">
        <w:rPr>
          <w:noProof/>
          <w:sz w:val="26"/>
          <w:szCs w:val="26"/>
          <w:rtl/>
        </w:rPr>
        <w:t>ת</w:t>
      </w:r>
      <w:r w:rsidRPr="00055B1C">
        <w:rPr>
          <w:rFonts w:hint="cs"/>
          <w:noProof/>
          <w:sz w:val="26"/>
          <w:szCs w:val="26"/>
          <w:rtl/>
        </w:rPr>
        <w:t>וספת</w:t>
      </w:r>
    </w:p>
    <w:p w:rsidR="00506C92" w:rsidRPr="00055B1C" w:rsidRDefault="00506C92">
      <w:pPr>
        <w:pStyle w:val="medium-header"/>
        <w:keepNext w:val="0"/>
        <w:keepLines w:val="0"/>
        <w:ind w:left="0" w:right="1134"/>
        <w:rPr>
          <w:sz w:val="24"/>
          <w:szCs w:val="24"/>
          <w:rtl/>
        </w:rPr>
      </w:pPr>
      <w:r w:rsidRPr="00055B1C">
        <w:rPr>
          <w:sz w:val="24"/>
          <w:szCs w:val="24"/>
          <w:rtl/>
        </w:rPr>
        <w:t>(</w:t>
      </w:r>
      <w:r w:rsidRPr="00055B1C">
        <w:rPr>
          <w:rFonts w:hint="cs"/>
          <w:sz w:val="24"/>
          <w:szCs w:val="24"/>
          <w:rtl/>
        </w:rPr>
        <w:t>תקנה 2)</w:t>
      </w:r>
    </w:p>
    <w:p w:rsidR="00506C92" w:rsidRPr="00055B1C" w:rsidRDefault="00506C92">
      <w:pPr>
        <w:pStyle w:val="medium-header"/>
        <w:keepNext w:val="0"/>
        <w:keepLines w:val="0"/>
        <w:ind w:left="0" w:right="1134"/>
        <w:rPr>
          <w:b/>
          <w:bCs/>
          <w:sz w:val="22"/>
          <w:szCs w:val="22"/>
          <w:rtl/>
        </w:rPr>
      </w:pPr>
      <w:r w:rsidRPr="00055B1C">
        <w:rPr>
          <w:b/>
          <w:bCs/>
          <w:sz w:val="22"/>
          <w:szCs w:val="22"/>
          <w:rtl/>
        </w:rPr>
        <w:t>ש</w:t>
      </w:r>
      <w:r w:rsidRPr="00055B1C">
        <w:rPr>
          <w:rFonts w:hint="cs"/>
          <w:b/>
          <w:bCs/>
          <w:sz w:val="22"/>
          <w:szCs w:val="22"/>
          <w:rtl/>
        </w:rPr>
        <w:t>ובר תשלום קנס ותוספת פיגור מופחתת</w:t>
      </w:r>
    </w:p>
    <w:p w:rsidR="00506C92" w:rsidRPr="00055B1C" w:rsidRDefault="00506C92" w:rsidP="00055B1C">
      <w:pPr>
        <w:pStyle w:val="medium-header"/>
        <w:keepNext w:val="0"/>
        <w:keepLines w:val="0"/>
        <w:ind w:left="0" w:right="1134"/>
        <w:rPr>
          <w:sz w:val="24"/>
          <w:szCs w:val="24"/>
          <w:rtl/>
        </w:rPr>
      </w:pPr>
      <w:r w:rsidRPr="00055B1C">
        <w:rPr>
          <w:sz w:val="24"/>
          <w:szCs w:val="24"/>
          <w:rtl/>
        </w:rPr>
        <w:t>(</w:t>
      </w:r>
      <w:r w:rsidRPr="00055B1C">
        <w:rPr>
          <w:rFonts w:hint="cs"/>
          <w:sz w:val="24"/>
          <w:szCs w:val="24"/>
          <w:rtl/>
        </w:rPr>
        <w:t>לפי סעיף 7(ד) לחוק סדר הדין הפלילי (תיקון מס' 11), תש"ן</w:t>
      </w:r>
      <w:r w:rsidR="00055B1C" w:rsidRPr="00055B1C">
        <w:rPr>
          <w:rFonts w:hint="cs"/>
          <w:sz w:val="24"/>
          <w:szCs w:val="24"/>
          <w:rtl/>
        </w:rPr>
        <w:t>-</w:t>
      </w:r>
      <w:r w:rsidRPr="00055B1C">
        <w:rPr>
          <w:rFonts w:hint="cs"/>
          <w:sz w:val="24"/>
          <w:szCs w:val="24"/>
          <w:rtl/>
        </w:rPr>
        <w:t>1990)</w:t>
      </w:r>
    </w:p>
    <w:p w:rsidR="00506C92" w:rsidRDefault="00506C92" w:rsidP="00055B1C">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tl/>
        </w:rPr>
        <w:t>א</w:t>
      </w:r>
      <w:r>
        <w:rPr>
          <w:rFonts w:hint="cs"/>
          <w:rtl/>
        </w:rPr>
        <w:t xml:space="preserve">ל: </w:t>
      </w:r>
      <w:r w:rsidR="00055B1C">
        <w:rPr>
          <w:rtl/>
        </w:rPr>
        <w:fldChar w:fldCharType="begin">
          <w:ffData>
            <w:name w:val="Dropdown1"/>
            <w:enabled/>
            <w:calcOnExit w:val="0"/>
            <w:ddList>
              <w:listEntry w:val="הנהג"/>
              <w:listEntry w:val="בעל הרכב"/>
              <w:listEntry w:val="אדם אחר"/>
            </w:ddList>
          </w:ffData>
        </w:fldChar>
      </w:r>
      <w:bookmarkStart w:id="6" w:name="Dropdown1"/>
      <w:r w:rsidR="00055B1C">
        <w:rPr>
          <w:rtl/>
        </w:rPr>
        <w:instrText xml:space="preserve"> </w:instrText>
      </w:r>
      <w:r w:rsidR="00055B1C">
        <w:instrText>FORMDROPDOWN</w:instrText>
      </w:r>
      <w:r w:rsidR="00055B1C">
        <w:rPr>
          <w:rtl/>
        </w:rPr>
        <w:instrText xml:space="preserve"> </w:instrText>
      </w:r>
      <w:r w:rsidR="00055B1C">
        <w:rPr>
          <w:rtl/>
        </w:rPr>
        <w:fldChar w:fldCharType="end"/>
      </w:r>
      <w:bookmarkEnd w:id="6"/>
      <w:r w:rsidR="00055B1C">
        <w:rPr>
          <w:rFonts w:hint="cs"/>
          <w:rtl/>
        </w:rPr>
        <w:tab/>
      </w:r>
      <w:r>
        <w:rPr>
          <w:rtl/>
        </w:rPr>
        <w:t>ת</w:t>
      </w:r>
      <w:r>
        <w:rPr>
          <w:rFonts w:hint="cs"/>
          <w:rtl/>
        </w:rPr>
        <w:t>אריך</w:t>
      </w:r>
      <w:r w:rsidR="00055B1C">
        <w:rPr>
          <w:rFonts w:hint="cs"/>
          <w:rtl/>
        </w:rPr>
        <w:t xml:space="preserve"> </w:t>
      </w:r>
      <w:r w:rsidR="00055B1C">
        <w:rPr>
          <w:rtl/>
        </w:rPr>
        <w:fldChar w:fldCharType="begin">
          <w:ffData>
            <w:name w:val="Text1"/>
            <w:enabled/>
            <w:calcOnExit w:val="0"/>
            <w:textInput/>
          </w:ffData>
        </w:fldChar>
      </w:r>
      <w:bookmarkStart w:id="7" w:name="Text1"/>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7"/>
    </w:p>
    <w:p w:rsidR="00506C92" w:rsidRDefault="00506C92">
      <w:pPr>
        <w:pStyle w:val="P00"/>
        <w:spacing w:before="72"/>
        <w:ind w:left="0" w:right="1134"/>
        <w:rPr>
          <w:rFonts w:hint="cs"/>
          <w:rtl/>
        </w:rPr>
      </w:pPr>
      <w:r>
        <w:rPr>
          <w:rtl/>
        </w:rPr>
        <w:t>מ</w:t>
      </w:r>
      <w:r>
        <w:rPr>
          <w:rFonts w:hint="cs"/>
          <w:rtl/>
        </w:rPr>
        <w:t>ען</w:t>
      </w:r>
      <w:r w:rsidR="00055B1C">
        <w:rPr>
          <w:rFonts w:hint="cs"/>
          <w:rtl/>
        </w:rPr>
        <w:t xml:space="preserve"> </w:t>
      </w:r>
      <w:r w:rsidR="00055B1C">
        <w:rPr>
          <w:rtl/>
        </w:rPr>
        <w:fldChar w:fldCharType="begin">
          <w:ffData>
            <w:name w:val="Text2"/>
            <w:enabled/>
            <w:calcOnExit w:val="0"/>
            <w:textInput/>
          </w:ffData>
        </w:fldChar>
      </w:r>
      <w:bookmarkStart w:id="8" w:name="Text2"/>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8"/>
    </w:p>
    <w:p w:rsidR="00506C92" w:rsidRDefault="00506C92" w:rsidP="00055B1C">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tl/>
        </w:rPr>
        <w:t>מ</w:t>
      </w:r>
      <w:r>
        <w:rPr>
          <w:rFonts w:hint="cs"/>
          <w:rtl/>
        </w:rPr>
        <w:t>ספר תעודת זהות</w:t>
      </w:r>
      <w:r w:rsidR="00055B1C">
        <w:rPr>
          <w:rFonts w:hint="cs"/>
          <w:rtl/>
        </w:rPr>
        <w:t xml:space="preserve"> </w:t>
      </w:r>
      <w:r w:rsidR="00055B1C">
        <w:rPr>
          <w:rtl/>
        </w:rPr>
        <w:fldChar w:fldCharType="begin">
          <w:ffData>
            <w:name w:val="Text3"/>
            <w:enabled/>
            <w:calcOnExit w:val="0"/>
            <w:textInput/>
          </w:ffData>
        </w:fldChar>
      </w:r>
      <w:bookmarkStart w:id="9" w:name="Text3"/>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9"/>
      <w:r w:rsidR="00055B1C">
        <w:rPr>
          <w:rFonts w:hint="cs"/>
          <w:rtl/>
        </w:rPr>
        <w:tab/>
      </w:r>
      <w:r>
        <w:rPr>
          <w:rtl/>
        </w:rPr>
        <w:t>מ</w:t>
      </w:r>
      <w:r>
        <w:rPr>
          <w:rFonts w:hint="cs"/>
          <w:rtl/>
        </w:rPr>
        <w:t>ספר הודעת תשלום קנס</w:t>
      </w:r>
      <w:r w:rsidR="00055B1C">
        <w:rPr>
          <w:rFonts w:hint="cs"/>
          <w:rtl/>
        </w:rPr>
        <w:t xml:space="preserve"> </w:t>
      </w:r>
      <w:r w:rsidR="00055B1C">
        <w:rPr>
          <w:rtl/>
        </w:rPr>
        <w:fldChar w:fldCharType="begin">
          <w:ffData>
            <w:name w:val="Text4"/>
            <w:enabled/>
            <w:calcOnExit w:val="0"/>
            <w:textInput/>
          </w:ffData>
        </w:fldChar>
      </w:r>
      <w:bookmarkStart w:id="10" w:name="Text4"/>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10"/>
    </w:p>
    <w:p w:rsidR="00506C92" w:rsidRDefault="00506C92">
      <w:pPr>
        <w:pStyle w:val="P00"/>
        <w:spacing w:before="72"/>
        <w:ind w:left="0" w:right="1134"/>
        <w:rPr>
          <w:rtl/>
        </w:rPr>
      </w:pPr>
      <w:r>
        <w:rPr>
          <w:rtl/>
        </w:rPr>
        <w:t>(</w:t>
      </w:r>
      <w:r>
        <w:rPr>
          <w:rFonts w:hint="cs"/>
          <w:rtl/>
        </w:rPr>
        <w:t>בעבירות תעבורה: מספר רשיון נהיגה</w:t>
      </w:r>
      <w:r w:rsidR="00055B1C">
        <w:rPr>
          <w:rFonts w:hint="cs"/>
          <w:rtl/>
        </w:rPr>
        <w:t xml:space="preserve"> </w:t>
      </w:r>
      <w:r w:rsidR="00055B1C">
        <w:rPr>
          <w:rtl/>
        </w:rPr>
        <w:fldChar w:fldCharType="begin">
          <w:ffData>
            <w:name w:val="Text5"/>
            <w:enabled/>
            <w:calcOnExit w:val="0"/>
            <w:textInput/>
          </w:ffData>
        </w:fldChar>
      </w:r>
      <w:bookmarkStart w:id="11" w:name="Text5"/>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11"/>
      <w:r>
        <w:rPr>
          <w:rFonts w:hint="cs"/>
          <w:rtl/>
        </w:rPr>
        <w:t xml:space="preserve"> מס' רכב</w:t>
      </w:r>
      <w:r w:rsidR="00055B1C">
        <w:rPr>
          <w:rFonts w:hint="cs"/>
          <w:rtl/>
        </w:rPr>
        <w:t xml:space="preserve"> </w:t>
      </w:r>
      <w:r w:rsidR="00055B1C">
        <w:rPr>
          <w:rtl/>
        </w:rPr>
        <w:fldChar w:fldCharType="begin">
          <w:ffData>
            <w:name w:val="Text6"/>
            <w:enabled/>
            <w:calcOnExit w:val="0"/>
            <w:textInput/>
          </w:ffData>
        </w:fldChar>
      </w:r>
      <w:bookmarkStart w:id="12" w:name="Text6"/>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12"/>
      <w:r>
        <w:rPr>
          <w:rFonts w:hint="cs"/>
          <w:rtl/>
        </w:rPr>
        <w:t>)</w:t>
      </w:r>
    </w:p>
    <w:p w:rsidR="00506C92" w:rsidRDefault="00506C92" w:rsidP="00055B1C">
      <w:pPr>
        <w:pStyle w:val="P00"/>
        <w:spacing w:before="72"/>
        <w:ind w:left="624" w:right="1134" w:hanging="624"/>
        <w:rPr>
          <w:rtl/>
        </w:rPr>
      </w:pPr>
      <w:r>
        <w:rPr>
          <w:rtl/>
        </w:rPr>
        <w:t>א</w:t>
      </w:r>
      <w:r>
        <w:rPr>
          <w:rFonts w:hint="cs"/>
          <w:rtl/>
        </w:rPr>
        <w:t xml:space="preserve">. </w:t>
      </w:r>
      <w:r>
        <w:rPr>
          <w:rtl/>
        </w:rPr>
        <w:tab/>
      </w:r>
      <w:r>
        <w:rPr>
          <w:rFonts w:hint="cs"/>
          <w:rtl/>
        </w:rPr>
        <w:t>תיאור העובדות המהוות את העבירה:</w:t>
      </w:r>
    </w:p>
    <w:p w:rsidR="00506C92" w:rsidRDefault="00506C92">
      <w:pPr>
        <w:pStyle w:val="P11"/>
        <w:spacing w:before="72"/>
        <w:ind w:left="624" w:right="1134"/>
        <w:rPr>
          <w:rtl/>
        </w:rPr>
      </w:pPr>
      <w:r>
        <w:rPr>
          <w:rtl/>
        </w:rPr>
        <w:t>ב</w:t>
      </w:r>
      <w:r>
        <w:rPr>
          <w:rFonts w:hint="cs"/>
          <w:rtl/>
        </w:rPr>
        <w:t>תאריך</w:t>
      </w:r>
      <w:r w:rsidR="00055B1C">
        <w:rPr>
          <w:rFonts w:hint="cs"/>
          <w:rtl/>
        </w:rPr>
        <w:t xml:space="preserve"> </w:t>
      </w:r>
      <w:r w:rsidR="00055B1C">
        <w:rPr>
          <w:rtl/>
        </w:rPr>
        <w:fldChar w:fldCharType="begin">
          <w:ffData>
            <w:name w:val="Text7"/>
            <w:enabled/>
            <w:calcOnExit w:val="0"/>
            <w:textInput/>
          </w:ffData>
        </w:fldChar>
      </w:r>
      <w:bookmarkStart w:id="13" w:name="Text7"/>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13"/>
      <w:r>
        <w:rPr>
          <w:rFonts w:hint="cs"/>
          <w:rtl/>
        </w:rPr>
        <w:t xml:space="preserve"> בשעה</w:t>
      </w:r>
      <w:r w:rsidR="00055B1C">
        <w:rPr>
          <w:rFonts w:hint="cs"/>
          <w:rtl/>
        </w:rPr>
        <w:t xml:space="preserve"> </w:t>
      </w:r>
      <w:r w:rsidR="00055B1C">
        <w:rPr>
          <w:rtl/>
        </w:rPr>
        <w:fldChar w:fldCharType="begin">
          <w:ffData>
            <w:name w:val="Text8"/>
            <w:enabled/>
            <w:calcOnExit w:val="0"/>
            <w:textInput/>
          </w:ffData>
        </w:fldChar>
      </w:r>
      <w:bookmarkStart w:id="14" w:name="Text8"/>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14"/>
      <w:r>
        <w:rPr>
          <w:rFonts w:hint="cs"/>
          <w:rtl/>
        </w:rPr>
        <w:t xml:space="preserve"> במקום</w:t>
      </w:r>
      <w:r w:rsidR="00055B1C">
        <w:rPr>
          <w:rFonts w:hint="cs"/>
          <w:rtl/>
        </w:rPr>
        <w:t xml:space="preserve"> </w:t>
      </w:r>
      <w:r w:rsidR="00055B1C">
        <w:rPr>
          <w:rtl/>
        </w:rPr>
        <w:fldChar w:fldCharType="begin">
          <w:ffData>
            <w:name w:val="Text9"/>
            <w:enabled/>
            <w:calcOnExit w:val="0"/>
            <w:textInput/>
          </w:ffData>
        </w:fldChar>
      </w:r>
      <w:bookmarkStart w:id="15" w:name="Text9"/>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15"/>
    </w:p>
    <w:p w:rsidR="00506C92" w:rsidRDefault="00055B1C">
      <w:pPr>
        <w:pStyle w:val="P11"/>
        <w:spacing w:before="72"/>
        <w:ind w:left="624" w:right="1134"/>
        <w:rPr>
          <w:rtl/>
        </w:rPr>
      </w:pPr>
      <w:r>
        <w:rPr>
          <w:rtl/>
        </w:rPr>
        <w:lastRenderedPageBreak/>
        <w:fldChar w:fldCharType="begin">
          <w:ffData>
            <w:name w:val="Text10"/>
            <w:enabled/>
            <w:calcOnExit w:val="0"/>
            <w:textInput/>
          </w:ffData>
        </w:fldChar>
      </w:r>
      <w:bookmarkStart w:id="16" w:name="Text10"/>
      <w:r>
        <w:rPr>
          <w:rtl/>
        </w:rPr>
        <w:instrText xml:space="preserve"> </w:instrText>
      </w:r>
      <w: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16"/>
    </w:p>
    <w:p w:rsidR="00506C92" w:rsidRDefault="00506C92" w:rsidP="00055B1C">
      <w:pPr>
        <w:pStyle w:val="P11"/>
        <w:spacing w:before="72"/>
        <w:ind w:left="624" w:right="1134"/>
        <w:rPr>
          <w:rFonts w:hint="cs"/>
          <w:rtl/>
        </w:rPr>
      </w:pPr>
      <w:r>
        <w:rPr>
          <w:rtl/>
        </w:rPr>
        <w:t>ע</w:t>
      </w:r>
      <w:r>
        <w:rPr>
          <w:rFonts w:hint="cs"/>
          <w:rtl/>
        </w:rPr>
        <w:t xml:space="preserve">בירה על </w:t>
      </w:r>
      <w:r w:rsidR="00055B1C">
        <w:rPr>
          <w:rtl/>
        </w:rPr>
        <w:fldChar w:fldCharType="begin">
          <w:ffData>
            <w:name w:val="Text11"/>
            <w:enabled/>
            <w:calcOnExit w:val="0"/>
            <w:textInput>
              <w:default w:val="(פירוט הסעיף והחיקוק)"/>
            </w:textInput>
          </w:ffData>
        </w:fldChar>
      </w:r>
      <w:bookmarkStart w:id="17" w:name="Text11"/>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(פירוט הסעיף והחיקוק)</w:t>
      </w:r>
      <w:r w:rsidR="00055B1C">
        <w:rPr>
          <w:rtl/>
        </w:rPr>
        <w:fldChar w:fldCharType="end"/>
      </w:r>
      <w:bookmarkEnd w:id="17"/>
    </w:p>
    <w:p w:rsidR="00506C92" w:rsidRDefault="00506C92" w:rsidP="00055B1C">
      <w:pPr>
        <w:pStyle w:val="P00"/>
        <w:spacing w:before="72"/>
        <w:ind w:left="624" w:right="1134" w:hanging="624"/>
        <w:rPr>
          <w:rtl/>
        </w:rPr>
      </w:pPr>
      <w:r>
        <w:rPr>
          <w:rtl/>
        </w:rPr>
        <w:t>ב</w:t>
      </w:r>
      <w:r>
        <w:rPr>
          <w:rFonts w:hint="cs"/>
          <w:rtl/>
        </w:rPr>
        <w:t xml:space="preserve">. </w:t>
      </w:r>
      <w:r>
        <w:rPr>
          <w:rtl/>
        </w:rPr>
        <w:tab/>
      </w:r>
      <w:r>
        <w:rPr>
          <w:rFonts w:hint="cs"/>
          <w:rtl/>
        </w:rPr>
        <w:t>לפי המידע שברשותנו הומצאה לך הודעת תשלום קנס כמפורט לעיל, לא ביקשת להישפט ולא שילמת את הקנס</w:t>
      </w:r>
      <w:r>
        <w:rPr>
          <w:rtl/>
        </w:rPr>
        <w:t xml:space="preserve">. </w:t>
      </w:r>
      <w:r>
        <w:rPr>
          <w:rFonts w:hint="cs"/>
          <w:rtl/>
        </w:rPr>
        <w:t>בהתאם לסעיף 7(ד) לתיקון מס' 11 לחוק סדר הדין הפלילי, ניתנת לך בזאת אפשרות לשלם את הקנס בתוספת כפל הקנס ותוספת פיגור כשהיא מופחתת ובלבד שהחוב ישולם עד יום א' בחשון תשנ"א (20 באוקטובר 1990).</w:t>
      </w:r>
    </w:p>
    <w:p w:rsidR="00506C92" w:rsidRDefault="00506C92" w:rsidP="00055B1C">
      <w:pPr>
        <w:pStyle w:val="P00"/>
        <w:spacing w:before="72"/>
        <w:ind w:left="624" w:right="1134" w:hanging="624"/>
        <w:rPr>
          <w:rtl/>
        </w:rPr>
      </w:pPr>
      <w:r>
        <w:rPr>
          <w:rtl/>
        </w:rPr>
        <w:t>ג</w:t>
      </w:r>
      <w:r>
        <w:rPr>
          <w:rFonts w:hint="cs"/>
          <w:rtl/>
        </w:rPr>
        <w:t xml:space="preserve">. </w:t>
      </w:r>
      <w:r>
        <w:rPr>
          <w:rtl/>
        </w:rPr>
        <w:tab/>
      </w:r>
      <w:r>
        <w:rPr>
          <w:rFonts w:hint="cs"/>
          <w:rtl/>
        </w:rPr>
        <w:t xml:space="preserve">סכום הקנס המקורי היה </w:t>
      </w:r>
      <w:r w:rsidR="00055B1C">
        <w:rPr>
          <w:rtl/>
        </w:rPr>
        <w:fldChar w:fldCharType="begin">
          <w:ffData>
            <w:name w:val="Text12"/>
            <w:enabled/>
            <w:calcOnExit w:val="0"/>
            <w:textInput/>
          </w:ffData>
        </w:fldChar>
      </w:r>
      <w:bookmarkStart w:id="18" w:name="Text12"/>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18"/>
      <w:r>
        <w:rPr>
          <w:rFonts w:hint="cs"/>
          <w:rtl/>
        </w:rPr>
        <w:t xml:space="preserve"> שקלים חדשים. הסכום לתשל</w:t>
      </w:r>
      <w:r>
        <w:rPr>
          <w:rtl/>
        </w:rPr>
        <w:t>ו</w:t>
      </w:r>
      <w:r>
        <w:rPr>
          <w:rFonts w:hint="cs"/>
          <w:rtl/>
        </w:rPr>
        <w:t xml:space="preserve">ם הוא </w:t>
      </w:r>
      <w:r w:rsidR="00055B1C">
        <w:rPr>
          <w:rtl/>
        </w:rPr>
        <w:fldChar w:fldCharType="begin">
          <w:ffData>
            <w:name w:val="Text13"/>
            <w:enabled/>
            <w:calcOnExit w:val="0"/>
            <w:textInput/>
          </w:ffData>
        </w:fldChar>
      </w:r>
      <w:bookmarkStart w:id="19" w:name="Text13"/>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19"/>
      <w:r>
        <w:rPr>
          <w:rFonts w:hint="cs"/>
          <w:rtl/>
        </w:rPr>
        <w:t xml:space="preserve"> שקלים חדשים (במקום </w:t>
      </w:r>
      <w:r w:rsidR="00055B1C">
        <w:rPr>
          <w:rtl/>
        </w:rPr>
        <w:fldChar w:fldCharType="begin">
          <w:ffData>
            <w:name w:val="Text14"/>
            <w:enabled/>
            <w:calcOnExit w:val="0"/>
            <w:textInput/>
          </w:ffData>
        </w:fldChar>
      </w:r>
      <w:bookmarkStart w:id="20" w:name="Text14"/>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20"/>
      <w:r>
        <w:rPr>
          <w:rFonts w:hint="cs"/>
          <w:rtl/>
        </w:rPr>
        <w:t xml:space="preserve"> שקלים חדשים).</w:t>
      </w:r>
    </w:p>
    <w:p w:rsidR="00506C92" w:rsidRDefault="00506C92" w:rsidP="00055B1C">
      <w:pPr>
        <w:pStyle w:val="P00"/>
        <w:spacing w:before="72"/>
        <w:ind w:left="624" w:right="1134" w:hanging="624"/>
        <w:rPr>
          <w:rtl/>
        </w:rPr>
      </w:pPr>
      <w:r>
        <w:rPr>
          <w:rtl/>
        </w:rPr>
        <w:t>ד</w:t>
      </w:r>
      <w:r>
        <w:rPr>
          <w:rFonts w:hint="cs"/>
          <w:rtl/>
        </w:rPr>
        <w:t xml:space="preserve">. </w:t>
      </w:r>
      <w:r>
        <w:rPr>
          <w:rtl/>
        </w:rPr>
        <w:tab/>
      </w:r>
      <w:r>
        <w:rPr>
          <w:rFonts w:hint="cs"/>
          <w:rtl/>
        </w:rPr>
        <w:t>אם לא ישולם החוב עד המועד האמור לעיל, לא תהיה זכאי לשלם לפי השיעור המופחת של תוספת הפיגור, אלא יחולו על הקנס התוספות המקוריות.</w:t>
      </w:r>
    </w:p>
    <w:p w:rsidR="00506C92" w:rsidRDefault="00506C92" w:rsidP="00055B1C">
      <w:pPr>
        <w:pStyle w:val="P00"/>
        <w:spacing w:before="72"/>
        <w:ind w:left="624" w:right="1134" w:hanging="624"/>
        <w:rPr>
          <w:rtl/>
        </w:rPr>
      </w:pPr>
      <w:r>
        <w:rPr>
          <w:rtl/>
        </w:rPr>
        <w:t>ה</w:t>
      </w:r>
      <w:r>
        <w:rPr>
          <w:rFonts w:hint="cs"/>
          <w:rtl/>
        </w:rPr>
        <w:t xml:space="preserve">. </w:t>
      </w:r>
      <w:r>
        <w:rPr>
          <w:rtl/>
        </w:rPr>
        <w:tab/>
      </w:r>
      <w:r>
        <w:rPr>
          <w:rFonts w:hint="cs"/>
          <w:rtl/>
        </w:rPr>
        <w:t xml:space="preserve">בדבר בירורים יש לפנות בכתב אל </w:t>
      </w:r>
      <w:r w:rsidR="00055B1C">
        <w:rPr>
          <w:rtl/>
        </w:rPr>
        <w:fldChar w:fldCharType="begin">
          <w:ffData>
            <w:name w:val="Text15"/>
            <w:enabled/>
            <w:calcOnExit w:val="0"/>
            <w:textInput/>
          </w:ffData>
        </w:fldChar>
      </w:r>
      <w:bookmarkStart w:id="21" w:name="Text15"/>
      <w:r w:rsidR="00055B1C">
        <w:rPr>
          <w:rtl/>
        </w:rPr>
        <w:instrText xml:space="preserve"> </w:instrText>
      </w:r>
      <w:r w:rsidR="00055B1C">
        <w:instrText>FORMTEXT</w:instrText>
      </w:r>
      <w:r w:rsidR="00055B1C">
        <w:rPr>
          <w:rtl/>
        </w:rPr>
        <w:instrText xml:space="preserve"> </w:instrText>
      </w:r>
      <w:r w:rsidR="00055B1C">
        <w:rPr>
          <w:rtl/>
        </w:rPr>
        <w:fldChar w:fldCharType="separate"/>
      </w:r>
      <w:r w:rsidR="00055B1C">
        <w:rPr>
          <w:rtl/>
        </w:rPr>
        <w:t> </w:t>
      </w:r>
      <w:r w:rsidR="00055B1C">
        <w:rPr>
          <w:rtl/>
        </w:rPr>
        <w:t> </w:t>
      </w:r>
      <w:r w:rsidR="00055B1C">
        <w:rPr>
          <w:rtl/>
        </w:rPr>
        <w:t> </w:t>
      </w:r>
      <w:r w:rsidR="00055B1C">
        <w:rPr>
          <w:rtl/>
        </w:rPr>
        <w:t> </w:t>
      </w:r>
      <w:r w:rsidR="00055B1C">
        <w:rPr>
          <w:rtl/>
        </w:rPr>
        <w:t> </w:t>
      </w:r>
      <w:r w:rsidR="00055B1C">
        <w:rPr>
          <w:rtl/>
        </w:rPr>
        <w:fldChar w:fldCharType="end"/>
      </w:r>
      <w:bookmarkEnd w:id="21"/>
    </w:p>
    <w:p w:rsidR="00055B1C" w:rsidRDefault="00055B1C" w:rsidP="00055B1C">
      <w:pPr>
        <w:pStyle w:val="P03"/>
        <w:spacing w:before="72"/>
        <w:ind w:left="1474" w:right="1134"/>
        <w:rPr>
          <w:rFonts w:hint="cs"/>
          <w:rtl/>
        </w:rPr>
      </w:pPr>
      <w:r>
        <w:rPr>
          <w:rFonts w:hint="cs"/>
          <w:rtl/>
        </w:rPr>
        <w:t>----------------------</w:t>
      </w:r>
    </w:p>
    <w:p w:rsidR="00506C92" w:rsidRPr="00055B1C" w:rsidRDefault="00506C92" w:rsidP="00055B1C">
      <w:pPr>
        <w:pStyle w:val="P03"/>
        <w:spacing w:before="0"/>
        <w:ind w:left="1474" w:right="1134"/>
        <w:rPr>
          <w:rFonts w:hint="cs"/>
          <w:sz w:val="22"/>
          <w:szCs w:val="22"/>
          <w:rtl/>
        </w:rPr>
      </w:pPr>
      <w:r w:rsidRPr="00055B1C">
        <w:rPr>
          <w:sz w:val="22"/>
          <w:szCs w:val="22"/>
          <w:rtl/>
        </w:rPr>
        <w:t>ה</w:t>
      </w:r>
      <w:r w:rsidRPr="00055B1C">
        <w:rPr>
          <w:rFonts w:hint="cs"/>
          <w:sz w:val="22"/>
          <w:szCs w:val="22"/>
          <w:rtl/>
        </w:rPr>
        <w:t xml:space="preserve">ודעת הזיכוי לצורך </w:t>
      </w:r>
      <w:r w:rsidRPr="00055B1C">
        <w:rPr>
          <w:sz w:val="22"/>
          <w:szCs w:val="22"/>
          <w:rtl/>
        </w:rPr>
        <w:t>ה</w:t>
      </w:r>
      <w:r w:rsidRPr="00055B1C">
        <w:rPr>
          <w:rFonts w:hint="cs"/>
          <w:sz w:val="22"/>
          <w:szCs w:val="22"/>
          <w:rtl/>
        </w:rPr>
        <w:t>תשלום בבנק.</w:t>
      </w:r>
    </w:p>
    <w:p w:rsidR="00055B1C" w:rsidRDefault="00055B1C" w:rsidP="00055B1C">
      <w:pPr>
        <w:pStyle w:val="P03"/>
        <w:spacing w:before="72"/>
        <w:ind w:left="0" w:right="1134" w:firstLine="0"/>
        <w:rPr>
          <w:rFonts w:hint="cs"/>
          <w:rtl/>
        </w:rPr>
      </w:pPr>
    </w:p>
    <w:p w:rsidR="00055B1C" w:rsidRDefault="00055B1C" w:rsidP="00055B1C">
      <w:pPr>
        <w:pStyle w:val="P03"/>
        <w:spacing w:before="72"/>
        <w:ind w:left="0" w:right="1134" w:firstLine="0"/>
        <w:rPr>
          <w:rtl/>
        </w:rPr>
      </w:pPr>
    </w:p>
    <w:p w:rsidR="00506C92" w:rsidRDefault="00506C92">
      <w:pPr>
        <w:pStyle w:val="sig-0"/>
        <w:ind w:left="0" w:right="1134"/>
        <w:rPr>
          <w:rtl/>
        </w:rPr>
      </w:pPr>
      <w:r>
        <w:rPr>
          <w:rtl/>
        </w:rPr>
        <w:t>י</w:t>
      </w:r>
      <w:r>
        <w:rPr>
          <w:rFonts w:hint="cs"/>
          <w:rtl/>
        </w:rPr>
        <w:t>"ד בסיון תש"ן (7 ביוני 1990)</w:t>
      </w:r>
      <w:r>
        <w:rPr>
          <w:rtl/>
        </w:rPr>
        <w:tab/>
      </w:r>
      <w:r>
        <w:rPr>
          <w:rFonts w:hint="cs"/>
          <w:rtl/>
        </w:rPr>
        <w:t>דן מרידור</w:t>
      </w:r>
    </w:p>
    <w:p w:rsidR="00506C92" w:rsidRDefault="00506C92">
      <w:pPr>
        <w:pStyle w:val="sig-1"/>
        <w:widowControl/>
        <w:ind w:left="0" w:right="1134"/>
        <w:rPr>
          <w:rFonts w:hint="cs"/>
          <w:rtl/>
        </w:rPr>
      </w:pPr>
      <w:r>
        <w:rPr>
          <w:rtl/>
        </w:rPr>
        <w:tab/>
      </w:r>
      <w:r>
        <w:rPr>
          <w:rtl/>
        </w:rPr>
        <w:tab/>
      </w:r>
      <w:r>
        <w:rPr>
          <w:rtl/>
        </w:rPr>
        <w:tab/>
      </w:r>
      <w:r>
        <w:rPr>
          <w:rFonts w:hint="cs"/>
          <w:rtl/>
        </w:rPr>
        <w:t>שר המשפטים</w:t>
      </w:r>
    </w:p>
    <w:p w:rsidR="00055B1C" w:rsidRDefault="00055B1C" w:rsidP="00055B1C">
      <w:pPr>
        <w:pStyle w:val="P03"/>
        <w:spacing w:before="72"/>
        <w:ind w:left="0" w:right="1134" w:firstLine="0"/>
        <w:rPr>
          <w:rFonts w:hint="cs"/>
          <w:rtl/>
        </w:rPr>
      </w:pPr>
    </w:p>
    <w:p w:rsidR="00055B1C" w:rsidRDefault="00055B1C" w:rsidP="00055B1C">
      <w:pPr>
        <w:pStyle w:val="P03"/>
        <w:spacing w:before="72"/>
        <w:ind w:left="0" w:right="1134" w:firstLine="0"/>
        <w:rPr>
          <w:rtl/>
        </w:rPr>
      </w:pPr>
    </w:p>
    <w:p w:rsidR="00506C92" w:rsidRDefault="00506C92" w:rsidP="00055B1C">
      <w:pPr>
        <w:pStyle w:val="P03"/>
        <w:spacing w:before="72"/>
        <w:ind w:left="0" w:right="1134" w:firstLine="0"/>
        <w:rPr>
          <w:rtl/>
        </w:rPr>
      </w:pPr>
      <w:bookmarkStart w:id="22" w:name="LawPartEnd"/>
    </w:p>
    <w:bookmarkEnd w:id="22"/>
    <w:p w:rsidR="00506C92" w:rsidRDefault="00506C92" w:rsidP="00055B1C">
      <w:pPr>
        <w:pStyle w:val="P03"/>
        <w:spacing w:before="72"/>
        <w:ind w:left="0" w:right="1134" w:firstLine="0"/>
        <w:rPr>
          <w:rtl/>
        </w:rPr>
      </w:pPr>
    </w:p>
    <w:sectPr w:rsidR="00506C9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0148" w:rsidRDefault="000E0148">
      <w:r>
        <w:separator/>
      </w:r>
    </w:p>
  </w:endnote>
  <w:endnote w:type="continuationSeparator" w:id="0">
    <w:p w:rsidR="000E0148" w:rsidRDefault="000E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6C92" w:rsidRDefault="00506C9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06C92" w:rsidRDefault="00506C9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06C92" w:rsidRDefault="00506C9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5B1C">
      <w:rPr>
        <w:rFonts w:cs="TopType Jerushalmi"/>
        <w:noProof/>
        <w:color w:val="000000"/>
        <w:sz w:val="14"/>
        <w:szCs w:val="14"/>
      </w:rPr>
      <w:t>C:\Yael\hakika\Revadim\055_185.doc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6C92" w:rsidRDefault="00506C9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4617">
      <w:rPr>
        <w:rFonts w:hAnsi="FrankRuehl" w:cs="FrankRuehl"/>
        <w:noProof/>
        <w:sz w:val="24"/>
        <w:szCs w:val="24"/>
        <w:rtl/>
      </w:rPr>
      <w:t>2</w:t>
    </w:r>
    <w:r>
      <w:rPr>
        <w:rFonts w:hAnsi="FrankRuehl" w:cs="FrankRuehl"/>
        <w:sz w:val="24"/>
        <w:szCs w:val="24"/>
        <w:rtl/>
      </w:rPr>
      <w:fldChar w:fldCharType="end"/>
    </w:r>
  </w:p>
  <w:p w:rsidR="00506C92" w:rsidRDefault="00506C9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06C92" w:rsidRDefault="00506C9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5B1C">
      <w:rPr>
        <w:rFonts w:cs="TopType Jerushalmi"/>
        <w:noProof/>
        <w:color w:val="000000"/>
        <w:sz w:val="14"/>
        <w:szCs w:val="14"/>
      </w:rPr>
      <w:t>C:\Yael\hakika\Revadim\055_185.doc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0148" w:rsidRDefault="000E0148" w:rsidP="00055B1C">
      <w:pPr>
        <w:spacing w:before="60" w:line="240" w:lineRule="auto"/>
        <w:ind w:right="1134"/>
      </w:pPr>
      <w:r>
        <w:separator/>
      </w:r>
    </w:p>
  </w:footnote>
  <w:footnote w:type="continuationSeparator" w:id="0">
    <w:p w:rsidR="000E0148" w:rsidRDefault="000E0148">
      <w:r>
        <w:continuationSeparator/>
      </w:r>
    </w:p>
  </w:footnote>
  <w:footnote w:id="1">
    <w:p w:rsidR="00055B1C" w:rsidRDefault="00055B1C" w:rsidP="00055B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55B1C">
        <w:rPr>
          <w:sz w:val="20"/>
          <w:rtl/>
        </w:rPr>
        <w:t xml:space="preserve">* </w:t>
      </w:r>
      <w:r>
        <w:rPr>
          <w:sz w:val="20"/>
          <w:rtl/>
        </w:rPr>
        <w:t>פ</w:t>
      </w:r>
      <w:r>
        <w:rPr>
          <w:rFonts w:hint="cs"/>
          <w:sz w:val="20"/>
          <w:rtl/>
        </w:rPr>
        <w:t xml:space="preserve">ורסמו </w:t>
      </w:r>
      <w:hyperlink r:id="rId1" w:history="1">
        <w:r w:rsidRPr="006C0A1D">
          <w:rPr>
            <w:rStyle w:val="Hyperlink"/>
            <w:rFonts w:hint="cs"/>
            <w:sz w:val="20"/>
            <w:rtl/>
          </w:rPr>
          <w:t>ק"ת תש"ן מס' 5274</w:t>
        </w:r>
      </w:hyperlink>
      <w:r>
        <w:rPr>
          <w:rFonts w:hint="cs"/>
          <w:sz w:val="20"/>
          <w:rtl/>
        </w:rPr>
        <w:t xml:space="preserve"> מיום 18.6.1990 עמ' 730.</w:t>
      </w:r>
    </w:p>
    <w:p w:rsidR="00055B1C" w:rsidRPr="00055B1C" w:rsidRDefault="00055B1C" w:rsidP="00055B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תוקנו </w:t>
      </w:r>
      <w:hyperlink r:id="rId2" w:history="1">
        <w:r w:rsidRPr="00055B1C">
          <w:rPr>
            <w:rStyle w:val="Hyperlink"/>
            <w:rFonts w:hint="cs"/>
            <w:sz w:val="20"/>
            <w:rtl/>
          </w:rPr>
          <w:t>ק"ת תש"ן מס' 5281</w:t>
        </w:r>
      </w:hyperlink>
      <w:r>
        <w:rPr>
          <w:rFonts w:hint="cs"/>
          <w:sz w:val="20"/>
          <w:rtl/>
        </w:rPr>
        <w:t xml:space="preserve"> מיום 15.7.1990 עמ' 830 </w:t>
      </w:r>
      <w:r>
        <w:rPr>
          <w:sz w:val="20"/>
          <w:rtl/>
        </w:rPr>
        <w:t>–</w:t>
      </w:r>
      <w:r>
        <w:rPr>
          <w:rFonts w:hint="cs"/>
          <w:sz w:val="20"/>
          <w:rtl/>
        </w:rPr>
        <w:t xml:space="preserve"> תק' תש"ן-1990; תחילתן ביום 20.6.1990.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6C92" w:rsidRDefault="00506C9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 הדין הפלילי (תוספת פיגור מופחתת על הודעות תשלום קנס קודמות), תש"ן–1990</w:t>
    </w:r>
  </w:p>
  <w:p w:rsidR="00506C92" w:rsidRDefault="00506C9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6C92" w:rsidRDefault="00506C9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6C92" w:rsidRDefault="00506C92" w:rsidP="00055B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סדר הדין הפלילי (תוספת פיגור מופחתת על הודעות תשלום קנס קודמות), </w:t>
    </w:r>
    <w:r w:rsidR="00055B1C">
      <w:rPr>
        <w:rFonts w:hAnsi="FrankRuehl" w:cs="FrankRuehl" w:hint="cs"/>
        <w:color w:val="000000"/>
        <w:sz w:val="28"/>
        <w:szCs w:val="28"/>
        <w:rtl/>
      </w:rPr>
      <w:br/>
    </w:r>
    <w:r>
      <w:rPr>
        <w:rFonts w:hAnsi="FrankRuehl" w:cs="FrankRuehl"/>
        <w:color w:val="000000"/>
        <w:sz w:val="28"/>
        <w:szCs w:val="28"/>
        <w:rtl/>
      </w:rPr>
      <w:t>תש"ן</w:t>
    </w:r>
    <w:r w:rsidR="00055B1C">
      <w:rPr>
        <w:rFonts w:hAnsi="FrankRuehl" w:cs="FrankRuehl" w:hint="cs"/>
        <w:color w:val="000000"/>
        <w:sz w:val="28"/>
        <w:szCs w:val="28"/>
        <w:rtl/>
      </w:rPr>
      <w:t>-</w:t>
    </w:r>
    <w:r>
      <w:rPr>
        <w:rFonts w:hAnsi="FrankRuehl" w:cs="FrankRuehl"/>
        <w:color w:val="000000"/>
        <w:sz w:val="28"/>
        <w:szCs w:val="28"/>
        <w:rtl/>
      </w:rPr>
      <w:t>1990</w:t>
    </w:r>
  </w:p>
  <w:p w:rsidR="00506C92" w:rsidRDefault="00506C9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6C92" w:rsidRDefault="00506C9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0A1D"/>
    <w:rsid w:val="000121E1"/>
    <w:rsid w:val="00055B1C"/>
    <w:rsid w:val="000E0148"/>
    <w:rsid w:val="001D7B43"/>
    <w:rsid w:val="0024116F"/>
    <w:rsid w:val="002521E7"/>
    <w:rsid w:val="00297A33"/>
    <w:rsid w:val="00506C92"/>
    <w:rsid w:val="00697DE4"/>
    <w:rsid w:val="006C0A1D"/>
    <w:rsid w:val="00877D26"/>
    <w:rsid w:val="00B64617"/>
    <w:rsid w:val="00CF5187"/>
    <w:rsid w:val="00FF7C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8B48B45-27A1-4152-ACE8-F5802314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055B1C"/>
    <w:rPr>
      <w:sz w:val="20"/>
      <w:szCs w:val="20"/>
    </w:rPr>
  </w:style>
  <w:style w:type="character" w:styleId="a6">
    <w:name w:val="footnote reference"/>
    <w:semiHidden/>
    <w:rsid w:val="00055B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28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281.pdf" TargetMode="External"/><Relationship Id="rId1" Type="http://schemas.openxmlformats.org/officeDocument/2006/relationships/hyperlink" Target="http://www.nevo.co.il/Law_word/law06/TAK-52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3862</CharactersWithSpaces>
  <SharedDoc>false</SharedDoc>
  <HLinks>
    <vt:vector size="48" baseType="variant">
      <vt:variant>
        <vt:i4>7602187</vt:i4>
      </vt:variant>
      <vt:variant>
        <vt:i4>30</vt:i4>
      </vt:variant>
      <vt:variant>
        <vt:i4>0</vt:i4>
      </vt:variant>
      <vt:variant>
        <vt:i4>5</vt:i4>
      </vt:variant>
      <vt:variant>
        <vt:lpwstr>http://www.nevo.co.il/Law_word/law06/TAK-5281.pdf</vt:lpwstr>
      </vt:variant>
      <vt:variant>
        <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7602187</vt:i4>
      </vt:variant>
      <vt:variant>
        <vt:i4>3</vt:i4>
      </vt:variant>
      <vt:variant>
        <vt:i4>0</vt:i4>
      </vt:variant>
      <vt:variant>
        <vt:i4>5</vt:i4>
      </vt:variant>
      <vt:variant>
        <vt:lpwstr>http://www.nevo.co.il/Law_word/law06/TAK-5281.pdf</vt:lpwstr>
      </vt:variant>
      <vt:variant>
        <vt:lpwstr/>
      </vt:variant>
      <vt:variant>
        <vt:i4>8060942</vt:i4>
      </vt:variant>
      <vt:variant>
        <vt:i4>0</vt:i4>
      </vt:variant>
      <vt:variant>
        <vt:i4>0</vt:i4>
      </vt:variant>
      <vt:variant>
        <vt:i4>5</vt:i4>
      </vt:variant>
      <vt:variant>
        <vt:lpwstr>http://www.nevo.co.il/Law_word/law06/TAK-5274.pdf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סדר הדין הפלילי (תוספת פיגור מופחתת על הודעות תשלום קנס קודמות), תש"ן-1990</vt:lpwstr>
  </property>
  <property fmtid="{D5CDD505-2E9C-101B-9397-08002B2CF9AE}" pid="5" name="LAWNUMBER">
    <vt:lpwstr>0185</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פלילי</vt:lpwstr>
  </property>
  <property fmtid="{D5CDD505-2E9C-101B-9397-08002B2CF9AE}" pid="9" name="NOSE31">
    <vt:lpwstr>עבירות קנס</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עבירות קנס</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סדר הדין הפלילי [נוסח משולב]</vt:lpwstr>
  </property>
  <property fmtid="{D5CDD505-2E9C-101B-9397-08002B2CF9AE}" pid="48" name="MEKOR_SAIF1">
    <vt:lpwstr/>
  </property>
</Properties>
</file>