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217" w:rsidRDefault="00615487" w:rsidP="006E39BF">
      <w:pPr>
        <w:pStyle w:val="big-header"/>
        <w:ind w:left="0" w:right="1134"/>
        <w:rPr>
          <w:rFonts w:hint="cs"/>
          <w:rtl/>
        </w:rPr>
      </w:pPr>
      <w:r>
        <w:rPr>
          <w:rtl/>
        </w:rPr>
        <w:t>תקנות סמכויות שעת חירום (מעצרים) (סדרי דין ומועדים להגשת ערעורים), תשל"ט</w:t>
      </w:r>
      <w:r w:rsidR="006E39BF">
        <w:rPr>
          <w:rFonts w:hint="cs"/>
          <w:rtl/>
        </w:rPr>
        <w:t>-</w:t>
      </w:r>
      <w:r>
        <w:rPr>
          <w:rtl/>
        </w:rPr>
        <w:t>1979</w:t>
      </w:r>
    </w:p>
    <w:p w:rsidR="00773217" w:rsidRPr="00773217" w:rsidRDefault="00773217" w:rsidP="00773217">
      <w:pPr>
        <w:spacing w:line="320" w:lineRule="auto"/>
        <w:jc w:val="left"/>
        <w:rPr>
          <w:rFonts w:cs="FrankRuehl"/>
          <w:szCs w:val="26"/>
          <w:rtl/>
        </w:rPr>
      </w:pPr>
    </w:p>
    <w:p w:rsidR="00773217" w:rsidRDefault="00773217" w:rsidP="00773217">
      <w:pPr>
        <w:spacing w:line="320" w:lineRule="auto"/>
        <w:jc w:val="left"/>
        <w:rPr>
          <w:rFonts w:cs="Miriam"/>
          <w:szCs w:val="22"/>
          <w:rtl/>
        </w:rPr>
      </w:pPr>
      <w:r w:rsidRPr="00773217">
        <w:rPr>
          <w:rFonts w:cs="Miriam"/>
          <w:szCs w:val="22"/>
          <w:rtl/>
        </w:rPr>
        <w:t>בטחון</w:t>
      </w:r>
      <w:r w:rsidRPr="00773217">
        <w:rPr>
          <w:rFonts w:cs="FrankRuehl"/>
          <w:szCs w:val="26"/>
          <w:rtl/>
        </w:rPr>
        <w:t xml:space="preserve"> – שעת חירום – מעצרים ועצורים</w:t>
      </w:r>
    </w:p>
    <w:p w:rsidR="00773217" w:rsidRDefault="00773217" w:rsidP="00773217">
      <w:pPr>
        <w:spacing w:line="320" w:lineRule="auto"/>
        <w:jc w:val="left"/>
        <w:rPr>
          <w:rFonts w:cs="Miriam"/>
          <w:szCs w:val="22"/>
          <w:rtl/>
        </w:rPr>
      </w:pPr>
      <w:r w:rsidRPr="00773217">
        <w:rPr>
          <w:rFonts w:cs="Miriam"/>
          <w:szCs w:val="22"/>
          <w:rtl/>
        </w:rPr>
        <w:t>בתי משפט וסדרי דין</w:t>
      </w:r>
      <w:r w:rsidRPr="00773217">
        <w:rPr>
          <w:rFonts w:cs="FrankRuehl"/>
          <w:szCs w:val="26"/>
          <w:rtl/>
        </w:rPr>
        <w:t xml:space="preserve"> – סדר דין פלילי – מעצר וחיפוש</w:t>
      </w:r>
    </w:p>
    <w:p w:rsidR="00773217" w:rsidRPr="00773217" w:rsidRDefault="00773217" w:rsidP="00773217">
      <w:pPr>
        <w:spacing w:line="320" w:lineRule="auto"/>
        <w:jc w:val="left"/>
        <w:rPr>
          <w:rFonts w:cs="Miriam" w:hint="cs"/>
          <w:szCs w:val="22"/>
          <w:rtl/>
        </w:rPr>
      </w:pPr>
      <w:r w:rsidRPr="00773217">
        <w:rPr>
          <w:rFonts w:cs="Miriam"/>
          <w:szCs w:val="22"/>
          <w:rtl/>
        </w:rPr>
        <w:t>עונשין ומשפט פלילי</w:t>
      </w:r>
      <w:r w:rsidRPr="00773217">
        <w:rPr>
          <w:rFonts w:cs="FrankRuehl"/>
          <w:szCs w:val="26"/>
          <w:rtl/>
        </w:rPr>
        <w:t xml:space="preserve"> – ענישה, מאסר ומעצר – סמכויות ומעצר בשע"ח</w:t>
      </w:r>
    </w:p>
    <w:p w:rsidR="00615487" w:rsidRDefault="0061548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r>
              <w:rPr>
                <w:rFonts w:cs="Times New Roman"/>
                <w:sz w:val="24"/>
                <w:rtl/>
              </w:rPr>
              <w:t xml:space="preserve">סעיף 1 </w:t>
            </w: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הגדרות</w:t>
            </w:r>
          </w:p>
        </w:tc>
        <w:tc>
          <w:tcPr>
            <w:tcW w:w="567" w:type="dxa"/>
          </w:tcPr>
          <w:p w:rsidR="00FD58B1" w:rsidRPr="00FD58B1" w:rsidRDefault="00FD58B1" w:rsidP="00FD58B1">
            <w:pPr>
              <w:spacing w:line="240" w:lineRule="auto"/>
              <w:jc w:val="left"/>
              <w:rPr>
                <w:rStyle w:val="Hyperlink"/>
                <w:rtl/>
              </w:rPr>
            </w:pPr>
            <w:hyperlink w:anchor="Seif1" w:tooltip="הגדרות"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r>
              <w:rPr>
                <w:rFonts w:cs="Times New Roman"/>
                <w:sz w:val="24"/>
                <w:rtl/>
              </w:rPr>
              <w:t xml:space="preserve">סעיף 2 </w:t>
            </w: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טופס צו המעצר</w:t>
            </w:r>
          </w:p>
        </w:tc>
        <w:tc>
          <w:tcPr>
            <w:tcW w:w="567" w:type="dxa"/>
          </w:tcPr>
          <w:p w:rsidR="00FD58B1" w:rsidRPr="00FD58B1" w:rsidRDefault="00FD58B1" w:rsidP="00FD58B1">
            <w:pPr>
              <w:spacing w:line="240" w:lineRule="auto"/>
              <w:jc w:val="left"/>
              <w:rPr>
                <w:rStyle w:val="Hyperlink"/>
                <w:rtl/>
              </w:rPr>
            </w:pPr>
            <w:hyperlink w:anchor="Seif2" w:tooltip="טופס צו המעצר"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r>
              <w:rPr>
                <w:rFonts w:cs="Times New Roman"/>
                <w:sz w:val="24"/>
                <w:rtl/>
              </w:rPr>
              <w:t xml:space="preserve">סעיף 3 </w:t>
            </w: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העברת צו המעצר</w:t>
            </w:r>
          </w:p>
        </w:tc>
        <w:tc>
          <w:tcPr>
            <w:tcW w:w="567" w:type="dxa"/>
          </w:tcPr>
          <w:p w:rsidR="00FD58B1" w:rsidRPr="00FD58B1" w:rsidRDefault="00FD58B1" w:rsidP="00FD58B1">
            <w:pPr>
              <w:spacing w:line="240" w:lineRule="auto"/>
              <w:jc w:val="left"/>
              <w:rPr>
                <w:rStyle w:val="Hyperlink"/>
                <w:rtl/>
              </w:rPr>
            </w:pPr>
            <w:hyperlink w:anchor="Seif3" w:tooltip="העברת צו המעצר"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r>
              <w:rPr>
                <w:rFonts w:cs="Times New Roman"/>
                <w:sz w:val="24"/>
                <w:rtl/>
              </w:rPr>
              <w:t xml:space="preserve">סעיף 4 </w:t>
            </w: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בקורת שיפוטית על צו המעצר</w:t>
            </w:r>
          </w:p>
        </w:tc>
        <w:tc>
          <w:tcPr>
            <w:tcW w:w="567" w:type="dxa"/>
          </w:tcPr>
          <w:p w:rsidR="00FD58B1" w:rsidRPr="00FD58B1" w:rsidRDefault="00FD58B1" w:rsidP="00FD58B1">
            <w:pPr>
              <w:spacing w:line="240" w:lineRule="auto"/>
              <w:jc w:val="left"/>
              <w:rPr>
                <w:rStyle w:val="Hyperlink"/>
                <w:rtl/>
              </w:rPr>
            </w:pPr>
            <w:hyperlink w:anchor="Seif4" w:tooltip="בקורת שיפוטית על צו המעצר"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r>
              <w:rPr>
                <w:rFonts w:cs="Times New Roman"/>
                <w:sz w:val="24"/>
                <w:rtl/>
              </w:rPr>
              <w:t xml:space="preserve">סעיף 5 </w:t>
            </w: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מועד להגשת ערעור, הארכתו ודרכי הגשת הערעור</w:t>
            </w:r>
          </w:p>
        </w:tc>
        <w:tc>
          <w:tcPr>
            <w:tcW w:w="567" w:type="dxa"/>
          </w:tcPr>
          <w:p w:rsidR="00FD58B1" w:rsidRPr="00FD58B1" w:rsidRDefault="00FD58B1" w:rsidP="00FD58B1">
            <w:pPr>
              <w:spacing w:line="240" w:lineRule="auto"/>
              <w:jc w:val="left"/>
              <w:rPr>
                <w:rStyle w:val="Hyperlink"/>
                <w:rtl/>
              </w:rPr>
            </w:pPr>
            <w:hyperlink w:anchor="Seif5" w:tooltip="מועד להגשת ערעור, הארכתו ודרכי הגשת הערעור"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r>
              <w:rPr>
                <w:rFonts w:cs="Times New Roman"/>
                <w:sz w:val="24"/>
                <w:rtl/>
              </w:rPr>
              <w:t xml:space="preserve">סעיף 6 </w:t>
            </w: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ערעור מטעם העציר</w:t>
            </w:r>
          </w:p>
        </w:tc>
        <w:tc>
          <w:tcPr>
            <w:tcW w:w="567" w:type="dxa"/>
          </w:tcPr>
          <w:p w:rsidR="00FD58B1" w:rsidRPr="00FD58B1" w:rsidRDefault="00FD58B1" w:rsidP="00FD58B1">
            <w:pPr>
              <w:spacing w:line="240" w:lineRule="auto"/>
              <w:jc w:val="left"/>
              <w:rPr>
                <w:rStyle w:val="Hyperlink"/>
                <w:rtl/>
              </w:rPr>
            </w:pPr>
            <w:hyperlink w:anchor="Seif6" w:tooltip="ערעור מטעם העציר"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r>
              <w:rPr>
                <w:rFonts w:cs="Times New Roman"/>
                <w:sz w:val="24"/>
                <w:rtl/>
              </w:rPr>
              <w:t xml:space="preserve">סעיף 7 </w:t>
            </w: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ערעור מטעם המדינה</w:t>
            </w:r>
          </w:p>
        </w:tc>
        <w:tc>
          <w:tcPr>
            <w:tcW w:w="567" w:type="dxa"/>
          </w:tcPr>
          <w:p w:rsidR="00FD58B1" w:rsidRPr="00FD58B1" w:rsidRDefault="00FD58B1" w:rsidP="00FD58B1">
            <w:pPr>
              <w:spacing w:line="240" w:lineRule="auto"/>
              <w:jc w:val="left"/>
              <w:rPr>
                <w:rStyle w:val="Hyperlink"/>
                <w:rtl/>
              </w:rPr>
            </w:pPr>
            <w:hyperlink w:anchor="Seif7" w:tooltip="ערעור מטעם המדינה"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r>
              <w:rPr>
                <w:rFonts w:cs="Times New Roman"/>
                <w:sz w:val="24"/>
                <w:rtl/>
              </w:rPr>
              <w:t xml:space="preserve">סעיף 8 </w:t>
            </w: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חזרה מערעור</w:t>
            </w:r>
          </w:p>
        </w:tc>
        <w:tc>
          <w:tcPr>
            <w:tcW w:w="567" w:type="dxa"/>
          </w:tcPr>
          <w:p w:rsidR="00FD58B1" w:rsidRPr="00FD58B1" w:rsidRDefault="00FD58B1" w:rsidP="00FD58B1">
            <w:pPr>
              <w:spacing w:line="240" w:lineRule="auto"/>
              <w:jc w:val="left"/>
              <w:rPr>
                <w:rStyle w:val="Hyperlink"/>
                <w:rtl/>
              </w:rPr>
            </w:pPr>
            <w:hyperlink w:anchor="Seif8" w:tooltip="חזרה מערעור"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r>
              <w:rPr>
                <w:rFonts w:cs="Times New Roman"/>
                <w:sz w:val="24"/>
                <w:rtl/>
              </w:rPr>
              <w:t xml:space="preserve">סעיף 9 </w:t>
            </w: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הגבלת זכות הייצוג</w:t>
            </w:r>
          </w:p>
        </w:tc>
        <w:tc>
          <w:tcPr>
            <w:tcW w:w="567" w:type="dxa"/>
          </w:tcPr>
          <w:p w:rsidR="00FD58B1" w:rsidRPr="00FD58B1" w:rsidRDefault="00FD58B1" w:rsidP="00FD58B1">
            <w:pPr>
              <w:spacing w:line="240" w:lineRule="auto"/>
              <w:jc w:val="left"/>
              <w:rPr>
                <w:rStyle w:val="Hyperlink"/>
                <w:rtl/>
              </w:rPr>
            </w:pPr>
            <w:hyperlink w:anchor="Seif9" w:tooltip="הגבלת זכות הייצוג"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r>
              <w:rPr>
                <w:rFonts w:cs="Times New Roman"/>
                <w:sz w:val="24"/>
                <w:rtl/>
              </w:rPr>
              <w:t xml:space="preserve">סעיף 10 </w:t>
            </w: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הגבלת זכות העיון</w:t>
            </w:r>
          </w:p>
        </w:tc>
        <w:tc>
          <w:tcPr>
            <w:tcW w:w="567" w:type="dxa"/>
          </w:tcPr>
          <w:p w:rsidR="00FD58B1" w:rsidRPr="00FD58B1" w:rsidRDefault="00FD58B1" w:rsidP="00FD58B1">
            <w:pPr>
              <w:spacing w:line="240" w:lineRule="auto"/>
              <w:jc w:val="left"/>
              <w:rPr>
                <w:rStyle w:val="Hyperlink"/>
                <w:rtl/>
              </w:rPr>
            </w:pPr>
            <w:hyperlink w:anchor="Seif10" w:tooltip="הגבלת זכות העיון"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תוספת</w:t>
            </w:r>
          </w:p>
        </w:tc>
        <w:tc>
          <w:tcPr>
            <w:tcW w:w="567" w:type="dxa"/>
          </w:tcPr>
          <w:p w:rsidR="00FD58B1" w:rsidRPr="00FD58B1" w:rsidRDefault="00FD58B1" w:rsidP="00FD58B1">
            <w:pPr>
              <w:spacing w:line="240" w:lineRule="auto"/>
              <w:jc w:val="left"/>
              <w:rPr>
                <w:rStyle w:val="Hyperlink"/>
                <w:rtl/>
              </w:rPr>
            </w:pPr>
            <w:hyperlink w:anchor="med0" w:tooltip="תוספת"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תקנות סמכויות שעת חירום</w:t>
            </w:r>
          </w:p>
        </w:tc>
        <w:tc>
          <w:tcPr>
            <w:tcW w:w="567" w:type="dxa"/>
          </w:tcPr>
          <w:p w:rsidR="00FD58B1" w:rsidRPr="00FD58B1" w:rsidRDefault="00FD58B1" w:rsidP="00FD58B1">
            <w:pPr>
              <w:spacing w:line="240" w:lineRule="auto"/>
              <w:jc w:val="left"/>
              <w:rPr>
                <w:rStyle w:val="Hyperlink"/>
                <w:rtl/>
              </w:rPr>
            </w:pPr>
            <w:hyperlink w:anchor="med1" w:tooltip="תקנות סמכויות שעת חירום"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להגשת ערעורים), תשל"ט-1979</w:t>
            </w:r>
          </w:p>
        </w:tc>
        <w:tc>
          <w:tcPr>
            <w:tcW w:w="567" w:type="dxa"/>
          </w:tcPr>
          <w:p w:rsidR="00FD58B1" w:rsidRPr="00FD58B1" w:rsidRDefault="00FD58B1" w:rsidP="00FD58B1">
            <w:pPr>
              <w:spacing w:line="240" w:lineRule="auto"/>
              <w:jc w:val="left"/>
              <w:rPr>
                <w:rStyle w:val="Hyperlink"/>
                <w:rtl/>
              </w:rPr>
            </w:pPr>
            <w:hyperlink w:anchor="med2" w:tooltip="להגשת ערעורים), תשלט-1979"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בקשה לאישור צו מעצר לפי סעיף 4 לחוק</w:t>
            </w:r>
          </w:p>
        </w:tc>
        <w:tc>
          <w:tcPr>
            <w:tcW w:w="567" w:type="dxa"/>
          </w:tcPr>
          <w:p w:rsidR="00FD58B1" w:rsidRPr="00FD58B1" w:rsidRDefault="00FD58B1" w:rsidP="00FD58B1">
            <w:pPr>
              <w:spacing w:line="240" w:lineRule="auto"/>
              <w:jc w:val="left"/>
              <w:rPr>
                <w:rStyle w:val="Hyperlink"/>
                <w:rtl/>
              </w:rPr>
            </w:pPr>
            <w:hyperlink w:anchor="med3" w:tooltip="בקשה לאישור צו מעצר לפי סעיף 4 לחוק"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תקנות סמכויות שעת חירום</w:t>
            </w:r>
          </w:p>
        </w:tc>
        <w:tc>
          <w:tcPr>
            <w:tcW w:w="567" w:type="dxa"/>
          </w:tcPr>
          <w:p w:rsidR="00FD58B1" w:rsidRPr="00FD58B1" w:rsidRDefault="00FD58B1" w:rsidP="00FD58B1">
            <w:pPr>
              <w:spacing w:line="240" w:lineRule="auto"/>
              <w:jc w:val="left"/>
              <w:rPr>
                <w:rStyle w:val="Hyperlink"/>
                <w:rtl/>
              </w:rPr>
            </w:pPr>
            <w:hyperlink w:anchor="med4" w:tooltip="תקנות סמכויות שעת חירום"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D58B1" w:rsidRPr="00FD58B1">
        <w:tblPrEx>
          <w:tblCellMar>
            <w:top w:w="0" w:type="dxa"/>
            <w:bottom w:w="0" w:type="dxa"/>
          </w:tblCellMar>
        </w:tblPrEx>
        <w:tc>
          <w:tcPr>
            <w:tcW w:w="1247" w:type="dxa"/>
          </w:tcPr>
          <w:p w:rsidR="00FD58B1" w:rsidRPr="00FD58B1" w:rsidRDefault="00FD58B1" w:rsidP="00FD58B1">
            <w:pPr>
              <w:spacing w:line="240" w:lineRule="auto"/>
              <w:jc w:val="left"/>
              <w:rPr>
                <w:rFonts w:cs="Frankruhel"/>
                <w:sz w:val="24"/>
                <w:rtl/>
              </w:rPr>
            </w:pPr>
          </w:p>
        </w:tc>
        <w:tc>
          <w:tcPr>
            <w:tcW w:w="5669" w:type="dxa"/>
          </w:tcPr>
          <w:p w:rsidR="00FD58B1" w:rsidRPr="00FD58B1" w:rsidRDefault="00FD58B1" w:rsidP="00FD58B1">
            <w:pPr>
              <w:spacing w:line="240" w:lineRule="auto"/>
              <w:jc w:val="left"/>
              <w:rPr>
                <w:rFonts w:cs="Frankruhel"/>
                <w:sz w:val="24"/>
                <w:rtl/>
              </w:rPr>
            </w:pPr>
            <w:r>
              <w:rPr>
                <w:rFonts w:cs="Times New Roman"/>
                <w:sz w:val="24"/>
                <w:rtl/>
              </w:rPr>
              <w:t>עיון תקופתי מחדש בצו המעצר</w:t>
            </w:r>
          </w:p>
        </w:tc>
        <w:tc>
          <w:tcPr>
            <w:tcW w:w="567" w:type="dxa"/>
          </w:tcPr>
          <w:p w:rsidR="00FD58B1" w:rsidRPr="00FD58B1" w:rsidRDefault="00FD58B1" w:rsidP="00FD58B1">
            <w:pPr>
              <w:spacing w:line="240" w:lineRule="auto"/>
              <w:jc w:val="left"/>
              <w:rPr>
                <w:rStyle w:val="Hyperlink"/>
                <w:rtl/>
              </w:rPr>
            </w:pPr>
            <w:hyperlink w:anchor="med5" w:tooltip="עיון תקופתי מחדש בצו המעצר" w:history="1">
              <w:r w:rsidRPr="00FD58B1">
                <w:rPr>
                  <w:rStyle w:val="Hyperlink"/>
                </w:rPr>
                <w:t>Go</w:t>
              </w:r>
            </w:hyperlink>
          </w:p>
        </w:tc>
        <w:tc>
          <w:tcPr>
            <w:tcW w:w="850" w:type="dxa"/>
          </w:tcPr>
          <w:p w:rsidR="00FD58B1" w:rsidRPr="00FD58B1" w:rsidRDefault="00FD58B1" w:rsidP="00FD58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615487" w:rsidRDefault="00615487">
      <w:pPr>
        <w:pStyle w:val="big-header"/>
        <w:ind w:left="0" w:right="1134"/>
        <w:rPr>
          <w:rtl/>
        </w:rPr>
      </w:pPr>
    </w:p>
    <w:p w:rsidR="00615487" w:rsidRPr="00773217" w:rsidRDefault="00615487" w:rsidP="00773217">
      <w:pPr>
        <w:pStyle w:val="big-header"/>
        <w:ind w:left="0" w:right="1134"/>
        <w:rPr>
          <w:rStyle w:val="default"/>
          <w:rFonts w:cs="FrankRuehl" w:hint="cs"/>
          <w:szCs w:val="32"/>
          <w:rtl/>
        </w:rPr>
      </w:pPr>
      <w:r>
        <w:rPr>
          <w:rtl/>
        </w:rPr>
        <w:br w:type="page"/>
      </w:r>
      <w:r>
        <w:rPr>
          <w:rtl/>
        </w:rPr>
        <w:lastRenderedPageBreak/>
        <w:t>ת</w:t>
      </w:r>
      <w:r>
        <w:rPr>
          <w:rFonts w:hint="cs"/>
          <w:rtl/>
        </w:rPr>
        <w:t>קנות סמכויות שעת חירום (מעצרים) (סדרי דין ומועדים להגשת ערעורים), תשל"ט</w:t>
      </w:r>
      <w:r w:rsidR="006E39BF">
        <w:rPr>
          <w:rFonts w:hint="cs"/>
          <w:rtl/>
        </w:rPr>
        <w:t>-</w:t>
      </w:r>
      <w:r>
        <w:rPr>
          <w:rFonts w:hint="cs"/>
          <w:rtl/>
        </w:rPr>
        <w:t>1979</w:t>
      </w:r>
      <w:r w:rsidR="006E39BF">
        <w:rPr>
          <w:rStyle w:val="a6"/>
          <w:rtl/>
        </w:rPr>
        <w:footnoteReference w:customMarkFollows="1" w:id="1"/>
        <w:t>*</w:t>
      </w:r>
    </w:p>
    <w:p w:rsidR="00615487" w:rsidRDefault="00615487" w:rsidP="006E39BF">
      <w:pPr>
        <w:pStyle w:val="P00"/>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13 לחוק סמכויות שעת חירום (</w:t>
      </w:r>
      <w:r>
        <w:rPr>
          <w:rStyle w:val="default"/>
          <w:rFonts w:cs="FrankRuehl"/>
          <w:rtl/>
        </w:rPr>
        <w:t>מ</w:t>
      </w:r>
      <w:r>
        <w:rPr>
          <w:rStyle w:val="default"/>
          <w:rFonts w:cs="FrankRuehl" w:hint="cs"/>
          <w:rtl/>
        </w:rPr>
        <w:t>עצרים), תשל"ט</w:t>
      </w:r>
      <w:r w:rsidR="006E39BF">
        <w:rPr>
          <w:rStyle w:val="default"/>
          <w:rFonts w:cs="FrankRuehl" w:hint="cs"/>
          <w:rtl/>
        </w:rPr>
        <w:t>-</w:t>
      </w:r>
      <w:r>
        <w:rPr>
          <w:rStyle w:val="default"/>
          <w:rFonts w:cs="FrankRuehl" w:hint="cs"/>
          <w:rtl/>
        </w:rPr>
        <w:t>1979 (להלן - החוק), ובאישור ועדת החוקה, חוק ומשפט של הכנסת, אני מתקין תקנות אלה:</w:t>
      </w:r>
    </w:p>
    <w:p w:rsidR="00615487" w:rsidRDefault="00615487">
      <w:pPr>
        <w:pStyle w:val="P00"/>
        <w:ind w:left="0" w:right="1134"/>
        <w:rPr>
          <w:rStyle w:val="default"/>
          <w:rFonts w:cs="FrankRuehl"/>
          <w:rtl/>
        </w:rPr>
      </w:pPr>
      <w:bookmarkStart w:id="0" w:name="Seif1"/>
      <w:bookmarkEnd w:id="0"/>
      <w:r>
        <w:rPr>
          <w:lang w:val="he-IL"/>
        </w:rPr>
        <w:pict>
          <v:rect id="_x0000_s1026" style="position:absolute;left:0;text-align:left;margin-left:464.5pt;margin-top:8.05pt;width:75.05pt;height:10pt;z-index:251653120" o:allowincell="f" filled="f" stroked="f" strokecolor="lime" strokeweight=".25pt">
            <v:textbox inset="0,0,0,0">
              <w:txbxContent>
                <w:p w:rsidR="00615487" w:rsidRDefault="0061548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תקנות אלה, "צו מעצר" - צו מעצר שנתן שר הבטחון לפי סעיף 2 לחוק.</w:t>
      </w:r>
    </w:p>
    <w:p w:rsidR="00615487" w:rsidRDefault="00615487">
      <w:pPr>
        <w:pStyle w:val="P00"/>
        <w:ind w:left="0" w:right="1134"/>
        <w:rPr>
          <w:rStyle w:val="default"/>
          <w:rFonts w:cs="FrankRuehl"/>
          <w:rtl/>
        </w:rPr>
      </w:pPr>
      <w:bookmarkStart w:id="1" w:name="Seif2"/>
      <w:bookmarkEnd w:id="1"/>
      <w:r>
        <w:rPr>
          <w:lang w:val="he-IL"/>
        </w:rPr>
        <w:pict>
          <v:rect id="_x0000_s1027" style="position:absolute;left:0;text-align:left;margin-left:464.5pt;margin-top:8.05pt;width:75.05pt;height:10pt;z-index:251654144" o:allowincell="f" filled="f" stroked="f" strokecolor="lime" strokeweight=".25pt">
            <v:textbox inset="0,0,0,0">
              <w:txbxContent>
                <w:p w:rsidR="00615487" w:rsidRDefault="00615487">
                  <w:pPr>
                    <w:spacing w:line="160" w:lineRule="exact"/>
                    <w:jc w:val="left"/>
                    <w:rPr>
                      <w:rFonts w:cs="Miriam"/>
                      <w:noProof/>
                      <w:szCs w:val="18"/>
                      <w:rtl/>
                    </w:rPr>
                  </w:pPr>
                  <w:r>
                    <w:rPr>
                      <w:rFonts w:cs="Miriam"/>
                      <w:szCs w:val="18"/>
                      <w:rtl/>
                    </w:rPr>
                    <w:t>ט</w:t>
                  </w:r>
                  <w:r>
                    <w:rPr>
                      <w:rFonts w:cs="Miriam" w:hint="cs"/>
                      <w:szCs w:val="18"/>
                      <w:rtl/>
                    </w:rPr>
                    <w:t>ופס צו המעצר</w:t>
                  </w:r>
                </w:p>
              </w:txbxContent>
            </v:textbox>
            <w10:anchorlock/>
          </v:rect>
        </w:pict>
      </w:r>
      <w:r>
        <w:rPr>
          <w:rStyle w:val="big-number"/>
          <w:rtl/>
        </w:rPr>
        <w:t>2.</w:t>
      </w:r>
      <w:r>
        <w:rPr>
          <w:rStyle w:val="big-number"/>
          <w:rtl/>
        </w:rPr>
        <w:tab/>
      </w:r>
      <w:r>
        <w:rPr>
          <w:rStyle w:val="default"/>
          <w:rFonts w:cs="FrankRuehl"/>
          <w:rtl/>
        </w:rPr>
        <w:t>צ</w:t>
      </w:r>
      <w:r>
        <w:rPr>
          <w:rStyle w:val="default"/>
          <w:rFonts w:cs="FrankRuehl" w:hint="cs"/>
          <w:rtl/>
        </w:rPr>
        <w:t>ו מעצר, בקשת אישורו והחלטה בה יהיו לפי טופס א' שבתוספת.</w:t>
      </w:r>
    </w:p>
    <w:p w:rsidR="00615487" w:rsidRDefault="00615487">
      <w:pPr>
        <w:pStyle w:val="P00"/>
        <w:ind w:left="0" w:right="1134"/>
        <w:rPr>
          <w:rStyle w:val="default"/>
          <w:rFonts w:cs="FrankRuehl"/>
          <w:rtl/>
        </w:rPr>
      </w:pPr>
      <w:bookmarkStart w:id="2" w:name="Seif3"/>
      <w:bookmarkEnd w:id="2"/>
      <w:r>
        <w:rPr>
          <w:lang w:val="he-IL"/>
        </w:rPr>
        <w:pict>
          <v:rect id="_x0000_s1028" style="position:absolute;left:0;text-align:left;margin-left:464.5pt;margin-top:8.05pt;width:75.05pt;height:10pt;z-index:251655168" o:allowincell="f" filled="f" stroked="f" strokecolor="lime" strokeweight=".25pt">
            <v:textbox inset="0,0,0,0">
              <w:txbxContent>
                <w:p w:rsidR="00615487" w:rsidRDefault="00615487">
                  <w:pPr>
                    <w:spacing w:line="160" w:lineRule="exact"/>
                    <w:jc w:val="left"/>
                    <w:rPr>
                      <w:rFonts w:cs="Miriam"/>
                      <w:noProof/>
                      <w:szCs w:val="18"/>
                      <w:rtl/>
                    </w:rPr>
                  </w:pPr>
                  <w:r>
                    <w:rPr>
                      <w:rFonts w:cs="Miriam"/>
                      <w:szCs w:val="18"/>
                      <w:rtl/>
                    </w:rPr>
                    <w:t>ה</w:t>
                  </w:r>
                  <w:r>
                    <w:rPr>
                      <w:rFonts w:cs="Miriam" w:hint="cs"/>
                      <w:szCs w:val="18"/>
                      <w:rtl/>
                    </w:rPr>
                    <w:t>עברת</w:t>
                  </w:r>
                  <w:r>
                    <w:rPr>
                      <w:rFonts w:cs="Miriam"/>
                      <w:szCs w:val="18"/>
                      <w:rtl/>
                    </w:rPr>
                    <w:t xml:space="preserve"> </w:t>
                  </w:r>
                  <w:r>
                    <w:rPr>
                      <w:rFonts w:cs="Miriam" w:hint="cs"/>
                      <w:szCs w:val="18"/>
                      <w:rtl/>
                    </w:rPr>
                    <w:t>צו המעצר</w:t>
                  </w:r>
                </w:p>
              </w:txbxContent>
            </v:textbox>
            <w10:anchorlock/>
          </v:rect>
        </w:pict>
      </w:r>
      <w:r>
        <w:rPr>
          <w:rStyle w:val="big-number"/>
          <w:rtl/>
        </w:rPr>
        <w:t>3.</w:t>
      </w:r>
      <w:r>
        <w:rPr>
          <w:rStyle w:val="big-number"/>
          <w:rtl/>
        </w:rPr>
        <w:tab/>
      </w:r>
      <w:r>
        <w:rPr>
          <w:rStyle w:val="default"/>
          <w:rFonts w:cs="FrankRuehl"/>
          <w:rtl/>
        </w:rPr>
        <w:t>צ</w:t>
      </w:r>
      <w:r>
        <w:rPr>
          <w:rStyle w:val="default"/>
          <w:rFonts w:cs="FrankRuehl" w:hint="cs"/>
          <w:rtl/>
        </w:rPr>
        <w:t>ו מעצר יימסר מיד לאחר נתינתו לנציג היועץ המשפטי לממשלה שהיועץ המשפטי לממשלה קבע לענין תקנות אלה (להלן - נציג היועץ המשפטי לממשלה).</w:t>
      </w:r>
    </w:p>
    <w:p w:rsidR="00615487" w:rsidRDefault="00615487">
      <w:pPr>
        <w:pStyle w:val="P00"/>
        <w:ind w:left="0" w:right="1134"/>
        <w:rPr>
          <w:rStyle w:val="default"/>
          <w:rFonts w:cs="FrankRuehl"/>
          <w:rtl/>
        </w:rPr>
      </w:pPr>
      <w:bookmarkStart w:id="3" w:name="Seif4"/>
      <w:bookmarkEnd w:id="3"/>
      <w:r>
        <w:rPr>
          <w:lang w:val="he-IL"/>
        </w:rPr>
        <w:pict>
          <v:rect id="_x0000_s1029" style="position:absolute;left:0;text-align:left;margin-left:464.5pt;margin-top:8.05pt;width:75.05pt;height:30pt;z-index:251656192" o:allowincell="f" filled="f" stroked="f" strokecolor="lime" strokeweight=".25pt">
            <v:textbox inset="0,0,0,0">
              <w:txbxContent>
                <w:p w:rsidR="00615487" w:rsidRDefault="00615487" w:rsidP="006E39BF">
                  <w:pPr>
                    <w:spacing w:line="160" w:lineRule="exact"/>
                    <w:jc w:val="left"/>
                    <w:rPr>
                      <w:rFonts w:cs="Miriam"/>
                      <w:noProof/>
                      <w:szCs w:val="18"/>
                      <w:rtl/>
                    </w:rPr>
                  </w:pPr>
                  <w:r>
                    <w:rPr>
                      <w:rFonts w:cs="Miriam"/>
                      <w:szCs w:val="18"/>
                      <w:rtl/>
                    </w:rPr>
                    <w:t>ב</w:t>
                  </w:r>
                  <w:r>
                    <w:rPr>
                      <w:rFonts w:cs="Miriam" w:hint="cs"/>
                      <w:szCs w:val="18"/>
                      <w:rtl/>
                    </w:rPr>
                    <w:t xml:space="preserve">קורת שיפוטית </w:t>
                  </w:r>
                  <w:r>
                    <w:rPr>
                      <w:rFonts w:cs="Miriam"/>
                      <w:szCs w:val="18"/>
                      <w:rtl/>
                    </w:rPr>
                    <w:t>ע</w:t>
                  </w:r>
                  <w:r>
                    <w:rPr>
                      <w:rFonts w:cs="Miriam" w:hint="cs"/>
                      <w:szCs w:val="18"/>
                      <w:rtl/>
                    </w:rPr>
                    <w:t>ל צו המעצר</w:t>
                  </w:r>
                </w:p>
                <w:p w:rsidR="00615487" w:rsidRDefault="00615487">
                  <w:pPr>
                    <w:spacing w:line="160" w:lineRule="exact"/>
                    <w:jc w:val="left"/>
                    <w:rPr>
                      <w:rFonts w:cs="Miriam"/>
                      <w:noProof/>
                      <w:szCs w:val="18"/>
                      <w:rtl/>
                    </w:rPr>
                  </w:pPr>
                  <w:r>
                    <w:rPr>
                      <w:rFonts w:cs="Miriam"/>
                      <w:szCs w:val="18"/>
                      <w:rtl/>
                    </w:rPr>
                    <w:t>ת</w:t>
                  </w:r>
                  <w:r w:rsidR="006E39BF">
                    <w:rPr>
                      <w:rFonts w:cs="Miriam" w:hint="cs"/>
                      <w:szCs w:val="18"/>
                      <w:rtl/>
                    </w:rPr>
                    <w:t>ק' תשמ"ח-1988</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הביא הנציג של היועץ המשפטי לממשלה את צו המעצר לאישור נש</w:t>
      </w:r>
      <w:r>
        <w:rPr>
          <w:rStyle w:val="default"/>
          <w:rFonts w:cs="FrankRuehl"/>
          <w:rtl/>
        </w:rPr>
        <w:t>י</w:t>
      </w:r>
      <w:r>
        <w:rPr>
          <w:rStyle w:val="default"/>
          <w:rFonts w:cs="FrankRuehl" w:hint="cs"/>
          <w:rtl/>
        </w:rPr>
        <w:t>א בית המשפט המחוזי, יחל הנשיא לדון בו תוך 48 שעות מעת מעצרו של העציר ורשאי הוא לקיים את הדיון גם במקום שבו מוחזק העציר ואף מחוץ לאזור שיפוטו של בית המשפט המחוזי.</w:t>
      </w:r>
    </w:p>
    <w:p w:rsidR="00615487" w:rsidRDefault="00615487">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אישר נשיא בית המשפט המחוזי צו מעצר לתקופה העולה על שלושה חדשים, יביא נציג היועץ המשפטי ל</w:t>
      </w:r>
      <w:r>
        <w:rPr>
          <w:rStyle w:val="default"/>
          <w:rFonts w:cs="FrankRuehl"/>
          <w:rtl/>
        </w:rPr>
        <w:t>מ</w:t>
      </w:r>
      <w:r>
        <w:rPr>
          <w:rStyle w:val="default"/>
          <w:rFonts w:cs="FrankRuehl" w:hint="cs"/>
          <w:rtl/>
        </w:rPr>
        <w:t>משלה את הצו לעיון מחדש לפני נשיא בית המשפט המחוזי לא יאוחר משלושה חדשים אחרי אישור המעצר לפי סעיף 4 לחוק או אחרי מתן החלטה לפי סעיף 5 לחוק; קבע נשיא בית המשפט המחוזי מועד מוקדם יותר לעיון מחדש, יביא נציג היועץ המשפטי לממשלה את הצו לעיון מחדש, כפי שקבע הנ</w:t>
      </w:r>
      <w:r>
        <w:rPr>
          <w:rStyle w:val="default"/>
          <w:rFonts w:cs="FrankRuehl"/>
          <w:rtl/>
        </w:rPr>
        <w:t>שי</w:t>
      </w:r>
      <w:r>
        <w:rPr>
          <w:rStyle w:val="default"/>
          <w:rFonts w:cs="FrankRuehl" w:hint="cs"/>
          <w:rtl/>
        </w:rPr>
        <w:t>א.</w:t>
      </w:r>
    </w:p>
    <w:p w:rsidR="00615487" w:rsidRDefault="00615487">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לצורך העיון מחדש כאמור יביא נציג היועץ המשפטי לממשלה לפני נשיא בית המשפט המחוזי את צו המעצר בצירוף מסמך לפי טופס ב' שבתוספת.</w:t>
      </w:r>
    </w:p>
    <w:p w:rsidR="00615487" w:rsidRDefault="00615487">
      <w:pPr>
        <w:pStyle w:val="P00"/>
        <w:ind w:left="0" w:right="1134"/>
        <w:rPr>
          <w:rStyle w:val="default"/>
          <w:rFonts w:cs="FrankRuehl"/>
          <w:rtl/>
        </w:rPr>
      </w:pPr>
      <w:bookmarkStart w:id="4" w:name="Seif5"/>
      <w:bookmarkEnd w:id="4"/>
      <w:r>
        <w:rPr>
          <w:lang w:val="he-IL"/>
        </w:rPr>
        <w:pict>
          <v:rect id="_x0000_s1030" style="position:absolute;left:0;text-align:left;margin-left:464.5pt;margin-top:8.05pt;width:75.05pt;height:30pt;z-index:251657216" o:allowincell="f" filled="f" stroked="f" strokecolor="lime" strokeweight=".25pt">
            <v:textbox inset="0,0,0,0">
              <w:txbxContent>
                <w:p w:rsidR="00615487" w:rsidRDefault="00615487">
                  <w:pPr>
                    <w:spacing w:line="160" w:lineRule="exact"/>
                    <w:jc w:val="left"/>
                    <w:rPr>
                      <w:rFonts w:cs="Miriam"/>
                      <w:noProof/>
                      <w:szCs w:val="18"/>
                      <w:rtl/>
                    </w:rPr>
                  </w:pPr>
                  <w:r>
                    <w:rPr>
                      <w:rFonts w:cs="Miriam"/>
                      <w:szCs w:val="18"/>
                      <w:rtl/>
                    </w:rPr>
                    <w:t>מ</w:t>
                  </w:r>
                  <w:r>
                    <w:rPr>
                      <w:rFonts w:cs="Miriam" w:hint="cs"/>
                      <w:szCs w:val="18"/>
                      <w:rtl/>
                    </w:rPr>
                    <w:t>ועד להגשת ערעור, הארכתו ודרכי הגשת הערעור</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ערעור לפי החוק יוגש תוך שלושים יום מיום מתן החלטתו של נשיא בית המשפט </w:t>
      </w:r>
      <w:r>
        <w:rPr>
          <w:rStyle w:val="default"/>
          <w:rFonts w:cs="FrankRuehl"/>
          <w:rtl/>
        </w:rPr>
        <w:t>ה</w:t>
      </w:r>
      <w:r>
        <w:rPr>
          <w:rStyle w:val="default"/>
          <w:rFonts w:cs="FrankRuehl" w:hint="cs"/>
          <w:rtl/>
        </w:rPr>
        <w:t>מחוזי בשלושה עתקים למשרד הרישום של בית המשפט העליון.</w:t>
      </w:r>
    </w:p>
    <w:p w:rsidR="00615487" w:rsidRDefault="00615487">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נשיא בית המשפט העליון או שופט בית המשפט העליון שהנש</w:t>
      </w:r>
      <w:r>
        <w:rPr>
          <w:rStyle w:val="default"/>
          <w:rFonts w:cs="FrankRuehl"/>
          <w:rtl/>
        </w:rPr>
        <w:t>י</w:t>
      </w:r>
      <w:r>
        <w:rPr>
          <w:rStyle w:val="default"/>
          <w:rFonts w:cs="FrankRuehl" w:hint="cs"/>
          <w:rtl/>
        </w:rPr>
        <w:t>א ימנה לכך רשאי, מטעמים מיוחדים, להאריך את התקופה להגשת הערעור אפילו כבר חלפה התקופה להגשתו לפי תקנת משנה (א).</w:t>
      </w:r>
    </w:p>
    <w:p w:rsidR="00615487" w:rsidRDefault="00615487">
      <w:pPr>
        <w:pStyle w:val="P00"/>
        <w:ind w:left="0" w:right="1134"/>
        <w:rPr>
          <w:rStyle w:val="default"/>
          <w:rFonts w:cs="FrankRuehl"/>
          <w:rtl/>
        </w:rPr>
      </w:pPr>
      <w:bookmarkStart w:id="5" w:name="Seif6"/>
      <w:bookmarkEnd w:id="5"/>
      <w:r>
        <w:rPr>
          <w:lang w:val="he-IL"/>
        </w:rPr>
        <w:pict>
          <v:rect id="_x0000_s1031" style="position:absolute;left:0;text-align:left;margin-left:464.5pt;margin-top:8.05pt;width:75.05pt;height:12pt;z-index:251658240" o:allowincell="f" filled="f" stroked="f" strokecolor="lime" strokeweight=".25pt">
            <v:textbox inset="0,0,0,0">
              <w:txbxContent>
                <w:p w:rsidR="00615487" w:rsidRDefault="00615487" w:rsidP="006E39BF">
                  <w:pPr>
                    <w:spacing w:line="160" w:lineRule="exact"/>
                    <w:jc w:val="left"/>
                    <w:rPr>
                      <w:rFonts w:cs="Miriam"/>
                      <w:noProof/>
                      <w:szCs w:val="18"/>
                      <w:rtl/>
                    </w:rPr>
                  </w:pPr>
                  <w:r>
                    <w:rPr>
                      <w:rFonts w:cs="Miriam"/>
                      <w:szCs w:val="18"/>
                      <w:rtl/>
                    </w:rPr>
                    <w:t>ע</w:t>
                  </w:r>
                  <w:r>
                    <w:rPr>
                      <w:rFonts w:cs="Miriam" w:hint="cs"/>
                      <w:szCs w:val="18"/>
                      <w:rtl/>
                    </w:rPr>
                    <w:t>רעור מטעם</w:t>
                  </w:r>
                  <w:r w:rsidR="006E39BF">
                    <w:rPr>
                      <w:rFonts w:cs="Miriam" w:hint="cs"/>
                      <w:szCs w:val="18"/>
                      <w:rtl/>
                    </w:rPr>
                    <w:t xml:space="preserve"> </w:t>
                  </w:r>
                  <w:r>
                    <w:rPr>
                      <w:rFonts w:cs="Miriam"/>
                      <w:szCs w:val="18"/>
                      <w:rtl/>
                    </w:rPr>
                    <w:t>ה</w:t>
                  </w:r>
                  <w:r>
                    <w:rPr>
                      <w:rFonts w:cs="Miriam" w:hint="cs"/>
                      <w:szCs w:val="18"/>
                      <w:rtl/>
                    </w:rPr>
                    <w:t>עציר</w:t>
                  </w:r>
                </w:p>
              </w:txbxContent>
            </v:textbox>
            <w10:anchorlock/>
          </v:rect>
        </w:pict>
      </w:r>
      <w:r>
        <w:rPr>
          <w:rStyle w:val="big-number"/>
          <w:rtl/>
        </w:rPr>
        <w:t>6.</w:t>
      </w:r>
      <w:r>
        <w:rPr>
          <w:rStyle w:val="big-number"/>
          <w:rtl/>
        </w:rPr>
        <w:tab/>
      </w:r>
      <w:r>
        <w:rPr>
          <w:rStyle w:val="default"/>
          <w:rFonts w:cs="FrankRuehl"/>
          <w:rtl/>
        </w:rPr>
        <w:t>ע</w:t>
      </w:r>
      <w:r>
        <w:rPr>
          <w:rStyle w:val="default"/>
          <w:rFonts w:cs="FrankRuehl" w:hint="cs"/>
          <w:rtl/>
        </w:rPr>
        <w:t>רעור מטעם העציר יכול שיוגש על ידו באמצעות הממונה על מקום המעצר שבו הוא מוחזק, או על ידי מי שרשאי לייצגו בהליכים לפי החוק</w:t>
      </w:r>
      <w:r>
        <w:rPr>
          <w:rStyle w:val="default"/>
          <w:rFonts w:cs="FrankRuehl"/>
          <w:rtl/>
        </w:rPr>
        <w:t xml:space="preserve">; </w:t>
      </w:r>
      <w:r>
        <w:rPr>
          <w:rStyle w:val="default"/>
          <w:rFonts w:cs="FrankRuehl" w:hint="cs"/>
          <w:rtl/>
        </w:rPr>
        <w:t>בערעור זה יהא נציג היועץ המשפטי לממשלה המשיב, ויומצא לו עותק מכתב הערעור.</w:t>
      </w:r>
    </w:p>
    <w:p w:rsidR="00615487" w:rsidRDefault="00615487">
      <w:pPr>
        <w:pStyle w:val="P00"/>
        <w:ind w:left="0" w:right="1134"/>
        <w:rPr>
          <w:rStyle w:val="default"/>
          <w:rFonts w:cs="FrankRuehl"/>
          <w:rtl/>
        </w:rPr>
      </w:pPr>
      <w:bookmarkStart w:id="6" w:name="Seif7"/>
      <w:bookmarkEnd w:id="6"/>
      <w:r>
        <w:rPr>
          <w:lang w:val="he-IL"/>
        </w:rPr>
        <w:pict>
          <v:rect id="_x0000_s1032" style="position:absolute;left:0;text-align:left;margin-left:464.5pt;margin-top:8.05pt;width:75.05pt;height:10.9pt;z-index:251659264" o:allowincell="f" filled="f" stroked="f" strokecolor="lime" strokeweight=".25pt">
            <v:textbox inset="0,0,0,0">
              <w:txbxContent>
                <w:p w:rsidR="00615487" w:rsidRDefault="00615487" w:rsidP="006E39BF">
                  <w:pPr>
                    <w:spacing w:line="160" w:lineRule="exact"/>
                    <w:jc w:val="left"/>
                    <w:rPr>
                      <w:rFonts w:cs="Miriam"/>
                      <w:noProof/>
                      <w:szCs w:val="18"/>
                      <w:rtl/>
                    </w:rPr>
                  </w:pPr>
                  <w:r>
                    <w:rPr>
                      <w:rFonts w:cs="Miriam"/>
                      <w:szCs w:val="18"/>
                      <w:rtl/>
                    </w:rPr>
                    <w:t>ע</w:t>
                  </w:r>
                  <w:r>
                    <w:rPr>
                      <w:rFonts w:cs="Miriam" w:hint="cs"/>
                      <w:szCs w:val="18"/>
                      <w:rtl/>
                    </w:rPr>
                    <w:t>רעור מטעם</w:t>
                  </w:r>
                  <w:r w:rsidR="006E39BF">
                    <w:rPr>
                      <w:rFonts w:cs="Miriam" w:hint="cs"/>
                      <w:szCs w:val="18"/>
                      <w:rtl/>
                    </w:rPr>
                    <w:t xml:space="preserve"> </w:t>
                  </w:r>
                  <w:r>
                    <w:rPr>
                      <w:rFonts w:cs="Miriam"/>
                      <w:szCs w:val="18"/>
                      <w:rtl/>
                    </w:rPr>
                    <w:t>ה</w:t>
                  </w:r>
                  <w:r>
                    <w:rPr>
                      <w:rFonts w:cs="Miriam" w:hint="cs"/>
                      <w:szCs w:val="18"/>
                      <w:rtl/>
                    </w:rPr>
                    <w:t>מדינה</w:t>
                  </w:r>
                </w:p>
              </w:txbxContent>
            </v:textbox>
            <w10:anchorlock/>
          </v:rect>
        </w:pict>
      </w:r>
      <w:r>
        <w:rPr>
          <w:rStyle w:val="big-number"/>
          <w:rtl/>
        </w:rPr>
        <w:t>7.</w:t>
      </w:r>
      <w:r>
        <w:rPr>
          <w:rStyle w:val="big-number"/>
          <w:rtl/>
        </w:rPr>
        <w:tab/>
      </w:r>
      <w:r>
        <w:rPr>
          <w:rStyle w:val="default"/>
          <w:rFonts w:cs="FrankRuehl"/>
          <w:rtl/>
        </w:rPr>
        <w:t>ע</w:t>
      </w:r>
      <w:r>
        <w:rPr>
          <w:rStyle w:val="default"/>
          <w:rFonts w:cs="FrankRuehl" w:hint="cs"/>
          <w:rtl/>
        </w:rPr>
        <w:t>רעור מטעם המדינה יוגש על ידי נציג היועץ המשפטי לממשלה; בערעור זה יהא העציר המשיב, ויומצא לו עותק מכתב הערעור באמצעות נציג היועץ המשפטי לממשלה.</w:t>
      </w:r>
    </w:p>
    <w:p w:rsidR="00615487" w:rsidRDefault="00615487">
      <w:pPr>
        <w:pStyle w:val="P00"/>
        <w:ind w:left="0" w:right="1134"/>
        <w:rPr>
          <w:rStyle w:val="default"/>
          <w:rFonts w:cs="FrankRuehl"/>
          <w:rtl/>
        </w:rPr>
      </w:pPr>
      <w:bookmarkStart w:id="7" w:name="Seif8"/>
      <w:bookmarkEnd w:id="7"/>
      <w:r>
        <w:rPr>
          <w:lang w:val="he-IL"/>
        </w:rPr>
        <w:pict>
          <v:rect id="_x0000_s1033" style="position:absolute;left:0;text-align:left;margin-left:464.5pt;margin-top:8.05pt;width:75.05pt;height:10pt;z-index:251660288" o:allowincell="f" filled="f" stroked="f" strokecolor="lime" strokeweight=".25pt">
            <v:textbox inset="0,0,0,0">
              <w:txbxContent>
                <w:p w:rsidR="00615487" w:rsidRDefault="00615487">
                  <w:pPr>
                    <w:spacing w:line="160" w:lineRule="exact"/>
                    <w:jc w:val="left"/>
                    <w:rPr>
                      <w:rFonts w:cs="Miriam"/>
                      <w:noProof/>
                      <w:szCs w:val="18"/>
                      <w:rtl/>
                    </w:rPr>
                  </w:pPr>
                  <w:r>
                    <w:rPr>
                      <w:rFonts w:cs="Miriam"/>
                      <w:szCs w:val="18"/>
                      <w:rtl/>
                    </w:rPr>
                    <w:t>ח</w:t>
                  </w:r>
                  <w:r>
                    <w:rPr>
                      <w:rFonts w:cs="Miriam" w:hint="cs"/>
                      <w:szCs w:val="18"/>
                      <w:rtl/>
                    </w:rPr>
                    <w:t>זרה מערעור</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ודעה על ביטול ערעור על ידי המערער תוגש על ידיו בכתב למשרד הרישום של בית המשפט העליון.</w:t>
      </w:r>
    </w:p>
    <w:p w:rsidR="00615487" w:rsidRDefault="00615487" w:rsidP="006E39BF">
      <w:pPr>
        <w:pStyle w:val="P00"/>
        <w:ind w:left="0" w:right="1134"/>
        <w:rPr>
          <w:rStyle w:val="default"/>
          <w:rFonts w:cs="FrankRuehl"/>
          <w:rtl/>
        </w:rPr>
      </w:pPr>
      <w:bookmarkStart w:id="8" w:name="Seif9"/>
      <w:bookmarkEnd w:id="8"/>
      <w:r>
        <w:rPr>
          <w:lang w:val="he-IL"/>
        </w:rPr>
        <w:pict>
          <v:rect id="_x0000_s1034" style="position:absolute;left:0;text-align:left;margin-left:464.5pt;margin-top:8.05pt;width:75.05pt;height:23.45pt;z-index:251661312" o:allowincell="f" filled="f" stroked="f" strokecolor="lime" strokeweight=".25pt">
            <v:textbox inset="0,0,0,0">
              <w:txbxContent>
                <w:p w:rsidR="00615487" w:rsidRDefault="00615487" w:rsidP="006E39BF">
                  <w:pPr>
                    <w:spacing w:line="160" w:lineRule="exact"/>
                    <w:jc w:val="left"/>
                    <w:rPr>
                      <w:rFonts w:cs="Miriam"/>
                      <w:noProof/>
                      <w:szCs w:val="18"/>
                      <w:rtl/>
                    </w:rPr>
                  </w:pPr>
                  <w:r>
                    <w:rPr>
                      <w:rFonts w:cs="Miriam"/>
                      <w:szCs w:val="18"/>
                      <w:rtl/>
                    </w:rPr>
                    <w:t>ה</w:t>
                  </w:r>
                  <w:r>
                    <w:rPr>
                      <w:rFonts w:cs="Miriam" w:hint="cs"/>
                      <w:szCs w:val="18"/>
                      <w:rtl/>
                    </w:rPr>
                    <w:t>גבלת זכות</w:t>
                  </w:r>
                  <w:r w:rsidR="006E39BF">
                    <w:rPr>
                      <w:rFonts w:cs="Miriam" w:hint="cs"/>
                      <w:szCs w:val="18"/>
                      <w:rtl/>
                    </w:rPr>
                    <w:t xml:space="preserve"> </w:t>
                  </w:r>
                  <w:r>
                    <w:rPr>
                      <w:rFonts w:cs="Miriam"/>
                      <w:szCs w:val="18"/>
                      <w:rtl/>
                    </w:rPr>
                    <w:t>ה</w:t>
                  </w:r>
                  <w:r>
                    <w:rPr>
                      <w:rFonts w:cs="Miriam" w:hint="cs"/>
                      <w:szCs w:val="18"/>
                      <w:rtl/>
                    </w:rPr>
                    <w:t>ייצוג</w:t>
                  </w:r>
                </w:p>
                <w:p w:rsidR="00615487" w:rsidRDefault="00615487">
                  <w:pPr>
                    <w:spacing w:line="160" w:lineRule="exact"/>
                    <w:jc w:val="left"/>
                    <w:rPr>
                      <w:rFonts w:cs="Miriam"/>
                      <w:noProof/>
                      <w:szCs w:val="18"/>
                      <w:rtl/>
                    </w:rPr>
                  </w:pPr>
                  <w:r>
                    <w:rPr>
                      <w:rFonts w:cs="Miriam"/>
                      <w:szCs w:val="18"/>
                      <w:rtl/>
                    </w:rPr>
                    <w:t>ת</w:t>
                  </w:r>
                  <w:r w:rsidR="006E39BF">
                    <w:rPr>
                      <w:rFonts w:cs="Miriam" w:hint="cs"/>
                      <w:szCs w:val="18"/>
                      <w:rtl/>
                    </w:rPr>
                    <w:t>ק' תשמ"ח-1988</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וגבלה זכות הייצוג מכוח צו סמכויות שעת חירום (מעצרים) (הגבלת זכות הייצוג), תשמ"ח</w:t>
      </w:r>
      <w:r w:rsidR="00773217">
        <w:rPr>
          <w:rStyle w:val="default"/>
          <w:rFonts w:cs="FrankRuehl" w:hint="cs"/>
          <w:rtl/>
        </w:rPr>
        <w:t>-</w:t>
      </w:r>
      <w:r>
        <w:rPr>
          <w:rStyle w:val="default"/>
          <w:rFonts w:cs="FrankRuehl" w:hint="cs"/>
          <w:rtl/>
        </w:rPr>
        <w:t>1988, או מכוח צו אחר לפי החוק, יציג נציגו</w:t>
      </w:r>
      <w:r>
        <w:rPr>
          <w:rStyle w:val="default"/>
          <w:rFonts w:cs="FrankRuehl"/>
          <w:rtl/>
        </w:rPr>
        <w:t xml:space="preserve"> </w:t>
      </w:r>
      <w:r>
        <w:rPr>
          <w:rStyle w:val="default"/>
          <w:rFonts w:cs="FrankRuehl" w:hint="cs"/>
          <w:rtl/>
        </w:rPr>
        <w:t>של העציר, בכל הליך לפי החוק, את האישור הבלתי מסוייג שניתן לו כנדרש בצו כאמור.</w:t>
      </w:r>
    </w:p>
    <w:p w:rsidR="00615487" w:rsidRDefault="00615487">
      <w:pPr>
        <w:pStyle w:val="P00"/>
        <w:ind w:left="0" w:right="1134"/>
        <w:rPr>
          <w:rStyle w:val="default"/>
          <w:rFonts w:cs="FrankRuehl" w:hint="cs"/>
          <w:rtl/>
        </w:rPr>
      </w:pPr>
      <w:bookmarkStart w:id="9" w:name="Seif10"/>
      <w:bookmarkEnd w:id="9"/>
      <w:r>
        <w:rPr>
          <w:lang w:val="he-IL"/>
        </w:rPr>
        <w:pict>
          <v:rect id="_x0000_s1035" style="position:absolute;left:0;text-align:left;margin-left:464.5pt;margin-top:8.05pt;width:75.05pt;height:10pt;z-index:251662336" o:allowincell="f" filled="f" stroked="f" strokecolor="lime" strokeweight=".25pt">
            <v:textbox inset="0,0,0,0">
              <w:txbxContent>
                <w:p w:rsidR="00615487" w:rsidRDefault="00615487">
                  <w:pPr>
                    <w:spacing w:line="160" w:lineRule="exact"/>
                    <w:jc w:val="left"/>
                    <w:rPr>
                      <w:rFonts w:cs="Miriam"/>
                      <w:noProof/>
                      <w:szCs w:val="18"/>
                      <w:rtl/>
                    </w:rPr>
                  </w:pPr>
                  <w:r>
                    <w:rPr>
                      <w:rFonts w:cs="Miriam"/>
                      <w:szCs w:val="18"/>
                      <w:rtl/>
                    </w:rPr>
                    <w:t>ה</w:t>
                  </w:r>
                  <w:r>
                    <w:rPr>
                      <w:rFonts w:cs="Miriam" w:hint="cs"/>
                      <w:szCs w:val="18"/>
                      <w:rtl/>
                    </w:rPr>
                    <w:t>גבלת זכות העיון</w:t>
                  </w:r>
                </w:p>
              </w:txbxContent>
            </v:textbox>
            <w10:anchorlock/>
          </v:rect>
        </w:pict>
      </w:r>
      <w:r>
        <w:rPr>
          <w:rStyle w:val="big-number"/>
          <w:rtl/>
        </w:rPr>
        <w:t>10.</w:t>
      </w:r>
      <w:r>
        <w:rPr>
          <w:rStyle w:val="big-number"/>
          <w:rtl/>
        </w:rPr>
        <w:tab/>
      </w:r>
      <w:r>
        <w:rPr>
          <w:rStyle w:val="default"/>
          <w:rFonts w:cs="FrankRuehl"/>
          <w:rtl/>
        </w:rPr>
        <w:t>מ</w:t>
      </w:r>
      <w:r>
        <w:rPr>
          <w:rStyle w:val="default"/>
          <w:rFonts w:cs="FrankRuehl" w:hint="cs"/>
          <w:rtl/>
        </w:rPr>
        <w:t>סמכים שהוגשו בהליכים לפי תקנות אלה אינם ניתנים לעיון אלא לבעלי הדין בהליכים אלה; מסמכים שנהגו בהם כאמור בסעיף 6(ג) לחוק ורישום הטענות שנשמעו בנסיבות המפ</w:t>
      </w:r>
      <w:r>
        <w:rPr>
          <w:rStyle w:val="default"/>
          <w:rFonts w:cs="FrankRuehl"/>
          <w:rtl/>
        </w:rPr>
        <w:t>ו</w:t>
      </w:r>
      <w:r>
        <w:rPr>
          <w:rStyle w:val="default"/>
          <w:rFonts w:cs="FrankRuehl" w:hint="cs"/>
          <w:rtl/>
        </w:rPr>
        <w:t>רטות בסעיף 6(ג) האמור, אף אינם ניתנים לעיון על ידי העציר או בא כוחו.</w:t>
      </w:r>
    </w:p>
    <w:p w:rsidR="006E39BF" w:rsidRDefault="006E39BF">
      <w:pPr>
        <w:pStyle w:val="P00"/>
        <w:ind w:left="0" w:right="1134"/>
        <w:rPr>
          <w:rStyle w:val="default"/>
          <w:rFonts w:cs="FrankRuehl"/>
          <w:rtl/>
        </w:rPr>
      </w:pPr>
    </w:p>
    <w:p w:rsidR="00615487" w:rsidRPr="006E39BF" w:rsidRDefault="00615487">
      <w:pPr>
        <w:pStyle w:val="medium2-header"/>
        <w:keepLines w:val="0"/>
        <w:spacing w:before="72"/>
        <w:ind w:left="0" w:right="1134"/>
        <w:rPr>
          <w:noProof/>
          <w:sz w:val="26"/>
          <w:szCs w:val="26"/>
          <w:rtl/>
        </w:rPr>
      </w:pPr>
      <w:bookmarkStart w:id="10" w:name="med0"/>
      <w:bookmarkEnd w:id="10"/>
      <w:r w:rsidRPr="006E39BF">
        <w:rPr>
          <w:noProof/>
          <w:sz w:val="26"/>
          <w:szCs w:val="26"/>
          <w:rtl/>
        </w:rPr>
        <w:t>ת</w:t>
      </w:r>
      <w:r w:rsidRPr="006E39BF">
        <w:rPr>
          <w:rFonts w:hint="cs"/>
          <w:noProof/>
          <w:sz w:val="26"/>
          <w:szCs w:val="26"/>
          <w:rtl/>
        </w:rPr>
        <w:t>וספת</w:t>
      </w:r>
    </w:p>
    <w:p w:rsidR="00615487" w:rsidRPr="006E39BF" w:rsidRDefault="00615487">
      <w:pPr>
        <w:pStyle w:val="medium-header"/>
        <w:keepNext w:val="0"/>
        <w:keepLines w:val="0"/>
        <w:ind w:left="0" w:right="1134"/>
        <w:rPr>
          <w:sz w:val="24"/>
          <w:szCs w:val="24"/>
          <w:rtl/>
        </w:rPr>
      </w:pPr>
      <w:r w:rsidRPr="006E39BF">
        <w:rPr>
          <w:sz w:val="24"/>
          <w:szCs w:val="24"/>
          <w:rtl/>
        </w:rPr>
        <w:t>(</w:t>
      </w:r>
      <w:r w:rsidR="006E39BF">
        <w:rPr>
          <w:rFonts w:hint="cs"/>
          <w:sz w:val="24"/>
          <w:szCs w:val="24"/>
          <w:rtl/>
        </w:rPr>
        <w:t>תקנות 2 ו-4</w:t>
      </w:r>
      <w:r w:rsidRPr="006E39BF">
        <w:rPr>
          <w:rFonts w:hint="cs"/>
          <w:sz w:val="24"/>
          <w:szCs w:val="24"/>
          <w:rtl/>
        </w:rPr>
        <w:t>)</w:t>
      </w:r>
    </w:p>
    <w:p w:rsidR="00615487" w:rsidRDefault="00615487">
      <w:pPr>
        <w:pStyle w:val="P00"/>
        <w:ind w:left="0" w:right="1134"/>
        <w:rPr>
          <w:rStyle w:val="default"/>
          <w:rFonts w:cs="David"/>
          <w:rtl/>
        </w:rPr>
      </w:pPr>
      <w:r>
        <w:rPr>
          <w:rStyle w:val="default"/>
          <w:rFonts w:cs="David"/>
          <w:rtl/>
        </w:rPr>
        <w:lastRenderedPageBreak/>
        <w:t>ט</w:t>
      </w:r>
      <w:r>
        <w:rPr>
          <w:rStyle w:val="default"/>
          <w:rFonts w:cs="David" w:hint="cs"/>
          <w:rtl/>
        </w:rPr>
        <w:t>ופס א'</w:t>
      </w:r>
    </w:p>
    <w:p w:rsidR="00615487" w:rsidRDefault="00615487">
      <w:pPr>
        <w:pStyle w:val="P00"/>
        <w:ind w:left="0" w:right="1134"/>
        <w:rPr>
          <w:rStyle w:val="default"/>
          <w:rFonts w:cs="FrankRuehl"/>
          <w:rtl/>
        </w:rPr>
      </w:pPr>
      <w:r>
        <w:rPr>
          <w:rStyle w:val="default"/>
          <w:rFonts w:cs="FrankRuehl"/>
          <w:rtl/>
        </w:rPr>
        <w:t>(</w:t>
      </w:r>
      <w:r>
        <w:rPr>
          <w:rStyle w:val="default"/>
          <w:rFonts w:cs="FrankRuehl" w:hint="cs"/>
          <w:rtl/>
        </w:rPr>
        <w:t>תקנה 2)</w:t>
      </w:r>
    </w:p>
    <w:p w:rsidR="00615487" w:rsidRDefault="00615487">
      <w:pPr>
        <w:pStyle w:val="medium2-header"/>
        <w:keepLines w:val="0"/>
        <w:spacing w:before="72"/>
        <w:ind w:left="0" w:right="1134"/>
        <w:rPr>
          <w:bCs w:val="0"/>
          <w:noProof/>
          <w:sz w:val="20"/>
          <w:rtl/>
        </w:rPr>
      </w:pPr>
      <w:bookmarkStart w:id="11" w:name="med1"/>
      <w:bookmarkEnd w:id="11"/>
      <w:r>
        <w:rPr>
          <w:bCs w:val="0"/>
          <w:noProof/>
          <w:sz w:val="20"/>
          <w:rtl/>
        </w:rPr>
        <w:t>ת</w:t>
      </w:r>
      <w:r>
        <w:rPr>
          <w:rFonts w:hint="cs"/>
          <w:bCs w:val="0"/>
          <w:noProof/>
          <w:sz w:val="20"/>
          <w:rtl/>
        </w:rPr>
        <w:t>קנות סמכויות שעת חירום (מעצרים) (סדרי דין ומועדים</w:t>
      </w:r>
    </w:p>
    <w:p w:rsidR="00615487" w:rsidRDefault="00615487">
      <w:pPr>
        <w:pStyle w:val="medium2-header"/>
        <w:keepLines w:val="0"/>
        <w:spacing w:before="72"/>
        <w:ind w:left="0" w:right="1134"/>
        <w:rPr>
          <w:bCs w:val="0"/>
          <w:noProof/>
          <w:rtl/>
        </w:rPr>
      </w:pPr>
      <w:bookmarkStart w:id="12" w:name="med2"/>
      <w:bookmarkEnd w:id="12"/>
      <w:r>
        <w:rPr>
          <w:bCs w:val="0"/>
          <w:noProof/>
          <w:rtl/>
        </w:rPr>
        <w:t>ל</w:t>
      </w:r>
      <w:r w:rsidR="006E39BF">
        <w:rPr>
          <w:rFonts w:hint="cs"/>
          <w:bCs w:val="0"/>
          <w:noProof/>
          <w:rtl/>
        </w:rPr>
        <w:t>הגשת ערעורים), תשל"ט-1979</w:t>
      </w:r>
    </w:p>
    <w:p w:rsidR="00615487" w:rsidRDefault="00615487">
      <w:pPr>
        <w:pStyle w:val="medium-header"/>
        <w:keepNext w:val="0"/>
        <w:keepLines w:val="0"/>
        <w:ind w:left="0" w:right="1134"/>
        <w:rPr>
          <w:b/>
          <w:bCs/>
          <w:rtl/>
        </w:rPr>
      </w:pPr>
      <w:r>
        <w:rPr>
          <w:b/>
          <w:bCs/>
          <w:rtl/>
        </w:rPr>
        <w:t>צ</w:t>
      </w:r>
      <w:r>
        <w:rPr>
          <w:rFonts w:hint="cs"/>
          <w:b/>
          <w:bCs/>
          <w:rtl/>
        </w:rPr>
        <w:t>ו מעצר</w:t>
      </w:r>
    </w:p>
    <w:p w:rsidR="00615487" w:rsidRDefault="00615487">
      <w:pPr>
        <w:pStyle w:val="P00"/>
        <w:ind w:left="0" w:right="1134"/>
        <w:rPr>
          <w:rStyle w:val="default"/>
          <w:rFonts w:cs="FrankRuehl"/>
          <w:rtl/>
        </w:rPr>
      </w:pPr>
      <w:r>
        <w:rPr>
          <w:rtl/>
        </w:rPr>
        <w:tab/>
      </w:r>
      <w:r>
        <w:rPr>
          <w:rStyle w:val="default"/>
          <w:rFonts w:cs="FrankRuehl"/>
          <w:rtl/>
        </w:rPr>
        <w:t>ב</w:t>
      </w:r>
      <w:r>
        <w:rPr>
          <w:rStyle w:val="default"/>
          <w:rFonts w:cs="FrankRuehl" w:hint="cs"/>
          <w:rtl/>
        </w:rPr>
        <w:t>תוקף סמכ</w:t>
      </w:r>
      <w:r w:rsidR="006E39BF">
        <w:rPr>
          <w:rStyle w:val="default"/>
          <w:rFonts w:cs="FrankRuehl" w:hint="cs"/>
          <w:rtl/>
        </w:rPr>
        <w:t>ותי לפי סעיף 2 לחוק סמכויות שעת</w:t>
      </w:r>
      <w:r>
        <w:rPr>
          <w:rStyle w:val="default"/>
          <w:rFonts w:cs="FrankRuehl" w:hint="cs"/>
          <w:rtl/>
        </w:rPr>
        <w:t>-חירום (מעצרים), תש</w:t>
      </w:r>
      <w:r>
        <w:rPr>
          <w:rStyle w:val="default"/>
          <w:rFonts w:cs="FrankRuehl"/>
          <w:rtl/>
        </w:rPr>
        <w:t>ל</w:t>
      </w:r>
      <w:r w:rsidR="006E39BF">
        <w:rPr>
          <w:rStyle w:val="default"/>
          <w:rFonts w:cs="FrankRuehl" w:hint="cs"/>
          <w:rtl/>
        </w:rPr>
        <w:t>"ט-1979</w:t>
      </w:r>
      <w:r>
        <w:rPr>
          <w:rStyle w:val="default"/>
          <w:rFonts w:cs="FrankRuehl" w:hint="cs"/>
          <w:rtl/>
        </w:rPr>
        <w:t>, מכיוון שיש לי יסוד להניח שטעמי בטחון המדינה/בטחון הציבור מחייבים זאת (להלן - החוק), אני מצווה בזה על מעצרו של:</w:t>
      </w:r>
    </w:p>
    <w:p w:rsidR="00615487" w:rsidRDefault="00615487">
      <w:pPr>
        <w:pStyle w:val="page"/>
        <w:widowControl/>
        <w:ind w:right="1134"/>
        <w:rPr>
          <w:position w:val="0"/>
          <w:rtl/>
        </w:rPr>
      </w:pPr>
      <w:r>
        <w:rPr>
          <w:position w:val="0"/>
          <w:rtl/>
        </w:rPr>
        <w:t xml:space="preserve"> </w:t>
      </w:r>
    </w:p>
    <w:p w:rsidR="00615487" w:rsidRDefault="00615487">
      <w:pPr>
        <w:pStyle w:val="P00"/>
        <w:ind w:left="0" w:right="1134"/>
        <w:rPr>
          <w:sz w:val="26"/>
          <w:rtl/>
        </w:rPr>
      </w:pPr>
      <w:r>
        <w:rPr>
          <w:sz w:val="26"/>
        </w:rPr>
        <w:t>……………………………………………………………</w:t>
      </w:r>
    </w:p>
    <w:p w:rsidR="00615487" w:rsidRDefault="00615487">
      <w:pPr>
        <w:pStyle w:val="P00"/>
        <w:tabs>
          <w:tab w:val="clear" w:pos="624"/>
          <w:tab w:val="clear" w:pos="1021"/>
          <w:tab w:val="clear" w:pos="1474"/>
          <w:tab w:val="clear" w:pos="1928"/>
          <w:tab w:val="clear" w:pos="2381"/>
          <w:tab w:val="clear" w:pos="2835"/>
          <w:tab w:val="left" w:pos="1842"/>
          <w:tab w:val="left" w:pos="2976"/>
          <w:tab w:val="left" w:pos="3685"/>
          <w:tab w:val="left" w:pos="4677"/>
        </w:tabs>
        <w:ind w:left="0" w:right="1134"/>
        <w:rPr>
          <w:rStyle w:val="default"/>
          <w:rFonts w:cs="FrankRuehl"/>
          <w:szCs w:val="20"/>
          <w:rtl/>
        </w:rPr>
      </w:pPr>
      <w:r>
        <w:rPr>
          <w:rStyle w:val="default"/>
          <w:rFonts w:cs="FrankRuehl"/>
          <w:szCs w:val="20"/>
          <w:rtl/>
        </w:rPr>
        <w:t>ת</w:t>
      </w:r>
      <w:r>
        <w:rPr>
          <w:rStyle w:val="default"/>
          <w:rFonts w:cs="FrankRuehl" w:hint="cs"/>
          <w:szCs w:val="20"/>
          <w:rtl/>
        </w:rPr>
        <w:t xml:space="preserve">.ז./דרכון/שם ומשפחה </w:t>
      </w:r>
      <w:r>
        <w:rPr>
          <w:rStyle w:val="default"/>
          <w:rFonts w:cs="FrankRuehl"/>
          <w:szCs w:val="20"/>
          <w:rtl/>
        </w:rPr>
        <w:tab/>
      </w:r>
      <w:r>
        <w:rPr>
          <w:rStyle w:val="default"/>
          <w:rFonts w:cs="FrankRuehl" w:hint="cs"/>
          <w:szCs w:val="20"/>
          <w:rtl/>
        </w:rPr>
        <w:t>שם האב</w:t>
      </w:r>
      <w:r>
        <w:rPr>
          <w:rStyle w:val="default"/>
          <w:rFonts w:cs="FrankRuehl"/>
          <w:szCs w:val="20"/>
          <w:rtl/>
        </w:rPr>
        <w:tab/>
      </w:r>
      <w:r>
        <w:rPr>
          <w:rStyle w:val="default"/>
          <w:rFonts w:cs="FrankRuehl" w:hint="cs"/>
          <w:szCs w:val="20"/>
          <w:rtl/>
        </w:rPr>
        <w:t>גיל</w:t>
      </w:r>
      <w:r>
        <w:rPr>
          <w:rStyle w:val="default"/>
          <w:rFonts w:cs="FrankRuehl"/>
          <w:szCs w:val="20"/>
          <w:rtl/>
        </w:rPr>
        <w:tab/>
      </w:r>
      <w:r>
        <w:rPr>
          <w:rStyle w:val="default"/>
          <w:rFonts w:cs="FrankRuehl" w:hint="cs"/>
          <w:szCs w:val="20"/>
          <w:rtl/>
        </w:rPr>
        <w:t>אזרחות</w:t>
      </w:r>
      <w:r>
        <w:rPr>
          <w:rStyle w:val="default"/>
          <w:rFonts w:cs="FrankRuehl"/>
          <w:szCs w:val="20"/>
          <w:rtl/>
        </w:rPr>
        <w:tab/>
      </w:r>
      <w:r>
        <w:rPr>
          <w:rStyle w:val="default"/>
          <w:rFonts w:cs="FrankRuehl" w:hint="cs"/>
          <w:szCs w:val="20"/>
          <w:rtl/>
        </w:rPr>
        <w:t>מען</w:t>
      </w:r>
    </w:p>
    <w:p w:rsidR="00615487" w:rsidRDefault="00615487">
      <w:pPr>
        <w:pStyle w:val="P00"/>
        <w:ind w:left="0" w:right="1134"/>
        <w:jc w:val="center"/>
        <w:rPr>
          <w:rStyle w:val="default"/>
          <w:rFonts w:cs="FrankRuehl"/>
          <w:rtl/>
        </w:rPr>
      </w:pPr>
      <w:r>
        <w:rPr>
          <w:rStyle w:val="default"/>
          <w:rFonts w:cs="FrankRuehl"/>
          <w:szCs w:val="20"/>
          <w:rtl/>
        </w:rPr>
        <w:t>(</w:t>
      </w:r>
      <w:r>
        <w:rPr>
          <w:rStyle w:val="default"/>
          <w:rFonts w:cs="FrankRuehl" w:hint="cs"/>
          <w:szCs w:val="20"/>
          <w:rtl/>
        </w:rPr>
        <w:t>הכל במידה שפרטים אלה ידועים)</w:t>
      </w:r>
    </w:p>
    <w:p w:rsidR="00615487" w:rsidRDefault="00615487">
      <w:pPr>
        <w:pStyle w:val="P00"/>
        <w:ind w:left="0" w:right="1134"/>
        <w:rPr>
          <w:rtl/>
        </w:rPr>
      </w:pPr>
      <w:r>
        <w:rPr>
          <w:rtl/>
        </w:rPr>
        <w:t>ו</w:t>
      </w:r>
      <w:r>
        <w:rPr>
          <w:rFonts w:hint="cs"/>
          <w:rtl/>
        </w:rPr>
        <w:t xml:space="preserve">מורה כי </w:t>
      </w:r>
      <w:r>
        <w:rPr>
          <w:rtl/>
        </w:rPr>
        <w:t>י</w:t>
      </w:r>
      <w:r>
        <w:rPr>
          <w:rFonts w:hint="cs"/>
          <w:rtl/>
        </w:rPr>
        <w:t>וחזק במעצר ב</w:t>
      </w:r>
      <w:r>
        <w:rPr>
          <w:sz w:val="26"/>
        </w:rPr>
        <w:t>…………………………………………</w:t>
      </w:r>
    </w:p>
    <w:p w:rsidR="00615487" w:rsidRDefault="00615487">
      <w:pPr>
        <w:pStyle w:val="P00"/>
        <w:ind w:left="0" w:right="1134"/>
        <w:rPr>
          <w:rStyle w:val="default"/>
          <w:rFonts w:cs="FrankRuehl"/>
          <w:szCs w:val="20"/>
          <w:rtl/>
        </w:rPr>
      </w:pPr>
      <w:r>
        <w:rPr>
          <w:rtl/>
        </w:rPr>
        <w:t> </w:t>
      </w:r>
      <w:r>
        <w:rPr>
          <w:rtl/>
        </w:rPr>
        <w:t> </w:t>
      </w:r>
      <w:r>
        <w:rPr>
          <w:rtl/>
        </w:rPr>
        <w:t> </w:t>
      </w:r>
      <w:r>
        <w:rPr>
          <w:rtl/>
        </w:rPr>
        <w:t> </w:t>
      </w:r>
      <w:r>
        <w:rPr>
          <w:rtl/>
        </w:rPr>
        <w:t> </w:t>
      </w:r>
      <w:r>
        <w:rPr>
          <w:rtl/>
        </w:rPr>
        <w:t> </w:t>
      </w:r>
      <w:r>
        <w:rPr>
          <w:rtl/>
        </w:rPr>
        <w:t> </w:t>
      </w:r>
      <w:r>
        <w:rPr>
          <w:rtl/>
        </w:rPr>
        <w:t> </w:t>
      </w:r>
      <w:r>
        <w:rPr>
          <w:rtl/>
        </w:rPr>
        <w:t> </w:t>
      </w:r>
      <w:r>
        <w:rPr>
          <w:rtl/>
        </w:rPr>
        <w:tab/>
      </w:r>
      <w:r>
        <w:rPr>
          <w:rtl/>
        </w:rPr>
        <w:tab/>
      </w:r>
      <w:r>
        <w:rPr>
          <w:rtl/>
        </w:rPr>
        <w:tab/>
      </w:r>
      <w:r>
        <w:rPr>
          <w:rtl/>
        </w:rPr>
        <w:tab/>
      </w:r>
      <w:r>
        <w:rPr>
          <w:rStyle w:val="default"/>
          <w:rFonts w:cs="FrankRuehl"/>
          <w:szCs w:val="20"/>
          <w:rtl/>
        </w:rPr>
        <w:t>ש</w:t>
      </w:r>
      <w:r>
        <w:rPr>
          <w:rStyle w:val="default"/>
          <w:rFonts w:cs="FrankRuehl" w:hint="cs"/>
          <w:szCs w:val="20"/>
          <w:rtl/>
        </w:rPr>
        <w:t>ם/תיאור מקום</w:t>
      </w:r>
    </w:p>
    <w:p w:rsidR="00615487" w:rsidRDefault="00615487">
      <w:pPr>
        <w:pStyle w:val="P00"/>
        <w:ind w:left="0" w:right="1134"/>
        <w:rPr>
          <w:rtl/>
        </w:rPr>
      </w:pPr>
      <w:r>
        <w:rPr>
          <w:rtl/>
        </w:rPr>
        <w:t>מ</w:t>
      </w:r>
      <w:r>
        <w:rPr>
          <w:rFonts w:hint="cs"/>
          <w:rtl/>
        </w:rPr>
        <w:t xml:space="preserve"> - </w:t>
      </w:r>
      <w:r>
        <w:rPr>
          <w:sz w:val="26"/>
        </w:rPr>
        <w:t>…………………………</w:t>
      </w:r>
      <w:r>
        <w:rPr>
          <w:rtl/>
        </w:rPr>
        <w:t>ע</w:t>
      </w:r>
      <w:r>
        <w:rPr>
          <w:rFonts w:hint="cs"/>
          <w:rtl/>
        </w:rPr>
        <w:t>ד</w:t>
      </w:r>
      <w:r>
        <w:rPr>
          <w:sz w:val="26"/>
        </w:rPr>
        <w:t>……………………………</w:t>
      </w:r>
    </w:p>
    <w:p w:rsidR="00615487" w:rsidRDefault="00615487">
      <w:pPr>
        <w:pStyle w:val="P00"/>
        <w:ind w:left="0" w:right="1134"/>
        <w:rPr>
          <w:rStyle w:val="default"/>
          <w:rFonts w:cs="FrankRuehl"/>
          <w:szCs w:val="20"/>
          <w:rtl/>
        </w:rPr>
      </w:pPr>
      <w:r>
        <w:rPr>
          <w:rtl/>
        </w:rPr>
        <w:tab/>
      </w:r>
      <w:r>
        <w:rPr>
          <w:rStyle w:val="default"/>
          <w:rFonts w:cs="FrankRuehl"/>
          <w:szCs w:val="20"/>
          <w:rtl/>
        </w:rPr>
        <w:t>ת</w:t>
      </w:r>
      <w:r>
        <w:rPr>
          <w:rStyle w:val="default"/>
          <w:rFonts w:cs="FrankRuehl" w:hint="cs"/>
          <w:szCs w:val="20"/>
          <w:rtl/>
        </w:rPr>
        <w:t xml:space="preserve">אריך/שעה </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 xml:space="preserve">                       תאריך/שעה</w:t>
      </w:r>
      <w:r>
        <w:rPr>
          <w:szCs w:val="20"/>
          <w:rtl/>
        </w:rPr>
        <w:t> </w:t>
      </w:r>
      <w:r>
        <w:rPr>
          <w:szCs w:val="20"/>
          <w:rtl/>
        </w:rPr>
        <w:t> </w:t>
      </w:r>
      <w:r>
        <w:rPr>
          <w:szCs w:val="20"/>
          <w:rtl/>
        </w:rPr>
        <w:t> </w:t>
      </w:r>
      <w:r>
        <w:rPr>
          <w:szCs w:val="20"/>
          <w:rtl/>
        </w:rPr>
        <w:t> </w:t>
      </w:r>
    </w:p>
    <w:p w:rsidR="00615487" w:rsidRDefault="00615487">
      <w:pPr>
        <w:pStyle w:val="P00"/>
        <w:ind w:left="0" w:right="1134"/>
        <w:rPr>
          <w:rStyle w:val="default"/>
          <w:rFonts w:cs="FrankRuehl"/>
          <w:rtl/>
        </w:rPr>
      </w:pPr>
    </w:p>
    <w:p w:rsidR="00615487" w:rsidRDefault="00615487">
      <w:pPr>
        <w:pStyle w:val="sig-1"/>
        <w:widowControl/>
        <w:ind w:left="0" w:right="1134"/>
        <w:rPr>
          <w:rtl/>
        </w:rPr>
      </w:pPr>
      <w:r>
        <w:rPr>
          <w:rtl/>
        </w:rPr>
        <w:tab/>
      </w:r>
      <w:r>
        <w:rPr>
          <w:sz w:val="26"/>
        </w:rPr>
        <w:t>…………………………</w:t>
      </w:r>
      <w:r>
        <w:rPr>
          <w:sz w:val="26"/>
          <w:rtl/>
        </w:rPr>
        <w:tab/>
      </w:r>
      <w:r>
        <w:rPr>
          <w:sz w:val="26"/>
          <w:rtl/>
        </w:rPr>
        <w:tab/>
      </w:r>
      <w:r>
        <w:rPr>
          <w:sz w:val="26"/>
        </w:rPr>
        <w:t>…………………………</w:t>
      </w:r>
      <w:r>
        <w:rPr>
          <w:rtl/>
        </w:rPr>
        <w:tab/>
      </w:r>
      <w:r>
        <w:rPr>
          <w:rtl/>
        </w:rPr>
        <w:tab/>
      </w:r>
    </w:p>
    <w:p w:rsidR="00615487" w:rsidRDefault="00615487">
      <w:pPr>
        <w:pStyle w:val="sig-1"/>
        <w:widowControl/>
        <w:ind w:left="0" w:right="1134"/>
        <w:rPr>
          <w:rStyle w:val="default"/>
          <w:rFonts w:cs="FrankRuehl"/>
          <w:szCs w:val="20"/>
          <w:rtl/>
        </w:rPr>
      </w:pPr>
      <w:r>
        <w:rPr>
          <w:rtl/>
        </w:rPr>
        <w:tab/>
      </w:r>
      <w:r>
        <w:rPr>
          <w:rStyle w:val="default"/>
          <w:rFonts w:cs="FrankRuehl"/>
          <w:szCs w:val="20"/>
          <w:rtl/>
        </w:rPr>
        <w:t>ת</w:t>
      </w:r>
      <w:r>
        <w:rPr>
          <w:rStyle w:val="default"/>
          <w:rFonts w:cs="FrankRuehl" w:hint="cs"/>
          <w:szCs w:val="20"/>
          <w:rtl/>
        </w:rPr>
        <w:t>אריך</w:t>
      </w:r>
      <w:r>
        <w:rPr>
          <w:rStyle w:val="default"/>
          <w:rFonts w:cs="FrankRuehl"/>
          <w:szCs w:val="20"/>
          <w:rtl/>
        </w:rPr>
        <w:tab/>
      </w:r>
      <w:r>
        <w:rPr>
          <w:rStyle w:val="default"/>
          <w:rFonts w:cs="FrankRuehl"/>
          <w:szCs w:val="20"/>
          <w:rtl/>
        </w:rPr>
        <w:tab/>
      </w:r>
      <w:r>
        <w:rPr>
          <w:rStyle w:val="default"/>
          <w:rFonts w:cs="FrankRuehl" w:hint="cs"/>
          <w:szCs w:val="20"/>
          <w:rtl/>
        </w:rPr>
        <w:t>שר הבטחון</w:t>
      </w:r>
    </w:p>
    <w:p w:rsidR="00615487" w:rsidRDefault="00615487">
      <w:pPr>
        <w:pStyle w:val="sig-1"/>
        <w:widowControl/>
        <w:ind w:left="0" w:right="1134"/>
        <w:rPr>
          <w:rStyle w:val="default"/>
          <w:rFonts w:cs="FrankRuehl"/>
          <w:rtl/>
        </w:rPr>
      </w:pPr>
    </w:p>
    <w:p w:rsidR="00615487" w:rsidRDefault="00615487">
      <w:pPr>
        <w:pStyle w:val="footnote"/>
        <w:widowControl/>
        <w:tabs>
          <w:tab w:val="center" w:pos="851"/>
          <w:tab w:val="center" w:pos="2835"/>
          <w:tab w:val="center" w:pos="4820"/>
        </w:tabs>
        <w:suppressAutoHyphens w:val="0"/>
        <w:ind w:left="0" w:right="1134"/>
        <w:rPr>
          <w:rStyle w:val="default"/>
          <w:rFonts w:cs="FrankRuehl"/>
          <w:rtl/>
        </w:rPr>
      </w:pPr>
      <w:r>
        <w:rPr>
          <w:rStyle w:val="default"/>
          <w:rFonts w:cs="FrankRuehl"/>
          <w:rtl/>
        </w:rPr>
        <w:t>___________</w:t>
      </w:r>
    </w:p>
    <w:p w:rsidR="00615487" w:rsidRDefault="00615487">
      <w:pPr>
        <w:pStyle w:val="footnote"/>
        <w:widowControl/>
        <w:tabs>
          <w:tab w:val="center" w:pos="851"/>
          <w:tab w:val="center" w:pos="2835"/>
          <w:tab w:val="center" w:pos="4820"/>
        </w:tabs>
        <w:suppressAutoHyphens w:val="0"/>
        <w:ind w:left="0" w:right="1134"/>
        <w:rPr>
          <w:rStyle w:val="default"/>
          <w:rFonts w:cs="FrankRuehl"/>
          <w:rtl/>
        </w:rPr>
      </w:pPr>
      <w:r>
        <w:rPr>
          <w:rStyle w:val="default"/>
          <w:rFonts w:cs="FrankRuehl"/>
          <w:rtl/>
        </w:rPr>
        <w:t>*</w:t>
      </w:r>
      <w:r>
        <w:rPr>
          <w:rtl/>
        </w:rPr>
        <w:t> </w:t>
      </w:r>
      <w:r>
        <w:rPr>
          <w:rStyle w:val="default"/>
          <w:rFonts w:cs="FrankRuehl"/>
          <w:rtl/>
        </w:rPr>
        <w:t>מ</w:t>
      </w:r>
      <w:r>
        <w:rPr>
          <w:rStyle w:val="default"/>
          <w:rFonts w:cs="FrankRuehl" w:hint="cs"/>
          <w:rtl/>
        </w:rPr>
        <w:t>חק את המיותר.</w:t>
      </w:r>
    </w:p>
    <w:p w:rsidR="00615487" w:rsidRDefault="00615487">
      <w:pPr>
        <w:pStyle w:val="footnote"/>
        <w:widowControl/>
        <w:tabs>
          <w:tab w:val="center" w:pos="851"/>
          <w:tab w:val="center" w:pos="2835"/>
          <w:tab w:val="center" w:pos="4820"/>
        </w:tabs>
        <w:suppressAutoHyphens w:val="0"/>
        <w:ind w:left="0" w:right="1134"/>
        <w:rPr>
          <w:rStyle w:val="default"/>
          <w:rFonts w:cs="FrankRuehl"/>
          <w:rtl/>
        </w:rPr>
      </w:pPr>
    </w:p>
    <w:p w:rsidR="00615487" w:rsidRDefault="00615487">
      <w:pPr>
        <w:pStyle w:val="medium2-header"/>
        <w:keepLines w:val="0"/>
        <w:spacing w:before="72"/>
        <w:ind w:left="0" w:right="1134"/>
        <w:rPr>
          <w:noProof/>
          <w:sz w:val="20"/>
          <w:rtl/>
        </w:rPr>
      </w:pPr>
      <w:bookmarkStart w:id="13" w:name="med3"/>
      <w:bookmarkEnd w:id="13"/>
      <w:r>
        <w:rPr>
          <w:noProof/>
          <w:sz w:val="20"/>
          <w:rtl/>
        </w:rPr>
        <w:t>ב</w:t>
      </w:r>
      <w:r>
        <w:rPr>
          <w:rFonts w:hint="cs"/>
          <w:noProof/>
          <w:sz w:val="20"/>
          <w:rtl/>
        </w:rPr>
        <w:t>קשה לאישור צו מעצר לפי סעיף 4 לחוק</w:t>
      </w:r>
    </w:p>
    <w:p w:rsidR="00615487" w:rsidRDefault="00615487">
      <w:pPr>
        <w:pStyle w:val="P00"/>
        <w:ind w:left="0" w:right="1134"/>
        <w:rPr>
          <w:rStyle w:val="default"/>
          <w:rFonts w:cs="FrankRuehl"/>
          <w:rtl/>
        </w:rPr>
      </w:pPr>
      <w:r>
        <w:rPr>
          <w:rStyle w:val="default"/>
          <w:rFonts w:cs="FrankRuehl"/>
          <w:rtl/>
        </w:rPr>
        <w:t>ל</w:t>
      </w:r>
      <w:r>
        <w:rPr>
          <w:rStyle w:val="default"/>
          <w:rFonts w:cs="FrankRuehl" w:hint="cs"/>
          <w:rtl/>
        </w:rPr>
        <w:t>פני כב</w:t>
      </w:r>
      <w:r>
        <w:rPr>
          <w:rStyle w:val="default"/>
          <w:rFonts w:cs="FrankRuehl"/>
          <w:rtl/>
        </w:rPr>
        <w:t xml:space="preserve">' </w:t>
      </w:r>
      <w:r>
        <w:rPr>
          <w:rStyle w:val="default"/>
          <w:rFonts w:cs="FrankRuehl" w:hint="cs"/>
          <w:rtl/>
        </w:rPr>
        <w:t>נשיא בית המשפט המחוזי ב</w:t>
      </w:r>
      <w:r>
        <w:rPr>
          <w:sz w:val="26"/>
        </w:rPr>
        <w:t>…………</w:t>
      </w:r>
      <w:r>
        <w:rPr>
          <w:rStyle w:val="default"/>
          <w:rFonts w:cs="FrankRuehl"/>
          <w:rtl/>
        </w:rPr>
        <w:t xml:space="preserve"> </w:t>
      </w:r>
      <w:r>
        <w:rPr>
          <w:rStyle w:val="default"/>
          <w:rFonts w:cs="FrankRuehl" w:hint="cs"/>
          <w:rtl/>
        </w:rPr>
        <w:t>מס' התיק</w:t>
      </w:r>
      <w:r>
        <w:rPr>
          <w:sz w:val="26"/>
        </w:rPr>
        <w:t>…………</w:t>
      </w:r>
    </w:p>
    <w:p w:rsidR="00615487" w:rsidRDefault="00615487">
      <w:pPr>
        <w:pStyle w:val="P00"/>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הוגשה ביום</w:t>
      </w:r>
      <w:r>
        <w:rPr>
          <w:sz w:val="26"/>
        </w:rPr>
        <w:t>……………</w:t>
      </w:r>
      <w:r>
        <w:rPr>
          <w:rStyle w:val="default"/>
          <w:rFonts w:cs="FrankRuehl"/>
          <w:rtl/>
        </w:rPr>
        <w:t>ש</w:t>
      </w:r>
      <w:r>
        <w:rPr>
          <w:rStyle w:val="default"/>
          <w:rFonts w:cs="FrankRuehl" w:hint="cs"/>
          <w:rtl/>
        </w:rPr>
        <w:t>עה</w:t>
      </w:r>
      <w:r>
        <w:rPr>
          <w:sz w:val="26"/>
        </w:rPr>
        <w:t>……………</w:t>
      </w:r>
    </w:p>
    <w:p w:rsidR="00615487" w:rsidRDefault="00615487">
      <w:pPr>
        <w:pStyle w:val="P11"/>
        <w:ind w:left="624" w:right="1134"/>
        <w:rPr>
          <w:rStyle w:val="default"/>
          <w:rFonts w:cs="FrankRuehl"/>
          <w:rtl/>
        </w:rPr>
      </w:pPr>
      <w:r>
        <w:rPr>
          <w:rStyle w:val="default"/>
          <w:rFonts w:cs="FrankRuehl"/>
          <w:rtl/>
        </w:rPr>
        <w:t>מ</w:t>
      </w:r>
      <w:r>
        <w:rPr>
          <w:rStyle w:val="default"/>
          <w:rFonts w:cs="FrankRuehl" w:hint="cs"/>
          <w:rtl/>
        </w:rPr>
        <w:t>וגשת בזה בקשה לאישור צו המעצר שניתן על ידי שר הבטחון בתוקף סמכותו לפי סעיף 2 לחוק נגד העציר</w:t>
      </w:r>
    </w:p>
    <w:p w:rsidR="00615487" w:rsidRDefault="00615487">
      <w:pPr>
        <w:pStyle w:val="P11"/>
        <w:ind w:left="624" w:right="1134"/>
        <w:rPr>
          <w:rStyle w:val="default"/>
          <w:rFonts w:cs="FrankRuehl"/>
          <w:rtl/>
        </w:rPr>
      </w:pPr>
      <w:r>
        <w:rPr>
          <w:sz w:val="26"/>
        </w:rPr>
        <w:t>………………………………………………………</w:t>
      </w:r>
    </w:p>
    <w:p w:rsidR="00615487" w:rsidRDefault="00615487">
      <w:pPr>
        <w:pStyle w:val="P11"/>
        <w:ind w:left="624" w:right="1134"/>
        <w:rPr>
          <w:rStyle w:val="default"/>
          <w:rFonts w:cs="FrankRuehl"/>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ת.ז./דרכון</w:t>
      </w:r>
      <w:r>
        <w:rPr>
          <w:szCs w:val="20"/>
          <w:rtl/>
        </w:rPr>
        <w:tab/>
      </w:r>
      <w:r>
        <w:rPr>
          <w:rFonts w:hint="cs"/>
          <w:szCs w:val="20"/>
          <w:rtl/>
        </w:rPr>
        <w:t xml:space="preserve">     </w:t>
      </w:r>
      <w:r>
        <w:rPr>
          <w:rStyle w:val="default"/>
          <w:rFonts w:cs="FrankRuehl"/>
          <w:szCs w:val="20"/>
          <w:rtl/>
        </w:rPr>
        <w:t xml:space="preserve"> </w:t>
      </w:r>
      <w:r>
        <w:rPr>
          <w:rStyle w:val="default"/>
          <w:rFonts w:cs="FrankRuehl" w:hint="cs"/>
          <w:szCs w:val="20"/>
          <w:rtl/>
        </w:rPr>
        <w:t>שם ומשפחה</w:t>
      </w:r>
      <w:r>
        <w:rPr>
          <w:rtl/>
        </w:rPr>
        <w:t> </w:t>
      </w:r>
      <w:r>
        <w:rPr>
          <w:rtl/>
        </w:rPr>
        <w:t> </w:t>
      </w:r>
      <w:r>
        <w:rPr>
          <w:rtl/>
        </w:rPr>
        <w:t> </w:t>
      </w:r>
      <w:r>
        <w:rPr>
          <w:rtl/>
        </w:rPr>
        <w:t> </w:t>
      </w:r>
    </w:p>
    <w:p w:rsidR="00615487" w:rsidRDefault="00615487">
      <w:pPr>
        <w:pStyle w:val="P00"/>
        <w:ind w:left="0" w:right="1134"/>
        <w:rPr>
          <w:rtl/>
        </w:rPr>
      </w:pPr>
      <w:r>
        <w:rPr>
          <w:rtl/>
        </w:rPr>
        <w:tab/>
      </w:r>
      <w:r>
        <w:rPr>
          <w:sz w:val="26"/>
        </w:rPr>
        <w:t>………………………………………………………</w:t>
      </w:r>
    </w:p>
    <w:p w:rsidR="00615487" w:rsidRDefault="00615487">
      <w:pPr>
        <w:pStyle w:val="P00"/>
        <w:ind w:left="0" w:right="1134"/>
        <w:rPr>
          <w:rStyle w:val="default"/>
          <w:rFonts w:cs="FrankRuehl"/>
          <w:szCs w:val="20"/>
          <w:rtl/>
        </w:rPr>
      </w:pPr>
      <w:r>
        <w:rPr>
          <w:rtl/>
        </w:rPr>
        <w:t> </w:t>
      </w:r>
      <w:r>
        <w:rPr>
          <w:rtl/>
        </w:rPr>
        <w:tab/>
      </w:r>
      <w:r>
        <w:rPr>
          <w:rtl/>
        </w:rPr>
        <w:tab/>
      </w:r>
      <w:r>
        <w:rPr>
          <w:rtl/>
        </w:rPr>
        <w:tab/>
      </w:r>
      <w:r>
        <w:rPr>
          <w:rStyle w:val="default"/>
          <w:rFonts w:cs="FrankRuehl"/>
          <w:szCs w:val="20"/>
          <w:rtl/>
        </w:rPr>
        <w:t>ש</w:t>
      </w:r>
      <w:r>
        <w:rPr>
          <w:rStyle w:val="default"/>
          <w:rFonts w:cs="FrankRuehl" w:hint="cs"/>
          <w:szCs w:val="20"/>
          <w:rtl/>
        </w:rPr>
        <w:t>ם האב</w:t>
      </w:r>
      <w:r>
        <w:rPr>
          <w:rStyle w:val="default"/>
          <w:rFonts w:cs="FrankRuehl"/>
          <w:szCs w:val="20"/>
          <w:rtl/>
        </w:rPr>
        <w:tab/>
      </w:r>
      <w:r>
        <w:rPr>
          <w:rStyle w:val="default"/>
          <w:rFonts w:cs="FrankRuehl"/>
          <w:szCs w:val="20"/>
          <w:rtl/>
        </w:rPr>
        <w:tab/>
      </w:r>
      <w:r>
        <w:rPr>
          <w:rStyle w:val="default"/>
          <w:rFonts w:cs="FrankRuehl" w:hint="cs"/>
          <w:szCs w:val="20"/>
          <w:rtl/>
        </w:rPr>
        <w:t>גי</w:t>
      </w:r>
      <w:r>
        <w:rPr>
          <w:rStyle w:val="default"/>
          <w:rFonts w:cs="FrankRuehl"/>
          <w:szCs w:val="20"/>
          <w:rtl/>
        </w:rPr>
        <w:t>ל</w:t>
      </w:r>
      <w:r>
        <w:rPr>
          <w:szCs w:val="20"/>
          <w:rtl/>
        </w:rPr>
        <w:t> </w:t>
      </w:r>
      <w:r>
        <w:rPr>
          <w:szCs w:val="20"/>
          <w:rtl/>
        </w:rPr>
        <w:t> </w:t>
      </w:r>
      <w:r>
        <w:rPr>
          <w:rStyle w:val="default"/>
          <w:rFonts w:cs="FrankRuehl"/>
          <w:szCs w:val="20"/>
          <w:rtl/>
        </w:rPr>
        <w:t>א</w:t>
      </w:r>
      <w:r>
        <w:rPr>
          <w:rStyle w:val="default"/>
          <w:rFonts w:cs="FrankRuehl" w:hint="cs"/>
          <w:szCs w:val="20"/>
          <w:rtl/>
        </w:rPr>
        <w:t xml:space="preserve">זרחות          </w:t>
      </w:r>
      <w:r>
        <w:rPr>
          <w:szCs w:val="20"/>
          <w:rtl/>
        </w:rPr>
        <w:t> </w:t>
      </w:r>
      <w:r>
        <w:rPr>
          <w:rStyle w:val="default"/>
          <w:rFonts w:cs="FrankRuehl"/>
          <w:szCs w:val="20"/>
          <w:rtl/>
        </w:rPr>
        <w:t>מ</w:t>
      </w:r>
      <w:r>
        <w:rPr>
          <w:rStyle w:val="default"/>
          <w:rFonts w:cs="FrankRuehl" w:hint="cs"/>
          <w:szCs w:val="20"/>
          <w:rtl/>
        </w:rPr>
        <w:t>ען</w:t>
      </w:r>
    </w:p>
    <w:p w:rsidR="00615487" w:rsidRDefault="00615487">
      <w:pPr>
        <w:pStyle w:val="medium-header"/>
        <w:keepNext w:val="0"/>
        <w:keepLines w:val="0"/>
        <w:ind w:left="0" w:right="1134"/>
        <w:rPr>
          <w:rStyle w:val="default"/>
          <w:rFonts w:cs="FrankRuehl"/>
          <w:szCs w:val="20"/>
          <w:rtl/>
        </w:rPr>
      </w:pPr>
      <w:r>
        <w:rPr>
          <w:rStyle w:val="default"/>
          <w:rFonts w:cs="FrankRuehl"/>
          <w:szCs w:val="20"/>
          <w:rtl/>
        </w:rPr>
        <w:t>(</w:t>
      </w:r>
      <w:r>
        <w:rPr>
          <w:rStyle w:val="default"/>
          <w:rFonts w:cs="FrankRuehl" w:hint="cs"/>
          <w:szCs w:val="20"/>
          <w:rtl/>
        </w:rPr>
        <w:t>הכל במידה שפרטים אלה ידועים)</w:t>
      </w:r>
    </w:p>
    <w:p w:rsidR="00615487" w:rsidRDefault="00615487">
      <w:pPr>
        <w:pStyle w:val="medium-header"/>
        <w:keepNext w:val="0"/>
        <w:keepLines w:val="0"/>
        <w:ind w:left="0" w:right="1134"/>
        <w:jc w:val="left"/>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נימוקי הבקשה </w:t>
      </w:r>
      <w:r>
        <w:rPr>
          <w:sz w:val="26"/>
        </w:rPr>
        <w:t>…………………………………………</w:t>
      </w:r>
    </w:p>
    <w:p w:rsidR="00615487" w:rsidRDefault="00615487">
      <w:pPr>
        <w:pStyle w:val="medium-header"/>
        <w:keepNext w:val="0"/>
        <w:keepLines w:val="0"/>
        <w:ind w:left="0" w:right="1134"/>
        <w:rPr>
          <w:rStyle w:val="default"/>
          <w:rFonts w:cs="FrankRuehl"/>
          <w:szCs w:val="20"/>
          <w:rtl/>
        </w:rPr>
      </w:pP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rStyle w:val="default"/>
          <w:rFonts w:cs="FrankRuehl"/>
          <w:szCs w:val="20"/>
          <w:rtl/>
        </w:rPr>
        <w:t>(</w:t>
      </w:r>
      <w:r>
        <w:rPr>
          <w:rStyle w:val="default"/>
          <w:rFonts w:cs="FrankRuehl" w:hint="cs"/>
          <w:szCs w:val="20"/>
          <w:rtl/>
        </w:rPr>
        <w:t>ציון עובדות שעל יסודן ניתן צו המעצר)</w:t>
      </w:r>
    </w:p>
    <w:p w:rsidR="00615487" w:rsidRDefault="00615487">
      <w:pPr>
        <w:pStyle w:val="medium-header"/>
        <w:keepNext w:val="0"/>
        <w:keepLines w:val="0"/>
        <w:ind w:left="0" w:right="1134"/>
        <w:jc w:val="left"/>
        <w:rPr>
          <w:rStyle w:val="default"/>
          <w:rFonts w:cs="FrankRuehl"/>
          <w:rtl/>
        </w:rPr>
      </w:pPr>
      <w:r>
        <w:rPr>
          <w:rStyle w:val="default"/>
          <w:rFonts w:cs="FrankRuehl"/>
          <w:rtl/>
        </w:rPr>
        <w:t>3.</w:t>
      </w:r>
      <w:r>
        <w:rPr>
          <w:rStyle w:val="default"/>
          <w:rFonts w:cs="FrankRuehl"/>
          <w:rtl/>
        </w:rPr>
        <w:tab/>
      </w:r>
      <w:r>
        <w:rPr>
          <w:rStyle w:val="default"/>
          <w:rFonts w:cs="FrankRuehl" w:hint="cs"/>
          <w:rtl/>
        </w:rPr>
        <w:t>העציר נעצר במחוז</w:t>
      </w:r>
      <w:r>
        <w:rPr>
          <w:sz w:val="26"/>
        </w:rPr>
        <w:t>…………………</w:t>
      </w:r>
      <w:r>
        <w:rPr>
          <w:rStyle w:val="default"/>
          <w:rFonts w:cs="FrankRuehl"/>
          <w:rtl/>
        </w:rPr>
        <w:t xml:space="preserve"> </w:t>
      </w:r>
      <w:r>
        <w:rPr>
          <w:rStyle w:val="default"/>
          <w:rFonts w:cs="FrankRuehl" w:hint="cs"/>
          <w:rtl/>
        </w:rPr>
        <w:t>ונמצא במעצר מכוח החוק</w:t>
      </w:r>
    </w:p>
    <w:p w:rsidR="00615487" w:rsidRDefault="00615487">
      <w:pPr>
        <w:pStyle w:val="medium-header"/>
        <w:keepNext w:val="0"/>
        <w:keepLines w:val="0"/>
        <w:ind w:left="0" w:right="1134"/>
        <w:jc w:val="left"/>
        <w:rPr>
          <w:rStyle w:val="default"/>
          <w:rFonts w:cs="FrankRuehl"/>
          <w:rtl/>
        </w:rPr>
      </w:pPr>
      <w:r>
        <w:rPr>
          <w:rStyle w:val="default"/>
          <w:rFonts w:cs="FrankRuehl"/>
          <w:rtl/>
        </w:rPr>
        <w:tab/>
      </w:r>
      <w:r>
        <w:rPr>
          <w:rStyle w:val="default"/>
          <w:rFonts w:cs="FrankRuehl" w:hint="cs"/>
          <w:rtl/>
        </w:rPr>
        <w:t>מיום</w:t>
      </w:r>
      <w:r>
        <w:rPr>
          <w:sz w:val="26"/>
        </w:rPr>
        <w:t>……………</w:t>
      </w:r>
      <w:r>
        <w:rPr>
          <w:rStyle w:val="default"/>
          <w:rFonts w:cs="FrankRuehl"/>
          <w:rtl/>
        </w:rPr>
        <w:t xml:space="preserve">  </w:t>
      </w:r>
      <w:r>
        <w:rPr>
          <w:rStyle w:val="default"/>
          <w:rFonts w:cs="FrankRuehl" w:hint="cs"/>
          <w:rtl/>
        </w:rPr>
        <w:t>שעה</w:t>
      </w:r>
      <w:r>
        <w:rPr>
          <w:rtl/>
        </w:rPr>
        <w:t> </w:t>
      </w:r>
      <w:r>
        <w:rPr>
          <w:sz w:val="26"/>
        </w:rPr>
        <w:t>……………</w:t>
      </w:r>
    </w:p>
    <w:p w:rsidR="00615487" w:rsidRDefault="00615487">
      <w:pPr>
        <w:pStyle w:val="P11"/>
        <w:ind w:left="624" w:right="1134"/>
        <w:rPr>
          <w:rtl/>
        </w:rPr>
      </w:pPr>
      <w:r>
        <w:rPr>
          <w:rtl/>
        </w:rPr>
        <w:t>צ</w:t>
      </w:r>
      <w:r>
        <w:rPr>
          <w:rFonts w:hint="cs"/>
          <w:rtl/>
        </w:rPr>
        <w:t>ו המעצר יפקע ביום</w:t>
      </w:r>
      <w:r>
        <w:rPr>
          <w:sz w:val="26"/>
        </w:rPr>
        <w:t>……………</w:t>
      </w:r>
      <w:r>
        <w:rPr>
          <w:rtl/>
        </w:rPr>
        <w:t xml:space="preserve"> </w:t>
      </w:r>
      <w:r>
        <w:rPr>
          <w:rFonts w:hint="cs"/>
          <w:rtl/>
        </w:rPr>
        <w:t>שעה</w:t>
      </w:r>
      <w:r>
        <w:rPr>
          <w:sz w:val="26"/>
        </w:rPr>
        <w:t>……………</w:t>
      </w:r>
    </w:p>
    <w:p w:rsidR="00615487" w:rsidRDefault="00615487">
      <w:pPr>
        <w:pStyle w:val="P11"/>
        <w:ind w:left="624" w:right="1134"/>
        <w:rPr>
          <w:rtl/>
        </w:rPr>
      </w:pPr>
    </w:p>
    <w:p w:rsidR="00615487" w:rsidRDefault="00615487">
      <w:pPr>
        <w:pStyle w:val="P11"/>
        <w:ind w:left="624" w:right="1134"/>
        <w:rPr>
          <w:rtl/>
        </w:rPr>
      </w:pPr>
    </w:p>
    <w:p w:rsidR="00615487" w:rsidRDefault="00615487">
      <w:pPr>
        <w:pStyle w:val="sig-1"/>
        <w:widowControl/>
        <w:ind w:left="0" w:right="1134"/>
        <w:rPr>
          <w:rtl/>
        </w:rPr>
      </w:pPr>
      <w:r>
        <w:rPr>
          <w:rtl/>
        </w:rPr>
        <w:tab/>
      </w:r>
      <w:r>
        <w:rPr>
          <w:sz w:val="26"/>
        </w:rPr>
        <w:t>…………………………</w:t>
      </w:r>
      <w:r>
        <w:rPr>
          <w:sz w:val="26"/>
          <w:rtl/>
        </w:rPr>
        <w:tab/>
      </w:r>
      <w:r>
        <w:rPr>
          <w:sz w:val="26"/>
          <w:rtl/>
        </w:rPr>
        <w:tab/>
      </w:r>
      <w:r>
        <w:rPr>
          <w:sz w:val="26"/>
        </w:rPr>
        <w:t>…………………………</w:t>
      </w:r>
      <w:r>
        <w:rPr>
          <w:rtl/>
        </w:rPr>
        <w:tab/>
      </w:r>
      <w:r>
        <w:rPr>
          <w:rtl/>
        </w:rPr>
        <w:tab/>
      </w:r>
    </w:p>
    <w:p w:rsidR="00615487" w:rsidRDefault="00615487">
      <w:pPr>
        <w:pStyle w:val="sig-1"/>
        <w:widowControl/>
        <w:ind w:left="0" w:right="1134"/>
        <w:rPr>
          <w:rStyle w:val="default"/>
          <w:rFonts w:cs="FrankRuehl"/>
          <w:szCs w:val="20"/>
          <w:rtl/>
        </w:rPr>
      </w:pPr>
      <w:r>
        <w:rPr>
          <w:rtl/>
        </w:rPr>
        <w:tab/>
      </w:r>
      <w:r>
        <w:rPr>
          <w:rStyle w:val="default"/>
          <w:rFonts w:cs="FrankRuehl"/>
          <w:szCs w:val="20"/>
          <w:rtl/>
        </w:rPr>
        <w:t>ת</w:t>
      </w:r>
      <w:r>
        <w:rPr>
          <w:rStyle w:val="default"/>
          <w:rFonts w:cs="FrankRuehl" w:hint="cs"/>
          <w:szCs w:val="20"/>
          <w:rtl/>
        </w:rPr>
        <w:t>אריך</w:t>
      </w:r>
      <w:r>
        <w:rPr>
          <w:rStyle w:val="default"/>
          <w:rFonts w:cs="FrankRuehl"/>
          <w:szCs w:val="20"/>
          <w:rtl/>
        </w:rPr>
        <w:tab/>
      </w:r>
      <w:r>
        <w:rPr>
          <w:rStyle w:val="default"/>
          <w:rFonts w:cs="FrankRuehl"/>
          <w:szCs w:val="20"/>
          <w:rtl/>
        </w:rPr>
        <w:tab/>
      </w:r>
      <w:r>
        <w:rPr>
          <w:rStyle w:val="default"/>
          <w:rFonts w:cs="FrankRuehl" w:hint="cs"/>
          <w:szCs w:val="20"/>
          <w:rtl/>
        </w:rPr>
        <w:t>חתימה (תואר)</w:t>
      </w:r>
    </w:p>
    <w:p w:rsidR="00615487" w:rsidRDefault="00615487">
      <w:pPr>
        <w:pStyle w:val="sig-1"/>
        <w:widowControl/>
        <w:ind w:left="0" w:right="1134"/>
        <w:rPr>
          <w:rStyle w:val="default"/>
          <w:rFonts w:cs="FrankRuehl"/>
          <w:rtl/>
        </w:rPr>
      </w:pPr>
    </w:p>
    <w:p w:rsidR="00615487" w:rsidRDefault="00615487">
      <w:pPr>
        <w:pStyle w:val="page"/>
        <w:widowControl/>
        <w:ind w:right="1134"/>
        <w:rPr>
          <w:position w:val="0"/>
          <w:rtl/>
        </w:rPr>
      </w:pPr>
      <w:r>
        <w:rPr>
          <w:position w:val="0"/>
          <w:rtl/>
        </w:rPr>
        <w:t xml:space="preserve"> </w:t>
      </w:r>
    </w:p>
    <w:p w:rsidR="00615487" w:rsidRDefault="00615487">
      <w:pPr>
        <w:pStyle w:val="medium-header"/>
        <w:keepNext w:val="0"/>
        <w:keepLines w:val="0"/>
        <w:ind w:left="0" w:right="1134"/>
        <w:rPr>
          <w:b/>
          <w:bCs/>
          <w:rtl/>
        </w:rPr>
      </w:pPr>
      <w:r>
        <w:rPr>
          <w:b/>
          <w:bCs/>
          <w:rtl/>
        </w:rPr>
        <w:t>ה</w:t>
      </w:r>
      <w:r>
        <w:rPr>
          <w:rFonts w:hint="cs"/>
          <w:b/>
          <w:bCs/>
          <w:rtl/>
        </w:rPr>
        <w:t>חלטת נשיא בית המשפט המחוזי</w:t>
      </w:r>
    </w:p>
    <w:p w:rsidR="00615487" w:rsidRDefault="00615487">
      <w:pPr>
        <w:pStyle w:val="P00"/>
        <w:ind w:left="0" w:right="1134"/>
        <w:rPr>
          <w:rStyle w:val="default"/>
          <w:rFonts w:cs="FrankRuehl"/>
          <w:rtl/>
        </w:rPr>
      </w:pPr>
      <w:r>
        <w:rPr>
          <w:rStyle w:val="default"/>
          <w:rFonts w:cs="FrankRuehl"/>
          <w:rtl/>
        </w:rPr>
        <w:t>א</w:t>
      </w:r>
      <w:r>
        <w:rPr>
          <w:rStyle w:val="default"/>
          <w:rFonts w:cs="FrankRuehl" w:hint="cs"/>
          <w:rtl/>
        </w:rPr>
        <w:t>ישור צו המעצר</w:t>
      </w:r>
    </w:p>
    <w:p w:rsidR="00615487" w:rsidRDefault="00615487">
      <w:pPr>
        <w:pStyle w:val="P00"/>
        <w:ind w:left="0" w:right="1134"/>
        <w:rPr>
          <w:rStyle w:val="default"/>
          <w:rFonts w:cs="FrankRuehl"/>
          <w:rtl/>
        </w:rPr>
      </w:pPr>
      <w:r>
        <w:rPr>
          <w:rStyle w:val="default"/>
          <w:rFonts w:cs="FrankRuehl"/>
          <w:rtl/>
        </w:rPr>
        <w:t>א</w:t>
      </w:r>
      <w:r>
        <w:rPr>
          <w:rStyle w:val="default"/>
          <w:rFonts w:cs="FrankRuehl" w:hint="cs"/>
          <w:rtl/>
        </w:rPr>
        <w:t>ני הח"מ נשיא בית המשפט המחוזי ב</w:t>
      </w:r>
      <w:r>
        <w:rPr>
          <w:sz w:val="26"/>
        </w:rPr>
        <w:t>…………………</w:t>
      </w:r>
      <w:r>
        <w:rPr>
          <w:rtl/>
        </w:rPr>
        <w:t> </w:t>
      </w:r>
      <w:r>
        <w:rPr>
          <w:rtl/>
        </w:rPr>
        <w:t> </w:t>
      </w:r>
      <w:r>
        <w:rPr>
          <w:rtl/>
        </w:rPr>
        <w:t> </w:t>
      </w:r>
      <w:r>
        <w:rPr>
          <w:rtl/>
        </w:rPr>
        <w:t> </w:t>
      </w:r>
    </w:p>
    <w:p w:rsidR="00615487" w:rsidRDefault="00615487">
      <w:pPr>
        <w:pStyle w:val="P00"/>
        <w:ind w:left="0" w:right="1134"/>
        <w:rPr>
          <w:rStyle w:val="default"/>
          <w:rFonts w:cs="FrankRuehl"/>
          <w:rtl/>
        </w:rPr>
      </w:pPr>
      <w:r>
        <w:rPr>
          <w:rStyle w:val="default"/>
          <w:rFonts w:cs="FrankRuehl"/>
          <w:rtl/>
        </w:rPr>
        <w:t>ב</w:t>
      </w:r>
      <w:r>
        <w:rPr>
          <w:rStyle w:val="default"/>
          <w:rFonts w:cs="FrankRuehl" w:hint="cs"/>
          <w:rtl/>
        </w:rPr>
        <w:t xml:space="preserve">תוקף סמכותי לפי סעיף 4 לחוק - </w:t>
      </w:r>
    </w:p>
    <w:p w:rsidR="00615487" w:rsidRDefault="006E39BF">
      <w:pPr>
        <w:pStyle w:val="P00"/>
        <w:ind w:left="0" w:right="1134"/>
        <w:rPr>
          <w:rStyle w:val="default"/>
          <w:rFonts w:cs="FrankRuehl"/>
          <w:rtl/>
        </w:rPr>
      </w:pPr>
      <w:r>
        <w:rPr>
          <w:rStyle w:val="default"/>
          <w:rFonts w:cs="FrankRuehl"/>
          <w:rtl/>
        </w:rPr>
        <w:fldChar w:fldCharType="begin">
          <w:ffData>
            <w:name w:val="סימון1"/>
            <w:enabled/>
            <w:calcOnExit w:val="0"/>
            <w:checkBox>
              <w:sizeAuto/>
              <w:default w:val="0"/>
            </w:checkBox>
          </w:ffData>
        </w:fldChar>
      </w:r>
      <w:bookmarkStart w:id="14" w:name="סימון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14"/>
      <w:r>
        <w:rPr>
          <w:rStyle w:val="default"/>
          <w:rFonts w:cs="FrankRuehl" w:hint="cs"/>
          <w:rtl/>
        </w:rPr>
        <w:tab/>
      </w:r>
      <w:r w:rsidR="00615487">
        <w:rPr>
          <w:rStyle w:val="default"/>
          <w:rFonts w:cs="FrankRuehl"/>
          <w:rtl/>
        </w:rPr>
        <w:t>מ</w:t>
      </w:r>
      <w:r w:rsidR="00615487">
        <w:rPr>
          <w:rStyle w:val="default"/>
          <w:rFonts w:cs="FrankRuehl" w:hint="cs"/>
          <w:rtl/>
        </w:rPr>
        <w:t>אשר בזה את צו המעצר כפי שניתן על ידי שר הבטחון בתאריך</w:t>
      </w:r>
      <w:r w:rsidR="00615487">
        <w:rPr>
          <w:sz w:val="26"/>
        </w:rPr>
        <w:t>……</w:t>
      </w:r>
    </w:p>
    <w:p w:rsidR="00615487" w:rsidRDefault="006E39BF">
      <w:pPr>
        <w:pStyle w:val="P00"/>
        <w:ind w:left="0" w:right="1134"/>
        <w:rPr>
          <w:rStyle w:val="default"/>
          <w:rFonts w:cs="FrankRuehl"/>
          <w:rtl/>
        </w:rPr>
      </w:pPr>
      <w:r>
        <w:rPr>
          <w:rtl/>
        </w:rPr>
        <w:fldChar w:fldCharType="begin">
          <w:ffData>
            <w:name w:val="סימון2"/>
            <w:enabled/>
            <w:calcOnExit w:val="0"/>
            <w:checkBox>
              <w:sizeAuto/>
              <w:default w:val="0"/>
            </w:checkBox>
          </w:ffData>
        </w:fldChar>
      </w:r>
      <w:bookmarkStart w:id="15" w:name="סימון2"/>
      <w:r>
        <w:rPr>
          <w:rtl/>
        </w:rPr>
        <w:instrText xml:space="preserve"> </w:instrText>
      </w:r>
      <w:r>
        <w:instrText>FORMCHECKBOX</w:instrText>
      </w:r>
      <w:r>
        <w:rPr>
          <w:rtl/>
        </w:rPr>
        <w:instrText xml:space="preserve"> </w:instrText>
      </w:r>
      <w:r>
        <w:rPr>
          <w:rtl/>
        </w:rPr>
        <w:fldChar w:fldCharType="end"/>
      </w:r>
      <w:bookmarkEnd w:id="15"/>
      <w:r>
        <w:rPr>
          <w:rFonts w:hint="cs"/>
          <w:rtl/>
        </w:rPr>
        <w:tab/>
      </w:r>
      <w:r w:rsidR="00615487">
        <w:rPr>
          <w:rStyle w:val="default"/>
          <w:rFonts w:cs="FrankRuehl"/>
          <w:rtl/>
        </w:rPr>
        <w:t>מ</w:t>
      </w:r>
      <w:r w:rsidR="00615487">
        <w:rPr>
          <w:rStyle w:val="default"/>
          <w:rFonts w:cs="FrankRuehl" w:hint="cs"/>
          <w:rtl/>
        </w:rPr>
        <w:t>ורה כי העציר יו</w:t>
      </w:r>
      <w:r w:rsidR="00615487">
        <w:rPr>
          <w:rStyle w:val="default"/>
          <w:rFonts w:cs="FrankRuehl"/>
          <w:rtl/>
        </w:rPr>
        <w:t>ח</w:t>
      </w:r>
      <w:r w:rsidR="00615487">
        <w:rPr>
          <w:rStyle w:val="default"/>
          <w:rFonts w:cs="FrankRuehl" w:hint="cs"/>
          <w:rtl/>
        </w:rPr>
        <w:t>זק במעצר עד לתאריך</w:t>
      </w:r>
      <w:r w:rsidR="00615487">
        <w:rPr>
          <w:sz w:val="26"/>
        </w:rPr>
        <w:t>…………………………</w:t>
      </w:r>
    </w:p>
    <w:p w:rsidR="00615487" w:rsidRDefault="006E39BF">
      <w:pPr>
        <w:pStyle w:val="P00"/>
        <w:ind w:left="0" w:right="1134"/>
        <w:rPr>
          <w:rStyle w:val="default"/>
          <w:rFonts w:cs="FrankRuehl"/>
          <w:rtl/>
        </w:rPr>
      </w:pPr>
      <w:r>
        <w:rPr>
          <w:rStyle w:val="default"/>
          <w:rFonts w:cs="FrankRuehl"/>
          <w:rtl/>
        </w:rPr>
        <w:fldChar w:fldCharType="begin">
          <w:ffData>
            <w:name w:val="סימון3"/>
            <w:enabled/>
            <w:calcOnExit w:val="0"/>
            <w:checkBox>
              <w:sizeAuto/>
              <w:default w:val="0"/>
            </w:checkBox>
          </w:ffData>
        </w:fldChar>
      </w:r>
      <w:bookmarkStart w:id="16" w:name="סימון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16"/>
      <w:r>
        <w:rPr>
          <w:rStyle w:val="default"/>
          <w:rFonts w:cs="FrankRuehl" w:hint="cs"/>
          <w:rtl/>
        </w:rPr>
        <w:tab/>
      </w:r>
      <w:r w:rsidR="00615487">
        <w:rPr>
          <w:rStyle w:val="default"/>
          <w:rFonts w:cs="FrankRuehl"/>
          <w:rtl/>
        </w:rPr>
        <w:t>מ</w:t>
      </w:r>
      <w:r w:rsidR="00615487">
        <w:rPr>
          <w:rStyle w:val="default"/>
          <w:rFonts w:cs="FrankRuehl" w:hint="cs"/>
          <w:rtl/>
        </w:rPr>
        <w:t>בטל בזה את צו המעצר שניתן על ידי שר הבטחון בתאריך</w:t>
      </w:r>
      <w:r w:rsidR="00615487">
        <w:rPr>
          <w:sz w:val="26"/>
        </w:rPr>
        <w:t>…………</w:t>
      </w:r>
    </w:p>
    <w:p w:rsidR="00615487" w:rsidRDefault="00615487">
      <w:pPr>
        <w:pStyle w:val="P00"/>
        <w:ind w:left="0" w:right="1134"/>
        <w:rPr>
          <w:rStyle w:val="default"/>
          <w:rFonts w:cs="FrankRuehl"/>
          <w:noProof w:val="0"/>
          <w:rtl/>
        </w:rPr>
      </w:pPr>
      <w:r>
        <w:rPr>
          <w:rStyle w:val="default"/>
          <w:rFonts w:cs="FrankRuehl"/>
          <w:rtl/>
        </w:rPr>
        <w:t>ע</w:t>
      </w:r>
      <w:r>
        <w:rPr>
          <w:rStyle w:val="default"/>
          <w:rFonts w:cs="FrankRuehl" w:hint="cs"/>
          <w:rtl/>
        </w:rPr>
        <w:t>יון מחדש: הצו יובא לעיון מחדש לא יאוחר מיום</w:t>
      </w:r>
      <w:r>
        <w:rPr>
          <w:sz w:val="26"/>
        </w:rPr>
        <w:t>……………………</w:t>
      </w:r>
    </w:p>
    <w:p w:rsidR="00615487" w:rsidRDefault="00615487">
      <w:pPr>
        <w:pStyle w:val="P00"/>
        <w:ind w:left="0" w:right="1134"/>
        <w:rPr>
          <w:rStyle w:val="default"/>
          <w:rFonts w:cs="FrankRuehl"/>
          <w:rtl/>
        </w:rPr>
      </w:pPr>
    </w:p>
    <w:p w:rsidR="00615487" w:rsidRDefault="00615487">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r>
        <w:rPr>
          <w:rStyle w:val="default"/>
          <w:rFonts w:cs="FrankRuehl"/>
          <w:rtl/>
        </w:rPr>
        <w:t>_____________</w:t>
      </w:r>
    </w:p>
    <w:p w:rsidR="00615487" w:rsidRDefault="00615487">
      <w:pPr>
        <w:pStyle w:val="sig-0"/>
        <w:ind w:left="0" w:right="1134"/>
        <w:rPr>
          <w:szCs w:val="20"/>
          <w:rtl/>
        </w:rPr>
      </w:pPr>
      <w:r>
        <w:rPr>
          <w:szCs w:val="20"/>
          <w:rtl/>
        </w:rPr>
        <w:t>*</w:t>
      </w:r>
      <w:r>
        <w:rPr>
          <w:szCs w:val="20"/>
          <w:rtl/>
        </w:rPr>
        <w:t> </w:t>
      </w:r>
      <w:r>
        <w:rPr>
          <w:szCs w:val="20"/>
          <w:rtl/>
        </w:rPr>
        <w:t>מ</w:t>
      </w:r>
      <w:r>
        <w:rPr>
          <w:rFonts w:hint="cs"/>
          <w:szCs w:val="20"/>
          <w:rtl/>
        </w:rPr>
        <w:t>חק את המיותר.</w:t>
      </w:r>
      <w:r>
        <w:rPr>
          <w:szCs w:val="20"/>
          <w:rtl/>
        </w:rPr>
        <w:tab/>
      </w:r>
      <w:r>
        <w:rPr>
          <w:sz w:val="26"/>
        </w:rPr>
        <w:t>…………………………</w:t>
      </w:r>
    </w:p>
    <w:p w:rsidR="00615487" w:rsidRDefault="00615487">
      <w:pPr>
        <w:pStyle w:val="sig-1"/>
        <w:widowControl/>
        <w:ind w:left="0" w:right="1134"/>
        <w:rPr>
          <w:rtl/>
        </w:rPr>
      </w:pPr>
      <w:r>
        <w:rPr>
          <w:rtl/>
        </w:rPr>
        <w:tab/>
      </w:r>
      <w:r>
        <w:rPr>
          <w:rtl/>
        </w:rPr>
        <w:tab/>
      </w:r>
      <w:r>
        <w:rPr>
          <w:rtl/>
        </w:rPr>
        <w:tab/>
      </w:r>
      <w:r>
        <w:rPr>
          <w:rFonts w:hint="cs"/>
          <w:rtl/>
        </w:rPr>
        <w:t>נשיא בית המשפט המחוזי</w:t>
      </w:r>
    </w:p>
    <w:p w:rsidR="00615487" w:rsidRDefault="00615487">
      <w:pPr>
        <w:pStyle w:val="P00"/>
        <w:ind w:left="0" w:right="1134"/>
        <w:rPr>
          <w:rStyle w:val="default"/>
          <w:rFonts w:cs="David"/>
          <w:rtl/>
        </w:rPr>
      </w:pPr>
      <w:r>
        <w:rPr>
          <w:rStyle w:val="default"/>
          <w:rFonts w:cs="David"/>
          <w:rtl/>
        </w:rPr>
        <w:t>ט</w:t>
      </w:r>
      <w:r>
        <w:rPr>
          <w:rStyle w:val="default"/>
          <w:rFonts w:cs="David" w:hint="cs"/>
          <w:rtl/>
        </w:rPr>
        <w:t>ופס ב'</w:t>
      </w:r>
    </w:p>
    <w:p w:rsidR="00615487" w:rsidRDefault="00615487">
      <w:pPr>
        <w:pStyle w:val="P00"/>
        <w:ind w:left="0" w:right="1134"/>
        <w:rPr>
          <w:rStyle w:val="default"/>
          <w:rFonts w:cs="FrankRuehl"/>
          <w:rtl/>
        </w:rPr>
      </w:pPr>
      <w:r>
        <w:rPr>
          <w:rStyle w:val="default"/>
          <w:rFonts w:cs="FrankRuehl"/>
          <w:rtl/>
        </w:rPr>
        <w:t>(</w:t>
      </w:r>
      <w:r>
        <w:rPr>
          <w:rStyle w:val="default"/>
          <w:rFonts w:cs="FrankRuehl" w:hint="cs"/>
          <w:rtl/>
        </w:rPr>
        <w:t>תקנה 4(ג))</w:t>
      </w:r>
    </w:p>
    <w:p w:rsidR="00615487" w:rsidRDefault="00615487">
      <w:pPr>
        <w:pStyle w:val="medium2-header"/>
        <w:keepLines w:val="0"/>
        <w:spacing w:before="72"/>
        <w:ind w:left="0" w:right="1134"/>
        <w:rPr>
          <w:bCs w:val="0"/>
          <w:noProof/>
          <w:sz w:val="20"/>
          <w:rtl/>
        </w:rPr>
      </w:pPr>
      <w:bookmarkStart w:id="17" w:name="med4"/>
      <w:bookmarkEnd w:id="17"/>
      <w:r>
        <w:rPr>
          <w:bCs w:val="0"/>
          <w:noProof/>
          <w:sz w:val="20"/>
          <w:rtl/>
        </w:rPr>
        <w:t>ת</w:t>
      </w:r>
      <w:r>
        <w:rPr>
          <w:rFonts w:hint="cs"/>
          <w:bCs w:val="0"/>
          <w:noProof/>
          <w:sz w:val="20"/>
          <w:rtl/>
        </w:rPr>
        <w:t>קנות סמכויות שעת חירום (מע</w:t>
      </w:r>
      <w:r>
        <w:rPr>
          <w:bCs w:val="0"/>
          <w:noProof/>
          <w:sz w:val="20"/>
          <w:rtl/>
        </w:rPr>
        <w:t>צ</w:t>
      </w:r>
      <w:r>
        <w:rPr>
          <w:rFonts w:hint="cs"/>
          <w:bCs w:val="0"/>
          <w:noProof/>
          <w:sz w:val="20"/>
          <w:rtl/>
        </w:rPr>
        <w:t>רים) (סדרי דין ומועדים</w:t>
      </w:r>
    </w:p>
    <w:p w:rsidR="00615487" w:rsidRDefault="00615487">
      <w:pPr>
        <w:pStyle w:val="P00"/>
        <w:ind w:left="0" w:right="1134"/>
        <w:jc w:val="center"/>
        <w:rPr>
          <w:rStyle w:val="default"/>
          <w:rFonts w:cs="FrankRuehl" w:hint="cs"/>
          <w:rtl/>
        </w:rPr>
      </w:pPr>
      <w:r>
        <w:rPr>
          <w:rStyle w:val="default"/>
          <w:rFonts w:cs="FrankRuehl"/>
          <w:rtl/>
        </w:rPr>
        <w:t>ל</w:t>
      </w:r>
      <w:r w:rsidR="006E39BF">
        <w:rPr>
          <w:rStyle w:val="default"/>
          <w:rFonts w:cs="FrankRuehl" w:hint="cs"/>
          <w:rtl/>
        </w:rPr>
        <w:t>הגשת ערעורים), תשל"ט-1979</w:t>
      </w:r>
    </w:p>
    <w:p w:rsidR="00615487" w:rsidRDefault="00615487">
      <w:pPr>
        <w:pStyle w:val="medium2-header"/>
        <w:keepLines w:val="0"/>
        <w:spacing w:before="72"/>
        <w:ind w:left="0" w:right="1134"/>
        <w:rPr>
          <w:noProof/>
          <w:sz w:val="20"/>
          <w:rtl/>
        </w:rPr>
      </w:pPr>
      <w:bookmarkStart w:id="18" w:name="med5"/>
      <w:bookmarkEnd w:id="18"/>
      <w:r>
        <w:rPr>
          <w:noProof/>
          <w:sz w:val="20"/>
          <w:rtl/>
        </w:rPr>
        <w:t>ע</w:t>
      </w:r>
      <w:r>
        <w:rPr>
          <w:rFonts w:hint="cs"/>
          <w:noProof/>
          <w:sz w:val="20"/>
          <w:rtl/>
        </w:rPr>
        <w:t>יון תקופתי מחדש בצו המעצר</w:t>
      </w:r>
    </w:p>
    <w:p w:rsidR="00615487" w:rsidRDefault="00615487">
      <w:pPr>
        <w:pStyle w:val="P00"/>
        <w:ind w:left="0" w:right="1134"/>
        <w:rPr>
          <w:rStyle w:val="default"/>
          <w:rFonts w:cs="FrankRuehl"/>
          <w:rtl/>
        </w:rPr>
      </w:pPr>
      <w:r>
        <w:rPr>
          <w:rStyle w:val="default"/>
          <w:rFonts w:cs="FrankRuehl"/>
          <w:rtl/>
        </w:rPr>
        <w:t>ל</w:t>
      </w:r>
      <w:r>
        <w:rPr>
          <w:rStyle w:val="default"/>
          <w:rFonts w:cs="FrankRuehl" w:hint="cs"/>
          <w:rtl/>
        </w:rPr>
        <w:t>פני כב' נשיא בית המשפט המחוזי ב</w:t>
      </w:r>
      <w:r>
        <w:rPr>
          <w:sz w:val="26"/>
        </w:rPr>
        <w:t>…………………………</w:t>
      </w:r>
      <w:r>
        <w:rPr>
          <w:rtl/>
        </w:rPr>
        <w:t> </w:t>
      </w:r>
      <w:r>
        <w:rPr>
          <w:rtl/>
        </w:rPr>
        <w:t> </w:t>
      </w:r>
    </w:p>
    <w:p w:rsidR="00615487" w:rsidRDefault="00615487">
      <w:pPr>
        <w:pStyle w:val="P00"/>
        <w:ind w:left="0" w:right="1134"/>
        <w:rPr>
          <w:rStyle w:val="default"/>
          <w:rFonts w:cs="FrankRuehl"/>
          <w:rtl/>
        </w:rPr>
      </w:pPr>
      <w:r>
        <w:rPr>
          <w:rStyle w:val="default"/>
          <w:rFonts w:cs="FrankRuehl"/>
          <w:rtl/>
        </w:rPr>
        <w:t>צ</w:t>
      </w:r>
      <w:r>
        <w:rPr>
          <w:rStyle w:val="default"/>
          <w:rFonts w:cs="FrankRuehl" w:hint="cs"/>
          <w:rtl/>
        </w:rPr>
        <w:t>ו המעצר מובא לעיון תקופתי מחדש לפי סעיף 5 לחוק נגד:</w:t>
      </w:r>
    </w:p>
    <w:p w:rsidR="00615487" w:rsidRDefault="00615487">
      <w:pPr>
        <w:pStyle w:val="P00"/>
        <w:ind w:left="0" w:right="1134"/>
        <w:rPr>
          <w:rStyle w:val="default"/>
          <w:rFonts w:cs="FrankRuehl"/>
          <w:rtl/>
        </w:rPr>
      </w:pPr>
      <w:r>
        <w:rPr>
          <w:sz w:val="26"/>
        </w:rPr>
        <w:t>……………………………………………………………</w:t>
      </w:r>
    </w:p>
    <w:p w:rsidR="00615487" w:rsidRDefault="00615487">
      <w:pPr>
        <w:pStyle w:val="P00"/>
        <w:ind w:left="0" w:right="1134"/>
        <w:rPr>
          <w:rStyle w:val="default"/>
          <w:rFonts w:cs="FrankRuehl"/>
          <w:szCs w:val="20"/>
          <w:rtl/>
        </w:rPr>
      </w:pPr>
      <w:r>
        <w:rPr>
          <w:rStyle w:val="default"/>
          <w:rFonts w:cs="FrankRuehl"/>
          <w:szCs w:val="20"/>
          <w:rtl/>
        </w:rPr>
        <w:t>ת</w:t>
      </w:r>
      <w:r>
        <w:rPr>
          <w:rStyle w:val="default"/>
          <w:rFonts w:cs="FrankRuehl" w:hint="cs"/>
          <w:szCs w:val="20"/>
          <w:rtl/>
        </w:rPr>
        <w:t>.ז./דרכון</w:t>
      </w:r>
      <w:r>
        <w:rPr>
          <w:rStyle w:val="default"/>
          <w:rFonts w:cs="FrankRuehl"/>
          <w:szCs w:val="20"/>
          <w:rtl/>
        </w:rPr>
        <w:tab/>
      </w:r>
      <w:r>
        <w:rPr>
          <w:rStyle w:val="default"/>
          <w:rFonts w:cs="FrankRuehl" w:hint="cs"/>
          <w:szCs w:val="20"/>
          <w:rtl/>
        </w:rPr>
        <w:t>שם ומשפחה</w:t>
      </w:r>
      <w:r>
        <w:rPr>
          <w:rStyle w:val="default"/>
          <w:rFonts w:cs="FrankRuehl"/>
          <w:szCs w:val="20"/>
          <w:rtl/>
        </w:rPr>
        <w:tab/>
      </w:r>
      <w:r>
        <w:rPr>
          <w:rStyle w:val="default"/>
          <w:rFonts w:cs="FrankRuehl"/>
          <w:szCs w:val="20"/>
          <w:rtl/>
        </w:rPr>
        <w:tab/>
      </w:r>
      <w:r>
        <w:rPr>
          <w:rStyle w:val="default"/>
          <w:rFonts w:cs="FrankRuehl" w:hint="cs"/>
          <w:szCs w:val="20"/>
          <w:rtl/>
        </w:rPr>
        <w:t>גיל</w:t>
      </w:r>
      <w:r>
        <w:rPr>
          <w:rStyle w:val="default"/>
          <w:rFonts w:cs="FrankRuehl"/>
          <w:szCs w:val="20"/>
          <w:rtl/>
        </w:rPr>
        <w:tab/>
      </w:r>
      <w:r>
        <w:rPr>
          <w:rStyle w:val="default"/>
          <w:rFonts w:cs="FrankRuehl" w:hint="cs"/>
          <w:szCs w:val="20"/>
          <w:rtl/>
        </w:rPr>
        <w:t>אזרחות</w:t>
      </w:r>
      <w:r>
        <w:rPr>
          <w:rStyle w:val="default"/>
          <w:rFonts w:cs="FrankRuehl"/>
          <w:szCs w:val="20"/>
          <w:rtl/>
        </w:rPr>
        <w:t xml:space="preserve">                        </w:t>
      </w:r>
      <w:r>
        <w:rPr>
          <w:rStyle w:val="default"/>
          <w:rFonts w:cs="FrankRuehl" w:hint="cs"/>
          <w:szCs w:val="20"/>
          <w:rtl/>
        </w:rPr>
        <w:t>מען</w:t>
      </w:r>
    </w:p>
    <w:p w:rsidR="00615487" w:rsidRDefault="00615487">
      <w:pPr>
        <w:pStyle w:val="medium-header"/>
        <w:keepNext w:val="0"/>
        <w:keepLines w:val="0"/>
        <w:ind w:left="0" w:right="1134"/>
        <w:rPr>
          <w:rStyle w:val="default"/>
          <w:rFonts w:cs="FrankRuehl"/>
          <w:szCs w:val="20"/>
          <w:rtl/>
        </w:rPr>
      </w:pPr>
      <w:r>
        <w:rPr>
          <w:rStyle w:val="default"/>
          <w:rFonts w:cs="FrankRuehl"/>
          <w:szCs w:val="20"/>
          <w:rtl/>
        </w:rPr>
        <w:t>(</w:t>
      </w:r>
      <w:r>
        <w:rPr>
          <w:rStyle w:val="default"/>
          <w:rFonts w:cs="FrankRuehl" w:hint="cs"/>
          <w:szCs w:val="20"/>
          <w:rtl/>
        </w:rPr>
        <w:t>הכל במידה שפרטים אלה ידועים)</w:t>
      </w:r>
    </w:p>
    <w:p w:rsidR="00615487" w:rsidRDefault="00615487">
      <w:pPr>
        <w:pStyle w:val="medium-header"/>
        <w:keepNext w:val="0"/>
        <w:keepLines w:val="0"/>
        <w:ind w:left="0" w:right="1134"/>
        <w:jc w:val="both"/>
        <w:rPr>
          <w:rStyle w:val="default"/>
          <w:rFonts w:cs="FrankRuehl"/>
          <w:rtl/>
        </w:rPr>
      </w:pPr>
      <w:r>
        <w:rPr>
          <w:rStyle w:val="default"/>
          <w:rFonts w:cs="FrankRuehl"/>
          <w:rtl/>
        </w:rPr>
        <w:t>ה</w:t>
      </w:r>
      <w:r>
        <w:rPr>
          <w:rStyle w:val="default"/>
          <w:rFonts w:cs="FrankRuehl" w:hint="cs"/>
          <w:rtl/>
        </w:rPr>
        <w:t>וצא צו מעצר ע"י/כב' נשיא בית המשפט המחוזי</w:t>
      </w:r>
    </w:p>
    <w:p w:rsidR="00615487" w:rsidRDefault="00615487">
      <w:pPr>
        <w:pStyle w:val="medium-header"/>
        <w:keepNext w:val="0"/>
        <w:keepLines w:val="0"/>
        <w:ind w:left="0" w:right="1134"/>
        <w:jc w:val="both"/>
        <w:rPr>
          <w:rStyle w:val="default"/>
          <w:rFonts w:cs="FrankRuehl"/>
          <w:rtl/>
        </w:rPr>
      </w:pPr>
      <w:r>
        <w:rPr>
          <w:rStyle w:val="default"/>
          <w:rFonts w:cs="FrankRuehl"/>
          <w:rtl/>
        </w:rPr>
        <w:t>ב</w:t>
      </w:r>
      <w:r>
        <w:rPr>
          <w:rStyle w:val="default"/>
          <w:rFonts w:cs="FrankRuehl" w:hint="cs"/>
          <w:rtl/>
        </w:rPr>
        <w:t>יום</w:t>
      </w:r>
      <w:r>
        <w:rPr>
          <w:sz w:val="26"/>
        </w:rPr>
        <w:t>……………………</w:t>
      </w:r>
      <w:r>
        <w:rPr>
          <w:rStyle w:val="default"/>
          <w:rFonts w:cs="FrankRuehl"/>
          <w:rtl/>
        </w:rPr>
        <w:t xml:space="preserve"> </w:t>
      </w:r>
      <w:r>
        <w:rPr>
          <w:rStyle w:val="default"/>
          <w:rFonts w:cs="FrankRuehl" w:hint="cs"/>
          <w:rtl/>
        </w:rPr>
        <w:t xml:space="preserve">לתקופה </w:t>
      </w:r>
      <w:r>
        <w:rPr>
          <w:sz w:val="26"/>
        </w:rPr>
        <w:t>……………………</w:t>
      </w:r>
      <w:r>
        <w:rPr>
          <w:rtl/>
        </w:rPr>
        <w:t> </w:t>
      </w:r>
      <w:r>
        <w:rPr>
          <w:rtl/>
        </w:rPr>
        <w:t> </w:t>
      </w:r>
      <w:r>
        <w:rPr>
          <w:rtl/>
        </w:rPr>
        <w:t> </w:t>
      </w:r>
      <w:r>
        <w:rPr>
          <w:rtl/>
        </w:rPr>
        <w:t> </w:t>
      </w:r>
      <w:r>
        <w:rPr>
          <w:rtl/>
        </w:rPr>
        <w:t> </w:t>
      </w:r>
    </w:p>
    <w:p w:rsidR="00615487" w:rsidRDefault="00615487">
      <w:pPr>
        <w:pStyle w:val="medium-header"/>
        <w:keepNext w:val="0"/>
        <w:keepLines w:val="0"/>
        <w:ind w:left="0" w:right="1134"/>
        <w:jc w:val="both"/>
        <w:rPr>
          <w:rStyle w:val="default"/>
          <w:rFonts w:cs="FrankRuehl"/>
          <w:rtl/>
        </w:rPr>
      </w:pPr>
      <w:r>
        <w:rPr>
          <w:rStyle w:val="default"/>
          <w:rFonts w:cs="FrankRuehl"/>
          <w:rtl/>
        </w:rPr>
        <w:t>ה</w:t>
      </w:r>
      <w:r>
        <w:rPr>
          <w:rStyle w:val="default"/>
          <w:rFonts w:cs="FrankRuehl" w:hint="cs"/>
          <w:rtl/>
        </w:rPr>
        <w:t>וגש ביום</w:t>
      </w:r>
      <w:r>
        <w:rPr>
          <w:sz w:val="26"/>
        </w:rPr>
        <w:t>……………………………………</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615487" w:rsidRDefault="00615487">
      <w:pPr>
        <w:pStyle w:val="medium-header"/>
        <w:keepNext w:val="0"/>
        <w:keepLines w:val="0"/>
        <w:ind w:left="0" w:right="1134"/>
        <w:jc w:val="both"/>
        <w:rPr>
          <w:rStyle w:val="default"/>
          <w:rFonts w:cs="FrankRuehl"/>
          <w:rtl/>
        </w:rPr>
      </w:pPr>
      <w:r>
        <w:rPr>
          <w:rStyle w:val="default"/>
          <w:rFonts w:cs="FrankRuehl"/>
          <w:rtl/>
        </w:rPr>
        <w:t>מ</w:t>
      </w:r>
      <w:r>
        <w:rPr>
          <w:rStyle w:val="default"/>
          <w:rFonts w:cs="FrankRuehl" w:hint="cs"/>
          <w:rtl/>
        </w:rPr>
        <w:t>ובא בזה לעיון מחדש צו המעצר שניתן על ידי שר הבטחון ואושר על ידי</w:t>
      </w:r>
    </w:p>
    <w:p w:rsidR="00615487" w:rsidRDefault="00615487">
      <w:pPr>
        <w:pStyle w:val="medium-header"/>
        <w:keepNext w:val="0"/>
        <w:keepLines w:val="0"/>
        <w:ind w:left="0" w:right="1134"/>
        <w:jc w:val="both"/>
        <w:rPr>
          <w:rStyle w:val="default"/>
          <w:rFonts w:cs="FrankRuehl"/>
          <w:rtl/>
        </w:rPr>
      </w:pPr>
      <w:r>
        <w:rPr>
          <w:rStyle w:val="default"/>
          <w:rFonts w:cs="FrankRuehl"/>
          <w:rtl/>
        </w:rPr>
        <w:t>כ</w:t>
      </w:r>
      <w:r>
        <w:rPr>
          <w:rStyle w:val="default"/>
          <w:rFonts w:cs="FrankRuehl" w:hint="cs"/>
          <w:rtl/>
        </w:rPr>
        <w:t>ב' נשיא בית המשפט המח</w:t>
      </w:r>
      <w:r>
        <w:rPr>
          <w:rStyle w:val="default"/>
          <w:rFonts w:cs="FrankRuehl"/>
          <w:rtl/>
        </w:rPr>
        <w:t>ו</w:t>
      </w:r>
      <w:r>
        <w:rPr>
          <w:rStyle w:val="default"/>
          <w:rFonts w:cs="FrankRuehl" w:hint="cs"/>
          <w:rtl/>
        </w:rPr>
        <w:t xml:space="preserve">זי </w:t>
      </w:r>
      <w:r>
        <w:rPr>
          <w:sz w:val="26"/>
        </w:rPr>
        <w:t>……………</w:t>
      </w:r>
      <w:r>
        <w:rPr>
          <w:rStyle w:val="default"/>
          <w:rFonts w:cs="FrankRuehl"/>
          <w:rtl/>
        </w:rPr>
        <w:t xml:space="preserve"> </w:t>
      </w:r>
      <w:r>
        <w:rPr>
          <w:rStyle w:val="default"/>
          <w:rFonts w:cs="FrankRuehl" w:hint="cs"/>
          <w:rtl/>
        </w:rPr>
        <w:t xml:space="preserve">ביום </w:t>
      </w:r>
      <w:r>
        <w:rPr>
          <w:sz w:val="26"/>
        </w:rPr>
        <w:t>…………………</w:t>
      </w:r>
    </w:p>
    <w:p w:rsidR="00615487" w:rsidRDefault="00615487">
      <w:pPr>
        <w:pStyle w:val="medium-header"/>
        <w:keepNext w:val="0"/>
        <w:keepLines w:val="0"/>
        <w:ind w:left="0" w:right="1134"/>
        <w:rPr>
          <w:rStyle w:val="default"/>
          <w:rFonts w:cs="FrankRuehl"/>
          <w:rtl/>
        </w:rPr>
      </w:pPr>
    </w:p>
    <w:p w:rsidR="00615487" w:rsidRDefault="00615487">
      <w:pPr>
        <w:pStyle w:val="sig-1"/>
        <w:widowControl/>
        <w:ind w:left="0" w:right="1134"/>
        <w:rPr>
          <w:rtl/>
        </w:rPr>
      </w:pPr>
      <w:r>
        <w:rPr>
          <w:rtl/>
        </w:rPr>
        <w:tab/>
      </w:r>
      <w:r>
        <w:rPr>
          <w:sz w:val="26"/>
        </w:rPr>
        <w:t>…………………………</w:t>
      </w:r>
      <w:r>
        <w:rPr>
          <w:sz w:val="26"/>
          <w:rtl/>
        </w:rPr>
        <w:tab/>
      </w:r>
      <w:r>
        <w:rPr>
          <w:sz w:val="26"/>
          <w:rtl/>
        </w:rPr>
        <w:tab/>
      </w:r>
      <w:r>
        <w:rPr>
          <w:sz w:val="26"/>
        </w:rPr>
        <w:t>…………………………</w:t>
      </w:r>
      <w:r>
        <w:rPr>
          <w:rtl/>
        </w:rPr>
        <w:tab/>
      </w:r>
      <w:r>
        <w:rPr>
          <w:rtl/>
        </w:rPr>
        <w:tab/>
      </w:r>
    </w:p>
    <w:p w:rsidR="00615487" w:rsidRDefault="00615487">
      <w:pPr>
        <w:pStyle w:val="sig-1"/>
        <w:widowControl/>
        <w:ind w:left="0" w:right="1134"/>
        <w:rPr>
          <w:rStyle w:val="default"/>
          <w:rFonts w:cs="FrankRuehl"/>
          <w:szCs w:val="20"/>
          <w:rtl/>
        </w:rPr>
      </w:pPr>
      <w:r>
        <w:rPr>
          <w:rtl/>
        </w:rPr>
        <w:tab/>
      </w:r>
      <w:r>
        <w:rPr>
          <w:rStyle w:val="default"/>
          <w:rFonts w:cs="FrankRuehl"/>
          <w:szCs w:val="20"/>
          <w:rtl/>
        </w:rPr>
        <w:t>ת</w:t>
      </w:r>
      <w:r>
        <w:rPr>
          <w:rStyle w:val="default"/>
          <w:rFonts w:cs="FrankRuehl" w:hint="cs"/>
          <w:szCs w:val="20"/>
          <w:rtl/>
        </w:rPr>
        <w:t>אריך</w:t>
      </w:r>
      <w:r>
        <w:rPr>
          <w:rStyle w:val="default"/>
          <w:rFonts w:cs="FrankRuehl"/>
          <w:szCs w:val="20"/>
          <w:rtl/>
        </w:rPr>
        <w:tab/>
      </w:r>
      <w:r>
        <w:rPr>
          <w:rStyle w:val="default"/>
          <w:rFonts w:cs="FrankRuehl"/>
          <w:szCs w:val="20"/>
          <w:rtl/>
        </w:rPr>
        <w:tab/>
      </w:r>
      <w:r>
        <w:rPr>
          <w:rStyle w:val="default"/>
          <w:rFonts w:cs="FrankRuehl" w:hint="cs"/>
          <w:szCs w:val="20"/>
          <w:rtl/>
        </w:rPr>
        <w:t>חתימה (תואר)</w:t>
      </w:r>
    </w:p>
    <w:p w:rsidR="00615487" w:rsidRDefault="00615487">
      <w:pPr>
        <w:pStyle w:val="P00"/>
        <w:ind w:left="0" w:right="1134"/>
        <w:rPr>
          <w:rtl/>
        </w:rPr>
      </w:pPr>
      <w:r>
        <w:rPr>
          <w:rtl/>
        </w:rPr>
        <w:t>ה</w:t>
      </w:r>
      <w:r>
        <w:rPr>
          <w:rFonts w:hint="cs"/>
          <w:rtl/>
        </w:rPr>
        <w:t>חלטת נשיא בית המשפט המחוזי ב</w:t>
      </w:r>
      <w:r>
        <w:rPr>
          <w:sz w:val="26"/>
        </w:rPr>
        <w:t>…………………………</w:t>
      </w:r>
      <w:r>
        <w:rPr>
          <w:rtl/>
        </w:rPr>
        <w:t>.</w:t>
      </w:r>
      <w:r>
        <w:rPr>
          <w:rtl/>
        </w:rPr>
        <w:t> </w:t>
      </w:r>
      <w:r>
        <w:rPr>
          <w:rtl/>
        </w:rPr>
        <w:t> </w:t>
      </w:r>
      <w:r>
        <w:rPr>
          <w:rtl/>
        </w:rPr>
        <w:t> </w:t>
      </w:r>
      <w:r>
        <w:rPr>
          <w:rtl/>
        </w:rPr>
        <w:t> </w:t>
      </w:r>
    </w:p>
    <w:p w:rsidR="00615487" w:rsidRDefault="00615487">
      <w:pPr>
        <w:pStyle w:val="P00"/>
        <w:ind w:left="0" w:right="1134"/>
        <w:rPr>
          <w:rtl/>
        </w:rPr>
      </w:pPr>
      <w:r>
        <w:rPr>
          <w:sz w:val="26"/>
        </w:rPr>
        <w:t>……………………………………………………………</w:t>
      </w:r>
    </w:p>
    <w:p w:rsidR="00615487" w:rsidRDefault="00615487">
      <w:pPr>
        <w:pStyle w:val="P00"/>
        <w:ind w:left="0" w:right="1134"/>
        <w:rPr>
          <w:rtl/>
        </w:rPr>
      </w:pPr>
    </w:p>
    <w:p w:rsidR="00615487" w:rsidRDefault="00615487">
      <w:pPr>
        <w:pStyle w:val="sig-1"/>
        <w:widowControl/>
        <w:ind w:left="0" w:right="1134"/>
        <w:rPr>
          <w:rtl/>
        </w:rPr>
      </w:pPr>
      <w:r>
        <w:rPr>
          <w:rtl/>
        </w:rPr>
        <w:tab/>
      </w:r>
      <w:r>
        <w:rPr>
          <w:sz w:val="26"/>
        </w:rPr>
        <w:t>…………………………</w:t>
      </w:r>
      <w:r>
        <w:rPr>
          <w:sz w:val="26"/>
          <w:rtl/>
        </w:rPr>
        <w:tab/>
      </w:r>
      <w:r>
        <w:rPr>
          <w:sz w:val="26"/>
          <w:rtl/>
        </w:rPr>
        <w:tab/>
      </w:r>
      <w:r>
        <w:rPr>
          <w:sz w:val="26"/>
        </w:rPr>
        <w:t>…………………………</w:t>
      </w:r>
      <w:r>
        <w:rPr>
          <w:rtl/>
        </w:rPr>
        <w:tab/>
      </w:r>
      <w:r>
        <w:rPr>
          <w:rtl/>
        </w:rPr>
        <w:tab/>
      </w:r>
    </w:p>
    <w:p w:rsidR="00615487" w:rsidRDefault="00615487">
      <w:pPr>
        <w:pStyle w:val="sig-1"/>
        <w:widowControl/>
        <w:ind w:left="0" w:right="1134"/>
        <w:rPr>
          <w:rStyle w:val="default"/>
          <w:rFonts w:cs="FrankRuehl"/>
          <w:szCs w:val="20"/>
          <w:rtl/>
        </w:rPr>
      </w:pPr>
      <w:r>
        <w:rPr>
          <w:rtl/>
        </w:rPr>
        <w:tab/>
      </w:r>
      <w:r>
        <w:rPr>
          <w:rStyle w:val="default"/>
          <w:rFonts w:cs="FrankRuehl"/>
          <w:szCs w:val="20"/>
          <w:rtl/>
        </w:rPr>
        <w:t>ת</w:t>
      </w:r>
      <w:r>
        <w:rPr>
          <w:rStyle w:val="default"/>
          <w:rFonts w:cs="FrankRuehl" w:hint="cs"/>
          <w:szCs w:val="20"/>
          <w:rtl/>
        </w:rPr>
        <w:t>אריך</w:t>
      </w:r>
      <w:r>
        <w:rPr>
          <w:rStyle w:val="default"/>
          <w:rFonts w:cs="FrankRuehl"/>
          <w:szCs w:val="20"/>
          <w:rtl/>
        </w:rPr>
        <w:tab/>
      </w:r>
      <w:r>
        <w:rPr>
          <w:rStyle w:val="default"/>
          <w:rFonts w:cs="FrankRuehl"/>
          <w:szCs w:val="20"/>
          <w:rtl/>
        </w:rPr>
        <w:tab/>
      </w:r>
      <w:r>
        <w:rPr>
          <w:rStyle w:val="default"/>
          <w:rFonts w:cs="FrankRuehl" w:hint="cs"/>
          <w:szCs w:val="20"/>
          <w:rtl/>
        </w:rPr>
        <w:t>נשיא בית המשפט המחוזי</w:t>
      </w:r>
    </w:p>
    <w:p w:rsidR="00615487" w:rsidRDefault="00615487" w:rsidP="006E39BF">
      <w:pPr>
        <w:pStyle w:val="P00"/>
        <w:ind w:left="0" w:right="1134"/>
        <w:rPr>
          <w:rStyle w:val="default"/>
          <w:rFonts w:cs="FrankRuehl" w:hint="cs"/>
          <w:rtl/>
        </w:rPr>
      </w:pPr>
    </w:p>
    <w:p w:rsidR="006E39BF" w:rsidRDefault="006E39BF" w:rsidP="006E39BF">
      <w:pPr>
        <w:pStyle w:val="P00"/>
        <w:ind w:left="0" w:right="1134"/>
        <w:rPr>
          <w:rStyle w:val="default"/>
          <w:rFonts w:cs="FrankRuehl" w:hint="cs"/>
          <w:rtl/>
        </w:rPr>
      </w:pPr>
    </w:p>
    <w:p w:rsidR="00615487" w:rsidRDefault="00615487">
      <w:pPr>
        <w:pStyle w:val="sig-0"/>
        <w:ind w:left="0" w:right="1134"/>
        <w:rPr>
          <w:rtl/>
        </w:rPr>
      </w:pPr>
      <w:r>
        <w:rPr>
          <w:rtl/>
        </w:rPr>
        <w:t>ט</w:t>
      </w:r>
      <w:r>
        <w:rPr>
          <w:rFonts w:hint="cs"/>
          <w:rtl/>
        </w:rPr>
        <w:t>"ז בתמוז תשל"ט (11 ביולי 1979)</w:t>
      </w:r>
      <w:r>
        <w:rPr>
          <w:rtl/>
        </w:rPr>
        <w:tab/>
      </w:r>
      <w:r>
        <w:rPr>
          <w:rFonts w:hint="cs"/>
          <w:rtl/>
        </w:rPr>
        <w:t>שמואל תמיר</w:t>
      </w:r>
    </w:p>
    <w:p w:rsidR="00615487" w:rsidRDefault="00615487">
      <w:pPr>
        <w:pStyle w:val="sig-1"/>
        <w:widowControl/>
        <w:ind w:left="0" w:right="1134"/>
        <w:rPr>
          <w:rFonts w:hint="cs"/>
          <w:rtl/>
        </w:rPr>
      </w:pPr>
      <w:r>
        <w:rPr>
          <w:rtl/>
        </w:rPr>
        <w:tab/>
      </w:r>
      <w:r>
        <w:rPr>
          <w:rtl/>
        </w:rPr>
        <w:tab/>
      </w:r>
      <w:r>
        <w:rPr>
          <w:rtl/>
        </w:rPr>
        <w:tab/>
      </w:r>
      <w:r>
        <w:rPr>
          <w:rFonts w:hint="cs"/>
          <w:rtl/>
        </w:rPr>
        <w:t>שר המשפטים</w:t>
      </w:r>
    </w:p>
    <w:p w:rsidR="006E39BF" w:rsidRPr="006E39BF" w:rsidRDefault="006E39BF" w:rsidP="006E39BF">
      <w:pPr>
        <w:pStyle w:val="P00"/>
        <w:ind w:left="0" w:right="1134"/>
        <w:rPr>
          <w:rStyle w:val="default"/>
          <w:rFonts w:cs="FrankRuehl" w:hint="cs"/>
          <w:rtl/>
        </w:rPr>
      </w:pPr>
    </w:p>
    <w:p w:rsidR="006E39BF" w:rsidRPr="006E39BF" w:rsidRDefault="006E39BF" w:rsidP="006E39BF">
      <w:pPr>
        <w:pStyle w:val="P00"/>
        <w:ind w:left="0" w:right="1134"/>
        <w:rPr>
          <w:rStyle w:val="default"/>
          <w:rFonts w:cs="FrankRuehl"/>
          <w:rtl/>
        </w:rPr>
      </w:pPr>
    </w:p>
    <w:p w:rsidR="00615487" w:rsidRPr="006E39BF" w:rsidRDefault="00615487" w:rsidP="006E39BF">
      <w:pPr>
        <w:pStyle w:val="P00"/>
        <w:ind w:left="0" w:right="1134"/>
        <w:rPr>
          <w:rStyle w:val="default"/>
          <w:rFonts w:cs="FrankRuehl"/>
          <w:rtl/>
        </w:rPr>
      </w:pPr>
      <w:bookmarkStart w:id="19" w:name="LawPartEnd"/>
    </w:p>
    <w:bookmarkEnd w:id="19"/>
    <w:p w:rsidR="00FD58B1" w:rsidRDefault="00FD58B1" w:rsidP="006E39BF">
      <w:pPr>
        <w:pStyle w:val="P00"/>
        <w:ind w:left="0" w:right="1134"/>
        <w:rPr>
          <w:rStyle w:val="default"/>
          <w:rFonts w:cs="FrankRuehl"/>
          <w:rtl/>
        </w:rPr>
      </w:pPr>
    </w:p>
    <w:p w:rsidR="00FD58B1" w:rsidRDefault="00FD58B1" w:rsidP="006E39BF">
      <w:pPr>
        <w:pStyle w:val="P00"/>
        <w:ind w:left="0" w:right="1134"/>
        <w:rPr>
          <w:rStyle w:val="default"/>
          <w:rFonts w:cs="FrankRuehl"/>
          <w:rtl/>
        </w:rPr>
      </w:pPr>
    </w:p>
    <w:p w:rsidR="00FD58B1" w:rsidRDefault="00FD58B1" w:rsidP="00FD58B1">
      <w:pPr>
        <w:pStyle w:val="P00"/>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615487" w:rsidRPr="00FD58B1" w:rsidRDefault="00615487" w:rsidP="00FD58B1">
      <w:pPr>
        <w:pStyle w:val="P00"/>
        <w:ind w:left="0" w:right="1134"/>
        <w:jc w:val="center"/>
        <w:rPr>
          <w:rStyle w:val="default"/>
          <w:rFonts w:cs="David"/>
          <w:color w:val="0000FF"/>
          <w:szCs w:val="24"/>
          <w:u w:val="single"/>
          <w:rtl/>
        </w:rPr>
      </w:pPr>
    </w:p>
    <w:sectPr w:rsidR="00615487" w:rsidRPr="00FD58B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7DCB" w:rsidRDefault="00B27DCB">
      <w:r>
        <w:separator/>
      </w:r>
    </w:p>
  </w:endnote>
  <w:endnote w:type="continuationSeparator" w:id="0">
    <w:p w:rsidR="00B27DCB" w:rsidRDefault="00B2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487" w:rsidRDefault="0061548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15487" w:rsidRDefault="006154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15487" w:rsidRDefault="006154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58B1">
      <w:rPr>
        <w:rFonts w:cs="TopType Jerushalmi"/>
        <w:noProof/>
        <w:color w:val="000000"/>
        <w:sz w:val="14"/>
        <w:szCs w:val="14"/>
      </w:rPr>
      <w:t>Z:\00000000000000000000000=2014------------------------\LawsForTableRun\04\319_107.doc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487" w:rsidRDefault="0061548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D58B1">
      <w:rPr>
        <w:rFonts w:hAnsi="FrankRuehl"/>
        <w:noProof/>
        <w:sz w:val="24"/>
        <w:szCs w:val="24"/>
        <w:rtl/>
      </w:rPr>
      <w:t>5</w:t>
    </w:r>
    <w:r>
      <w:rPr>
        <w:rFonts w:hAnsi="FrankRuehl"/>
        <w:sz w:val="24"/>
        <w:szCs w:val="24"/>
        <w:rtl/>
      </w:rPr>
      <w:fldChar w:fldCharType="end"/>
    </w:r>
  </w:p>
  <w:p w:rsidR="00615487" w:rsidRDefault="006154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15487" w:rsidRDefault="006154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58B1">
      <w:rPr>
        <w:rFonts w:cs="TopType Jerushalmi"/>
        <w:noProof/>
        <w:color w:val="000000"/>
        <w:sz w:val="14"/>
        <w:szCs w:val="14"/>
      </w:rPr>
      <w:t>Z:\00000000000000000000000=2014------------------------\LawsForTableRun\04\319_107.doc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7DCB" w:rsidRDefault="00B27DCB" w:rsidP="006E39BF">
      <w:pPr>
        <w:spacing w:before="60" w:line="240" w:lineRule="auto"/>
        <w:ind w:right="1134"/>
      </w:pPr>
      <w:r>
        <w:separator/>
      </w:r>
    </w:p>
  </w:footnote>
  <w:footnote w:type="continuationSeparator" w:id="0">
    <w:p w:rsidR="00B27DCB" w:rsidRDefault="00B27DCB">
      <w:r>
        <w:continuationSeparator/>
      </w:r>
    </w:p>
  </w:footnote>
  <w:footnote w:id="1">
    <w:p w:rsidR="006E39BF" w:rsidRPr="006E39BF" w:rsidRDefault="006E39BF" w:rsidP="006E39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6E39BF">
        <w:rPr>
          <w:sz w:val="20"/>
          <w:rtl/>
        </w:rPr>
        <w:t xml:space="preserve">* </w:t>
      </w:r>
      <w:r>
        <w:rPr>
          <w:sz w:val="20"/>
          <w:rtl/>
        </w:rPr>
        <w:t>פ</w:t>
      </w:r>
      <w:r>
        <w:rPr>
          <w:rFonts w:hint="cs"/>
          <w:sz w:val="20"/>
          <w:rtl/>
        </w:rPr>
        <w:t xml:space="preserve">ורסמו </w:t>
      </w:r>
      <w:hyperlink r:id="rId1" w:history="1">
        <w:r w:rsidRPr="00773217">
          <w:rPr>
            <w:rStyle w:val="Hyperlink"/>
            <w:rFonts w:hint="cs"/>
            <w:sz w:val="20"/>
            <w:rtl/>
          </w:rPr>
          <w:t>ק"ת תשל"ט מס' 4009</w:t>
        </w:r>
      </w:hyperlink>
      <w:r>
        <w:rPr>
          <w:rFonts w:hint="cs"/>
          <w:sz w:val="20"/>
          <w:rtl/>
        </w:rPr>
        <w:t xml:space="preserve"> מיום 26.7.1979 עמ' 1642.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487" w:rsidRDefault="00615487">
    <w:pPr>
      <w:pStyle w:val="a3"/>
      <w:spacing w:line="220" w:lineRule="exact"/>
      <w:ind w:left="0" w:right="1134"/>
      <w:jc w:val="center"/>
      <w:rPr>
        <w:rFonts w:hAnsi="FrankRuehl"/>
        <w:color w:val="000000"/>
        <w:sz w:val="28"/>
        <w:szCs w:val="28"/>
        <w:rtl/>
      </w:rPr>
    </w:pPr>
    <w:r>
      <w:rPr>
        <w:rFonts w:hAnsi="FrankRuehl"/>
        <w:color w:val="000000"/>
        <w:sz w:val="28"/>
        <w:szCs w:val="28"/>
        <w:rtl/>
      </w:rPr>
      <w:t>תקנות סמכויות שעת חירום (מעצרים) (סדרי דין ומועדים להגשת ערעורים), תשל"ט 1979-</w:t>
    </w:r>
  </w:p>
  <w:p w:rsidR="00615487" w:rsidRDefault="0061548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15487" w:rsidRDefault="0061548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487" w:rsidRDefault="00615487" w:rsidP="006E39BF">
    <w:pPr>
      <w:pStyle w:val="a3"/>
      <w:spacing w:line="220" w:lineRule="exact"/>
      <w:ind w:left="0" w:right="1134"/>
      <w:jc w:val="center"/>
      <w:rPr>
        <w:rFonts w:hAnsi="FrankRuehl" w:hint="cs"/>
        <w:color w:val="000000"/>
        <w:sz w:val="28"/>
        <w:szCs w:val="28"/>
        <w:rtl/>
      </w:rPr>
    </w:pPr>
    <w:r>
      <w:rPr>
        <w:rFonts w:hAnsi="FrankRuehl"/>
        <w:color w:val="000000"/>
        <w:sz w:val="28"/>
        <w:szCs w:val="28"/>
        <w:rtl/>
      </w:rPr>
      <w:t>תקנות סמכויות שעת חירום (מעצרים) (סדרי דין ומועדים להגשת ערעורים), תשל"ט</w:t>
    </w:r>
    <w:r w:rsidR="006E39BF">
      <w:rPr>
        <w:rFonts w:hAnsi="FrankRuehl" w:hint="cs"/>
        <w:color w:val="000000"/>
        <w:sz w:val="28"/>
        <w:szCs w:val="28"/>
        <w:rtl/>
      </w:rPr>
      <w:t>-</w:t>
    </w:r>
    <w:r>
      <w:rPr>
        <w:rFonts w:hAnsi="FrankRuehl"/>
        <w:color w:val="000000"/>
        <w:sz w:val="28"/>
        <w:szCs w:val="28"/>
        <w:rtl/>
      </w:rPr>
      <w:t>1979</w:t>
    </w:r>
  </w:p>
  <w:p w:rsidR="00615487" w:rsidRDefault="0061548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15487" w:rsidRDefault="0061548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3217"/>
    <w:rsid w:val="00615487"/>
    <w:rsid w:val="006D2F9A"/>
    <w:rsid w:val="006E39BF"/>
    <w:rsid w:val="00773217"/>
    <w:rsid w:val="00A20253"/>
    <w:rsid w:val="00A55A1C"/>
    <w:rsid w:val="00B27DCB"/>
    <w:rsid w:val="00FD58B1"/>
    <w:rsid w:val="00FE7F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57D6095-A9F0-4730-9926-B7AFE943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sid w:val="006E39BF"/>
    <w:rPr>
      <w:sz w:val="20"/>
      <w:szCs w:val="20"/>
    </w:rPr>
  </w:style>
  <w:style w:type="character" w:styleId="a6">
    <w:name w:val="footnote reference"/>
    <w:basedOn w:val="a0"/>
    <w:semiHidden/>
    <w:rsid w:val="006E39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0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5827</Characters>
  <Application>Microsoft Office Word</Application>
  <DocSecurity>0</DocSecurity>
  <Lines>48</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319</vt:lpstr>
      <vt:lpstr>פרק 319</vt:lpstr>
    </vt:vector>
  </TitlesOfParts>
  <Company/>
  <LinksUpToDate>false</LinksUpToDate>
  <CharactersWithSpaces>6836</CharactersWithSpaces>
  <SharedDoc>false</SharedDoc>
  <HLinks>
    <vt:vector size="108" baseType="variant">
      <vt:variant>
        <vt:i4>393283</vt:i4>
      </vt:variant>
      <vt:variant>
        <vt:i4>102</vt:i4>
      </vt:variant>
      <vt:variant>
        <vt:i4>0</vt:i4>
      </vt:variant>
      <vt:variant>
        <vt:i4>5</vt:i4>
      </vt:variant>
      <vt:variant>
        <vt:lpwstr>http://www.nevo.co.il/advertisements/nevo-100.doc</vt:lpwstr>
      </vt:variant>
      <vt:variant>
        <vt:lpwstr/>
      </vt:variant>
      <vt:variant>
        <vt:i4>5242889</vt:i4>
      </vt:variant>
      <vt:variant>
        <vt:i4>90</vt:i4>
      </vt:variant>
      <vt:variant>
        <vt:i4>0</vt:i4>
      </vt:variant>
      <vt:variant>
        <vt:i4>5</vt:i4>
      </vt:variant>
      <vt:variant>
        <vt:lpwstr/>
      </vt:variant>
      <vt:variant>
        <vt:lpwstr>med5</vt:lpwstr>
      </vt:variant>
      <vt:variant>
        <vt:i4>5308425</vt:i4>
      </vt:variant>
      <vt:variant>
        <vt:i4>84</vt:i4>
      </vt:variant>
      <vt:variant>
        <vt:i4>0</vt:i4>
      </vt:variant>
      <vt:variant>
        <vt:i4>5</vt:i4>
      </vt:variant>
      <vt:variant>
        <vt:lpwstr/>
      </vt:variant>
      <vt:variant>
        <vt:lpwstr>med4</vt:lpwstr>
      </vt:variant>
      <vt:variant>
        <vt:i4>5636105</vt:i4>
      </vt:variant>
      <vt:variant>
        <vt:i4>78</vt:i4>
      </vt:variant>
      <vt:variant>
        <vt:i4>0</vt:i4>
      </vt:variant>
      <vt:variant>
        <vt:i4>5</vt:i4>
      </vt:variant>
      <vt:variant>
        <vt:lpwstr/>
      </vt:variant>
      <vt:variant>
        <vt:lpwstr>med3</vt:lpwstr>
      </vt:variant>
      <vt:variant>
        <vt:i4>5701641</vt:i4>
      </vt:variant>
      <vt:variant>
        <vt:i4>72</vt:i4>
      </vt:variant>
      <vt:variant>
        <vt:i4>0</vt:i4>
      </vt:variant>
      <vt:variant>
        <vt:i4>5</vt:i4>
      </vt:variant>
      <vt:variant>
        <vt:lpwstr/>
      </vt:variant>
      <vt:variant>
        <vt:lpwstr>med2</vt:lpwstr>
      </vt:variant>
      <vt:variant>
        <vt:i4>5505033</vt:i4>
      </vt:variant>
      <vt:variant>
        <vt:i4>66</vt:i4>
      </vt:variant>
      <vt:variant>
        <vt:i4>0</vt:i4>
      </vt:variant>
      <vt:variant>
        <vt:i4>5</vt:i4>
      </vt:variant>
      <vt:variant>
        <vt:lpwstr/>
      </vt:variant>
      <vt:variant>
        <vt:lpwstr>med1</vt:lpwstr>
      </vt:variant>
      <vt:variant>
        <vt:i4>5570569</vt:i4>
      </vt:variant>
      <vt:variant>
        <vt:i4>60</vt:i4>
      </vt:variant>
      <vt:variant>
        <vt:i4>0</vt:i4>
      </vt:variant>
      <vt:variant>
        <vt:i4>5</vt:i4>
      </vt:variant>
      <vt:variant>
        <vt:lpwstr/>
      </vt:variant>
      <vt:variant>
        <vt:lpwstr>med0</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8192001</vt:i4>
      </vt:variant>
      <vt:variant>
        <vt:i4>0</vt:i4>
      </vt:variant>
      <vt:variant>
        <vt:i4>0</vt:i4>
      </vt:variant>
      <vt:variant>
        <vt:i4>5</vt:i4>
      </vt:variant>
      <vt:variant>
        <vt:lpwstr>http://www.nevo.co.il/Law_word/law06/TAK-4009.pdf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0319</vt:lpwstr>
  </property>
  <property fmtid="{D5CDD505-2E9C-101B-9397-08002B2CF9AE}" pid="3" name="CHNAME">
    <vt:lpwstr>סדרי השלטון והמשפט</vt:lpwstr>
  </property>
  <property fmtid="{D5CDD505-2E9C-101B-9397-08002B2CF9AE}" pid="4" name="LAWNAME">
    <vt:lpwstr>תקנות סמכויות שעת חירום (מעצרים) (סדרי דין ומועדים להגשת ערעורים), תשל"ט-1979</vt:lpwstr>
  </property>
  <property fmtid="{D5CDD505-2E9C-101B-9397-08002B2CF9AE}" pid="5" name="LAWNUMBER">
    <vt:lpwstr>0107</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מעצרים ועצורים</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פלילי</vt:lpwstr>
  </property>
  <property fmtid="{D5CDD505-2E9C-101B-9397-08002B2CF9AE}" pid="13" name="NOSE32">
    <vt:lpwstr>מעצר וחיפוש</vt:lpwstr>
  </property>
  <property fmtid="{D5CDD505-2E9C-101B-9397-08002B2CF9AE}" pid="14" name="NOSE42">
    <vt:lpwstr/>
  </property>
  <property fmtid="{D5CDD505-2E9C-101B-9397-08002B2CF9AE}" pid="15" name="NOSE13">
    <vt:lpwstr>עונשין ומשפט פלילי</vt:lpwstr>
  </property>
  <property fmtid="{D5CDD505-2E9C-101B-9397-08002B2CF9AE}" pid="16" name="NOSE23">
    <vt:lpwstr>ענישה, מאסר ומעצר</vt:lpwstr>
  </property>
  <property fmtid="{D5CDD505-2E9C-101B-9397-08002B2CF9AE}" pid="17" name="NOSE33">
    <vt:lpwstr>סמכויות ומעצר בשע"ח</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סמכויות שעת חירום (מעצרים)</vt:lpwstr>
  </property>
  <property fmtid="{D5CDD505-2E9C-101B-9397-08002B2CF9AE}" pid="48" name="MEKOR_SAIF1">
    <vt:lpwstr>13X</vt:lpwstr>
  </property>
</Properties>
</file>