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22D5" w:rsidRDefault="00A022D5" w:rsidP="00B82532">
      <w:pPr>
        <w:pStyle w:val="big-header"/>
        <w:ind w:left="0" w:right="1134"/>
        <w:rPr>
          <w:rFonts w:hint="cs"/>
          <w:rtl/>
        </w:rPr>
      </w:pPr>
      <w:r>
        <w:rPr>
          <w:rtl/>
        </w:rPr>
        <w:t xml:space="preserve">תקנות סמכויות שעת-חירום (מעצרים) (תנאי החזקה במעצר מינהלי), </w:t>
      </w:r>
      <w:r w:rsidR="00B82532">
        <w:rPr>
          <w:rFonts w:hint="cs"/>
          <w:rtl/>
        </w:rPr>
        <w:br/>
      </w:r>
      <w:r>
        <w:rPr>
          <w:rtl/>
        </w:rPr>
        <w:t>תשמ"א</w:t>
      </w:r>
      <w:r w:rsidR="00B82532">
        <w:rPr>
          <w:rFonts w:hint="cs"/>
          <w:rtl/>
        </w:rPr>
        <w:t>-</w:t>
      </w:r>
      <w:r>
        <w:rPr>
          <w:rtl/>
        </w:rPr>
        <w:t>1981</w:t>
      </w:r>
    </w:p>
    <w:p w:rsidR="004125F6" w:rsidRPr="004125F6" w:rsidRDefault="004125F6" w:rsidP="00B82532">
      <w:pPr>
        <w:pStyle w:val="big-header"/>
        <w:ind w:left="0" w:right="1134"/>
        <w:rPr>
          <w:rFonts w:hint="cs"/>
          <w:color w:val="008000"/>
          <w:rtl/>
        </w:rPr>
      </w:pPr>
      <w:r w:rsidRPr="004125F6">
        <w:rPr>
          <w:rFonts w:hint="cs"/>
          <w:color w:val="008000"/>
          <w:rtl/>
        </w:rPr>
        <w:t>רבדים בחקיקה</w:t>
      </w:r>
    </w:p>
    <w:p w:rsidR="002C688B" w:rsidRPr="002C688B" w:rsidRDefault="002C688B" w:rsidP="002C688B">
      <w:pPr>
        <w:spacing w:line="320" w:lineRule="auto"/>
        <w:jc w:val="left"/>
        <w:rPr>
          <w:rFonts w:cs="FrankRuehl"/>
          <w:szCs w:val="26"/>
          <w:rtl/>
        </w:rPr>
      </w:pPr>
    </w:p>
    <w:p w:rsidR="002C688B" w:rsidRDefault="002C688B" w:rsidP="002C688B">
      <w:pPr>
        <w:spacing w:line="320" w:lineRule="auto"/>
        <w:jc w:val="left"/>
        <w:rPr>
          <w:rFonts w:cs="Miriam"/>
          <w:szCs w:val="22"/>
          <w:rtl/>
        </w:rPr>
      </w:pPr>
      <w:r w:rsidRPr="002C688B">
        <w:rPr>
          <w:rFonts w:cs="Miriam"/>
          <w:szCs w:val="22"/>
          <w:rtl/>
        </w:rPr>
        <w:t>בטחון</w:t>
      </w:r>
      <w:r w:rsidRPr="002C688B">
        <w:rPr>
          <w:rFonts w:cs="FrankRuehl"/>
          <w:szCs w:val="26"/>
          <w:rtl/>
        </w:rPr>
        <w:t xml:space="preserve"> – שעת חירום – מעצרים ועצורים</w:t>
      </w:r>
    </w:p>
    <w:p w:rsidR="002C688B" w:rsidRDefault="002C688B" w:rsidP="002C688B">
      <w:pPr>
        <w:spacing w:line="320" w:lineRule="auto"/>
        <w:jc w:val="left"/>
        <w:rPr>
          <w:rFonts w:cs="Miriam"/>
          <w:szCs w:val="22"/>
          <w:rtl/>
        </w:rPr>
      </w:pPr>
      <w:r w:rsidRPr="002C688B">
        <w:rPr>
          <w:rFonts w:cs="Miriam"/>
          <w:szCs w:val="22"/>
          <w:rtl/>
        </w:rPr>
        <w:t>בתי משפט וסדרי דין</w:t>
      </w:r>
      <w:r w:rsidRPr="002C688B">
        <w:rPr>
          <w:rFonts w:cs="FrankRuehl"/>
          <w:szCs w:val="26"/>
          <w:rtl/>
        </w:rPr>
        <w:t xml:space="preserve"> – סדר דין פלילי – מעצר וחיפוש</w:t>
      </w:r>
    </w:p>
    <w:p w:rsidR="002C688B" w:rsidRPr="002C688B" w:rsidRDefault="002C688B" w:rsidP="002C688B">
      <w:pPr>
        <w:spacing w:line="320" w:lineRule="auto"/>
        <w:jc w:val="left"/>
        <w:rPr>
          <w:rFonts w:cs="Miriam" w:hint="cs"/>
          <w:szCs w:val="22"/>
          <w:rtl/>
        </w:rPr>
      </w:pPr>
      <w:r w:rsidRPr="002C688B">
        <w:rPr>
          <w:rFonts w:cs="Miriam"/>
          <w:szCs w:val="22"/>
          <w:rtl/>
        </w:rPr>
        <w:t>עונשין ומשפט פלילי</w:t>
      </w:r>
      <w:r w:rsidRPr="002C688B">
        <w:rPr>
          <w:rFonts w:cs="FrankRuehl"/>
          <w:szCs w:val="26"/>
          <w:rtl/>
        </w:rPr>
        <w:t xml:space="preserve"> – ענישה, מאסר ומעצר – סמכויות ומעצר בשע"ח</w:t>
      </w:r>
    </w:p>
    <w:p w:rsidR="00A022D5" w:rsidRDefault="00A022D5">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82532">
              <w:rPr>
                <w:noProof/>
                <w:sz w:val="24"/>
                <w:rtl/>
              </w:rPr>
              <w:t>2</w:t>
            </w:r>
            <w:r>
              <w:rPr>
                <w:sz w:val="24"/>
                <w:rtl/>
              </w:rPr>
              <w:fldChar w:fldCharType="end"/>
            </w:r>
          </w:p>
        </w:tc>
        <w:tc>
          <w:tcPr>
            <w:tcW w:w="567" w:type="dxa"/>
          </w:tcPr>
          <w:p w:rsidR="00A022D5" w:rsidRDefault="00A022D5">
            <w:pPr>
              <w:spacing w:line="240" w:lineRule="auto"/>
              <w:rPr>
                <w:sz w:val="24"/>
              </w:rPr>
            </w:pPr>
            <w:hyperlink w:anchor="Seif0" w:tooltip="הגדרות" w:history="1">
              <w:r>
                <w:rPr>
                  <w:rStyle w:val="Hyperlink"/>
                </w:rPr>
                <w:t>Go</w:t>
              </w:r>
            </w:hyperlink>
          </w:p>
        </w:tc>
        <w:tc>
          <w:tcPr>
            <w:tcW w:w="5669" w:type="dxa"/>
          </w:tcPr>
          <w:p w:rsidR="00A022D5" w:rsidRDefault="00A022D5">
            <w:pPr>
              <w:spacing w:line="240" w:lineRule="auto"/>
              <w:rPr>
                <w:sz w:val="24"/>
                <w:rtl/>
              </w:rPr>
            </w:pPr>
            <w:r>
              <w:rPr>
                <w:sz w:val="24"/>
                <w:rtl/>
              </w:rPr>
              <w:t>הגדרות</w:t>
            </w:r>
          </w:p>
        </w:tc>
        <w:tc>
          <w:tcPr>
            <w:tcW w:w="1247" w:type="dxa"/>
          </w:tcPr>
          <w:p w:rsidR="00A022D5" w:rsidRDefault="00A022D5">
            <w:pPr>
              <w:spacing w:line="240" w:lineRule="auto"/>
              <w:rPr>
                <w:sz w:val="24"/>
              </w:rPr>
            </w:pPr>
            <w:r>
              <w:rPr>
                <w:sz w:val="24"/>
                <w:rtl/>
              </w:rPr>
              <w:t xml:space="preserve">סעיף 1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82532">
              <w:rPr>
                <w:noProof/>
                <w:sz w:val="24"/>
                <w:rtl/>
              </w:rPr>
              <w:t>2</w:t>
            </w:r>
            <w:r>
              <w:rPr>
                <w:sz w:val="24"/>
                <w:rtl/>
              </w:rPr>
              <w:fldChar w:fldCharType="end"/>
            </w:r>
          </w:p>
        </w:tc>
        <w:tc>
          <w:tcPr>
            <w:tcW w:w="567" w:type="dxa"/>
          </w:tcPr>
          <w:p w:rsidR="00A022D5" w:rsidRDefault="00A022D5">
            <w:pPr>
              <w:spacing w:line="240" w:lineRule="auto"/>
              <w:rPr>
                <w:sz w:val="24"/>
              </w:rPr>
            </w:pPr>
            <w:hyperlink w:anchor="Seif1" w:tooltip="החזקה בנפרד" w:history="1">
              <w:r>
                <w:rPr>
                  <w:rStyle w:val="Hyperlink"/>
                </w:rPr>
                <w:t>Go</w:t>
              </w:r>
            </w:hyperlink>
          </w:p>
        </w:tc>
        <w:tc>
          <w:tcPr>
            <w:tcW w:w="5669" w:type="dxa"/>
          </w:tcPr>
          <w:p w:rsidR="00A022D5" w:rsidRDefault="00A022D5">
            <w:pPr>
              <w:spacing w:line="240" w:lineRule="auto"/>
              <w:rPr>
                <w:sz w:val="24"/>
                <w:rtl/>
              </w:rPr>
            </w:pPr>
            <w:r>
              <w:rPr>
                <w:sz w:val="24"/>
                <w:rtl/>
              </w:rPr>
              <w:t>החזקה בנפרד</w:t>
            </w:r>
          </w:p>
        </w:tc>
        <w:tc>
          <w:tcPr>
            <w:tcW w:w="1247" w:type="dxa"/>
          </w:tcPr>
          <w:p w:rsidR="00A022D5" w:rsidRDefault="00A022D5">
            <w:pPr>
              <w:spacing w:line="240" w:lineRule="auto"/>
              <w:rPr>
                <w:sz w:val="24"/>
              </w:rPr>
            </w:pPr>
            <w:r>
              <w:rPr>
                <w:sz w:val="24"/>
                <w:rtl/>
              </w:rPr>
              <w:t xml:space="preserve">סעיף 2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82532">
              <w:rPr>
                <w:noProof/>
                <w:sz w:val="24"/>
                <w:rtl/>
              </w:rPr>
              <w:t>2</w:t>
            </w:r>
            <w:r>
              <w:rPr>
                <w:sz w:val="24"/>
                <w:rtl/>
              </w:rPr>
              <w:fldChar w:fldCharType="end"/>
            </w:r>
          </w:p>
        </w:tc>
        <w:tc>
          <w:tcPr>
            <w:tcW w:w="567" w:type="dxa"/>
          </w:tcPr>
          <w:p w:rsidR="00A022D5" w:rsidRDefault="00A022D5">
            <w:pPr>
              <w:spacing w:line="240" w:lineRule="auto"/>
              <w:rPr>
                <w:sz w:val="24"/>
              </w:rPr>
            </w:pPr>
            <w:hyperlink w:anchor="Seif2" w:tooltip="החזקה  במעצר יחיד" w:history="1">
              <w:r>
                <w:rPr>
                  <w:rStyle w:val="Hyperlink"/>
                </w:rPr>
                <w:t>Go</w:t>
              </w:r>
            </w:hyperlink>
          </w:p>
        </w:tc>
        <w:tc>
          <w:tcPr>
            <w:tcW w:w="5669" w:type="dxa"/>
          </w:tcPr>
          <w:p w:rsidR="00A022D5" w:rsidRDefault="00A022D5">
            <w:pPr>
              <w:spacing w:line="240" w:lineRule="auto"/>
              <w:rPr>
                <w:sz w:val="24"/>
                <w:rtl/>
              </w:rPr>
            </w:pPr>
            <w:r>
              <w:rPr>
                <w:sz w:val="24"/>
                <w:rtl/>
              </w:rPr>
              <w:t>החזקה  במעצר יחיד</w:t>
            </w:r>
          </w:p>
        </w:tc>
        <w:tc>
          <w:tcPr>
            <w:tcW w:w="1247" w:type="dxa"/>
          </w:tcPr>
          <w:p w:rsidR="00A022D5" w:rsidRDefault="00A022D5">
            <w:pPr>
              <w:spacing w:line="240" w:lineRule="auto"/>
              <w:rPr>
                <w:sz w:val="24"/>
              </w:rPr>
            </w:pPr>
            <w:r>
              <w:rPr>
                <w:sz w:val="24"/>
                <w:rtl/>
              </w:rPr>
              <w:t xml:space="preserve">סעיף 3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82532">
              <w:rPr>
                <w:noProof/>
                <w:sz w:val="24"/>
                <w:rtl/>
              </w:rPr>
              <w:t>2</w:t>
            </w:r>
            <w:r>
              <w:rPr>
                <w:sz w:val="24"/>
                <w:rtl/>
              </w:rPr>
              <w:fldChar w:fldCharType="end"/>
            </w:r>
          </w:p>
        </w:tc>
        <w:tc>
          <w:tcPr>
            <w:tcW w:w="567" w:type="dxa"/>
          </w:tcPr>
          <w:p w:rsidR="00A022D5" w:rsidRDefault="00A022D5">
            <w:pPr>
              <w:spacing w:line="240" w:lineRule="auto"/>
              <w:rPr>
                <w:sz w:val="24"/>
              </w:rPr>
            </w:pPr>
            <w:hyperlink w:anchor="Seif3" w:tooltip="לבוש" w:history="1">
              <w:r>
                <w:rPr>
                  <w:rStyle w:val="Hyperlink"/>
                </w:rPr>
                <w:t>Go</w:t>
              </w:r>
            </w:hyperlink>
          </w:p>
        </w:tc>
        <w:tc>
          <w:tcPr>
            <w:tcW w:w="5669" w:type="dxa"/>
          </w:tcPr>
          <w:p w:rsidR="00A022D5" w:rsidRDefault="00A022D5">
            <w:pPr>
              <w:spacing w:line="240" w:lineRule="auto"/>
              <w:rPr>
                <w:sz w:val="24"/>
                <w:rtl/>
              </w:rPr>
            </w:pPr>
            <w:r>
              <w:rPr>
                <w:sz w:val="24"/>
                <w:rtl/>
              </w:rPr>
              <w:t>לבוש</w:t>
            </w:r>
          </w:p>
        </w:tc>
        <w:tc>
          <w:tcPr>
            <w:tcW w:w="1247" w:type="dxa"/>
          </w:tcPr>
          <w:p w:rsidR="00A022D5" w:rsidRDefault="00A022D5">
            <w:pPr>
              <w:spacing w:line="240" w:lineRule="auto"/>
              <w:rPr>
                <w:sz w:val="24"/>
              </w:rPr>
            </w:pPr>
            <w:r>
              <w:rPr>
                <w:sz w:val="24"/>
                <w:rtl/>
              </w:rPr>
              <w:t xml:space="preserve">סעיף 4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82532">
              <w:rPr>
                <w:noProof/>
                <w:sz w:val="24"/>
                <w:rtl/>
              </w:rPr>
              <w:t>2</w:t>
            </w:r>
            <w:r>
              <w:rPr>
                <w:sz w:val="24"/>
                <w:rtl/>
              </w:rPr>
              <w:fldChar w:fldCharType="end"/>
            </w:r>
          </w:p>
        </w:tc>
        <w:tc>
          <w:tcPr>
            <w:tcW w:w="567" w:type="dxa"/>
          </w:tcPr>
          <w:p w:rsidR="00A022D5" w:rsidRDefault="00A022D5">
            <w:pPr>
              <w:spacing w:line="240" w:lineRule="auto"/>
              <w:rPr>
                <w:sz w:val="24"/>
              </w:rPr>
            </w:pPr>
            <w:hyperlink w:anchor="Seif4" w:tooltip="קבלת אוכל  ומצרכי מזון" w:history="1">
              <w:r>
                <w:rPr>
                  <w:rStyle w:val="Hyperlink"/>
                </w:rPr>
                <w:t>Go</w:t>
              </w:r>
            </w:hyperlink>
          </w:p>
        </w:tc>
        <w:tc>
          <w:tcPr>
            <w:tcW w:w="5669" w:type="dxa"/>
          </w:tcPr>
          <w:p w:rsidR="00A022D5" w:rsidRDefault="00A022D5">
            <w:pPr>
              <w:spacing w:line="240" w:lineRule="auto"/>
              <w:rPr>
                <w:sz w:val="24"/>
                <w:rtl/>
              </w:rPr>
            </w:pPr>
            <w:r>
              <w:rPr>
                <w:sz w:val="24"/>
                <w:rtl/>
              </w:rPr>
              <w:t>קבלת אוכל  ומצרכי מזון</w:t>
            </w:r>
          </w:p>
        </w:tc>
        <w:tc>
          <w:tcPr>
            <w:tcW w:w="1247" w:type="dxa"/>
          </w:tcPr>
          <w:p w:rsidR="00A022D5" w:rsidRDefault="00A022D5">
            <w:pPr>
              <w:spacing w:line="240" w:lineRule="auto"/>
              <w:rPr>
                <w:sz w:val="24"/>
              </w:rPr>
            </w:pPr>
            <w:r>
              <w:rPr>
                <w:sz w:val="24"/>
                <w:rtl/>
              </w:rPr>
              <w:t xml:space="preserve">סעיף 5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82532">
              <w:rPr>
                <w:noProof/>
                <w:sz w:val="24"/>
                <w:rtl/>
              </w:rPr>
              <w:t>2</w:t>
            </w:r>
            <w:r>
              <w:rPr>
                <w:sz w:val="24"/>
                <w:rtl/>
              </w:rPr>
              <w:fldChar w:fldCharType="end"/>
            </w:r>
          </w:p>
        </w:tc>
        <w:tc>
          <w:tcPr>
            <w:tcW w:w="567" w:type="dxa"/>
          </w:tcPr>
          <w:p w:rsidR="00A022D5" w:rsidRDefault="00A022D5">
            <w:pPr>
              <w:spacing w:line="240" w:lineRule="auto"/>
              <w:rPr>
                <w:sz w:val="24"/>
              </w:rPr>
            </w:pPr>
            <w:hyperlink w:anchor="Seif5" w:tooltip="בדיקה  וטיפול רפואי" w:history="1">
              <w:r>
                <w:rPr>
                  <w:rStyle w:val="Hyperlink"/>
                </w:rPr>
                <w:t>Go</w:t>
              </w:r>
            </w:hyperlink>
          </w:p>
        </w:tc>
        <w:tc>
          <w:tcPr>
            <w:tcW w:w="5669" w:type="dxa"/>
          </w:tcPr>
          <w:p w:rsidR="00A022D5" w:rsidRDefault="00A022D5">
            <w:pPr>
              <w:spacing w:line="240" w:lineRule="auto"/>
              <w:rPr>
                <w:sz w:val="24"/>
                <w:rtl/>
              </w:rPr>
            </w:pPr>
            <w:r>
              <w:rPr>
                <w:sz w:val="24"/>
                <w:rtl/>
              </w:rPr>
              <w:t>בדיקה  וטיפול רפואי</w:t>
            </w:r>
          </w:p>
        </w:tc>
        <w:tc>
          <w:tcPr>
            <w:tcW w:w="1247" w:type="dxa"/>
          </w:tcPr>
          <w:p w:rsidR="00A022D5" w:rsidRDefault="00A022D5">
            <w:pPr>
              <w:spacing w:line="240" w:lineRule="auto"/>
              <w:rPr>
                <w:sz w:val="24"/>
              </w:rPr>
            </w:pPr>
            <w:r>
              <w:rPr>
                <w:sz w:val="24"/>
                <w:rtl/>
              </w:rPr>
              <w:t xml:space="preserve">סעיף 6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82532">
              <w:rPr>
                <w:noProof/>
                <w:sz w:val="24"/>
                <w:rtl/>
              </w:rPr>
              <w:t>3</w:t>
            </w:r>
            <w:r>
              <w:rPr>
                <w:sz w:val="24"/>
                <w:rtl/>
              </w:rPr>
              <w:fldChar w:fldCharType="end"/>
            </w:r>
          </w:p>
        </w:tc>
        <w:tc>
          <w:tcPr>
            <w:tcW w:w="567" w:type="dxa"/>
          </w:tcPr>
          <w:p w:rsidR="00A022D5" w:rsidRDefault="00A022D5">
            <w:pPr>
              <w:spacing w:line="240" w:lineRule="auto"/>
              <w:rPr>
                <w:sz w:val="24"/>
              </w:rPr>
            </w:pPr>
            <w:hyperlink w:anchor="Seif6" w:tooltip="טיול" w:history="1">
              <w:r>
                <w:rPr>
                  <w:rStyle w:val="Hyperlink"/>
                </w:rPr>
                <w:t>Go</w:t>
              </w:r>
            </w:hyperlink>
          </w:p>
        </w:tc>
        <w:tc>
          <w:tcPr>
            <w:tcW w:w="5669" w:type="dxa"/>
          </w:tcPr>
          <w:p w:rsidR="00A022D5" w:rsidRDefault="00A022D5">
            <w:pPr>
              <w:spacing w:line="240" w:lineRule="auto"/>
              <w:rPr>
                <w:sz w:val="24"/>
                <w:rtl/>
              </w:rPr>
            </w:pPr>
            <w:r>
              <w:rPr>
                <w:sz w:val="24"/>
                <w:rtl/>
              </w:rPr>
              <w:t>טיול</w:t>
            </w:r>
          </w:p>
        </w:tc>
        <w:tc>
          <w:tcPr>
            <w:tcW w:w="1247" w:type="dxa"/>
          </w:tcPr>
          <w:p w:rsidR="00A022D5" w:rsidRDefault="00A022D5">
            <w:pPr>
              <w:spacing w:line="240" w:lineRule="auto"/>
              <w:rPr>
                <w:sz w:val="24"/>
              </w:rPr>
            </w:pPr>
            <w:r>
              <w:rPr>
                <w:sz w:val="24"/>
                <w:rtl/>
              </w:rPr>
              <w:t xml:space="preserve">סעיף 7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B82532">
              <w:rPr>
                <w:noProof/>
                <w:sz w:val="24"/>
                <w:rtl/>
              </w:rPr>
              <w:t>3</w:t>
            </w:r>
            <w:r>
              <w:rPr>
                <w:sz w:val="24"/>
                <w:rtl/>
              </w:rPr>
              <w:fldChar w:fldCharType="end"/>
            </w:r>
          </w:p>
        </w:tc>
        <w:tc>
          <w:tcPr>
            <w:tcW w:w="567" w:type="dxa"/>
          </w:tcPr>
          <w:p w:rsidR="00A022D5" w:rsidRDefault="00A022D5">
            <w:pPr>
              <w:spacing w:line="240" w:lineRule="auto"/>
              <w:rPr>
                <w:sz w:val="24"/>
              </w:rPr>
            </w:pPr>
            <w:hyperlink w:anchor="Seif7" w:tooltip="זכות לקבלת  חפצים אישיים" w:history="1">
              <w:r>
                <w:rPr>
                  <w:rStyle w:val="Hyperlink"/>
                </w:rPr>
                <w:t>Go</w:t>
              </w:r>
            </w:hyperlink>
          </w:p>
        </w:tc>
        <w:tc>
          <w:tcPr>
            <w:tcW w:w="5669" w:type="dxa"/>
          </w:tcPr>
          <w:p w:rsidR="00A022D5" w:rsidRDefault="00A022D5">
            <w:pPr>
              <w:spacing w:line="240" w:lineRule="auto"/>
              <w:rPr>
                <w:sz w:val="24"/>
                <w:rtl/>
              </w:rPr>
            </w:pPr>
            <w:r>
              <w:rPr>
                <w:sz w:val="24"/>
                <w:rtl/>
              </w:rPr>
              <w:t>זכות לקבלת  חפצים אישיים</w:t>
            </w:r>
          </w:p>
        </w:tc>
        <w:tc>
          <w:tcPr>
            <w:tcW w:w="1247" w:type="dxa"/>
          </w:tcPr>
          <w:p w:rsidR="00A022D5" w:rsidRDefault="00A022D5">
            <w:pPr>
              <w:spacing w:line="240" w:lineRule="auto"/>
              <w:rPr>
                <w:sz w:val="24"/>
              </w:rPr>
            </w:pPr>
            <w:r>
              <w:rPr>
                <w:sz w:val="24"/>
                <w:rtl/>
              </w:rPr>
              <w:t xml:space="preserve">סעיף 8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B82532">
              <w:rPr>
                <w:noProof/>
                <w:sz w:val="24"/>
                <w:rtl/>
              </w:rPr>
              <w:t>3</w:t>
            </w:r>
            <w:r>
              <w:rPr>
                <w:sz w:val="24"/>
                <w:rtl/>
              </w:rPr>
              <w:fldChar w:fldCharType="end"/>
            </w:r>
          </w:p>
        </w:tc>
        <w:tc>
          <w:tcPr>
            <w:tcW w:w="567" w:type="dxa"/>
          </w:tcPr>
          <w:p w:rsidR="00A022D5" w:rsidRDefault="00A022D5">
            <w:pPr>
              <w:spacing w:line="240" w:lineRule="auto"/>
              <w:rPr>
                <w:sz w:val="24"/>
              </w:rPr>
            </w:pPr>
            <w:hyperlink w:anchor="Seif8" w:tooltip="עבודה" w:history="1">
              <w:r>
                <w:rPr>
                  <w:rStyle w:val="Hyperlink"/>
                </w:rPr>
                <w:t>Go</w:t>
              </w:r>
            </w:hyperlink>
          </w:p>
        </w:tc>
        <w:tc>
          <w:tcPr>
            <w:tcW w:w="5669" w:type="dxa"/>
          </w:tcPr>
          <w:p w:rsidR="00A022D5" w:rsidRDefault="00A022D5">
            <w:pPr>
              <w:spacing w:line="240" w:lineRule="auto"/>
              <w:rPr>
                <w:sz w:val="24"/>
                <w:rtl/>
              </w:rPr>
            </w:pPr>
            <w:r>
              <w:rPr>
                <w:sz w:val="24"/>
                <w:rtl/>
              </w:rPr>
              <w:t>עבודה</w:t>
            </w:r>
          </w:p>
        </w:tc>
        <w:tc>
          <w:tcPr>
            <w:tcW w:w="1247" w:type="dxa"/>
          </w:tcPr>
          <w:p w:rsidR="00A022D5" w:rsidRDefault="00A022D5">
            <w:pPr>
              <w:spacing w:line="240" w:lineRule="auto"/>
              <w:rPr>
                <w:sz w:val="24"/>
              </w:rPr>
            </w:pPr>
            <w:r>
              <w:rPr>
                <w:sz w:val="24"/>
                <w:rtl/>
              </w:rPr>
              <w:t xml:space="preserve">סעיף 9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B82532">
              <w:rPr>
                <w:noProof/>
                <w:sz w:val="24"/>
                <w:rtl/>
              </w:rPr>
              <w:t>3</w:t>
            </w:r>
            <w:r>
              <w:rPr>
                <w:sz w:val="24"/>
                <w:rtl/>
              </w:rPr>
              <w:fldChar w:fldCharType="end"/>
            </w:r>
          </w:p>
        </w:tc>
        <w:tc>
          <w:tcPr>
            <w:tcW w:w="567" w:type="dxa"/>
          </w:tcPr>
          <w:p w:rsidR="00A022D5" w:rsidRDefault="00A022D5">
            <w:pPr>
              <w:spacing w:line="240" w:lineRule="auto"/>
              <w:rPr>
                <w:sz w:val="24"/>
              </w:rPr>
            </w:pPr>
            <w:hyperlink w:anchor="Seif9" w:tooltip="קבלת סיגריות" w:history="1">
              <w:r>
                <w:rPr>
                  <w:rStyle w:val="Hyperlink"/>
                </w:rPr>
                <w:t>Go</w:t>
              </w:r>
            </w:hyperlink>
          </w:p>
        </w:tc>
        <w:tc>
          <w:tcPr>
            <w:tcW w:w="5669" w:type="dxa"/>
          </w:tcPr>
          <w:p w:rsidR="00A022D5" w:rsidRDefault="00A022D5">
            <w:pPr>
              <w:spacing w:line="240" w:lineRule="auto"/>
              <w:rPr>
                <w:sz w:val="24"/>
                <w:rtl/>
              </w:rPr>
            </w:pPr>
            <w:r>
              <w:rPr>
                <w:sz w:val="24"/>
                <w:rtl/>
              </w:rPr>
              <w:t>קבלת סיגריות</w:t>
            </w:r>
          </w:p>
        </w:tc>
        <w:tc>
          <w:tcPr>
            <w:tcW w:w="1247" w:type="dxa"/>
          </w:tcPr>
          <w:p w:rsidR="00A022D5" w:rsidRDefault="00A022D5">
            <w:pPr>
              <w:spacing w:line="240" w:lineRule="auto"/>
              <w:rPr>
                <w:sz w:val="24"/>
              </w:rPr>
            </w:pPr>
            <w:r>
              <w:rPr>
                <w:sz w:val="24"/>
                <w:rtl/>
              </w:rPr>
              <w:t xml:space="preserve">סעיף 10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B82532">
              <w:rPr>
                <w:noProof/>
                <w:sz w:val="24"/>
                <w:rtl/>
              </w:rPr>
              <w:t>3</w:t>
            </w:r>
            <w:r>
              <w:rPr>
                <w:sz w:val="24"/>
                <w:rtl/>
              </w:rPr>
              <w:fldChar w:fldCharType="end"/>
            </w:r>
          </w:p>
        </w:tc>
        <w:tc>
          <w:tcPr>
            <w:tcW w:w="567" w:type="dxa"/>
          </w:tcPr>
          <w:p w:rsidR="00A022D5" w:rsidRDefault="00A022D5">
            <w:pPr>
              <w:spacing w:line="240" w:lineRule="auto"/>
              <w:rPr>
                <w:sz w:val="24"/>
              </w:rPr>
            </w:pPr>
            <w:hyperlink w:anchor="Seif10" w:tooltip="ביקור אצל עציר" w:history="1">
              <w:r>
                <w:rPr>
                  <w:rStyle w:val="Hyperlink"/>
                </w:rPr>
                <w:t>Go</w:t>
              </w:r>
            </w:hyperlink>
          </w:p>
        </w:tc>
        <w:tc>
          <w:tcPr>
            <w:tcW w:w="5669" w:type="dxa"/>
          </w:tcPr>
          <w:p w:rsidR="00A022D5" w:rsidRDefault="00A022D5">
            <w:pPr>
              <w:spacing w:line="240" w:lineRule="auto"/>
              <w:rPr>
                <w:sz w:val="24"/>
                <w:rtl/>
              </w:rPr>
            </w:pPr>
            <w:r>
              <w:rPr>
                <w:sz w:val="24"/>
                <w:rtl/>
              </w:rPr>
              <w:t>ביקור אצל עציר</w:t>
            </w:r>
          </w:p>
        </w:tc>
        <w:tc>
          <w:tcPr>
            <w:tcW w:w="1247" w:type="dxa"/>
          </w:tcPr>
          <w:p w:rsidR="00A022D5" w:rsidRDefault="00A022D5">
            <w:pPr>
              <w:spacing w:line="240" w:lineRule="auto"/>
              <w:rPr>
                <w:sz w:val="24"/>
              </w:rPr>
            </w:pPr>
            <w:r>
              <w:rPr>
                <w:sz w:val="24"/>
                <w:rtl/>
              </w:rPr>
              <w:t xml:space="preserve">סעיף 11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B82532">
              <w:rPr>
                <w:noProof/>
                <w:sz w:val="24"/>
                <w:rtl/>
              </w:rPr>
              <w:t>3</w:t>
            </w:r>
            <w:r>
              <w:rPr>
                <w:sz w:val="24"/>
                <w:rtl/>
              </w:rPr>
              <w:fldChar w:fldCharType="end"/>
            </w:r>
          </w:p>
        </w:tc>
        <w:tc>
          <w:tcPr>
            <w:tcW w:w="567" w:type="dxa"/>
          </w:tcPr>
          <w:p w:rsidR="00A022D5" w:rsidRDefault="00A022D5">
            <w:pPr>
              <w:spacing w:line="240" w:lineRule="auto"/>
              <w:rPr>
                <w:sz w:val="24"/>
              </w:rPr>
            </w:pPr>
            <w:hyperlink w:anchor="Seif11" w:tooltip="ביקור של עורך  דין אצל עציר" w:history="1">
              <w:r>
                <w:rPr>
                  <w:rStyle w:val="Hyperlink"/>
                </w:rPr>
                <w:t>Go</w:t>
              </w:r>
            </w:hyperlink>
          </w:p>
        </w:tc>
        <w:tc>
          <w:tcPr>
            <w:tcW w:w="5669" w:type="dxa"/>
          </w:tcPr>
          <w:p w:rsidR="00A022D5" w:rsidRDefault="00A022D5">
            <w:pPr>
              <w:spacing w:line="240" w:lineRule="auto"/>
              <w:rPr>
                <w:sz w:val="24"/>
                <w:rtl/>
              </w:rPr>
            </w:pPr>
            <w:r>
              <w:rPr>
                <w:sz w:val="24"/>
                <w:rtl/>
              </w:rPr>
              <w:t>ביקור של עורך  דין אצל עציר</w:t>
            </w:r>
          </w:p>
        </w:tc>
        <w:tc>
          <w:tcPr>
            <w:tcW w:w="1247" w:type="dxa"/>
          </w:tcPr>
          <w:p w:rsidR="00A022D5" w:rsidRDefault="00A022D5">
            <w:pPr>
              <w:spacing w:line="240" w:lineRule="auto"/>
              <w:rPr>
                <w:sz w:val="24"/>
              </w:rPr>
            </w:pPr>
            <w:r>
              <w:rPr>
                <w:sz w:val="24"/>
                <w:rtl/>
              </w:rPr>
              <w:t xml:space="preserve">סעיף 12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B82532">
              <w:rPr>
                <w:noProof/>
                <w:sz w:val="24"/>
                <w:rtl/>
              </w:rPr>
              <w:t>4</w:t>
            </w:r>
            <w:r>
              <w:rPr>
                <w:sz w:val="24"/>
                <w:rtl/>
              </w:rPr>
              <w:fldChar w:fldCharType="end"/>
            </w:r>
          </w:p>
        </w:tc>
        <w:tc>
          <w:tcPr>
            <w:tcW w:w="567" w:type="dxa"/>
          </w:tcPr>
          <w:p w:rsidR="00A022D5" w:rsidRDefault="00A022D5">
            <w:pPr>
              <w:spacing w:line="240" w:lineRule="auto"/>
              <w:rPr>
                <w:sz w:val="24"/>
              </w:rPr>
            </w:pPr>
            <w:hyperlink w:anchor="Seif12" w:tooltip="נוכחות בביקור  אצל עציר" w:history="1">
              <w:r>
                <w:rPr>
                  <w:rStyle w:val="Hyperlink"/>
                </w:rPr>
                <w:t>Go</w:t>
              </w:r>
            </w:hyperlink>
          </w:p>
        </w:tc>
        <w:tc>
          <w:tcPr>
            <w:tcW w:w="5669" w:type="dxa"/>
          </w:tcPr>
          <w:p w:rsidR="00A022D5" w:rsidRDefault="00A022D5">
            <w:pPr>
              <w:spacing w:line="240" w:lineRule="auto"/>
              <w:rPr>
                <w:sz w:val="24"/>
                <w:rtl/>
              </w:rPr>
            </w:pPr>
            <w:r>
              <w:rPr>
                <w:sz w:val="24"/>
                <w:rtl/>
              </w:rPr>
              <w:t>נוכחות בביקור  אצל עציר</w:t>
            </w:r>
          </w:p>
        </w:tc>
        <w:tc>
          <w:tcPr>
            <w:tcW w:w="1247" w:type="dxa"/>
          </w:tcPr>
          <w:p w:rsidR="00A022D5" w:rsidRDefault="00A022D5">
            <w:pPr>
              <w:spacing w:line="240" w:lineRule="auto"/>
              <w:rPr>
                <w:sz w:val="24"/>
              </w:rPr>
            </w:pPr>
            <w:r>
              <w:rPr>
                <w:sz w:val="24"/>
                <w:rtl/>
              </w:rPr>
              <w:t xml:space="preserve">סעיף 13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B82532">
              <w:rPr>
                <w:noProof/>
                <w:sz w:val="24"/>
                <w:rtl/>
              </w:rPr>
              <w:t>4</w:t>
            </w:r>
            <w:r>
              <w:rPr>
                <w:sz w:val="24"/>
                <w:rtl/>
              </w:rPr>
              <w:fldChar w:fldCharType="end"/>
            </w:r>
          </w:p>
        </w:tc>
        <w:tc>
          <w:tcPr>
            <w:tcW w:w="567" w:type="dxa"/>
          </w:tcPr>
          <w:p w:rsidR="00A022D5" w:rsidRDefault="00A022D5">
            <w:pPr>
              <w:spacing w:line="240" w:lineRule="auto"/>
              <w:rPr>
                <w:sz w:val="24"/>
              </w:rPr>
            </w:pPr>
            <w:hyperlink w:anchor="Seif13" w:tooltip="מכתבים" w:history="1">
              <w:r>
                <w:rPr>
                  <w:rStyle w:val="Hyperlink"/>
                </w:rPr>
                <w:t>Go</w:t>
              </w:r>
            </w:hyperlink>
          </w:p>
        </w:tc>
        <w:tc>
          <w:tcPr>
            <w:tcW w:w="5669" w:type="dxa"/>
          </w:tcPr>
          <w:p w:rsidR="00A022D5" w:rsidRDefault="00A022D5">
            <w:pPr>
              <w:spacing w:line="240" w:lineRule="auto"/>
              <w:rPr>
                <w:sz w:val="24"/>
                <w:rtl/>
              </w:rPr>
            </w:pPr>
            <w:r>
              <w:rPr>
                <w:sz w:val="24"/>
                <w:rtl/>
              </w:rPr>
              <w:t>מכתבים</w:t>
            </w:r>
          </w:p>
        </w:tc>
        <w:tc>
          <w:tcPr>
            <w:tcW w:w="1247" w:type="dxa"/>
          </w:tcPr>
          <w:p w:rsidR="00A022D5" w:rsidRDefault="00A022D5">
            <w:pPr>
              <w:spacing w:line="240" w:lineRule="auto"/>
              <w:rPr>
                <w:sz w:val="24"/>
              </w:rPr>
            </w:pPr>
            <w:r>
              <w:rPr>
                <w:sz w:val="24"/>
                <w:rtl/>
              </w:rPr>
              <w:t xml:space="preserve">סעיף 14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B82532">
              <w:rPr>
                <w:noProof/>
                <w:sz w:val="24"/>
                <w:rtl/>
              </w:rPr>
              <w:t>4</w:t>
            </w:r>
            <w:r>
              <w:rPr>
                <w:sz w:val="24"/>
                <w:rtl/>
              </w:rPr>
              <w:fldChar w:fldCharType="end"/>
            </w:r>
          </w:p>
        </w:tc>
        <w:tc>
          <w:tcPr>
            <w:tcW w:w="567" w:type="dxa"/>
          </w:tcPr>
          <w:p w:rsidR="00A022D5" w:rsidRDefault="00A022D5">
            <w:pPr>
              <w:spacing w:line="240" w:lineRule="auto"/>
              <w:rPr>
                <w:sz w:val="24"/>
              </w:rPr>
            </w:pPr>
            <w:hyperlink w:anchor="Seif14" w:tooltip="איסור קבלת כספים או תשלומים" w:history="1">
              <w:r>
                <w:rPr>
                  <w:rStyle w:val="Hyperlink"/>
                </w:rPr>
                <w:t>Go</w:t>
              </w:r>
            </w:hyperlink>
          </w:p>
        </w:tc>
        <w:tc>
          <w:tcPr>
            <w:tcW w:w="5669" w:type="dxa"/>
          </w:tcPr>
          <w:p w:rsidR="00A022D5" w:rsidRDefault="00A022D5">
            <w:pPr>
              <w:spacing w:line="240" w:lineRule="auto"/>
              <w:rPr>
                <w:sz w:val="24"/>
                <w:rtl/>
              </w:rPr>
            </w:pPr>
            <w:r>
              <w:rPr>
                <w:sz w:val="24"/>
                <w:rtl/>
              </w:rPr>
              <w:t>איסור קבלת כספים או תשלומים</w:t>
            </w:r>
          </w:p>
        </w:tc>
        <w:tc>
          <w:tcPr>
            <w:tcW w:w="1247" w:type="dxa"/>
          </w:tcPr>
          <w:p w:rsidR="00A022D5" w:rsidRDefault="00A022D5">
            <w:pPr>
              <w:spacing w:line="240" w:lineRule="auto"/>
              <w:rPr>
                <w:sz w:val="24"/>
              </w:rPr>
            </w:pPr>
            <w:r>
              <w:rPr>
                <w:sz w:val="24"/>
                <w:rtl/>
              </w:rPr>
              <w:t xml:space="preserve">סעיף 15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B82532">
              <w:rPr>
                <w:noProof/>
                <w:sz w:val="24"/>
                <w:rtl/>
              </w:rPr>
              <w:t>4</w:t>
            </w:r>
            <w:r>
              <w:rPr>
                <w:sz w:val="24"/>
                <w:rtl/>
              </w:rPr>
              <w:fldChar w:fldCharType="end"/>
            </w:r>
          </w:p>
        </w:tc>
        <w:tc>
          <w:tcPr>
            <w:tcW w:w="567" w:type="dxa"/>
          </w:tcPr>
          <w:p w:rsidR="00A022D5" w:rsidRDefault="00A022D5">
            <w:pPr>
              <w:spacing w:line="240" w:lineRule="auto"/>
              <w:rPr>
                <w:sz w:val="24"/>
              </w:rPr>
            </w:pPr>
            <w:hyperlink w:anchor="Seif15" w:tooltip="עבירת מקום מעצר" w:history="1">
              <w:r>
                <w:rPr>
                  <w:rStyle w:val="Hyperlink"/>
                </w:rPr>
                <w:t>Go</w:t>
              </w:r>
            </w:hyperlink>
          </w:p>
        </w:tc>
        <w:tc>
          <w:tcPr>
            <w:tcW w:w="5669" w:type="dxa"/>
          </w:tcPr>
          <w:p w:rsidR="00A022D5" w:rsidRDefault="00A022D5">
            <w:pPr>
              <w:spacing w:line="240" w:lineRule="auto"/>
              <w:rPr>
                <w:sz w:val="24"/>
                <w:rtl/>
              </w:rPr>
            </w:pPr>
            <w:r>
              <w:rPr>
                <w:sz w:val="24"/>
                <w:rtl/>
              </w:rPr>
              <w:t>עבירת מקום מעצר</w:t>
            </w:r>
          </w:p>
        </w:tc>
        <w:tc>
          <w:tcPr>
            <w:tcW w:w="1247" w:type="dxa"/>
          </w:tcPr>
          <w:p w:rsidR="00A022D5" w:rsidRDefault="00A022D5">
            <w:pPr>
              <w:spacing w:line="240" w:lineRule="auto"/>
              <w:rPr>
                <w:sz w:val="24"/>
              </w:rPr>
            </w:pPr>
            <w:r>
              <w:rPr>
                <w:sz w:val="24"/>
                <w:rtl/>
              </w:rPr>
              <w:t xml:space="preserve">סעיף 16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B82532">
              <w:rPr>
                <w:noProof/>
                <w:sz w:val="24"/>
                <w:rtl/>
              </w:rPr>
              <w:t>4</w:t>
            </w:r>
            <w:r>
              <w:rPr>
                <w:sz w:val="24"/>
                <w:rtl/>
              </w:rPr>
              <w:fldChar w:fldCharType="end"/>
            </w:r>
          </w:p>
        </w:tc>
        <w:tc>
          <w:tcPr>
            <w:tcW w:w="567" w:type="dxa"/>
          </w:tcPr>
          <w:p w:rsidR="00A022D5" w:rsidRDefault="00A022D5">
            <w:pPr>
              <w:spacing w:line="240" w:lineRule="auto"/>
              <w:rPr>
                <w:sz w:val="24"/>
              </w:rPr>
            </w:pPr>
            <w:hyperlink w:anchor="Seif16" w:tooltip="ענישה בעבירות מקום מעצר" w:history="1">
              <w:r>
                <w:rPr>
                  <w:rStyle w:val="Hyperlink"/>
                </w:rPr>
                <w:t>Go</w:t>
              </w:r>
            </w:hyperlink>
          </w:p>
        </w:tc>
        <w:tc>
          <w:tcPr>
            <w:tcW w:w="5669" w:type="dxa"/>
          </w:tcPr>
          <w:p w:rsidR="00A022D5" w:rsidRDefault="00A022D5">
            <w:pPr>
              <w:spacing w:line="240" w:lineRule="auto"/>
              <w:rPr>
                <w:sz w:val="24"/>
                <w:rtl/>
              </w:rPr>
            </w:pPr>
            <w:r>
              <w:rPr>
                <w:sz w:val="24"/>
                <w:rtl/>
              </w:rPr>
              <w:t>ענישה בעבירות מקום מעצר</w:t>
            </w:r>
          </w:p>
        </w:tc>
        <w:tc>
          <w:tcPr>
            <w:tcW w:w="1247" w:type="dxa"/>
          </w:tcPr>
          <w:p w:rsidR="00A022D5" w:rsidRDefault="00A022D5">
            <w:pPr>
              <w:spacing w:line="240" w:lineRule="auto"/>
              <w:rPr>
                <w:sz w:val="24"/>
              </w:rPr>
            </w:pPr>
            <w:r>
              <w:rPr>
                <w:sz w:val="24"/>
                <w:rtl/>
              </w:rPr>
              <w:t xml:space="preserve">סעיף 16א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B82532">
              <w:rPr>
                <w:noProof/>
                <w:sz w:val="24"/>
                <w:rtl/>
              </w:rPr>
              <w:t>5</w:t>
            </w:r>
            <w:r>
              <w:rPr>
                <w:sz w:val="24"/>
                <w:rtl/>
              </w:rPr>
              <w:fldChar w:fldCharType="end"/>
            </w:r>
          </w:p>
        </w:tc>
        <w:tc>
          <w:tcPr>
            <w:tcW w:w="567" w:type="dxa"/>
          </w:tcPr>
          <w:p w:rsidR="00A022D5" w:rsidRDefault="00A022D5">
            <w:pPr>
              <w:spacing w:line="240" w:lineRule="auto"/>
              <w:rPr>
                <w:sz w:val="24"/>
              </w:rPr>
            </w:pPr>
            <w:hyperlink w:anchor="Seif17" w:tooltip="כללים להטלת עונש" w:history="1">
              <w:r>
                <w:rPr>
                  <w:rStyle w:val="Hyperlink"/>
                </w:rPr>
                <w:t>Go</w:t>
              </w:r>
            </w:hyperlink>
          </w:p>
        </w:tc>
        <w:tc>
          <w:tcPr>
            <w:tcW w:w="5669" w:type="dxa"/>
          </w:tcPr>
          <w:p w:rsidR="00A022D5" w:rsidRDefault="00A022D5">
            <w:pPr>
              <w:spacing w:line="240" w:lineRule="auto"/>
              <w:rPr>
                <w:sz w:val="24"/>
                <w:rtl/>
              </w:rPr>
            </w:pPr>
            <w:r>
              <w:rPr>
                <w:sz w:val="24"/>
                <w:rtl/>
              </w:rPr>
              <w:t>כללים להטלת עונש</w:t>
            </w:r>
          </w:p>
        </w:tc>
        <w:tc>
          <w:tcPr>
            <w:tcW w:w="1247" w:type="dxa"/>
          </w:tcPr>
          <w:p w:rsidR="00A022D5" w:rsidRDefault="00A022D5">
            <w:pPr>
              <w:spacing w:line="240" w:lineRule="auto"/>
              <w:rPr>
                <w:sz w:val="24"/>
              </w:rPr>
            </w:pPr>
            <w:r>
              <w:rPr>
                <w:sz w:val="24"/>
                <w:rtl/>
              </w:rPr>
              <w:t xml:space="preserve">סעיף 16ב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B82532">
              <w:rPr>
                <w:noProof/>
                <w:sz w:val="24"/>
                <w:rtl/>
              </w:rPr>
              <w:t>5</w:t>
            </w:r>
            <w:r>
              <w:rPr>
                <w:sz w:val="24"/>
                <w:rtl/>
              </w:rPr>
              <w:fldChar w:fldCharType="end"/>
            </w:r>
          </w:p>
        </w:tc>
        <w:tc>
          <w:tcPr>
            <w:tcW w:w="567" w:type="dxa"/>
          </w:tcPr>
          <w:p w:rsidR="00A022D5" w:rsidRDefault="00A022D5">
            <w:pPr>
              <w:spacing w:line="240" w:lineRule="auto"/>
              <w:rPr>
                <w:sz w:val="24"/>
              </w:rPr>
            </w:pPr>
            <w:hyperlink w:anchor="Seif18" w:tooltip="בריחה ממעצר חוקי" w:history="1">
              <w:r>
                <w:rPr>
                  <w:rStyle w:val="Hyperlink"/>
                </w:rPr>
                <w:t>Go</w:t>
              </w:r>
            </w:hyperlink>
          </w:p>
        </w:tc>
        <w:tc>
          <w:tcPr>
            <w:tcW w:w="5669" w:type="dxa"/>
          </w:tcPr>
          <w:p w:rsidR="00A022D5" w:rsidRDefault="00A022D5">
            <w:pPr>
              <w:spacing w:line="240" w:lineRule="auto"/>
              <w:rPr>
                <w:sz w:val="24"/>
                <w:rtl/>
              </w:rPr>
            </w:pPr>
            <w:r>
              <w:rPr>
                <w:sz w:val="24"/>
                <w:rtl/>
              </w:rPr>
              <w:t>בריחה ממעצר חוקי</w:t>
            </w:r>
          </w:p>
        </w:tc>
        <w:tc>
          <w:tcPr>
            <w:tcW w:w="1247" w:type="dxa"/>
          </w:tcPr>
          <w:p w:rsidR="00A022D5" w:rsidRDefault="00A022D5">
            <w:pPr>
              <w:spacing w:line="240" w:lineRule="auto"/>
              <w:rPr>
                <w:sz w:val="24"/>
              </w:rPr>
            </w:pPr>
            <w:r>
              <w:rPr>
                <w:sz w:val="24"/>
                <w:rtl/>
              </w:rPr>
              <w:t xml:space="preserve">סעיף 17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B82532">
              <w:rPr>
                <w:noProof/>
                <w:sz w:val="24"/>
                <w:rtl/>
              </w:rPr>
              <w:t>5</w:t>
            </w:r>
            <w:r>
              <w:rPr>
                <w:sz w:val="24"/>
                <w:rtl/>
              </w:rPr>
              <w:fldChar w:fldCharType="end"/>
            </w:r>
          </w:p>
        </w:tc>
        <w:tc>
          <w:tcPr>
            <w:tcW w:w="567" w:type="dxa"/>
          </w:tcPr>
          <w:p w:rsidR="00A022D5" w:rsidRDefault="00A022D5">
            <w:pPr>
              <w:spacing w:line="240" w:lineRule="auto"/>
              <w:rPr>
                <w:sz w:val="24"/>
              </w:rPr>
            </w:pPr>
            <w:hyperlink w:anchor="Seif19" w:tooltip="אצילה" w:history="1">
              <w:r>
                <w:rPr>
                  <w:rStyle w:val="Hyperlink"/>
                </w:rPr>
                <w:t>Go</w:t>
              </w:r>
            </w:hyperlink>
          </w:p>
        </w:tc>
        <w:tc>
          <w:tcPr>
            <w:tcW w:w="5669" w:type="dxa"/>
          </w:tcPr>
          <w:p w:rsidR="00A022D5" w:rsidRDefault="00A022D5">
            <w:pPr>
              <w:spacing w:line="240" w:lineRule="auto"/>
              <w:rPr>
                <w:sz w:val="24"/>
                <w:rtl/>
              </w:rPr>
            </w:pPr>
            <w:r>
              <w:rPr>
                <w:sz w:val="24"/>
                <w:rtl/>
              </w:rPr>
              <w:t>אצילה</w:t>
            </w:r>
          </w:p>
        </w:tc>
        <w:tc>
          <w:tcPr>
            <w:tcW w:w="1247" w:type="dxa"/>
          </w:tcPr>
          <w:p w:rsidR="00A022D5" w:rsidRDefault="00A022D5">
            <w:pPr>
              <w:spacing w:line="240" w:lineRule="auto"/>
              <w:rPr>
                <w:sz w:val="24"/>
              </w:rPr>
            </w:pPr>
            <w:r>
              <w:rPr>
                <w:sz w:val="24"/>
                <w:rtl/>
              </w:rPr>
              <w:t xml:space="preserve">סעיף 18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B82532">
              <w:rPr>
                <w:noProof/>
                <w:sz w:val="24"/>
                <w:rtl/>
              </w:rPr>
              <w:t>5</w:t>
            </w:r>
            <w:r>
              <w:rPr>
                <w:sz w:val="24"/>
                <w:rtl/>
              </w:rPr>
              <w:fldChar w:fldCharType="end"/>
            </w:r>
          </w:p>
        </w:tc>
        <w:tc>
          <w:tcPr>
            <w:tcW w:w="567" w:type="dxa"/>
          </w:tcPr>
          <w:p w:rsidR="00A022D5" w:rsidRDefault="00A022D5">
            <w:pPr>
              <w:spacing w:line="240" w:lineRule="auto"/>
              <w:rPr>
                <w:sz w:val="24"/>
              </w:rPr>
            </w:pPr>
            <w:hyperlink w:anchor="Seif20" w:tooltip="עיון" w:history="1">
              <w:r>
                <w:rPr>
                  <w:rStyle w:val="Hyperlink"/>
                </w:rPr>
                <w:t>Go</w:t>
              </w:r>
            </w:hyperlink>
          </w:p>
        </w:tc>
        <w:tc>
          <w:tcPr>
            <w:tcW w:w="5669" w:type="dxa"/>
          </w:tcPr>
          <w:p w:rsidR="00A022D5" w:rsidRDefault="00A022D5">
            <w:pPr>
              <w:spacing w:line="240" w:lineRule="auto"/>
              <w:rPr>
                <w:sz w:val="24"/>
                <w:rtl/>
              </w:rPr>
            </w:pPr>
            <w:r>
              <w:rPr>
                <w:sz w:val="24"/>
                <w:rtl/>
              </w:rPr>
              <w:t>עיון</w:t>
            </w:r>
          </w:p>
        </w:tc>
        <w:tc>
          <w:tcPr>
            <w:tcW w:w="1247" w:type="dxa"/>
          </w:tcPr>
          <w:p w:rsidR="00A022D5" w:rsidRDefault="00A022D5">
            <w:pPr>
              <w:spacing w:line="240" w:lineRule="auto"/>
              <w:rPr>
                <w:sz w:val="24"/>
              </w:rPr>
            </w:pPr>
            <w:r>
              <w:rPr>
                <w:sz w:val="24"/>
                <w:rtl/>
              </w:rPr>
              <w:t xml:space="preserve">סעיף 19 </w:t>
            </w:r>
          </w:p>
        </w:tc>
      </w:tr>
      <w:tr w:rsidR="00A022D5">
        <w:tblPrEx>
          <w:tblCellMar>
            <w:top w:w="0" w:type="dxa"/>
            <w:bottom w:w="0" w:type="dxa"/>
          </w:tblCellMar>
        </w:tblPrEx>
        <w:tc>
          <w:tcPr>
            <w:tcW w:w="850" w:type="dxa"/>
          </w:tcPr>
          <w:p w:rsidR="00A022D5" w:rsidRDefault="00A022D5">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B82532">
              <w:rPr>
                <w:noProof/>
                <w:sz w:val="24"/>
                <w:rtl/>
              </w:rPr>
              <w:t>5</w:t>
            </w:r>
            <w:r>
              <w:rPr>
                <w:sz w:val="24"/>
                <w:rtl/>
              </w:rPr>
              <w:fldChar w:fldCharType="end"/>
            </w:r>
          </w:p>
        </w:tc>
        <w:tc>
          <w:tcPr>
            <w:tcW w:w="567" w:type="dxa"/>
          </w:tcPr>
          <w:p w:rsidR="00A022D5" w:rsidRDefault="00A022D5">
            <w:pPr>
              <w:spacing w:line="240" w:lineRule="auto"/>
              <w:rPr>
                <w:sz w:val="24"/>
              </w:rPr>
            </w:pPr>
            <w:hyperlink w:anchor="Seif21" w:tooltip="תחילה" w:history="1">
              <w:r>
                <w:rPr>
                  <w:rStyle w:val="Hyperlink"/>
                </w:rPr>
                <w:t>Go</w:t>
              </w:r>
            </w:hyperlink>
          </w:p>
        </w:tc>
        <w:tc>
          <w:tcPr>
            <w:tcW w:w="5669" w:type="dxa"/>
          </w:tcPr>
          <w:p w:rsidR="00A022D5" w:rsidRDefault="00A022D5">
            <w:pPr>
              <w:spacing w:line="240" w:lineRule="auto"/>
              <w:rPr>
                <w:sz w:val="24"/>
                <w:rtl/>
              </w:rPr>
            </w:pPr>
            <w:r>
              <w:rPr>
                <w:sz w:val="24"/>
                <w:rtl/>
              </w:rPr>
              <w:t>תחילה</w:t>
            </w:r>
          </w:p>
        </w:tc>
        <w:tc>
          <w:tcPr>
            <w:tcW w:w="1247" w:type="dxa"/>
          </w:tcPr>
          <w:p w:rsidR="00A022D5" w:rsidRDefault="00A022D5">
            <w:pPr>
              <w:spacing w:line="240" w:lineRule="auto"/>
              <w:rPr>
                <w:sz w:val="24"/>
              </w:rPr>
            </w:pPr>
            <w:r>
              <w:rPr>
                <w:sz w:val="24"/>
                <w:rtl/>
              </w:rPr>
              <w:t xml:space="preserve">סעיף 20 </w:t>
            </w:r>
          </w:p>
        </w:tc>
      </w:tr>
    </w:tbl>
    <w:p w:rsidR="00A022D5" w:rsidRDefault="00A022D5">
      <w:pPr>
        <w:pStyle w:val="big-header"/>
        <w:ind w:left="0" w:right="1134"/>
        <w:rPr>
          <w:rtl/>
        </w:rPr>
      </w:pPr>
    </w:p>
    <w:p w:rsidR="00A022D5" w:rsidRPr="002C688B" w:rsidRDefault="00A022D5" w:rsidP="00B82532">
      <w:pPr>
        <w:pStyle w:val="big-header"/>
        <w:ind w:left="0" w:right="1134"/>
        <w:rPr>
          <w:rStyle w:val="default"/>
          <w:rFonts w:cs="FrankRuehl" w:hint="cs"/>
          <w:szCs w:val="32"/>
          <w:rtl/>
        </w:rPr>
      </w:pPr>
      <w:r>
        <w:rPr>
          <w:rtl/>
        </w:rPr>
        <w:br w:type="page"/>
      </w:r>
      <w:r>
        <w:rPr>
          <w:rtl/>
        </w:rPr>
        <w:lastRenderedPageBreak/>
        <w:t>ת</w:t>
      </w:r>
      <w:r>
        <w:rPr>
          <w:rFonts w:hint="cs"/>
          <w:rtl/>
        </w:rPr>
        <w:t xml:space="preserve">קנות סמכויות שעת-חירום (מעצרים) (תנאי החזקה במעצר מינהלי), </w:t>
      </w:r>
      <w:r w:rsidR="00B82532">
        <w:rPr>
          <w:rtl/>
        </w:rPr>
        <w:br/>
      </w:r>
      <w:r>
        <w:rPr>
          <w:rFonts w:hint="cs"/>
          <w:rtl/>
        </w:rPr>
        <w:t>תשמ"א</w:t>
      </w:r>
      <w:r w:rsidR="00B82532">
        <w:rPr>
          <w:rFonts w:hint="cs"/>
          <w:rtl/>
        </w:rPr>
        <w:t>-</w:t>
      </w:r>
      <w:r>
        <w:rPr>
          <w:rFonts w:hint="cs"/>
          <w:rtl/>
        </w:rPr>
        <w:t>1981</w:t>
      </w:r>
      <w:r w:rsidR="00B82532">
        <w:rPr>
          <w:rStyle w:val="a6"/>
          <w:rtl/>
        </w:rPr>
        <w:footnoteReference w:customMarkFollows="1" w:id="1"/>
        <w:t>*</w:t>
      </w:r>
    </w:p>
    <w:p w:rsidR="00A022D5" w:rsidRDefault="00A022D5" w:rsidP="00B82532">
      <w:pPr>
        <w:pStyle w:val="P00"/>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סעיף 3 לחוק סמכויות שעת-חירום (מעצרים), תשל"ט</w:t>
      </w:r>
      <w:r w:rsidR="00B82532">
        <w:rPr>
          <w:rStyle w:val="default"/>
          <w:rFonts w:cs="FrankRuehl" w:hint="cs"/>
          <w:rtl/>
        </w:rPr>
        <w:t>-</w:t>
      </w:r>
      <w:r>
        <w:rPr>
          <w:rStyle w:val="default"/>
          <w:rFonts w:cs="FrankRuehl" w:hint="cs"/>
          <w:rtl/>
        </w:rPr>
        <w:t>1979, לאחר התייעצות עם שר הפנים ובאישור ועדה משותפת של ועדת החוקה חוק ומשפט ושל ועדת ה</w:t>
      </w:r>
      <w:r>
        <w:rPr>
          <w:rStyle w:val="default"/>
          <w:rFonts w:cs="FrankRuehl"/>
          <w:rtl/>
        </w:rPr>
        <w:t>ח</w:t>
      </w:r>
      <w:r>
        <w:rPr>
          <w:rStyle w:val="default"/>
          <w:rFonts w:cs="FrankRuehl" w:hint="cs"/>
          <w:rtl/>
        </w:rPr>
        <w:t>וץ והבטחון של הכנסת, אני מתקין תקנות אלה:</w:t>
      </w:r>
    </w:p>
    <w:p w:rsidR="00A022D5" w:rsidRDefault="00A022D5">
      <w:pPr>
        <w:pStyle w:val="P00"/>
        <w:ind w:left="0" w:right="1134"/>
        <w:rPr>
          <w:rStyle w:val="default"/>
          <w:rFonts w:cs="FrankRuehl"/>
          <w:rtl/>
        </w:rPr>
      </w:pPr>
      <w:bookmarkStart w:id="0" w:name="Seif0"/>
      <w:bookmarkEnd w:id="0"/>
      <w:r>
        <w:rPr>
          <w:lang w:val="he-IL"/>
        </w:rPr>
        <w:pict>
          <v:rect id="_x0000_s1026" style="position:absolute;left:0;text-align:left;margin-left:464.5pt;margin-top:8.05pt;width:75.05pt;height:10pt;z-index:251645952"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ה</w:t>
                  </w:r>
                  <w:r>
                    <w:rPr>
                      <w:rFonts w:cs="Miriam" w:hint="cs"/>
                      <w:szCs w:val="18"/>
                      <w:rtl/>
                    </w:rPr>
                    <w:t>גדרו</w:t>
                  </w:r>
                  <w:r>
                    <w:rPr>
                      <w:rFonts w:cs="Miriam"/>
                      <w:szCs w:val="18"/>
                      <w:rtl/>
                    </w:rPr>
                    <w:t>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תקנות אלה -</w:t>
      </w:r>
    </w:p>
    <w:p w:rsidR="00A022D5" w:rsidRDefault="00A022D5" w:rsidP="00B82532">
      <w:pPr>
        <w:pStyle w:val="P00"/>
        <w:ind w:left="0" w:right="1134"/>
        <w:rPr>
          <w:rStyle w:val="default"/>
          <w:rFonts w:cs="FrankRuehl"/>
          <w:rtl/>
        </w:rPr>
      </w:pPr>
      <w:r>
        <w:rPr>
          <w:rtl/>
        </w:rPr>
        <w:tab/>
      </w:r>
      <w:r>
        <w:rPr>
          <w:rStyle w:val="default"/>
          <w:rFonts w:cs="FrankRuehl"/>
          <w:rtl/>
        </w:rPr>
        <w:t>"</w:t>
      </w:r>
      <w:r>
        <w:rPr>
          <w:rStyle w:val="default"/>
          <w:rFonts w:cs="FrankRuehl" w:hint="cs"/>
          <w:rtl/>
        </w:rPr>
        <w:t>המפקד" - מנהל בית-הסוהר, כשהעציר מוחזק בבית סוהר כמשמעותו בפקודת בתי הסוהר [נוסח חדש], תשל"ב</w:t>
      </w:r>
      <w:r w:rsidR="00B82532">
        <w:rPr>
          <w:rStyle w:val="default"/>
          <w:rFonts w:cs="FrankRuehl" w:hint="cs"/>
          <w:rtl/>
        </w:rPr>
        <w:t>-</w:t>
      </w:r>
      <w:r>
        <w:rPr>
          <w:rStyle w:val="default"/>
          <w:rFonts w:cs="FrankRuehl" w:hint="cs"/>
          <w:rtl/>
        </w:rPr>
        <w:t>1971 (להלן - בית סוהר);</w:t>
      </w:r>
    </w:p>
    <w:p w:rsidR="00A022D5" w:rsidRDefault="00A022D5" w:rsidP="00B82532">
      <w:pPr>
        <w:pStyle w:val="P00"/>
        <w:ind w:left="1021" w:right="1134"/>
        <w:rPr>
          <w:rStyle w:val="default"/>
          <w:rFonts w:cs="FrankRuehl"/>
          <w:rtl/>
        </w:rPr>
      </w:pPr>
      <w:r>
        <w:rPr>
          <w:rStyle w:val="default"/>
          <w:rFonts w:cs="FrankRuehl"/>
          <w:rtl/>
        </w:rPr>
        <w:t>מ</w:t>
      </w:r>
      <w:r>
        <w:rPr>
          <w:rStyle w:val="default"/>
          <w:rFonts w:cs="FrankRuehl" w:hint="cs"/>
          <w:rtl/>
        </w:rPr>
        <w:t>פקד מיתקן כליאה צבאי (להלן - מיתקן צבאי), כשהעציר מוחזק במיתקן צ</w:t>
      </w:r>
      <w:r>
        <w:rPr>
          <w:rStyle w:val="default"/>
          <w:rFonts w:cs="FrankRuehl"/>
          <w:rtl/>
        </w:rPr>
        <w:t>ב</w:t>
      </w:r>
      <w:r>
        <w:rPr>
          <w:rStyle w:val="default"/>
          <w:rFonts w:cs="FrankRuehl" w:hint="cs"/>
          <w:rtl/>
        </w:rPr>
        <w:t>אי;</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מקום מעצר" - המקום שנקבע כמקום המעצר בצו מעצר שניתן על פי החוק;</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עציר" - המוחזק במעצר מכוח החוק.</w:t>
      </w:r>
    </w:p>
    <w:p w:rsidR="00A022D5" w:rsidRDefault="00A022D5">
      <w:pPr>
        <w:pStyle w:val="P00"/>
        <w:ind w:left="0" w:right="1134"/>
        <w:rPr>
          <w:rStyle w:val="default"/>
          <w:rFonts w:cs="FrankRuehl"/>
          <w:rtl/>
        </w:rPr>
      </w:pPr>
      <w:bookmarkStart w:id="1" w:name="Seif1"/>
      <w:bookmarkEnd w:id="1"/>
      <w:r>
        <w:rPr>
          <w:lang w:val="he-IL"/>
        </w:rPr>
        <w:pict>
          <v:rect id="_x0000_s1027" style="position:absolute;left:0;text-align:left;margin-left:464.5pt;margin-top:8.05pt;width:75.05pt;height:10pt;z-index:251646976"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ה</w:t>
                  </w:r>
                  <w:r>
                    <w:rPr>
                      <w:rFonts w:cs="Miriam" w:hint="cs"/>
                      <w:szCs w:val="18"/>
                      <w:rtl/>
                    </w:rPr>
                    <w:t>חזקה בנפרד</w:t>
                  </w:r>
                </w:p>
              </w:txbxContent>
            </v:textbox>
            <w10:anchorlock/>
          </v:rect>
        </w:pict>
      </w:r>
      <w:r>
        <w:rPr>
          <w:rStyle w:val="big-number"/>
          <w:rtl/>
        </w:rPr>
        <w:t>2.</w:t>
      </w:r>
      <w:r>
        <w:rPr>
          <w:rStyle w:val="big-number"/>
          <w:rtl/>
        </w:rPr>
        <w:tab/>
      </w:r>
      <w:r>
        <w:rPr>
          <w:rStyle w:val="default"/>
          <w:rFonts w:cs="FrankRuehl"/>
          <w:rtl/>
        </w:rPr>
        <w:t>ע</w:t>
      </w:r>
      <w:r>
        <w:rPr>
          <w:rStyle w:val="default"/>
          <w:rFonts w:cs="FrankRuehl" w:hint="cs"/>
          <w:rtl/>
        </w:rPr>
        <w:t>ציר יוחזק במקום המעצר בנפרד מאסירים שפוטים ומעצירים הממתינים למשפטם.</w:t>
      </w:r>
    </w:p>
    <w:p w:rsidR="00A022D5" w:rsidRDefault="00A022D5">
      <w:pPr>
        <w:pStyle w:val="P00"/>
        <w:ind w:left="0" w:right="1134"/>
        <w:rPr>
          <w:rStyle w:val="default"/>
          <w:rFonts w:cs="FrankRuehl"/>
          <w:rtl/>
        </w:rPr>
      </w:pPr>
      <w:bookmarkStart w:id="2" w:name="Seif2"/>
      <w:bookmarkEnd w:id="2"/>
      <w:r>
        <w:rPr>
          <w:lang w:val="he-IL"/>
        </w:rPr>
        <w:pict>
          <v:rect id="_x0000_s1028" style="position:absolute;left:0;text-align:left;margin-left:464.5pt;margin-top:8.05pt;width:75.05pt;height:13.15pt;z-index:251648000"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ה</w:t>
                  </w:r>
                  <w:r>
                    <w:rPr>
                      <w:rFonts w:cs="Miriam" w:hint="cs"/>
                      <w:szCs w:val="18"/>
                      <w:rtl/>
                    </w:rPr>
                    <w:t xml:space="preserve">חזקה </w:t>
                  </w:r>
                  <w:r>
                    <w:rPr>
                      <w:rFonts w:cs="Miriam"/>
                      <w:szCs w:val="18"/>
                      <w:rtl/>
                    </w:rPr>
                    <w:t>ב</w:t>
                  </w:r>
                  <w:r>
                    <w:rPr>
                      <w:rFonts w:cs="Miriam" w:hint="cs"/>
                      <w:szCs w:val="18"/>
                      <w:rtl/>
                    </w:rPr>
                    <w:t>מעצר יחיד</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המפקד רשאי להורות כי עציר יוחזק במע</w:t>
      </w:r>
      <w:r>
        <w:rPr>
          <w:rStyle w:val="default"/>
          <w:rFonts w:cs="FrankRuehl"/>
          <w:rtl/>
        </w:rPr>
        <w:t>צ</w:t>
      </w:r>
      <w:r>
        <w:rPr>
          <w:rStyle w:val="default"/>
          <w:rFonts w:cs="FrankRuehl" w:hint="cs"/>
          <w:rtl/>
        </w:rPr>
        <w:t>ר יחיד, אם שוכנע כי הדבר דרוש לבטחון המדינה, להגנה על המשמעת במקום המעצר או לשמירה על שלומם או על בריאותם של העציר או של עצירים אחרים.</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המפקד רשאי גם, לפי שיקול דעתו, להורות על החזקתו של עציר במעצר יחיד, אם העציר ביקש לעשות כן.</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הורה המפקד על החזקתו של עציר במעצר יחיד, ידון מחדש בהוראתו לפחות אחת לחדשיים, או במועד מוקדם יותר אם ביקש זאת הע</w:t>
      </w:r>
      <w:r>
        <w:rPr>
          <w:rStyle w:val="default"/>
          <w:rFonts w:cs="FrankRuehl"/>
          <w:rtl/>
        </w:rPr>
        <w:t>צ</w:t>
      </w:r>
      <w:r>
        <w:rPr>
          <w:rStyle w:val="default"/>
          <w:rFonts w:cs="FrankRuehl" w:hint="cs"/>
          <w:rtl/>
        </w:rPr>
        <w:t>יר והמפקד ראה טעם לעשות כן.</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עציר המוחזק במעצר יחיד לתקופה העולה על שלושה חדשים, רשאי לערור בפני שר הבטחון על החלטתו האחרונה של המפקד שמכוחה מוחזק הוא במעצר יחיד; שר הבטחון בבואו לדון בערר רשאי לפי שיקול דעתו להורות על המשך או ביטול מעצר היחיד.</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w:t>
      </w:r>
      <w:r>
        <w:rPr>
          <w:rStyle w:val="default"/>
          <w:rFonts w:cs="FrankRuehl"/>
          <w:rtl/>
        </w:rPr>
        <w:t>א</w:t>
      </w:r>
      <w:r>
        <w:rPr>
          <w:rStyle w:val="default"/>
          <w:rFonts w:cs="FrankRuehl" w:hint="cs"/>
          <w:rtl/>
        </w:rPr>
        <w:t xml:space="preserve"> יורה המפקד על החזקת עציר במעצר יחיד לתקופה העולה על ששה חדשים אלא לאחר שקיבל אישור לכך משר הבטחון.</w:t>
      </w:r>
    </w:p>
    <w:p w:rsidR="00A022D5" w:rsidRDefault="00A022D5">
      <w:pPr>
        <w:pStyle w:val="P00"/>
        <w:ind w:left="0" w:right="1134"/>
        <w:rPr>
          <w:rStyle w:val="default"/>
          <w:rFonts w:cs="FrankRuehl"/>
          <w:rtl/>
        </w:rPr>
      </w:pPr>
      <w:bookmarkStart w:id="3" w:name="Seif3"/>
      <w:bookmarkEnd w:id="3"/>
      <w:r>
        <w:rPr>
          <w:lang w:val="he-IL"/>
        </w:rPr>
        <w:pict>
          <v:rect id="_x0000_s1029" style="position:absolute;left:0;text-align:left;margin-left:464.5pt;margin-top:8.05pt;width:75.05pt;height:10pt;z-index:251649024"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ל</w:t>
                  </w:r>
                  <w:r>
                    <w:rPr>
                      <w:rFonts w:cs="Miriam" w:hint="cs"/>
                      <w:szCs w:val="18"/>
                      <w:rtl/>
                    </w:rPr>
                    <w:t>בוש</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עציר לא יענוד סמלים ועיטורים, למעט סמלים המשמשים לצרכים דתיים, מחומר ובגודל סביר, מקובל.</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לא ילבש מדים.</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עציר המוחזק בבית סוהר </w:t>
      </w:r>
      <w:r>
        <w:rPr>
          <w:rStyle w:val="default"/>
          <w:rFonts w:cs="FrankRuehl"/>
          <w:rtl/>
        </w:rPr>
        <w:t>ז</w:t>
      </w:r>
      <w:r>
        <w:rPr>
          <w:rStyle w:val="default"/>
          <w:rFonts w:cs="FrankRuehl" w:hint="cs"/>
          <w:rtl/>
        </w:rPr>
        <w:t>כאי ללבוש את בגדיו הפרטיים כשאין בלבושם כדי לפגוע בבריאות או בסדר הטוב.</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עציר המוחזק במיתקן צבאי ילבש בגדים שינופקו לו בידי המפקד.</w:t>
      </w:r>
    </w:p>
    <w:p w:rsidR="00A022D5" w:rsidRDefault="00A022D5">
      <w:pPr>
        <w:pStyle w:val="P00"/>
        <w:ind w:left="0" w:right="1134"/>
        <w:rPr>
          <w:rStyle w:val="default"/>
          <w:rFonts w:cs="FrankRuehl"/>
          <w:rtl/>
        </w:rPr>
      </w:pPr>
      <w:bookmarkStart w:id="4" w:name="Seif4"/>
      <w:bookmarkEnd w:id="4"/>
      <w:r>
        <w:rPr>
          <w:lang w:val="he-IL"/>
        </w:rPr>
        <w:pict>
          <v:rect id="_x0000_s1030" style="position:absolute;left:0;text-align:left;margin-left:464.5pt;margin-top:8.05pt;width:75.05pt;height:20.1pt;z-index:251650048"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ק</w:t>
                  </w:r>
                  <w:r>
                    <w:rPr>
                      <w:rFonts w:cs="Miriam" w:hint="cs"/>
                      <w:szCs w:val="18"/>
                      <w:rtl/>
                    </w:rPr>
                    <w:t xml:space="preserve">בלת אוכל </w:t>
                  </w:r>
                  <w:r>
                    <w:rPr>
                      <w:rFonts w:cs="Miriam"/>
                      <w:szCs w:val="18"/>
                      <w:rtl/>
                    </w:rPr>
                    <w:t>ו</w:t>
                  </w:r>
                  <w:r>
                    <w:rPr>
                      <w:rFonts w:cs="Miriam" w:hint="cs"/>
                      <w:szCs w:val="18"/>
                      <w:rtl/>
                    </w:rPr>
                    <w:t>מצרכי מזון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עציר במקום מעצר יקבל את מנת המזון הניתנת לסוהרים באותו מקום מעצר.</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במקום מעצר שבו ק</w:t>
      </w:r>
      <w:r>
        <w:rPr>
          <w:rStyle w:val="default"/>
          <w:rFonts w:cs="FrankRuehl"/>
          <w:rtl/>
        </w:rPr>
        <w:t>י</w:t>
      </w:r>
      <w:r>
        <w:rPr>
          <w:rStyle w:val="default"/>
          <w:rFonts w:cs="FrankRuehl" w:hint="cs"/>
          <w:rtl/>
        </w:rPr>
        <w:t>ימת קנטינה, רשאי המפקד להתיר לעציר לקנות בה מצרכים.</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יסופק לעציר מזון במקום המעצר שלא בדרך האמורה בתקנה זו, אלא ברשות המפקד.</w:t>
      </w:r>
    </w:p>
    <w:p w:rsidR="00A022D5" w:rsidRDefault="00A022D5">
      <w:pPr>
        <w:pStyle w:val="P00"/>
        <w:ind w:left="0" w:right="1134"/>
        <w:rPr>
          <w:rStyle w:val="default"/>
          <w:rFonts w:cs="FrankRuehl"/>
          <w:rtl/>
        </w:rPr>
      </w:pPr>
      <w:bookmarkStart w:id="5" w:name="Seif5"/>
      <w:bookmarkEnd w:id="5"/>
      <w:r>
        <w:rPr>
          <w:lang w:val="he-IL"/>
        </w:rPr>
        <w:pict>
          <v:rect id="_x0000_s1031" style="position:absolute;left:0;text-align:left;margin-left:464.5pt;margin-top:8.05pt;width:75.05pt;height:15.6pt;z-index:251651072"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ב</w:t>
                  </w:r>
                  <w:r>
                    <w:rPr>
                      <w:rFonts w:cs="Miriam" w:hint="cs"/>
                      <w:szCs w:val="18"/>
                      <w:rtl/>
                    </w:rPr>
                    <w:t xml:space="preserve">דיקה </w:t>
                  </w:r>
                  <w:r>
                    <w:rPr>
                      <w:rFonts w:cs="Miriam"/>
                      <w:szCs w:val="18"/>
                      <w:rtl/>
                    </w:rPr>
                    <w:t>ו</w:t>
                  </w:r>
                  <w:r>
                    <w:rPr>
                      <w:rFonts w:cs="Miriam" w:hint="cs"/>
                      <w:szCs w:val="18"/>
                      <w:rtl/>
                    </w:rPr>
                    <w:t>טיפול רפואי</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עציר ייבדק אחת לחודש בידי רופא שימנה המפקד וכן בכל עת שיהא צורך בכך.</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זכאי לקבל טיפו</w:t>
      </w:r>
      <w:r>
        <w:rPr>
          <w:rStyle w:val="default"/>
          <w:rFonts w:cs="FrankRuehl"/>
          <w:rtl/>
        </w:rPr>
        <w:t>ל</w:t>
      </w:r>
      <w:r>
        <w:rPr>
          <w:rStyle w:val="default"/>
          <w:rFonts w:cs="FrankRuehl" w:hint="cs"/>
          <w:rtl/>
        </w:rPr>
        <w:t xml:space="preserve"> רפואי וציוד רפואי כמתחייב ממצב בריאותו.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קבע רופא כי נשקפת סכנה לבריאותו או לחייו של עציר, והעציר מסרב לקבל את הטיפול שקבע הרופא, מותר להשתמש במידת הכוח הדרושה כדי לבצע הוראות הרופא בנוכחות הרופא.</w:t>
      </w:r>
    </w:p>
    <w:p w:rsidR="00A022D5" w:rsidRDefault="00A022D5">
      <w:pPr>
        <w:pStyle w:val="page"/>
        <w:widowControl/>
        <w:ind w:right="1134"/>
        <w:rPr>
          <w:position w:val="0"/>
          <w:rtl/>
        </w:rPr>
      </w:pPr>
      <w:r>
        <w:rPr>
          <w:position w:val="0"/>
          <w:rtl/>
        </w:rPr>
        <w:lastRenderedPageBreak/>
        <w:t xml:space="preserve"> </w:t>
      </w:r>
    </w:p>
    <w:p w:rsidR="00A022D5" w:rsidRDefault="00A022D5">
      <w:pPr>
        <w:pStyle w:val="P00"/>
        <w:ind w:left="0" w:right="1134"/>
        <w:rPr>
          <w:rStyle w:val="default"/>
          <w:rFonts w:cs="FrankRuehl"/>
          <w:rtl/>
        </w:rPr>
      </w:pPr>
      <w:bookmarkStart w:id="6" w:name="Seif6"/>
      <w:bookmarkEnd w:id="6"/>
      <w:r>
        <w:rPr>
          <w:lang w:val="he-IL"/>
        </w:rPr>
        <w:pict>
          <v:rect id="_x0000_s1032" style="position:absolute;left:0;text-align:left;margin-left:464.5pt;margin-top:8.05pt;width:75.05pt;height:10pt;z-index:251652096"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ט</w:t>
                  </w:r>
                  <w:r>
                    <w:rPr>
                      <w:rFonts w:cs="Miriam" w:hint="cs"/>
                      <w:szCs w:val="18"/>
                      <w:rtl/>
                    </w:rPr>
                    <w:t>יול</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עציר ייצא ל</w:t>
      </w:r>
      <w:r>
        <w:rPr>
          <w:rStyle w:val="default"/>
          <w:rFonts w:cs="FrankRuehl"/>
          <w:rtl/>
        </w:rPr>
        <w:t>ט</w:t>
      </w:r>
      <w:r>
        <w:rPr>
          <w:rStyle w:val="default"/>
          <w:rFonts w:cs="FrankRuehl" w:hint="cs"/>
          <w:rtl/>
        </w:rPr>
        <w:t>יול תחת כיפת השמים לפחות לשעתיים ביום; המפקד רשאי, על פי בקשת העציר ואם ראה טעם סביר לכך, לפטור את העציר מחובת היציאה לטיול.</w:t>
      </w:r>
    </w:p>
    <w:p w:rsidR="00A022D5" w:rsidRDefault="00A022D5">
      <w:pPr>
        <w:pStyle w:val="P00"/>
        <w:ind w:left="0" w:right="1134"/>
        <w:rPr>
          <w:rStyle w:val="default"/>
          <w:rFonts w:cs="FrankRuehl"/>
          <w:rtl/>
        </w:rPr>
      </w:pPr>
      <w:r>
        <w:rPr>
          <w:lang w:val="he-IL"/>
        </w:rPr>
        <w:pict>
          <v:rect id="_x0000_s1033" style="position:absolute;left:0;text-align:left;margin-left:464.5pt;margin-top:8.05pt;width:75.05pt;height:10pt;z-index:251653120"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ת</w:t>
                  </w:r>
                  <w:r w:rsidR="00B82532">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המפקד רשאי להורות שלא יוצא עציר לטיול, משך תקופה שלא תעלה בכל פעם על שלושה ימים רצופים, אם שוכנע כי הדבר ד</w:t>
      </w:r>
      <w:r>
        <w:rPr>
          <w:rStyle w:val="default"/>
          <w:rFonts w:cs="FrankRuehl"/>
          <w:rtl/>
        </w:rPr>
        <w:t>ר</w:t>
      </w:r>
      <w:r>
        <w:rPr>
          <w:rStyle w:val="default"/>
          <w:rFonts w:cs="FrankRuehl" w:hint="cs"/>
          <w:rtl/>
        </w:rPr>
        <w:t>וש לבטחון המדינה או לשם שמירה על שלומו או על בריאותו של העציר.</w:t>
      </w:r>
    </w:p>
    <w:p w:rsidR="00A022D5" w:rsidRDefault="00A022D5">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סדרי הטיול ייקבעו בידי המפקד.</w:t>
      </w:r>
    </w:p>
    <w:p w:rsidR="004125F6" w:rsidRPr="00273801" w:rsidRDefault="00712663" w:rsidP="004125F6">
      <w:pPr>
        <w:pStyle w:val="P00"/>
        <w:spacing w:before="0"/>
        <w:ind w:left="0" w:right="1134"/>
        <w:rPr>
          <w:rStyle w:val="default"/>
          <w:rFonts w:cs="FrankRuehl" w:hint="cs"/>
          <w:vanish/>
          <w:color w:val="FF0000"/>
          <w:szCs w:val="20"/>
          <w:shd w:val="clear" w:color="auto" w:fill="FFFF99"/>
          <w:rtl/>
        </w:rPr>
      </w:pPr>
      <w:bookmarkStart w:id="7" w:name="Rov24"/>
      <w:r w:rsidRPr="00273801">
        <w:rPr>
          <w:rStyle w:val="default"/>
          <w:rFonts w:cs="FrankRuehl" w:hint="cs"/>
          <w:vanish/>
          <w:color w:val="FF0000"/>
          <w:szCs w:val="20"/>
          <w:shd w:val="clear" w:color="auto" w:fill="FFFF99"/>
          <w:rtl/>
        </w:rPr>
        <w:t>מיום 23.7.1989</w:t>
      </w:r>
    </w:p>
    <w:p w:rsidR="00712663" w:rsidRPr="00273801" w:rsidRDefault="00712663" w:rsidP="004125F6">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תק' תשמ"ט-1989</w:t>
      </w:r>
    </w:p>
    <w:p w:rsidR="00712663" w:rsidRPr="00273801" w:rsidRDefault="00712663" w:rsidP="004125F6">
      <w:pPr>
        <w:pStyle w:val="P00"/>
        <w:spacing w:before="0"/>
        <w:ind w:left="0" w:right="1134"/>
        <w:rPr>
          <w:rStyle w:val="default"/>
          <w:rFonts w:cs="FrankRuehl" w:hint="cs"/>
          <w:vanish/>
          <w:szCs w:val="20"/>
          <w:shd w:val="clear" w:color="auto" w:fill="FFFF99"/>
          <w:rtl/>
        </w:rPr>
      </w:pPr>
      <w:hyperlink r:id="rId6" w:history="1">
        <w:r w:rsidRPr="00273801">
          <w:rPr>
            <w:rStyle w:val="Hyperlink"/>
            <w:rFonts w:hint="cs"/>
            <w:vanish/>
            <w:szCs w:val="20"/>
            <w:shd w:val="clear" w:color="auto" w:fill="FFFF99"/>
            <w:rtl/>
          </w:rPr>
          <w:t>ק"ת תשמ"ט מס' 5203</w:t>
        </w:r>
      </w:hyperlink>
      <w:r w:rsidRPr="00273801">
        <w:rPr>
          <w:rStyle w:val="default"/>
          <w:rFonts w:cs="FrankRuehl" w:hint="cs"/>
          <w:vanish/>
          <w:szCs w:val="20"/>
          <w:shd w:val="clear" w:color="auto" w:fill="FFFF99"/>
          <w:rtl/>
        </w:rPr>
        <w:t xml:space="preserve"> מיום 23.7.1989 עמ' 1126</w:t>
      </w:r>
    </w:p>
    <w:p w:rsidR="00712663" w:rsidRPr="00712663" w:rsidRDefault="00712663" w:rsidP="00712663">
      <w:pPr>
        <w:pStyle w:val="P00"/>
        <w:spacing w:before="60"/>
        <w:ind w:left="0" w:right="1134"/>
        <w:rPr>
          <w:rStyle w:val="default"/>
          <w:rFonts w:cs="FrankRuehl"/>
          <w:sz w:val="2"/>
          <w:szCs w:val="2"/>
          <w:rtl/>
        </w:rPr>
      </w:pPr>
      <w:r w:rsidRPr="00273801">
        <w:rPr>
          <w:vanish/>
          <w:sz w:val="22"/>
          <w:szCs w:val="22"/>
          <w:shd w:val="clear" w:color="auto" w:fill="FFFF99"/>
          <w:rtl/>
        </w:rPr>
        <w:tab/>
      </w:r>
      <w:r w:rsidRPr="00273801">
        <w:rPr>
          <w:rStyle w:val="default"/>
          <w:rFonts w:cs="FrankRuehl"/>
          <w:vanish/>
          <w:sz w:val="22"/>
          <w:szCs w:val="22"/>
          <w:shd w:val="clear" w:color="auto" w:fill="FFFF99"/>
          <w:rtl/>
        </w:rPr>
        <w:t>(</w:t>
      </w:r>
      <w:r w:rsidRPr="00273801">
        <w:rPr>
          <w:rStyle w:val="default"/>
          <w:rFonts w:cs="FrankRuehl" w:hint="cs"/>
          <w:vanish/>
          <w:sz w:val="22"/>
          <w:szCs w:val="22"/>
          <w:shd w:val="clear" w:color="auto" w:fill="FFFF99"/>
          <w:rtl/>
        </w:rPr>
        <w:t>ב)</w:t>
      </w:r>
      <w:r w:rsidRPr="00273801">
        <w:rPr>
          <w:rStyle w:val="default"/>
          <w:rFonts w:cs="FrankRuehl"/>
          <w:vanish/>
          <w:sz w:val="22"/>
          <w:szCs w:val="22"/>
          <w:shd w:val="clear" w:color="auto" w:fill="FFFF99"/>
          <w:rtl/>
        </w:rPr>
        <w:tab/>
      </w:r>
      <w:r w:rsidRPr="00273801">
        <w:rPr>
          <w:rStyle w:val="default"/>
          <w:rFonts w:cs="FrankRuehl" w:hint="cs"/>
          <w:vanish/>
          <w:sz w:val="22"/>
          <w:szCs w:val="22"/>
          <w:shd w:val="clear" w:color="auto" w:fill="FFFF99"/>
          <w:rtl/>
        </w:rPr>
        <w:t>המפקד רשאי להורות שלא יוצא עציר לטיול, משך תקופה שלא תעלה בכל פעם על שלושה ימים רצופים, אם שוכנע כי הדבר ד</w:t>
      </w:r>
      <w:r w:rsidRPr="00273801">
        <w:rPr>
          <w:rStyle w:val="default"/>
          <w:rFonts w:cs="FrankRuehl"/>
          <w:vanish/>
          <w:sz w:val="22"/>
          <w:szCs w:val="22"/>
          <w:shd w:val="clear" w:color="auto" w:fill="FFFF99"/>
          <w:rtl/>
        </w:rPr>
        <w:t>ר</w:t>
      </w:r>
      <w:r w:rsidRPr="00273801">
        <w:rPr>
          <w:rStyle w:val="default"/>
          <w:rFonts w:cs="FrankRuehl" w:hint="cs"/>
          <w:vanish/>
          <w:sz w:val="22"/>
          <w:szCs w:val="22"/>
          <w:shd w:val="clear" w:color="auto" w:fill="FFFF99"/>
          <w:rtl/>
        </w:rPr>
        <w:t>וש לבטחון המדינה</w:t>
      </w:r>
      <w:r w:rsidRPr="00273801">
        <w:rPr>
          <w:rStyle w:val="default"/>
          <w:rFonts w:cs="FrankRuehl" w:hint="cs"/>
          <w:strike/>
          <w:vanish/>
          <w:sz w:val="22"/>
          <w:szCs w:val="22"/>
          <w:shd w:val="clear" w:color="auto" w:fill="FFFF99"/>
          <w:rtl/>
        </w:rPr>
        <w:t>, להגנה על המשמעת במקום המעצר</w:t>
      </w:r>
      <w:r w:rsidRPr="00273801">
        <w:rPr>
          <w:rStyle w:val="default"/>
          <w:rFonts w:cs="FrankRuehl" w:hint="cs"/>
          <w:vanish/>
          <w:sz w:val="22"/>
          <w:szCs w:val="22"/>
          <w:shd w:val="clear" w:color="auto" w:fill="FFFF99"/>
          <w:rtl/>
        </w:rPr>
        <w:t xml:space="preserve"> או לשם שמירה על שלומו או על בריאותו של העציר.</w:t>
      </w:r>
      <w:bookmarkEnd w:id="7"/>
    </w:p>
    <w:p w:rsidR="00A022D5" w:rsidRDefault="00A022D5">
      <w:pPr>
        <w:pStyle w:val="P00"/>
        <w:ind w:left="0" w:right="1134"/>
        <w:rPr>
          <w:rStyle w:val="default"/>
          <w:rFonts w:cs="FrankRuehl"/>
          <w:rtl/>
        </w:rPr>
      </w:pPr>
      <w:bookmarkStart w:id="8" w:name="Seif7"/>
      <w:bookmarkEnd w:id="8"/>
      <w:r>
        <w:rPr>
          <w:lang w:val="he-IL"/>
        </w:rPr>
        <w:pict>
          <v:rect id="_x0000_s1034" style="position:absolute;left:0;text-align:left;margin-left:464.5pt;margin-top:8.05pt;width:75.05pt;height:20pt;z-index:251654144"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ז</w:t>
                  </w:r>
                  <w:r>
                    <w:rPr>
                      <w:rFonts w:cs="Miriam" w:hint="cs"/>
                      <w:szCs w:val="18"/>
                      <w:rtl/>
                    </w:rPr>
                    <w:t xml:space="preserve">כות לקבלת </w:t>
                  </w:r>
                  <w:r>
                    <w:rPr>
                      <w:rFonts w:cs="Miriam"/>
                      <w:szCs w:val="18"/>
                      <w:rtl/>
                    </w:rPr>
                    <w:t>ח</w:t>
                  </w:r>
                  <w:r>
                    <w:rPr>
                      <w:rFonts w:cs="Miriam" w:hint="cs"/>
                      <w:szCs w:val="18"/>
                      <w:rtl/>
                    </w:rPr>
                    <w:t>פצים אישיים</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עציר זכאי לקבל מהמפקד חפצים אישיים, מחפציו שהופקדו עם כניסתו למעצר, אם הוא נזקק להם לשימושו במקום מעצרו וכן זכאי הוא לקבל </w:t>
      </w:r>
      <w:r>
        <w:rPr>
          <w:rStyle w:val="default"/>
          <w:rFonts w:cs="FrankRuehl"/>
          <w:rtl/>
        </w:rPr>
        <w:t>כ</w:t>
      </w:r>
      <w:r>
        <w:rPr>
          <w:rStyle w:val="default"/>
          <w:rFonts w:cs="FrankRuehl" w:hint="cs"/>
          <w:rtl/>
        </w:rPr>
        <w:t>לי רחצה וניקוי הדרושים לשימושו, הכל בתנאי שאין החפצים חפצים האסורים להחזקה בבית סוהר.</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זכאי להחזיק ברשותו ספר תנ"ך או קוראן או הברית החדשה ותשמישי קדושה הדרושים לו לתפילה על פי דתו.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עציר זכאי לקבל לקריאה עתונים וספרים כפי שיקבע המפקד.</w:t>
      </w:r>
    </w:p>
    <w:p w:rsidR="00A022D5" w:rsidRDefault="00A022D5" w:rsidP="00B82532">
      <w:pPr>
        <w:pStyle w:val="P00"/>
        <w:ind w:left="0" w:right="1134"/>
        <w:rPr>
          <w:rStyle w:val="default"/>
          <w:rFonts w:cs="FrankRuehl"/>
          <w:rtl/>
        </w:rPr>
      </w:pPr>
      <w:bookmarkStart w:id="9" w:name="Seif8"/>
      <w:bookmarkEnd w:id="9"/>
      <w:r>
        <w:rPr>
          <w:lang w:val="he-IL"/>
        </w:rPr>
        <w:pict>
          <v:rect id="_x0000_s1035" style="position:absolute;left:0;text-align:left;margin-left:464.5pt;margin-top:8.05pt;width:75.05pt;height:10pt;z-index:251655168"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ע</w:t>
                  </w:r>
                  <w:r>
                    <w:rPr>
                      <w:rFonts w:cs="Miriam" w:hint="cs"/>
                      <w:szCs w:val="18"/>
                      <w:rtl/>
                    </w:rPr>
                    <w:t>בודה</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פי בקשת העציר רשאי מפקד, לפי שיקול דעתו, להתיר לעציר לעסוק בתחום מקום המעצר בעבודה שיפרט בהיתר; תמורת עבודה שהותרה כאמור ישולם לעציר שכר בהתאם לתקנות בתי</w:t>
      </w:r>
      <w:r w:rsidR="00B82532">
        <w:rPr>
          <w:rStyle w:val="default"/>
          <w:rFonts w:cs="FrankRuehl" w:hint="cs"/>
          <w:rtl/>
        </w:rPr>
        <w:t>-הסוהר, תשל"ח-</w:t>
      </w:r>
      <w:r>
        <w:rPr>
          <w:rStyle w:val="default"/>
          <w:rFonts w:cs="FrankRuehl"/>
          <w:rtl/>
        </w:rPr>
        <w:t xml:space="preserve">1978; </w:t>
      </w:r>
      <w:r>
        <w:rPr>
          <w:rStyle w:val="default"/>
          <w:rFonts w:cs="FrankRuehl" w:hint="cs"/>
          <w:rtl/>
        </w:rPr>
        <w:t>כן רשאי המפקד להתיר לעציר לעסוק בעבודה אחרת עבור עצמו.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חי</w:t>
      </w:r>
      <w:r>
        <w:rPr>
          <w:rStyle w:val="default"/>
          <w:rFonts w:cs="FrankRuehl"/>
          <w:rtl/>
        </w:rPr>
        <w:t>י</w:t>
      </w:r>
      <w:r>
        <w:rPr>
          <w:rStyle w:val="default"/>
          <w:rFonts w:cs="FrankRuehl" w:hint="cs"/>
          <w:rtl/>
        </w:rPr>
        <w:t>ב בסידור מיטתו, ובנקיונו ובסידורו של התא שבו הוא מצוי; מעבר לחיוב זה פטור העציר מעבודה.</w:t>
      </w:r>
    </w:p>
    <w:p w:rsidR="00A022D5" w:rsidRDefault="00A022D5">
      <w:pPr>
        <w:pStyle w:val="P00"/>
        <w:ind w:left="0" w:right="1134"/>
        <w:rPr>
          <w:rStyle w:val="default"/>
          <w:rFonts w:cs="FrankRuehl"/>
          <w:rtl/>
        </w:rPr>
      </w:pPr>
      <w:bookmarkStart w:id="10" w:name="Seif9"/>
      <w:bookmarkEnd w:id="10"/>
      <w:r>
        <w:rPr>
          <w:lang w:val="he-IL"/>
        </w:rPr>
        <w:pict>
          <v:rect id="_x0000_s1036" style="position:absolute;left:0;text-align:left;margin-left:464.5pt;margin-top:8.05pt;width:75.05pt;height:10pt;z-index:251656192"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ק</w:t>
                  </w:r>
                  <w:r>
                    <w:rPr>
                      <w:rFonts w:cs="Miriam" w:hint="cs"/>
                      <w:szCs w:val="18"/>
                      <w:rtl/>
                    </w:rPr>
                    <w:t>בלת סיגריות</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עציר שהוכיח למפקד כי הוא נוהג לעשן תסופק לו מנת הסיגריות המקובלת לגבי אסירים במקום המעצר.</w:t>
      </w:r>
    </w:p>
    <w:p w:rsidR="00A022D5" w:rsidRDefault="00A022D5" w:rsidP="00B82532">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יורשה לקבל מאדם הנמצא מחוץ למקום מעצר, לא י</w:t>
      </w:r>
      <w:r>
        <w:rPr>
          <w:rStyle w:val="default"/>
          <w:rFonts w:cs="FrankRuehl"/>
          <w:rtl/>
        </w:rPr>
        <w:t>ו</w:t>
      </w:r>
      <w:r>
        <w:rPr>
          <w:rStyle w:val="default"/>
          <w:rFonts w:cs="FrankRuehl" w:hint="cs"/>
          <w:rtl/>
        </w:rPr>
        <w:t>תר מ</w:t>
      </w:r>
      <w:r w:rsidR="00B82532">
        <w:rPr>
          <w:rStyle w:val="default"/>
          <w:rFonts w:cs="FrankRuehl" w:hint="cs"/>
          <w:rtl/>
        </w:rPr>
        <w:t>-400</w:t>
      </w:r>
      <w:r>
        <w:rPr>
          <w:rStyle w:val="default"/>
          <w:rFonts w:cs="FrankRuehl" w:hint="cs"/>
          <w:rtl/>
        </w:rPr>
        <w:t xml:space="preserve"> סיגריות לחודש, אם הוכיח למפקד כי הוא נוהג לעשן.</w:t>
      </w:r>
    </w:p>
    <w:p w:rsidR="00A022D5" w:rsidRDefault="00A022D5">
      <w:pPr>
        <w:pStyle w:val="P00"/>
        <w:ind w:left="0" w:right="1134"/>
        <w:rPr>
          <w:rStyle w:val="default"/>
          <w:rFonts w:cs="FrankRuehl" w:hint="cs"/>
          <w:rtl/>
        </w:rPr>
      </w:pPr>
      <w:r>
        <w:rPr>
          <w:lang w:val="he-IL"/>
        </w:rPr>
        <w:pict>
          <v:rect id="_x0000_s1037" style="position:absolute;left:0;text-align:left;margin-left:464.5pt;margin-top:8.05pt;width:75.05pt;height:10pt;z-index:251657216"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ת</w:t>
                  </w:r>
                  <w:r w:rsidR="00B82532">
                    <w:rPr>
                      <w:rFonts w:cs="Miriam" w:hint="cs"/>
                      <w:szCs w:val="18"/>
                      <w:rtl/>
                    </w:rPr>
                    <w:t>ק' תשמ"ט-1989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(בוטלה).</w:t>
      </w:r>
    </w:p>
    <w:p w:rsidR="00712663" w:rsidRPr="00273801" w:rsidRDefault="00712663" w:rsidP="00712663">
      <w:pPr>
        <w:pStyle w:val="P00"/>
        <w:spacing w:before="0"/>
        <w:ind w:left="0" w:right="1134"/>
        <w:rPr>
          <w:rStyle w:val="default"/>
          <w:rFonts w:cs="FrankRuehl" w:hint="cs"/>
          <w:vanish/>
          <w:color w:val="FF0000"/>
          <w:szCs w:val="20"/>
          <w:shd w:val="clear" w:color="auto" w:fill="FFFF99"/>
          <w:rtl/>
        </w:rPr>
      </w:pPr>
      <w:bookmarkStart w:id="11" w:name="Rov25"/>
      <w:r w:rsidRPr="00273801">
        <w:rPr>
          <w:rStyle w:val="default"/>
          <w:rFonts w:cs="FrankRuehl" w:hint="cs"/>
          <w:vanish/>
          <w:color w:val="FF0000"/>
          <w:szCs w:val="20"/>
          <w:shd w:val="clear" w:color="auto" w:fill="FFFF99"/>
          <w:rtl/>
        </w:rPr>
        <w:t>מיום 23.7.1989</w:t>
      </w:r>
    </w:p>
    <w:p w:rsidR="00712663" w:rsidRPr="00273801" w:rsidRDefault="00712663" w:rsidP="00712663">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תק' תשמ"ט-1989</w:t>
      </w:r>
    </w:p>
    <w:p w:rsidR="00712663" w:rsidRPr="00273801" w:rsidRDefault="00712663" w:rsidP="00712663">
      <w:pPr>
        <w:pStyle w:val="P00"/>
        <w:spacing w:before="0"/>
        <w:ind w:left="0" w:right="1134"/>
        <w:rPr>
          <w:rStyle w:val="default"/>
          <w:rFonts w:cs="FrankRuehl" w:hint="cs"/>
          <w:vanish/>
          <w:szCs w:val="20"/>
          <w:shd w:val="clear" w:color="auto" w:fill="FFFF99"/>
          <w:rtl/>
        </w:rPr>
      </w:pPr>
      <w:hyperlink r:id="rId7" w:history="1">
        <w:r w:rsidRPr="00273801">
          <w:rPr>
            <w:rStyle w:val="Hyperlink"/>
            <w:rFonts w:hint="cs"/>
            <w:vanish/>
            <w:szCs w:val="20"/>
            <w:shd w:val="clear" w:color="auto" w:fill="FFFF99"/>
            <w:rtl/>
          </w:rPr>
          <w:t>ק"ת תשמ"ט מס' 5203</w:t>
        </w:r>
      </w:hyperlink>
      <w:r w:rsidRPr="00273801">
        <w:rPr>
          <w:rStyle w:val="default"/>
          <w:rFonts w:cs="FrankRuehl" w:hint="cs"/>
          <w:vanish/>
          <w:szCs w:val="20"/>
          <w:shd w:val="clear" w:color="auto" w:fill="FFFF99"/>
          <w:rtl/>
        </w:rPr>
        <w:t xml:space="preserve"> מיום 23.7.1989 עמ' 1126</w:t>
      </w:r>
    </w:p>
    <w:p w:rsidR="00712663" w:rsidRPr="00273801" w:rsidRDefault="00712663" w:rsidP="00712663">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ביטול תקנת משנה 10(ג)</w:t>
      </w:r>
    </w:p>
    <w:p w:rsidR="00712663" w:rsidRPr="00273801" w:rsidRDefault="00712663" w:rsidP="00712663">
      <w:pPr>
        <w:pStyle w:val="P00"/>
        <w:spacing w:before="60"/>
        <w:ind w:left="0" w:right="1134"/>
        <w:rPr>
          <w:rStyle w:val="default"/>
          <w:rFonts w:cs="FrankRuehl" w:hint="cs"/>
          <w:vanish/>
          <w:szCs w:val="20"/>
          <w:shd w:val="clear" w:color="auto" w:fill="FFFF99"/>
          <w:rtl/>
        </w:rPr>
      </w:pPr>
      <w:r w:rsidRPr="00273801">
        <w:rPr>
          <w:rStyle w:val="default"/>
          <w:rFonts w:cs="FrankRuehl" w:hint="cs"/>
          <w:vanish/>
          <w:szCs w:val="20"/>
          <w:shd w:val="clear" w:color="auto" w:fill="FFFF99"/>
          <w:rtl/>
        </w:rPr>
        <w:t>הנוסח הקודם:</w:t>
      </w:r>
    </w:p>
    <w:p w:rsidR="00712663" w:rsidRPr="00712663" w:rsidRDefault="00712663" w:rsidP="00712663">
      <w:pPr>
        <w:pStyle w:val="P00"/>
        <w:spacing w:before="0"/>
        <w:ind w:left="0" w:right="1134"/>
        <w:rPr>
          <w:rStyle w:val="default"/>
          <w:rFonts w:cs="FrankRuehl" w:hint="cs"/>
          <w:sz w:val="2"/>
          <w:szCs w:val="2"/>
          <w:rtl/>
        </w:rPr>
      </w:pPr>
      <w:r w:rsidRPr="00273801">
        <w:rPr>
          <w:rStyle w:val="default"/>
          <w:rFonts w:cs="FrankRuehl" w:hint="cs"/>
          <w:vanish/>
          <w:sz w:val="22"/>
          <w:szCs w:val="22"/>
          <w:shd w:val="clear" w:color="auto" w:fill="FFFF99"/>
          <w:rtl/>
        </w:rPr>
        <w:tab/>
      </w:r>
      <w:r w:rsidRPr="00273801">
        <w:rPr>
          <w:rStyle w:val="default"/>
          <w:rFonts w:cs="FrankRuehl" w:hint="cs"/>
          <w:strike/>
          <w:vanish/>
          <w:sz w:val="22"/>
          <w:szCs w:val="22"/>
          <w:shd w:val="clear" w:color="auto" w:fill="FFFF99"/>
          <w:rtl/>
        </w:rPr>
        <w:t>(ג)</w:t>
      </w:r>
      <w:r w:rsidRPr="00273801">
        <w:rPr>
          <w:rStyle w:val="default"/>
          <w:rFonts w:cs="FrankRuehl" w:hint="cs"/>
          <w:strike/>
          <w:vanish/>
          <w:sz w:val="22"/>
          <w:szCs w:val="22"/>
          <w:shd w:val="clear" w:color="auto" w:fill="FFFF99"/>
          <w:rtl/>
        </w:rPr>
        <w:tab/>
        <w:t>שוכנע המפקד כי העציר עושה שימוש בסיגריות באופן הפוגע במשמעת במקום המעצר, רשאי הוא לשלול מן העציר את הרשות לקבל סיגריות או להגבילה.</w:t>
      </w:r>
      <w:bookmarkEnd w:id="11"/>
    </w:p>
    <w:p w:rsidR="00A022D5" w:rsidRDefault="00A022D5">
      <w:pPr>
        <w:pStyle w:val="P00"/>
        <w:ind w:left="0" w:right="1134"/>
        <w:rPr>
          <w:rStyle w:val="default"/>
          <w:rFonts w:cs="FrankRuehl"/>
          <w:rtl/>
        </w:rPr>
      </w:pPr>
      <w:bookmarkStart w:id="12" w:name="Seif10"/>
      <w:bookmarkEnd w:id="12"/>
      <w:r>
        <w:rPr>
          <w:lang w:val="he-IL"/>
        </w:rPr>
        <w:pict>
          <v:rect id="_x0000_s1038" style="position:absolute;left:0;text-align:left;margin-left:464.5pt;margin-top:8.05pt;width:75.05pt;height:10pt;z-index:251658240"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ב</w:t>
                  </w:r>
                  <w:r>
                    <w:rPr>
                      <w:rFonts w:cs="Miriam" w:hint="cs"/>
                      <w:szCs w:val="18"/>
                      <w:rtl/>
                    </w:rPr>
                    <w:t>יקור אצל עציר</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עציר יורשה לקבל מבקרים במקום שיקבע המפקד למשך חצי שעה כמפורט להלן:</w:t>
      </w:r>
    </w:p>
    <w:p w:rsidR="00A022D5" w:rsidRDefault="00A022D5" w:rsidP="00B82532">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ביקור אחד של בני משפחה אחת לשבועיים. לענין תקנה זו, "בן משפחה" - הו</w:t>
      </w:r>
      <w:r>
        <w:rPr>
          <w:rStyle w:val="default"/>
          <w:rFonts w:cs="FrankRuehl"/>
          <w:rtl/>
        </w:rPr>
        <w:t>ר</w:t>
      </w:r>
      <w:r>
        <w:rPr>
          <w:rStyle w:val="default"/>
          <w:rFonts w:cs="FrankRuehl" w:hint="cs"/>
          <w:rtl/>
        </w:rPr>
        <w:t>ה, הורה הורה, בן-זוג, צאצא, אח או אחות;</w:t>
      </w:r>
    </w:p>
    <w:p w:rsidR="00A022D5" w:rsidRDefault="00A022D5">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מבקר בדרגה אחרת של קרבת משפחה או כל מבקר אחר שתקנה 12 איננה חלה עליו - ברשות מיוחדת שהמפקד רשאי לתתה לפי שיקול דעתו.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המפקד רשאי לפי שיקול דעתו, להתיר למבקרים האמורים בתקנת משנה (</w:t>
      </w:r>
      <w:r>
        <w:rPr>
          <w:rStyle w:val="default"/>
          <w:rFonts w:cs="FrankRuehl"/>
          <w:rtl/>
        </w:rPr>
        <w:t>א</w:t>
      </w:r>
      <w:r>
        <w:rPr>
          <w:rStyle w:val="default"/>
          <w:rFonts w:cs="FrankRuehl" w:hint="cs"/>
          <w:rtl/>
        </w:rPr>
        <w:t>)(1) ביקור מיוחד או ביקורים תכופים יותר אצל עציר מסויים.</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יעלה בביקור מספר המבקרים, למעט בן הזוג וילדים על שלושה, אלא ברשות מיוחדת שהמפקד רשאי לתתה לפי שיקול דעתו.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על אף האמור בתקנת משנה (א), רשאי המפקד לאסור ביקורים של מבקרים דרך כלל או של מב</w:t>
      </w:r>
      <w:r>
        <w:rPr>
          <w:rStyle w:val="default"/>
          <w:rFonts w:cs="FrankRuehl"/>
          <w:rtl/>
        </w:rPr>
        <w:t>ק</w:t>
      </w:r>
      <w:r>
        <w:rPr>
          <w:rStyle w:val="default"/>
          <w:rFonts w:cs="FrankRuehl" w:hint="cs"/>
          <w:rtl/>
        </w:rPr>
        <w:t>ר מסויים אצל עציר מסויים, אם שוכנע כי הדבר דרוש לבטחון המדינה; דבר האיסור יודע לעציר; היה האיסור לתקופה העולה על חדשיים, רשאי העציר לערער על האיסור בפני שר הבטחון; שר הבטחון בבואו לדון בערר רשאי לאשר את האיסור, לסייגו או לבטלו.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הורה המפקד על איסור מב</w:t>
      </w:r>
      <w:r>
        <w:rPr>
          <w:rStyle w:val="default"/>
          <w:rFonts w:cs="FrankRuehl"/>
          <w:rtl/>
        </w:rPr>
        <w:t>ק</w:t>
      </w:r>
      <w:r>
        <w:rPr>
          <w:rStyle w:val="default"/>
          <w:rFonts w:cs="FrankRuehl" w:hint="cs"/>
          <w:rtl/>
        </w:rPr>
        <w:t>רים כאמור בתקנת משנה (ד), ידון מחדש בהוראתו לפחות אחת לחדשיים, או אם העציר או מבקר כאמור ביקש לדון בה במועד מוקדם יותר והמפקד ראה טעם לעשות כן.</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אין האמור בתקנה זו גורע מהוראת תקנה 12.</w:t>
      </w:r>
    </w:p>
    <w:p w:rsidR="00A022D5" w:rsidRDefault="00A022D5" w:rsidP="00B82532">
      <w:pPr>
        <w:pStyle w:val="P00"/>
        <w:ind w:left="0" w:right="1134"/>
        <w:rPr>
          <w:rStyle w:val="default"/>
          <w:rFonts w:cs="FrankRuehl"/>
          <w:rtl/>
        </w:rPr>
      </w:pPr>
      <w:bookmarkStart w:id="13" w:name="Seif11"/>
      <w:bookmarkEnd w:id="13"/>
      <w:r>
        <w:rPr>
          <w:lang w:val="he-IL"/>
        </w:rPr>
        <w:pict>
          <v:rect id="_x0000_s1039" style="position:absolute;left:0;text-align:left;margin-left:464.5pt;margin-top:8.05pt;width:75.05pt;height:27.6pt;z-index:251659264"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ב</w:t>
                  </w:r>
                  <w:r>
                    <w:rPr>
                      <w:rFonts w:cs="Miriam" w:hint="cs"/>
                      <w:szCs w:val="18"/>
                      <w:rtl/>
                    </w:rPr>
                    <w:t>יקור של</w:t>
                  </w:r>
                  <w:r w:rsidR="00B82532">
                    <w:rPr>
                      <w:rFonts w:cs="Miriam" w:hint="cs"/>
                      <w:szCs w:val="18"/>
                      <w:rtl/>
                    </w:rPr>
                    <w:t xml:space="preserve"> </w:t>
                  </w:r>
                  <w:r>
                    <w:rPr>
                      <w:rFonts w:cs="Miriam"/>
                      <w:szCs w:val="18"/>
                      <w:rtl/>
                    </w:rPr>
                    <w:t>ע</w:t>
                  </w:r>
                  <w:r w:rsidR="00B82532">
                    <w:rPr>
                      <w:rFonts w:cs="Miriam" w:hint="cs"/>
                      <w:szCs w:val="18"/>
                      <w:rtl/>
                    </w:rPr>
                    <w:t>ורך</w:t>
                  </w:r>
                  <w:r>
                    <w:rPr>
                      <w:rFonts w:cs="Miriam" w:hint="cs"/>
                      <w:szCs w:val="18"/>
                      <w:rtl/>
                    </w:rPr>
                    <w:t>-דין</w:t>
                  </w:r>
                  <w:r w:rsidR="00B82532">
                    <w:rPr>
                      <w:rFonts w:cs="Miriam" w:hint="cs"/>
                      <w:szCs w:val="18"/>
                      <w:rtl/>
                    </w:rPr>
                    <w:t xml:space="preserve"> </w:t>
                  </w:r>
                  <w:r>
                    <w:rPr>
                      <w:rFonts w:cs="Miriam"/>
                      <w:szCs w:val="18"/>
                      <w:rtl/>
                    </w:rPr>
                    <w:t>א</w:t>
                  </w:r>
                  <w:r>
                    <w:rPr>
                      <w:rFonts w:cs="Miriam" w:hint="cs"/>
                      <w:szCs w:val="18"/>
                      <w:rtl/>
                    </w:rPr>
                    <w:t>צל עציר</w:t>
                  </w:r>
                </w:p>
                <w:p w:rsidR="00A022D5" w:rsidRDefault="00A022D5">
                  <w:pPr>
                    <w:spacing w:line="160" w:lineRule="exact"/>
                    <w:jc w:val="left"/>
                    <w:rPr>
                      <w:rFonts w:cs="Miriam"/>
                      <w:noProof/>
                      <w:szCs w:val="18"/>
                      <w:rtl/>
                    </w:rPr>
                  </w:pPr>
                  <w:r>
                    <w:rPr>
                      <w:rFonts w:cs="Miriam"/>
                      <w:szCs w:val="18"/>
                      <w:rtl/>
                    </w:rPr>
                    <w:t>ת</w:t>
                  </w:r>
                  <w:r w:rsidR="00B82532">
                    <w:rPr>
                      <w:rFonts w:cs="Miriam" w:hint="cs"/>
                      <w:szCs w:val="18"/>
                      <w:rtl/>
                    </w:rPr>
                    <w:t>ק' תשמ"ט-1989</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ביקש עציר ל</w:t>
      </w:r>
      <w:r>
        <w:rPr>
          <w:rStyle w:val="default"/>
          <w:rFonts w:cs="FrankRuehl"/>
          <w:rtl/>
        </w:rPr>
        <w:t>ה</w:t>
      </w:r>
      <w:r>
        <w:rPr>
          <w:rStyle w:val="default"/>
          <w:rFonts w:cs="FrankRuehl" w:hint="cs"/>
          <w:rtl/>
        </w:rPr>
        <w:t>יפגש עם עורך דין לשם טיפול בענין משפטי של העציר עצמו, יתיר המפקד פגישה עמו, בהקדם האפשרי, במקום שיקבע המפקד; אולם אם הוגבלה זכות הייצוג מכוח צו סמכויות שעת חירום (מעצרים) (הגבלת זכות הייצוג), תשמ"ח</w:t>
      </w:r>
      <w:r w:rsidR="00B82532">
        <w:rPr>
          <w:rStyle w:val="default"/>
          <w:rFonts w:cs="FrankRuehl" w:hint="cs"/>
          <w:rtl/>
        </w:rPr>
        <w:t>-</w:t>
      </w:r>
      <w:r>
        <w:rPr>
          <w:rStyle w:val="default"/>
          <w:rFonts w:cs="FrankRuehl" w:hint="cs"/>
          <w:rtl/>
        </w:rPr>
        <w:t>1988, או מכוח צו אחר לפי החוק, לא יתיר המפקד פגישה כאמו</w:t>
      </w:r>
      <w:r>
        <w:rPr>
          <w:rStyle w:val="default"/>
          <w:rFonts w:cs="FrankRuehl"/>
          <w:rtl/>
        </w:rPr>
        <w:t xml:space="preserve">ר, </w:t>
      </w:r>
      <w:r>
        <w:rPr>
          <w:rStyle w:val="default"/>
          <w:rFonts w:cs="FrankRuehl" w:hint="cs"/>
          <w:rtl/>
        </w:rPr>
        <w:t>אלא אם כן הציג לפניו עורך הדין את האישור הבלתי מסוייג שניתן לו, כנדרש בצו האמור.</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המפקד, באישור שר הבטחון, רשאי שלא להתיר פגישה עם עורך דין כאמור לתקופה שאינה עולה על 15 יום אם שוכנע שטעמים של בטחון המדינה מחייבים זאת.</w:t>
      </w:r>
    </w:p>
    <w:p w:rsidR="00A022D5" w:rsidRDefault="00A022D5" w:rsidP="00B82532">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ביקור של עורך-דין לפי </w:t>
      </w:r>
      <w:r>
        <w:rPr>
          <w:rStyle w:val="default"/>
          <w:rFonts w:cs="FrankRuehl"/>
          <w:rtl/>
        </w:rPr>
        <w:t>ת</w:t>
      </w:r>
      <w:r>
        <w:rPr>
          <w:rStyle w:val="default"/>
          <w:rFonts w:cs="FrankRuehl" w:hint="cs"/>
          <w:rtl/>
        </w:rPr>
        <w:t>קנה זו לא יחולו הוראות תקנה 13.</w:t>
      </w:r>
    </w:p>
    <w:p w:rsidR="00712663" w:rsidRPr="00273801" w:rsidRDefault="00712663" w:rsidP="00712663">
      <w:pPr>
        <w:pStyle w:val="P00"/>
        <w:spacing w:before="0"/>
        <w:ind w:left="0" w:right="1134"/>
        <w:rPr>
          <w:rStyle w:val="default"/>
          <w:rFonts w:cs="FrankRuehl" w:hint="cs"/>
          <w:vanish/>
          <w:color w:val="FF0000"/>
          <w:szCs w:val="20"/>
          <w:shd w:val="clear" w:color="auto" w:fill="FFFF99"/>
          <w:rtl/>
        </w:rPr>
      </w:pPr>
      <w:bookmarkStart w:id="14" w:name="Rov26"/>
      <w:r w:rsidRPr="00273801">
        <w:rPr>
          <w:rStyle w:val="default"/>
          <w:rFonts w:cs="FrankRuehl" w:hint="cs"/>
          <w:vanish/>
          <w:color w:val="FF0000"/>
          <w:szCs w:val="20"/>
          <w:shd w:val="clear" w:color="auto" w:fill="FFFF99"/>
          <w:rtl/>
        </w:rPr>
        <w:t>מיום 23.7.1989</w:t>
      </w:r>
    </w:p>
    <w:p w:rsidR="00712663" w:rsidRPr="00273801" w:rsidRDefault="00712663" w:rsidP="00712663">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תק' תשמ"ט-1989</w:t>
      </w:r>
    </w:p>
    <w:p w:rsidR="00712663" w:rsidRPr="00273801" w:rsidRDefault="00712663" w:rsidP="00712663">
      <w:pPr>
        <w:pStyle w:val="P00"/>
        <w:spacing w:before="0"/>
        <w:ind w:left="0" w:right="1134"/>
        <w:rPr>
          <w:rStyle w:val="default"/>
          <w:rFonts w:cs="FrankRuehl" w:hint="cs"/>
          <w:vanish/>
          <w:szCs w:val="20"/>
          <w:shd w:val="clear" w:color="auto" w:fill="FFFF99"/>
          <w:rtl/>
        </w:rPr>
      </w:pPr>
      <w:hyperlink r:id="rId8" w:history="1">
        <w:r w:rsidRPr="00273801">
          <w:rPr>
            <w:rStyle w:val="Hyperlink"/>
            <w:rFonts w:hint="cs"/>
            <w:vanish/>
            <w:szCs w:val="20"/>
            <w:shd w:val="clear" w:color="auto" w:fill="FFFF99"/>
            <w:rtl/>
          </w:rPr>
          <w:t>ק"ת תשמ"ט מס' 5203</w:t>
        </w:r>
      </w:hyperlink>
      <w:r w:rsidRPr="00273801">
        <w:rPr>
          <w:rStyle w:val="default"/>
          <w:rFonts w:cs="FrankRuehl" w:hint="cs"/>
          <w:vanish/>
          <w:szCs w:val="20"/>
          <w:shd w:val="clear" w:color="auto" w:fill="FFFF99"/>
          <w:rtl/>
        </w:rPr>
        <w:t xml:space="preserve"> מיום 23.7.1989 עמ' 1126</w:t>
      </w:r>
    </w:p>
    <w:p w:rsidR="00712663" w:rsidRPr="00273801" w:rsidRDefault="00712663" w:rsidP="00712663">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החלפת תקנת משנה 12(א)</w:t>
      </w:r>
    </w:p>
    <w:p w:rsidR="00712663" w:rsidRPr="00273801" w:rsidRDefault="00712663" w:rsidP="00712663">
      <w:pPr>
        <w:pStyle w:val="P00"/>
        <w:spacing w:before="60"/>
        <w:ind w:left="0" w:right="1134"/>
        <w:rPr>
          <w:rStyle w:val="default"/>
          <w:rFonts w:cs="FrankRuehl" w:hint="cs"/>
          <w:vanish/>
          <w:szCs w:val="20"/>
          <w:shd w:val="clear" w:color="auto" w:fill="FFFF99"/>
          <w:rtl/>
        </w:rPr>
      </w:pPr>
      <w:r w:rsidRPr="00273801">
        <w:rPr>
          <w:rStyle w:val="default"/>
          <w:rFonts w:cs="FrankRuehl" w:hint="cs"/>
          <w:vanish/>
          <w:szCs w:val="20"/>
          <w:shd w:val="clear" w:color="auto" w:fill="FFFF99"/>
          <w:rtl/>
        </w:rPr>
        <w:t>הנוסח הקודם:</w:t>
      </w:r>
    </w:p>
    <w:p w:rsidR="00712663" w:rsidRPr="00712663" w:rsidRDefault="00712663" w:rsidP="00712663">
      <w:pPr>
        <w:pStyle w:val="P00"/>
        <w:spacing w:before="0"/>
        <w:ind w:left="0" w:right="1134"/>
        <w:rPr>
          <w:rStyle w:val="default"/>
          <w:rFonts w:cs="FrankRuehl" w:hint="cs"/>
          <w:sz w:val="2"/>
          <w:szCs w:val="2"/>
          <w:rtl/>
        </w:rPr>
      </w:pPr>
      <w:r w:rsidRPr="00273801">
        <w:rPr>
          <w:rStyle w:val="default"/>
          <w:rFonts w:cs="FrankRuehl" w:hint="cs"/>
          <w:vanish/>
          <w:sz w:val="22"/>
          <w:szCs w:val="22"/>
          <w:shd w:val="clear" w:color="auto" w:fill="FFFF99"/>
          <w:rtl/>
        </w:rPr>
        <w:tab/>
      </w:r>
      <w:r w:rsidRPr="00273801">
        <w:rPr>
          <w:rStyle w:val="default"/>
          <w:rFonts w:cs="FrankRuehl" w:hint="cs"/>
          <w:strike/>
          <w:vanish/>
          <w:sz w:val="22"/>
          <w:szCs w:val="22"/>
          <w:shd w:val="clear" w:color="auto" w:fill="FFFF99"/>
          <w:rtl/>
        </w:rPr>
        <w:t>(א)</w:t>
      </w:r>
      <w:r w:rsidRPr="00273801">
        <w:rPr>
          <w:rStyle w:val="default"/>
          <w:rFonts w:cs="FrankRuehl" w:hint="cs"/>
          <w:strike/>
          <w:vanish/>
          <w:sz w:val="22"/>
          <w:szCs w:val="22"/>
          <w:shd w:val="clear" w:color="auto" w:fill="FFFF99"/>
          <w:rtl/>
        </w:rPr>
        <w:tab/>
        <w:t>ביקש עציר להיפגש עם עורך דין לשם טיפול בענין משפטי של העציר עצמו ואותו עורך דין אושר באישור בלתי מסוייג לשמש סניגור לפני בתי הדין הצבאיים לפי סעיף 318 לחוק השיפוט הצבאי, התשט"ו-1955, יתיר המפקד פגישה עמו בהקדם האפשרי במקום שיקבע המפקד.</w:t>
      </w:r>
      <w:bookmarkEnd w:id="14"/>
    </w:p>
    <w:p w:rsidR="00A022D5" w:rsidRDefault="00A022D5">
      <w:pPr>
        <w:pStyle w:val="P00"/>
        <w:ind w:left="0" w:right="1134"/>
        <w:rPr>
          <w:rStyle w:val="default"/>
          <w:rFonts w:cs="FrankRuehl"/>
          <w:rtl/>
        </w:rPr>
      </w:pPr>
      <w:bookmarkStart w:id="15" w:name="Seif12"/>
      <w:bookmarkEnd w:id="15"/>
      <w:r>
        <w:rPr>
          <w:lang w:val="he-IL"/>
        </w:rPr>
        <w:pict>
          <v:rect id="_x0000_s1040" style="position:absolute;left:0;text-align:left;margin-left:464.5pt;margin-top:8.05pt;width:75.05pt;height:18.8pt;z-index:251660288"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נ</w:t>
                  </w:r>
                  <w:r>
                    <w:rPr>
                      <w:rFonts w:cs="Miriam" w:hint="cs"/>
                      <w:szCs w:val="18"/>
                      <w:rtl/>
                    </w:rPr>
                    <w:t xml:space="preserve">וכחות בביקור </w:t>
                  </w:r>
                  <w:r>
                    <w:rPr>
                      <w:rFonts w:cs="Miriam"/>
                      <w:szCs w:val="18"/>
                      <w:rtl/>
                    </w:rPr>
                    <w:t>א</w:t>
                  </w:r>
                  <w:r>
                    <w:rPr>
                      <w:rFonts w:cs="Miriam" w:hint="cs"/>
                      <w:szCs w:val="18"/>
                      <w:rtl/>
                    </w:rPr>
                    <w:t>צל עציר</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בשעת הביקור אצל עציר יהיה נוכח אדם שהמפקד הסמיך לכך, אם שוכנע המפקד כי נוכחותו דרושה לבטחון המדינה, לבטחון הציבור או לבטחון מקום המעצר.</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אדם שהוסמך כאמור רשא</w:t>
      </w:r>
      <w:r>
        <w:rPr>
          <w:rStyle w:val="default"/>
          <w:rFonts w:cs="FrankRuehl"/>
          <w:rtl/>
        </w:rPr>
        <w:t>י</w:t>
      </w:r>
      <w:r>
        <w:rPr>
          <w:rStyle w:val="default"/>
          <w:rFonts w:cs="FrankRuehl" w:hint="cs"/>
          <w:rtl/>
        </w:rPr>
        <w:t xml:space="preserve"> להפסיק שיחת המבקר עם העציר, אם שוכנע כי הפסקת השיחה דרושה לבטחון המדינה, לבטחון הציבור או לבטחון מקום המעצר, וכן רשאי הוא לנקוט כל אמצעי סביר אחר הדרוש למניעת פגיעה באלה אגב הביקור.</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העציר רשאי לערער על הפסקת השיחה בפני המפקד והמפקד רשאי, לפי שיקול ד</w:t>
      </w:r>
      <w:r>
        <w:rPr>
          <w:rStyle w:val="default"/>
          <w:rFonts w:cs="FrankRuehl"/>
          <w:rtl/>
        </w:rPr>
        <w:t>ע</w:t>
      </w:r>
      <w:r>
        <w:rPr>
          <w:rStyle w:val="default"/>
          <w:rFonts w:cs="FrankRuehl" w:hint="cs"/>
          <w:rtl/>
        </w:rPr>
        <w:t>תו, להחליט על המשך השיחה או הפסקתה.</w:t>
      </w:r>
    </w:p>
    <w:p w:rsidR="00A022D5" w:rsidRDefault="00A022D5">
      <w:pPr>
        <w:pStyle w:val="P00"/>
        <w:ind w:left="0" w:right="1134"/>
        <w:rPr>
          <w:rStyle w:val="default"/>
          <w:rFonts w:cs="FrankRuehl"/>
          <w:rtl/>
        </w:rPr>
      </w:pPr>
      <w:bookmarkStart w:id="16" w:name="Seif13"/>
      <w:bookmarkEnd w:id="16"/>
      <w:r>
        <w:rPr>
          <w:lang w:val="he-IL"/>
        </w:rPr>
        <w:pict>
          <v:rect id="_x0000_s1041" style="position:absolute;left:0;text-align:left;margin-left:464.5pt;margin-top:8.05pt;width:75.05pt;height:10pt;z-index:251661312"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מ</w:t>
                  </w:r>
                  <w:r>
                    <w:rPr>
                      <w:rFonts w:cs="Miriam" w:hint="cs"/>
                      <w:szCs w:val="18"/>
                      <w:rtl/>
                    </w:rPr>
                    <w:t>כתבים</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בתקנה זו, "מכתב" - כל דבר שנכתב, בדפוס, בציור, בשרטוט, או כל אמצעי אחר להעברת מלים, ספרות או צורות.</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ישלח עציר מכתב ולא יקבל מכתב, אלא באמצעות המפקד.</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עציר רשאי לשלוח אל אדם הנמצא מחוץ למקום</w:t>
      </w:r>
      <w:r>
        <w:rPr>
          <w:rStyle w:val="default"/>
          <w:rFonts w:cs="FrankRuehl"/>
          <w:rtl/>
        </w:rPr>
        <w:t xml:space="preserve"> </w:t>
      </w:r>
      <w:r>
        <w:rPr>
          <w:rStyle w:val="default"/>
          <w:rFonts w:cs="FrankRuehl" w:hint="cs"/>
          <w:rtl/>
        </w:rPr>
        <w:t>המעצר ארבעה מכתבים וארבע גלויות דואר בחודש, וברשות שהמפקד רשאי לתתה לפי שיקול דעתו, בתכיפות גדולה יותר.</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מכתבי העציר אל רשויות המדינה או אל עורך דינו לא יובאו במנין המכתבים האמורים בתקנת משנה (ג).</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על אף האמור בתקנת משנה (ג), אין עציר רשאי לשלוח א</w:t>
      </w:r>
      <w:r>
        <w:rPr>
          <w:rStyle w:val="default"/>
          <w:rFonts w:cs="FrankRuehl"/>
          <w:rtl/>
        </w:rPr>
        <w:t>ל</w:t>
      </w:r>
      <w:r>
        <w:rPr>
          <w:rStyle w:val="default"/>
          <w:rFonts w:cs="FrankRuehl" w:hint="cs"/>
          <w:rtl/>
        </w:rPr>
        <w:t xml:space="preserve"> מחוץ למקום המעצר ספרים או עתונים שקיבל, אלא ברשות שהמפקד רשאי לתתה לפי שיקול דעתו.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עציר רשאי לקבל מכתבים הנשלחים אליו מחוץ למקום המעצר.</w:t>
      </w:r>
    </w:p>
    <w:p w:rsidR="00A022D5" w:rsidRDefault="00A022D5" w:rsidP="00B82532">
      <w:pPr>
        <w:pStyle w:val="P00"/>
        <w:ind w:left="0" w:right="1134"/>
        <w:rPr>
          <w:rStyle w:val="default"/>
          <w:rFonts w:cs="FrankRuehl"/>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המפקד רשאי לבצע ביקורת מכתבים כאמור בתקנה 33 לתקנות בתי הסוהר, תשל"ח</w:t>
      </w:r>
      <w:r w:rsidR="00B82532">
        <w:rPr>
          <w:rStyle w:val="default"/>
          <w:rFonts w:cs="FrankRuehl" w:hint="cs"/>
          <w:rtl/>
        </w:rPr>
        <w:t>-1978</w:t>
      </w:r>
      <w:r>
        <w:rPr>
          <w:rStyle w:val="default"/>
          <w:rFonts w:cs="FrankRuehl" w:hint="cs"/>
          <w:rtl/>
        </w:rPr>
        <w:t>.</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המפקד רשאי לאסור על משלוח מ</w:t>
      </w:r>
      <w:r>
        <w:rPr>
          <w:rStyle w:val="default"/>
          <w:rFonts w:cs="FrankRuehl"/>
          <w:rtl/>
        </w:rPr>
        <w:t>כ</w:t>
      </w:r>
      <w:r>
        <w:rPr>
          <w:rStyle w:val="default"/>
          <w:rFonts w:cs="FrankRuehl" w:hint="cs"/>
          <w:rtl/>
        </w:rPr>
        <w:t>תב, כולו או מקצתו, על ידי עציר, או מסירתו של מכתב כולו או מקצתו, לידי העציר, אם שוכנע כי הדבר דרוש לבטחון המדינה, ורשאי הוא להורות מה ייעשה במכתב שמשלוחו או מסירתו נאסרו כאמור.</w:t>
      </w:r>
    </w:p>
    <w:p w:rsidR="00A022D5" w:rsidRDefault="00A022D5" w:rsidP="00B82532">
      <w:pPr>
        <w:pStyle w:val="P00"/>
        <w:ind w:left="0" w:right="1134"/>
        <w:rPr>
          <w:rStyle w:val="default"/>
          <w:rFonts w:cs="FrankRuehl"/>
          <w:rtl/>
        </w:rPr>
      </w:pPr>
      <w:r>
        <w:rPr>
          <w:rtl/>
        </w:rPr>
        <w:tab/>
      </w:r>
      <w:r>
        <w:rPr>
          <w:rStyle w:val="default"/>
          <w:rFonts w:cs="FrankRuehl"/>
          <w:rtl/>
        </w:rPr>
        <w:t>(</w:t>
      </w:r>
      <w:r>
        <w:rPr>
          <w:rStyle w:val="default"/>
          <w:rFonts w:cs="FrankRuehl" w:hint="cs"/>
          <w:rtl/>
        </w:rPr>
        <w:t>ט)</w:t>
      </w:r>
      <w:r>
        <w:rPr>
          <w:rStyle w:val="default"/>
          <w:rFonts w:cs="FrankRuehl"/>
          <w:rtl/>
        </w:rPr>
        <w:tab/>
      </w:r>
      <w:r>
        <w:rPr>
          <w:rStyle w:val="default"/>
          <w:rFonts w:cs="FrankRuehl" w:hint="cs"/>
          <w:rtl/>
        </w:rPr>
        <w:t xml:space="preserve">המפקד רשאי שלא להודיע לעציר על אי-משלוח מכתב או על אי-מסירתו לידיו, אם </w:t>
      </w:r>
      <w:r>
        <w:rPr>
          <w:rStyle w:val="default"/>
          <w:rFonts w:cs="FrankRuehl"/>
          <w:rtl/>
        </w:rPr>
        <w:t>ש</w:t>
      </w:r>
      <w:r>
        <w:rPr>
          <w:rStyle w:val="default"/>
          <w:rFonts w:cs="FrankRuehl" w:hint="cs"/>
          <w:rtl/>
        </w:rPr>
        <w:t>וכנע כי הדבר דרוש לבטחון המדינה, להוציא מכתב שנשלח לקרוב משפחה הנזכר בתקנה 11(א)(1), או ממנו.</w:t>
      </w:r>
    </w:p>
    <w:p w:rsidR="00A022D5" w:rsidRDefault="00A022D5" w:rsidP="00B82532">
      <w:pPr>
        <w:pStyle w:val="P00"/>
        <w:ind w:left="0" w:right="1134"/>
        <w:rPr>
          <w:rStyle w:val="default"/>
          <w:rFonts w:cs="FrankRuehl"/>
          <w:rtl/>
        </w:rPr>
      </w:pPr>
      <w:r>
        <w:rPr>
          <w:rtl/>
        </w:rPr>
        <w:tab/>
      </w:r>
      <w:r>
        <w:rPr>
          <w:rStyle w:val="default"/>
          <w:rFonts w:cs="FrankRuehl"/>
          <w:rtl/>
        </w:rPr>
        <w:t>(</w:t>
      </w:r>
      <w:r>
        <w:rPr>
          <w:rStyle w:val="default"/>
          <w:rFonts w:cs="FrankRuehl" w:hint="cs"/>
          <w:rtl/>
        </w:rPr>
        <w:t>י)</w:t>
      </w:r>
      <w:r>
        <w:rPr>
          <w:rStyle w:val="default"/>
          <w:rFonts w:cs="FrankRuehl"/>
          <w:rtl/>
        </w:rPr>
        <w:tab/>
      </w:r>
      <w:r>
        <w:rPr>
          <w:rStyle w:val="default"/>
          <w:rFonts w:cs="FrankRuehl" w:hint="cs"/>
          <w:rtl/>
        </w:rPr>
        <w:t>הוראות תקנות משנה (ז), (ח) ו</w:t>
      </w:r>
      <w:r w:rsidR="00B82532">
        <w:rPr>
          <w:rStyle w:val="default"/>
          <w:rFonts w:cs="FrankRuehl" w:hint="cs"/>
          <w:rtl/>
        </w:rPr>
        <w:t>-(ט) לא יחולו על מכתבים לעורך</w:t>
      </w:r>
      <w:r>
        <w:rPr>
          <w:rStyle w:val="default"/>
          <w:rFonts w:cs="FrankRuehl" w:hint="cs"/>
          <w:rtl/>
        </w:rPr>
        <w:t>-דין המשמש כבא כוחו ושאושר כמפורט בתקנה 12(א).</w:t>
      </w:r>
    </w:p>
    <w:p w:rsidR="00A022D5" w:rsidRDefault="00A022D5">
      <w:pPr>
        <w:pStyle w:val="P00"/>
        <w:ind w:left="0" w:right="1134"/>
        <w:rPr>
          <w:rStyle w:val="default"/>
          <w:rFonts w:cs="FrankRuehl"/>
          <w:rtl/>
        </w:rPr>
      </w:pPr>
      <w:bookmarkStart w:id="17" w:name="Seif14"/>
      <w:bookmarkEnd w:id="17"/>
      <w:r>
        <w:rPr>
          <w:lang w:val="he-IL"/>
        </w:rPr>
        <w:pict>
          <v:rect id="_x0000_s1042" style="position:absolute;left:0;text-align:left;margin-left:464.5pt;margin-top:8.05pt;width:75.05pt;height:17.55pt;z-index:251662336"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א</w:t>
                  </w:r>
                  <w:r>
                    <w:rPr>
                      <w:rFonts w:cs="Miriam" w:hint="cs"/>
                      <w:szCs w:val="18"/>
                      <w:rtl/>
                    </w:rPr>
                    <w:t>יסור קבלת</w:t>
                  </w:r>
                  <w:r w:rsidR="00B82532">
                    <w:rPr>
                      <w:rFonts w:cs="Miriam" w:hint="cs"/>
                      <w:szCs w:val="18"/>
                      <w:rtl/>
                    </w:rPr>
                    <w:t xml:space="preserve"> </w:t>
                  </w:r>
                  <w:r>
                    <w:rPr>
                      <w:rFonts w:cs="Miriam"/>
                      <w:szCs w:val="18"/>
                      <w:rtl/>
                    </w:rPr>
                    <w:t>כ</w:t>
                  </w:r>
                  <w:r>
                    <w:rPr>
                      <w:rFonts w:cs="Miriam" w:hint="cs"/>
                      <w:szCs w:val="18"/>
                      <w:rtl/>
                    </w:rPr>
                    <w:t>ספים או</w:t>
                  </w:r>
                  <w:r w:rsidR="00B82532">
                    <w:rPr>
                      <w:rFonts w:cs="Miriam" w:hint="cs"/>
                      <w:noProof/>
                      <w:szCs w:val="18"/>
                      <w:rtl/>
                    </w:rPr>
                    <w:t xml:space="preserve"> </w:t>
                  </w:r>
                  <w:r>
                    <w:rPr>
                      <w:rFonts w:cs="Miriam"/>
                      <w:szCs w:val="18"/>
                      <w:rtl/>
                    </w:rPr>
                    <w:t>ת</w:t>
                  </w:r>
                  <w:r>
                    <w:rPr>
                      <w:rFonts w:cs="Miriam" w:hint="cs"/>
                      <w:szCs w:val="18"/>
                      <w:rtl/>
                    </w:rPr>
                    <w:t>שלומים</w:t>
                  </w:r>
                </w:p>
              </w:txbxContent>
            </v:textbox>
            <w10:anchorlock/>
          </v:rect>
        </w:pict>
      </w:r>
      <w:r>
        <w:rPr>
          <w:rStyle w:val="big-number"/>
          <w:rtl/>
        </w:rPr>
        <w:t>15.</w:t>
      </w:r>
      <w:r>
        <w:rPr>
          <w:rStyle w:val="big-number"/>
          <w:rtl/>
        </w:rPr>
        <w:tab/>
      </w:r>
      <w:r>
        <w:rPr>
          <w:rStyle w:val="default"/>
          <w:rFonts w:cs="FrankRuehl"/>
          <w:rtl/>
        </w:rPr>
        <w:t>ל</w:t>
      </w:r>
      <w:r>
        <w:rPr>
          <w:rStyle w:val="default"/>
          <w:rFonts w:cs="FrankRuehl" w:hint="cs"/>
          <w:rtl/>
        </w:rPr>
        <w:t>א יקבל עציר כס</w:t>
      </w:r>
      <w:r>
        <w:rPr>
          <w:rStyle w:val="default"/>
          <w:rFonts w:cs="FrankRuehl"/>
          <w:rtl/>
        </w:rPr>
        <w:t>פ</w:t>
      </w:r>
      <w:r>
        <w:rPr>
          <w:rStyle w:val="default"/>
          <w:rFonts w:cs="FrankRuehl" w:hint="cs"/>
          <w:rtl/>
        </w:rPr>
        <w:t>ים ולא ישלם כספים לאחר, אלא ברשות שהמפקד רשאי לתתה לפי שיקול דעתו.</w:t>
      </w:r>
    </w:p>
    <w:p w:rsidR="00A022D5" w:rsidRDefault="00A022D5">
      <w:pPr>
        <w:pStyle w:val="P00"/>
        <w:ind w:left="0" w:right="1134"/>
        <w:rPr>
          <w:rStyle w:val="default"/>
          <w:rFonts w:cs="FrankRuehl"/>
          <w:rtl/>
        </w:rPr>
      </w:pPr>
      <w:bookmarkStart w:id="18" w:name="Seif15"/>
      <w:bookmarkEnd w:id="18"/>
      <w:r>
        <w:rPr>
          <w:lang w:val="he-IL"/>
        </w:rPr>
        <w:pict>
          <v:rect id="_x0000_s1043" style="position:absolute;left:0;text-align:left;margin-left:464.5pt;margin-top:8.05pt;width:75.05pt;height:18.25pt;z-index:251663360"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ע</w:t>
                  </w:r>
                  <w:r>
                    <w:rPr>
                      <w:rFonts w:cs="Miriam" w:hint="cs"/>
                      <w:szCs w:val="18"/>
                      <w:rtl/>
                    </w:rPr>
                    <w:t>בירת מקום</w:t>
                  </w:r>
                  <w:r w:rsidR="00B82532">
                    <w:rPr>
                      <w:rFonts w:cs="Miriam" w:hint="cs"/>
                      <w:szCs w:val="18"/>
                      <w:rtl/>
                    </w:rPr>
                    <w:t xml:space="preserve"> </w:t>
                  </w:r>
                  <w:r>
                    <w:rPr>
                      <w:rFonts w:cs="Miriam"/>
                      <w:szCs w:val="18"/>
                      <w:rtl/>
                    </w:rPr>
                    <w:t>מ</w:t>
                  </w:r>
                  <w:r>
                    <w:rPr>
                      <w:rFonts w:cs="Miriam" w:hint="cs"/>
                      <w:szCs w:val="18"/>
                      <w:rtl/>
                    </w:rPr>
                    <w:t>עצר</w:t>
                  </w:r>
                </w:p>
                <w:p w:rsidR="00A022D5" w:rsidRDefault="00A022D5">
                  <w:pPr>
                    <w:spacing w:line="160" w:lineRule="exact"/>
                    <w:jc w:val="left"/>
                    <w:rPr>
                      <w:rFonts w:cs="Miriam"/>
                      <w:noProof/>
                      <w:szCs w:val="18"/>
                      <w:rtl/>
                    </w:rPr>
                  </w:pPr>
                  <w:r>
                    <w:rPr>
                      <w:rFonts w:cs="Miriam"/>
                      <w:szCs w:val="18"/>
                      <w:rtl/>
                    </w:rPr>
                    <w:t>ת</w:t>
                  </w:r>
                  <w:r w:rsidR="00B82532">
                    <w:rPr>
                      <w:rFonts w:cs="Miriam" w:hint="cs"/>
                      <w:szCs w:val="18"/>
                      <w:rtl/>
                    </w:rPr>
                    <w:t>ק' תשמ"ט-1989</w:t>
                  </w:r>
                </w:p>
              </w:txbxContent>
            </v:textbox>
            <w10:anchorlock/>
          </v:rect>
        </w:pict>
      </w:r>
      <w:r>
        <w:rPr>
          <w:rStyle w:val="big-number"/>
          <w:rtl/>
        </w:rPr>
        <w:t>16.</w:t>
      </w:r>
      <w:r>
        <w:rPr>
          <w:rStyle w:val="big-number"/>
          <w:rtl/>
        </w:rPr>
        <w:tab/>
      </w:r>
      <w:r>
        <w:rPr>
          <w:rStyle w:val="default"/>
          <w:rFonts w:cs="FrankRuehl"/>
          <w:rtl/>
        </w:rPr>
        <w:t>ע</w:t>
      </w:r>
      <w:r>
        <w:rPr>
          <w:rStyle w:val="default"/>
          <w:rFonts w:cs="FrankRuehl" w:hint="cs"/>
          <w:rtl/>
        </w:rPr>
        <w:t>ציר שעשה, שניסה לעשות או שסייע לעציר אחר לעשות אחד מאלה, עבר עבירת מקום מעצר:</w:t>
      </w:r>
    </w:p>
    <w:p w:rsidR="00A022D5" w:rsidRDefault="00A022D5">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מעשה הפוגע במשמעת ובסדר הטוב שבמקום המע</w:t>
      </w:r>
      <w:r>
        <w:rPr>
          <w:rStyle w:val="default"/>
          <w:rFonts w:cs="FrankRuehl"/>
          <w:rtl/>
        </w:rPr>
        <w:t>צ</w:t>
      </w:r>
      <w:r>
        <w:rPr>
          <w:rStyle w:val="default"/>
          <w:rFonts w:cs="FrankRuehl" w:hint="cs"/>
          <w:rtl/>
        </w:rPr>
        <w:t>ר;</w:t>
      </w:r>
    </w:p>
    <w:p w:rsidR="00A022D5" w:rsidRDefault="00A022D5">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הפרת הוראה חוקית של סוהר או של אדם אחר הפועל מטעם המפקד;</w:t>
      </w:r>
    </w:p>
    <w:p w:rsidR="00A022D5" w:rsidRDefault="00A022D5" w:rsidP="00B82532">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קיום תקשורת בכתב, בעל-פה או בדרך אחרת עם אדם מבחוץ תוך הפרת תקנות אלה;</w:t>
      </w:r>
    </w:p>
    <w:p w:rsidR="00A022D5" w:rsidRDefault="00A022D5">
      <w:pPr>
        <w:pStyle w:val="P22"/>
        <w:ind w:left="1021" w:right="1134"/>
        <w:rPr>
          <w:rStyle w:val="default"/>
          <w:rFonts w:cs="FrankRuehl" w:hint="cs"/>
          <w:rtl/>
        </w:rPr>
      </w:pPr>
      <w:r>
        <w:rPr>
          <w:rStyle w:val="default"/>
          <w:rFonts w:cs="FrankRuehl"/>
          <w:rtl/>
        </w:rPr>
        <w:t>(4)</w:t>
      </w:r>
      <w:r>
        <w:rPr>
          <w:rStyle w:val="default"/>
          <w:rFonts w:cs="FrankRuehl"/>
          <w:rtl/>
        </w:rPr>
        <w:tab/>
      </w:r>
      <w:r w:rsidR="00B82532">
        <w:rPr>
          <w:rStyle w:val="default"/>
          <w:rFonts w:cs="FrankRuehl" w:hint="cs"/>
          <w:rtl/>
        </w:rPr>
        <w:t>הסתת אחר לפגוע בסדר הטוב של בית</w:t>
      </w:r>
      <w:r>
        <w:rPr>
          <w:rStyle w:val="default"/>
          <w:rFonts w:cs="FrankRuehl" w:hint="cs"/>
          <w:rtl/>
        </w:rPr>
        <w:t>-הסוהר.</w:t>
      </w:r>
    </w:p>
    <w:p w:rsidR="00712663" w:rsidRPr="00273801" w:rsidRDefault="00712663" w:rsidP="00712663">
      <w:pPr>
        <w:pStyle w:val="P00"/>
        <w:spacing w:before="0"/>
        <w:ind w:left="0" w:right="1134"/>
        <w:rPr>
          <w:rStyle w:val="default"/>
          <w:rFonts w:cs="FrankRuehl" w:hint="cs"/>
          <w:vanish/>
          <w:color w:val="FF0000"/>
          <w:szCs w:val="20"/>
          <w:shd w:val="clear" w:color="auto" w:fill="FFFF99"/>
          <w:rtl/>
        </w:rPr>
      </w:pPr>
      <w:bookmarkStart w:id="19" w:name="Rov27"/>
      <w:r w:rsidRPr="00273801">
        <w:rPr>
          <w:rStyle w:val="default"/>
          <w:rFonts w:cs="FrankRuehl" w:hint="cs"/>
          <w:vanish/>
          <w:color w:val="FF0000"/>
          <w:szCs w:val="20"/>
          <w:shd w:val="clear" w:color="auto" w:fill="FFFF99"/>
          <w:rtl/>
        </w:rPr>
        <w:t>מיום 23.7.1989</w:t>
      </w:r>
    </w:p>
    <w:p w:rsidR="00712663" w:rsidRPr="00273801" w:rsidRDefault="00712663" w:rsidP="00712663">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תק' תשמ"ט-1989</w:t>
      </w:r>
    </w:p>
    <w:p w:rsidR="00712663" w:rsidRPr="00273801" w:rsidRDefault="00712663" w:rsidP="00712663">
      <w:pPr>
        <w:pStyle w:val="P00"/>
        <w:spacing w:before="0"/>
        <w:ind w:left="0" w:right="1134"/>
        <w:rPr>
          <w:rStyle w:val="default"/>
          <w:rFonts w:cs="FrankRuehl" w:hint="cs"/>
          <w:vanish/>
          <w:szCs w:val="20"/>
          <w:shd w:val="clear" w:color="auto" w:fill="FFFF99"/>
          <w:rtl/>
        </w:rPr>
      </w:pPr>
      <w:hyperlink r:id="rId9" w:history="1">
        <w:r w:rsidRPr="00273801">
          <w:rPr>
            <w:rStyle w:val="Hyperlink"/>
            <w:rFonts w:hint="cs"/>
            <w:vanish/>
            <w:szCs w:val="20"/>
            <w:shd w:val="clear" w:color="auto" w:fill="FFFF99"/>
            <w:rtl/>
          </w:rPr>
          <w:t>ק"ת תשמ"ט מס' 5203</w:t>
        </w:r>
      </w:hyperlink>
      <w:r w:rsidRPr="00273801">
        <w:rPr>
          <w:rStyle w:val="default"/>
          <w:rFonts w:cs="FrankRuehl" w:hint="cs"/>
          <w:vanish/>
          <w:szCs w:val="20"/>
          <w:shd w:val="clear" w:color="auto" w:fill="FFFF99"/>
          <w:rtl/>
        </w:rPr>
        <w:t xml:space="preserve"> מיום 23.7.1989 עמ' 1126</w:t>
      </w:r>
    </w:p>
    <w:p w:rsidR="00712663" w:rsidRPr="00273801" w:rsidRDefault="00712663" w:rsidP="00712663">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החלפת תקנה 16</w:t>
      </w:r>
    </w:p>
    <w:p w:rsidR="00712663" w:rsidRPr="00273801" w:rsidRDefault="00712663" w:rsidP="00712663">
      <w:pPr>
        <w:pStyle w:val="P00"/>
        <w:spacing w:before="60"/>
        <w:ind w:left="0" w:right="1134"/>
        <w:rPr>
          <w:rStyle w:val="default"/>
          <w:rFonts w:cs="FrankRuehl" w:hint="cs"/>
          <w:vanish/>
          <w:szCs w:val="20"/>
          <w:shd w:val="clear" w:color="auto" w:fill="FFFF99"/>
          <w:rtl/>
        </w:rPr>
      </w:pPr>
      <w:r w:rsidRPr="00273801">
        <w:rPr>
          <w:rStyle w:val="default"/>
          <w:rFonts w:cs="FrankRuehl" w:hint="cs"/>
          <w:vanish/>
          <w:szCs w:val="20"/>
          <w:shd w:val="clear" w:color="auto" w:fill="FFFF99"/>
          <w:rtl/>
        </w:rPr>
        <w:t>הנוסח הקודם:</w:t>
      </w:r>
    </w:p>
    <w:p w:rsidR="00712663" w:rsidRPr="00273801" w:rsidRDefault="00712663" w:rsidP="00712663">
      <w:pPr>
        <w:pStyle w:val="P00"/>
        <w:spacing w:before="20"/>
        <w:ind w:left="0" w:right="1134"/>
        <w:rPr>
          <w:rStyle w:val="default"/>
          <w:rFonts w:cs="Miriam" w:hint="cs"/>
          <w:strike/>
          <w:vanish/>
          <w:sz w:val="16"/>
          <w:szCs w:val="16"/>
          <w:shd w:val="clear" w:color="auto" w:fill="FFFF99"/>
          <w:rtl/>
        </w:rPr>
      </w:pPr>
      <w:r w:rsidRPr="00273801">
        <w:rPr>
          <w:rStyle w:val="default"/>
          <w:rFonts w:cs="Miriam" w:hint="cs"/>
          <w:strike/>
          <w:vanish/>
          <w:sz w:val="16"/>
          <w:szCs w:val="16"/>
          <w:shd w:val="clear" w:color="auto" w:fill="FFFF99"/>
          <w:rtl/>
        </w:rPr>
        <w:t>עבירות מקום מעצר</w:t>
      </w:r>
    </w:p>
    <w:p w:rsidR="00712663" w:rsidRPr="00273801" w:rsidRDefault="00712663" w:rsidP="00712663">
      <w:pPr>
        <w:pStyle w:val="P00"/>
        <w:spacing w:before="0"/>
        <w:ind w:left="0" w:right="1134"/>
        <w:rPr>
          <w:rStyle w:val="default"/>
          <w:rFonts w:cs="FrankRuehl" w:hint="cs"/>
          <w:strike/>
          <w:vanish/>
          <w:sz w:val="22"/>
          <w:szCs w:val="22"/>
          <w:shd w:val="clear" w:color="auto" w:fill="FFFF99"/>
          <w:rtl/>
        </w:rPr>
      </w:pPr>
      <w:r w:rsidRPr="00273801">
        <w:rPr>
          <w:rStyle w:val="default"/>
          <w:rFonts w:cs="FrankRuehl" w:hint="cs"/>
          <w:strike/>
          <w:vanish/>
          <w:sz w:val="22"/>
          <w:szCs w:val="22"/>
          <w:shd w:val="clear" w:color="auto" w:fill="FFFF99"/>
          <w:rtl/>
        </w:rPr>
        <w:t>16.</w:t>
      </w:r>
      <w:r w:rsidRPr="00273801">
        <w:rPr>
          <w:rStyle w:val="default"/>
          <w:rFonts w:cs="FrankRuehl" w:hint="cs"/>
          <w:strike/>
          <w:vanish/>
          <w:sz w:val="22"/>
          <w:szCs w:val="22"/>
          <w:shd w:val="clear" w:color="auto" w:fill="FFFF99"/>
          <w:rtl/>
        </w:rPr>
        <w:tab/>
        <w:t>עציר שעשה אחת מאלה עבר עבירת מקום מעצר:</w:t>
      </w:r>
    </w:p>
    <w:p w:rsidR="00712663" w:rsidRPr="00273801" w:rsidRDefault="00712663" w:rsidP="00712663">
      <w:pPr>
        <w:pStyle w:val="P00"/>
        <w:spacing w:before="0"/>
        <w:ind w:left="624" w:right="1134"/>
        <w:rPr>
          <w:rStyle w:val="default"/>
          <w:rFonts w:cs="FrankRuehl" w:hint="cs"/>
          <w:strike/>
          <w:vanish/>
          <w:sz w:val="22"/>
          <w:szCs w:val="22"/>
          <w:shd w:val="clear" w:color="auto" w:fill="FFFF99"/>
          <w:rtl/>
        </w:rPr>
      </w:pPr>
      <w:r w:rsidRPr="00273801">
        <w:rPr>
          <w:rStyle w:val="default"/>
          <w:rFonts w:cs="FrankRuehl" w:hint="cs"/>
          <w:strike/>
          <w:vanish/>
          <w:sz w:val="22"/>
          <w:szCs w:val="22"/>
          <w:shd w:val="clear" w:color="auto" w:fill="FFFF99"/>
          <w:rtl/>
        </w:rPr>
        <w:t>(1)</w:t>
      </w:r>
      <w:r w:rsidRPr="00273801">
        <w:rPr>
          <w:rStyle w:val="default"/>
          <w:rFonts w:cs="FrankRuehl" w:hint="cs"/>
          <w:strike/>
          <w:vanish/>
          <w:sz w:val="22"/>
          <w:szCs w:val="22"/>
          <w:shd w:val="clear" w:color="auto" w:fill="FFFF99"/>
          <w:rtl/>
        </w:rPr>
        <w:tab/>
        <w:t>עשה מעשה הפוגע במשמעת ובסדר הטוב שבמקום המעצר;</w:t>
      </w:r>
    </w:p>
    <w:p w:rsidR="00712663" w:rsidRPr="00273801" w:rsidRDefault="00712663" w:rsidP="00712663">
      <w:pPr>
        <w:pStyle w:val="P00"/>
        <w:spacing w:before="0"/>
        <w:ind w:left="624" w:right="1134"/>
        <w:rPr>
          <w:rStyle w:val="default"/>
          <w:rFonts w:cs="FrankRuehl" w:hint="cs"/>
          <w:strike/>
          <w:vanish/>
          <w:sz w:val="22"/>
          <w:szCs w:val="22"/>
          <w:shd w:val="clear" w:color="auto" w:fill="FFFF99"/>
          <w:rtl/>
        </w:rPr>
      </w:pPr>
      <w:r w:rsidRPr="00273801">
        <w:rPr>
          <w:rStyle w:val="default"/>
          <w:rFonts w:cs="FrankRuehl" w:hint="cs"/>
          <w:strike/>
          <w:vanish/>
          <w:sz w:val="22"/>
          <w:szCs w:val="22"/>
          <w:shd w:val="clear" w:color="auto" w:fill="FFFF99"/>
          <w:rtl/>
        </w:rPr>
        <w:t>(2)</w:t>
      </w:r>
      <w:r w:rsidRPr="00273801">
        <w:rPr>
          <w:rStyle w:val="default"/>
          <w:rFonts w:cs="FrankRuehl" w:hint="cs"/>
          <w:strike/>
          <w:vanish/>
          <w:sz w:val="22"/>
          <w:szCs w:val="22"/>
          <w:shd w:val="clear" w:color="auto" w:fill="FFFF99"/>
          <w:rtl/>
        </w:rPr>
        <w:tab/>
        <w:t>הפר הוראה חוקית של סוהר, או של אדם אחר הפועל מטעם המפקד;</w:t>
      </w:r>
    </w:p>
    <w:p w:rsidR="00712663" w:rsidRPr="00273801" w:rsidRDefault="00712663" w:rsidP="00712663">
      <w:pPr>
        <w:pStyle w:val="P00"/>
        <w:spacing w:before="0"/>
        <w:ind w:left="624" w:right="1134"/>
        <w:rPr>
          <w:rStyle w:val="default"/>
          <w:rFonts w:cs="FrankRuehl" w:hint="cs"/>
          <w:strike/>
          <w:vanish/>
          <w:sz w:val="22"/>
          <w:szCs w:val="22"/>
          <w:shd w:val="clear" w:color="auto" w:fill="FFFF99"/>
          <w:rtl/>
        </w:rPr>
      </w:pPr>
      <w:r w:rsidRPr="00273801">
        <w:rPr>
          <w:rStyle w:val="default"/>
          <w:rFonts w:cs="FrankRuehl" w:hint="cs"/>
          <w:strike/>
          <w:vanish/>
          <w:sz w:val="22"/>
          <w:szCs w:val="22"/>
          <w:shd w:val="clear" w:color="auto" w:fill="FFFF99"/>
          <w:rtl/>
        </w:rPr>
        <w:t>(3)</w:t>
      </w:r>
      <w:r w:rsidRPr="00273801">
        <w:rPr>
          <w:rStyle w:val="default"/>
          <w:rFonts w:cs="FrankRuehl" w:hint="cs"/>
          <w:strike/>
          <w:vanish/>
          <w:sz w:val="22"/>
          <w:szCs w:val="22"/>
          <w:shd w:val="clear" w:color="auto" w:fill="FFFF99"/>
          <w:rtl/>
        </w:rPr>
        <w:tab/>
        <w:t>קיים תקשורת במכתב, בעל-פה או בדרך אחרת עם אדם מבחוץ תוך הפרת תקנות אלה;</w:t>
      </w:r>
    </w:p>
    <w:p w:rsidR="00712663" w:rsidRPr="00273801" w:rsidRDefault="00712663" w:rsidP="00273801">
      <w:pPr>
        <w:pStyle w:val="P00"/>
        <w:spacing w:before="0"/>
        <w:ind w:left="624" w:right="1134"/>
        <w:rPr>
          <w:rStyle w:val="default"/>
          <w:rFonts w:cs="FrankRuehl" w:hint="cs"/>
          <w:sz w:val="2"/>
          <w:szCs w:val="2"/>
          <w:rtl/>
        </w:rPr>
      </w:pPr>
      <w:r w:rsidRPr="00273801">
        <w:rPr>
          <w:rStyle w:val="default"/>
          <w:rFonts w:cs="FrankRuehl" w:hint="cs"/>
          <w:strike/>
          <w:vanish/>
          <w:sz w:val="22"/>
          <w:szCs w:val="22"/>
          <w:shd w:val="clear" w:color="auto" w:fill="FFFF99"/>
          <w:rtl/>
        </w:rPr>
        <w:t>ורשאי המפקד להטיל עליו עונש בידוד שלא יעלה על ארבעה-עשר יום.</w:t>
      </w:r>
      <w:bookmarkEnd w:id="19"/>
    </w:p>
    <w:p w:rsidR="00A022D5" w:rsidRDefault="00A022D5">
      <w:pPr>
        <w:pStyle w:val="P00"/>
        <w:ind w:left="0" w:right="1134"/>
        <w:rPr>
          <w:rStyle w:val="default"/>
          <w:rFonts w:cs="FrankRuehl"/>
          <w:rtl/>
        </w:rPr>
      </w:pPr>
      <w:bookmarkStart w:id="20" w:name="Seif16"/>
      <w:bookmarkEnd w:id="20"/>
      <w:r>
        <w:rPr>
          <w:lang w:val="he-IL"/>
        </w:rPr>
        <w:pict>
          <v:rect id="_x0000_s1044" style="position:absolute;left:0;text-align:left;margin-left:464.5pt;margin-top:8.05pt;width:75.05pt;height:30pt;z-index:251664384" o:allowincell="f" filled="f" stroked="f" strokecolor="lime" strokeweight=".25pt">
            <v:textbox style="mso-next-textbox:#_x0000_s1044" inset="0,0,0,0">
              <w:txbxContent>
                <w:p w:rsidR="00A022D5" w:rsidRDefault="00A022D5" w:rsidP="00B82532">
                  <w:pPr>
                    <w:spacing w:line="160" w:lineRule="exact"/>
                    <w:jc w:val="left"/>
                    <w:rPr>
                      <w:rFonts w:cs="Miriam"/>
                      <w:noProof/>
                      <w:szCs w:val="18"/>
                      <w:rtl/>
                    </w:rPr>
                  </w:pPr>
                  <w:r>
                    <w:rPr>
                      <w:rFonts w:cs="Miriam"/>
                      <w:szCs w:val="18"/>
                      <w:rtl/>
                    </w:rPr>
                    <w:t>ע</w:t>
                  </w:r>
                  <w:r>
                    <w:rPr>
                      <w:rFonts w:cs="Miriam" w:hint="cs"/>
                      <w:szCs w:val="18"/>
                      <w:rtl/>
                    </w:rPr>
                    <w:t>נישה בעבירות</w:t>
                  </w:r>
                  <w:r w:rsidR="00B82532">
                    <w:rPr>
                      <w:rFonts w:cs="Miriam" w:hint="cs"/>
                      <w:szCs w:val="18"/>
                      <w:rtl/>
                    </w:rPr>
                    <w:t xml:space="preserve"> </w:t>
                  </w:r>
                  <w:r>
                    <w:rPr>
                      <w:rFonts w:cs="Miriam"/>
                      <w:szCs w:val="18"/>
                      <w:rtl/>
                    </w:rPr>
                    <w:t>מ</w:t>
                  </w:r>
                  <w:r>
                    <w:rPr>
                      <w:rFonts w:cs="Miriam" w:hint="cs"/>
                      <w:szCs w:val="18"/>
                      <w:rtl/>
                    </w:rPr>
                    <w:t>קום מעצר</w:t>
                  </w:r>
                </w:p>
                <w:p w:rsidR="00A022D5" w:rsidRDefault="00A022D5">
                  <w:pPr>
                    <w:spacing w:line="160" w:lineRule="exact"/>
                    <w:jc w:val="left"/>
                    <w:rPr>
                      <w:rFonts w:cs="Miriam"/>
                      <w:noProof/>
                      <w:szCs w:val="18"/>
                      <w:rtl/>
                    </w:rPr>
                  </w:pPr>
                  <w:r>
                    <w:rPr>
                      <w:rFonts w:cs="Miriam"/>
                      <w:szCs w:val="18"/>
                      <w:rtl/>
                    </w:rPr>
                    <w:t>ת</w:t>
                  </w:r>
                  <w:r w:rsidR="00B82532">
                    <w:rPr>
                      <w:rFonts w:cs="Miriam" w:hint="cs"/>
                      <w:szCs w:val="18"/>
                      <w:rtl/>
                    </w:rPr>
                    <w:t>ק' תשמ"ט-1989</w:t>
                  </w:r>
                </w:p>
              </w:txbxContent>
            </v:textbox>
            <w10:anchorlock/>
          </v:rect>
        </w:pict>
      </w:r>
      <w:r>
        <w:rPr>
          <w:rStyle w:val="big-number"/>
          <w:rtl/>
        </w:rPr>
        <w:t>16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המפקד רשאי להטיל על</w:t>
      </w:r>
      <w:r>
        <w:rPr>
          <w:rStyle w:val="default"/>
          <w:rFonts w:cs="FrankRuehl"/>
          <w:rtl/>
        </w:rPr>
        <w:t xml:space="preserve"> </w:t>
      </w:r>
      <w:r>
        <w:rPr>
          <w:rStyle w:val="default"/>
          <w:rFonts w:cs="FrankRuehl" w:hint="cs"/>
          <w:rtl/>
        </w:rPr>
        <w:t>עציר שעבר עבירת מקום מעצר עונשים אלה, כולם או מקצתם:</w:t>
      </w:r>
    </w:p>
    <w:p w:rsidR="00A022D5" w:rsidRDefault="00A022D5">
      <w:pPr>
        <w:pStyle w:val="P2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שלילת הזכות לקנות מצרכים בקנטינה;</w:t>
      </w:r>
    </w:p>
    <w:p w:rsidR="00A022D5" w:rsidRDefault="00A022D5">
      <w:pPr>
        <w:pStyle w:val="P2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שלילת הזכות לצאת לטיול או הגבלתה בדרך אחרת;</w:t>
      </w:r>
    </w:p>
    <w:p w:rsidR="00A022D5" w:rsidRDefault="00A022D5">
      <w:pPr>
        <w:pStyle w:val="P2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שלילת הזכות לקבל עתונים וספרים;</w:t>
      </w:r>
    </w:p>
    <w:p w:rsidR="00A022D5" w:rsidRDefault="00A022D5">
      <w:pPr>
        <w:pStyle w:val="P2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שלילת הזכות לקבל סיגריות;</w:t>
      </w:r>
    </w:p>
    <w:p w:rsidR="00A022D5" w:rsidRDefault="00A022D5">
      <w:pPr>
        <w:pStyle w:val="P2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שלילת הזכות לקבל מכתבים או לשולחם;</w:t>
      </w:r>
    </w:p>
    <w:p w:rsidR="00A022D5" w:rsidRDefault="00A022D5">
      <w:pPr>
        <w:pStyle w:val="P2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שלילת ה</w:t>
      </w:r>
      <w:r>
        <w:rPr>
          <w:rStyle w:val="default"/>
          <w:rFonts w:cs="FrankRuehl"/>
          <w:rtl/>
        </w:rPr>
        <w:t>ז</w:t>
      </w:r>
      <w:r>
        <w:rPr>
          <w:rStyle w:val="default"/>
          <w:rFonts w:cs="FrankRuehl" w:hint="cs"/>
          <w:rtl/>
        </w:rPr>
        <w:t>כות לקבל כספים;</w:t>
      </w:r>
    </w:p>
    <w:p w:rsidR="00A022D5" w:rsidRDefault="00A022D5">
      <w:pPr>
        <w:pStyle w:val="P2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בידוד;</w:t>
      </w:r>
    </w:p>
    <w:p w:rsidR="00A022D5" w:rsidRDefault="00A022D5">
      <w:pPr>
        <w:pStyle w:val="P2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שלילת הזכות לקבל עד ארבעה ביקורים, למעט ביקורים של סניגור;</w:t>
      </w:r>
    </w:p>
    <w:p w:rsidR="00A022D5" w:rsidRDefault="00A022D5">
      <w:pPr>
        <w:pStyle w:val="P00"/>
        <w:ind w:left="0" w:right="1134"/>
        <w:rPr>
          <w:rStyle w:val="default"/>
          <w:rFonts w:cs="FrankRuehl"/>
          <w:rtl/>
        </w:rPr>
      </w:pPr>
      <w:r>
        <w:rPr>
          <w:rtl/>
        </w:rPr>
        <w:tab/>
      </w:r>
      <w:r>
        <w:rPr>
          <w:rStyle w:val="default"/>
          <w:rFonts w:cs="FrankRuehl"/>
          <w:rtl/>
        </w:rPr>
        <w:t>ש</w:t>
      </w:r>
      <w:r>
        <w:rPr>
          <w:rStyle w:val="default"/>
          <w:rFonts w:cs="FrankRuehl" w:hint="cs"/>
          <w:rtl/>
        </w:rPr>
        <w:t>לילת זכות כאמור בפסקאות (1) עד (7) תהא לתקופה שלא תעלה על ארבעה עשר ימים.</w:t>
      </w:r>
    </w:p>
    <w:p w:rsidR="00A022D5" w:rsidRDefault="00A022D5" w:rsidP="00B82532">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קצין או סוהר אשר הוסמכו לכך בכתב בידי המפקד, רשאים להטיל על עציר שעבר עבירת מקום מעצ</w:t>
      </w:r>
      <w:r>
        <w:rPr>
          <w:rStyle w:val="default"/>
          <w:rFonts w:cs="FrankRuehl"/>
          <w:rtl/>
        </w:rPr>
        <w:t>ר</w:t>
      </w:r>
      <w:r>
        <w:rPr>
          <w:rStyle w:val="default"/>
          <w:rFonts w:cs="FrankRuehl" w:hint="cs"/>
          <w:rtl/>
        </w:rPr>
        <w:t>, עונשים כאמור בתקנת משנה (א)(1) עד (7) לתקופה שלא תעלה על שבעה ימים ועונש כאמור בתקנת משנה (א)(8) עד שני ביקורים.</w:t>
      </w:r>
    </w:p>
    <w:p w:rsidR="00A022D5" w:rsidRDefault="00A022D5" w:rsidP="00B82532">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בתקופת מעצר אחת לא ירצה עציר עונשי בידוד מצטברים לתקופה העולה על 14 ימים, אלא באישור בכתב מאת המפקד; לענין זה, "תקופת מעצר" - תקופה ל</w:t>
      </w:r>
      <w:r>
        <w:rPr>
          <w:rStyle w:val="default"/>
          <w:rFonts w:cs="FrankRuehl"/>
          <w:rtl/>
        </w:rPr>
        <w:t>פ</w:t>
      </w:r>
      <w:r>
        <w:rPr>
          <w:rStyle w:val="default"/>
          <w:rFonts w:cs="FrankRuehl" w:hint="cs"/>
          <w:rtl/>
        </w:rPr>
        <w:t>י צו מעצר שניתן לפי סעיפים 2(א) או (ב) ו</w:t>
      </w:r>
      <w:r w:rsidR="002C688B">
        <w:rPr>
          <w:rStyle w:val="default"/>
          <w:rFonts w:cs="FrankRuehl" w:hint="cs"/>
          <w:rtl/>
        </w:rPr>
        <w:t>-</w:t>
      </w:r>
      <w:r>
        <w:rPr>
          <w:rStyle w:val="default"/>
          <w:rFonts w:cs="FrankRuehl" w:hint="cs"/>
          <w:rtl/>
        </w:rPr>
        <w:t>4</w:t>
      </w:r>
      <w:r w:rsidR="00B82532">
        <w:rPr>
          <w:rStyle w:val="default"/>
          <w:rFonts w:cs="FrankRuehl" w:hint="cs"/>
          <w:rtl/>
        </w:rPr>
        <w:t xml:space="preserve"> </w:t>
      </w:r>
      <w:r>
        <w:rPr>
          <w:rStyle w:val="default"/>
          <w:rFonts w:cs="FrankRuehl" w:hint="cs"/>
          <w:rtl/>
        </w:rPr>
        <w:t>לחוק.</w:t>
      </w:r>
    </w:p>
    <w:p w:rsidR="00273801" w:rsidRPr="00273801" w:rsidRDefault="00273801" w:rsidP="00273801">
      <w:pPr>
        <w:pStyle w:val="P00"/>
        <w:spacing w:before="0"/>
        <w:ind w:left="0" w:right="1134"/>
        <w:rPr>
          <w:rStyle w:val="default"/>
          <w:rFonts w:cs="FrankRuehl" w:hint="cs"/>
          <w:vanish/>
          <w:color w:val="FF0000"/>
          <w:szCs w:val="20"/>
          <w:shd w:val="clear" w:color="auto" w:fill="FFFF99"/>
          <w:rtl/>
        </w:rPr>
      </w:pPr>
      <w:bookmarkStart w:id="21" w:name="Rov28"/>
      <w:r w:rsidRPr="00273801">
        <w:rPr>
          <w:rStyle w:val="default"/>
          <w:rFonts w:cs="FrankRuehl" w:hint="cs"/>
          <w:vanish/>
          <w:color w:val="FF0000"/>
          <w:szCs w:val="20"/>
          <w:shd w:val="clear" w:color="auto" w:fill="FFFF99"/>
          <w:rtl/>
        </w:rPr>
        <w:t>מיום 23.7.1989</w:t>
      </w:r>
    </w:p>
    <w:p w:rsidR="00273801" w:rsidRPr="00273801" w:rsidRDefault="00273801" w:rsidP="00273801">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תק' תשמ"ט-1989</w:t>
      </w:r>
    </w:p>
    <w:p w:rsidR="00273801" w:rsidRPr="00273801" w:rsidRDefault="00273801" w:rsidP="00273801">
      <w:pPr>
        <w:pStyle w:val="P00"/>
        <w:spacing w:before="0"/>
        <w:ind w:left="0" w:right="1134"/>
        <w:rPr>
          <w:rStyle w:val="default"/>
          <w:rFonts w:cs="FrankRuehl" w:hint="cs"/>
          <w:vanish/>
          <w:szCs w:val="20"/>
          <w:shd w:val="clear" w:color="auto" w:fill="FFFF99"/>
          <w:rtl/>
        </w:rPr>
      </w:pPr>
      <w:hyperlink r:id="rId10" w:history="1">
        <w:r w:rsidRPr="00273801">
          <w:rPr>
            <w:rStyle w:val="Hyperlink"/>
            <w:rFonts w:hint="cs"/>
            <w:vanish/>
            <w:szCs w:val="20"/>
            <w:shd w:val="clear" w:color="auto" w:fill="FFFF99"/>
            <w:rtl/>
          </w:rPr>
          <w:t>ק"ת תשמ"ט מס' 5203</w:t>
        </w:r>
      </w:hyperlink>
      <w:r w:rsidRPr="00273801">
        <w:rPr>
          <w:rStyle w:val="default"/>
          <w:rFonts w:cs="FrankRuehl" w:hint="cs"/>
          <w:vanish/>
          <w:szCs w:val="20"/>
          <w:shd w:val="clear" w:color="auto" w:fill="FFFF99"/>
          <w:rtl/>
        </w:rPr>
        <w:t xml:space="preserve"> מיום 23.7.1989 עמ' 1126</w:t>
      </w:r>
    </w:p>
    <w:p w:rsidR="00273801" w:rsidRPr="00273801" w:rsidRDefault="00273801" w:rsidP="00273801">
      <w:pPr>
        <w:pStyle w:val="P00"/>
        <w:spacing w:before="0"/>
        <w:ind w:left="0" w:right="1134"/>
        <w:rPr>
          <w:rStyle w:val="default"/>
          <w:rFonts w:cs="FrankRuehl" w:hint="cs"/>
          <w:sz w:val="2"/>
          <w:szCs w:val="2"/>
          <w:rtl/>
        </w:rPr>
      </w:pPr>
      <w:r w:rsidRPr="00273801">
        <w:rPr>
          <w:rStyle w:val="default"/>
          <w:rFonts w:cs="FrankRuehl" w:hint="cs"/>
          <w:b/>
          <w:bCs/>
          <w:vanish/>
          <w:szCs w:val="20"/>
          <w:shd w:val="clear" w:color="auto" w:fill="FFFF99"/>
          <w:rtl/>
        </w:rPr>
        <w:t>הוספת תקנה 16א</w:t>
      </w:r>
      <w:bookmarkEnd w:id="21"/>
    </w:p>
    <w:p w:rsidR="00A022D5" w:rsidRDefault="00A022D5">
      <w:pPr>
        <w:pStyle w:val="P00"/>
        <w:ind w:left="0" w:right="1134"/>
        <w:rPr>
          <w:rStyle w:val="default"/>
          <w:rFonts w:cs="FrankRuehl"/>
          <w:rtl/>
        </w:rPr>
      </w:pPr>
      <w:bookmarkStart w:id="22" w:name="Seif17"/>
      <w:bookmarkEnd w:id="22"/>
      <w:r>
        <w:rPr>
          <w:lang w:val="he-IL"/>
        </w:rPr>
        <w:pict>
          <v:rect id="_x0000_s1045" style="position:absolute;left:0;text-align:left;margin-left:464.5pt;margin-top:8.05pt;width:75.05pt;height:20.2pt;z-index:251665408"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כל</w:t>
                  </w:r>
                  <w:r>
                    <w:rPr>
                      <w:rFonts w:cs="Miriam" w:hint="cs"/>
                      <w:szCs w:val="18"/>
                      <w:rtl/>
                    </w:rPr>
                    <w:t>לים להטלת</w:t>
                  </w:r>
                  <w:r w:rsidR="00B82532">
                    <w:rPr>
                      <w:rFonts w:cs="Miriam" w:hint="cs"/>
                      <w:szCs w:val="18"/>
                      <w:rtl/>
                    </w:rPr>
                    <w:t xml:space="preserve"> </w:t>
                  </w:r>
                  <w:r>
                    <w:rPr>
                      <w:rFonts w:cs="Miriam"/>
                      <w:szCs w:val="18"/>
                      <w:rtl/>
                    </w:rPr>
                    <w:t>ע</w:t>
                  </w:r>
                  <w:r>
                    <w:rPr>
                      <w:rFonts w:cs="Miriam" w:hint="cs"/>
                      <w:szCs w:val="18"/>
                      <w:rtl/>
                    </w:rPr>
                    <w:t>ונש</w:t>
                  </w:r>
                </w:p>
                <w:p w:rsidR="00A022D5" w:rsidRDefault="00A022D5">
                  <w:pPr>
                    <w:spacing w:line="160" w:lineRule="exact"/>
                    <w:jc w:val="left"/>
                    <w:rPr>
                      <w:rFonts w:cs="Miriam"/>
                      <w:noProof/>
                      <w:szCs w:val="18"/>
                      <w:rtl/>
                    </w:rPr>
                  </w:pPr>
                  <w:r>
                    <w:rPr>
                      <w:rFonts w:cs="Miriam"/>
                      <w:szCs w:val="18"/>
                      <w:rtl/>
                    </w:rPr>
                    <w:t>ת</w:t>
                  </w:r>
                  <w:r w:rsidR="00B82532">
                    <w:rPr>
                      <w:rFonts w:cs="Miriam" w:hint="cs"/>
                      <w:szCs w:val="18"/>
                      <w:rtl/>
                    </w:rPr>
                    <w:t>ק' תשמ"ט-1989</w:t>
                  </w:r>
                </w:p>
              </w:txbxContent>
            </v:textbox>
            <w10:anchorlock/>
          </v:rect>
        </w:pict>
      </w:r>
      <w:r>
        <w:rPr>
          <w:rStyle w:val="big-number"/>
          <w:rtl/>
        </w:rPr>
        <w:t>16</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לא יוטל עונש על עציר שעבר עבירת מקום מעצר, אלא אם כן הוקרא לפניו האישום נגדו וניתנה לו הזדמנות להשמיע את דבריו.</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להטיל על עצ</w:t>
      </w:r>
      <w:r>
        <w:rPr>
          <w:rStyle w:val="default"/>
          <w:rFonts w:cs="FrankRuehl"/>
          <w:rtl/>
        </w:rPr>
        <w:t>י</w:t>
      </w:r>
      <w:r>
        <w:rPr>
          <w:rStyle w:val="default"/>
          <w:rFonts w:cs="FrankRuehl" w:hint="cs"/>
          <w:rtl/>
        </w:rPr>
        <w:t>ר עונש בשל כל אחת מהעבירות שנמצא אשם בהן, ובלבד שלא יענישו אותו יותר מפעם אחת בשל אותו מעשה.</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אין בעונש שהוטל לפי תקנות אלה כדי לפטור עציר מעונש לפי כל חוק.</w:t>
      </w:r>
    </w:p>
    <w:p w:rsidR="00A022D5" w:rsidRDefault="00A022D5">
      <w:pPr>
        <w:pStyle w:val="P00"/>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עונש שהוטל על עציר לפי תקנות אלה יירשם בתיקו האישי.</w:t>
      </w:r>
    </w:p>
    <w:p w:rsidR="00273801" w:rsidRPr="00273801" w:rsidRDefault="00273801" w:rsidP="00273801">
      <w:pPr>
        <w:pStyle w:val="P00"/>
        <w:spacing w:before="0"/>
        <w:ind w:left="0" w:right="1134"/>
        <w:rPr>
          <w:rStyle w:val="default"/>
          <w:rFonts w:cs="FrankRuehl" w:hint="cs"/>
          <w:vanish/>
          <w:color w:val="FF0000"/>
          <w:szCs w:val="20"/>
          <w:shd w:val="clear" w:color="auto" w:fill="FFFF99"/>
          <w:rtl/>
        </w:rPr>
      </w:pPr>
      <w:bookmarkStart w:id="23" w:name="Rov29"/>
      <w:r w:rsidRPr="00273801">
        <w:rPr>
          <w:rStyle w:val="default"/>
          <w:rFonts w:cs="FrankRuehl" w:hint="cs"/>
          <w:vanish/>
          <w:color w:val="FF0000"/>
          <w:szCs w:val="20"/>
          <w:shd w:val="clear" w:color="auto" w:fill="FFFF99"/>
          <w:rtl/>
        </w:rPr>
        <w:t>מיום 23.7.1989</w:t>
      </w:r>
    </w:p>
    <w:p w:rsidR="00273801" w:rsidRPr="00273801" w:rsidRDefault="00273801" w:rsidP="00273801">
      <w:pPr>
        <w:pStyle w:val="P00"/>
        <w:spacing w:before="0"/>
        <w:ind w:left="0" w:right="1134"/>
        <w:rPr>
          <w:rStyle w:val="default"/>
          <w:rFonts w:cs="FrankRuehl" w:hint="cs"/>
          <w:vanish/>
          <w:szCs w:val="20"/>
          <w:shd w:val="clear" w:color="auto" w:fill="FFFF99"/>
          <w:rtl/>
        </w:rPr>
      </w:pPr>
      <w:r w:rsidRPr="00273801">
        <w:rPr>
          <w:rStyle w:val="default"/>
          <w:rFonts w:cs="FrankRuehl" w:hint="cs"/>
          <w:b/>
          <w:bCs/>
          <w:vanish/>
          <w:szCs w:val="20"/>
          <w:shd w:val="clear" w:color="auto" w:fill="FFFF99"/>
          <w:rtl/>
        </w:rPr>
        <w:t>תק' תשמ"ט-1989</w:t>
      </w:r>
    </w:p>
    <w:p w:rsidR="00273801" w:rsidRPr="00273801" w:rsidRDefault="00273801" w:rsidP="00273801">
      <w:pPr>
        <w:pStyle w:val="P00"/>
        <w:spacing w:before="0"/>
        <w:ind w:left="0" w:right="1134"/>
        <w:rPr>
          <w:rStyle w:val="default"/>
          <w:rFonts w:cs="FrankRuehl" w:hint="cs"/>
          <w:vanish/>
          <w:szCs w:val="20"/>
          <w:shd w:val="clear" w:color="auto" w:fill="FFFF99"/>
          <w:rtl/>
        </w:rPr>
      </w:pPr>
      <w:hyperlink r:id="rId11" w:history="1">
        <w:r w:rsidRPr="00273801">
          <w:rPr>
            <w:rStyle w:val="Hyperlink"/>
            <w:rFonts w:hint="cs"/>
            <w:vanish/>
            <w:szCs w:val="20"/>
            <w:shd w:val="clear" w:color="auto" w:fill="FFFF99"/>
            <w:rtl/>
          </w:rPr>
          <w:t>ק"ת תשמ"ט מס' 5203</w:t>
        </w:r>
      </w:hyperlink>
      <w:r w:rsidRPr="00273801">
        <w:rPr>
          <w:rStyle w:val="default"/>
          <w:rFonts w:cs="FrankRuehl" w:hint="cs"/>
          <w:vanish/>
          <w:szCs w:val="20"/>
          <w:shd w:val="clear" w:color="auto" w:fill="FFFF99"/>
          <w:rtl/>
        </w:rPr>
        <w:t xml:space="preserve"> מיום 23.7.1989 עמ' 1127</w:t>
      </w:r>
    </w:p>
    <w:p w:rsidR="00273801" w:rsidRPr="00273801" w:rsidRDefault="00273801" w:rsidP="00273801">
      <w:pPr>
        <w:pStyle w:val="P00"/>
        <w:spacing w:before="0"/>
        <w:ind w:left="0" w:right="1134"/>
        <w:rPr>
          <w:rStyle w:val="default"/>
          <w:rFonts w:cs="FrankRuehl" w:hint="cs"/>
          <w:sz w:val="2"/>
          <w:szCs w:val="2"/>
          <w:rtl/>
        </w:rPr>
      </w:pPr>
      <w:r w:rsidRPr="00273801">
        <w:rPr>
          <w:rStyle w:val="default"/>
          <w:rFonts w:cs="FrankRuehl" w:hint="cs"/>
          <w:b/>
          <w:bCs/>
          <w:vanish/>
          <w:szCs w:val="20"/>
          <w:shd w:val="clear" w:color="auto" w:fill="FFFF99"/>
          <w:rtl/>
        </w:rPr>
        <w:t>הוספת תקנה 16ב</w:t>
      </w:r>
      <w:bookmarkEnd w:id="23"/>
    </w:p>
    <w:p w:rsidR="00A022D5" w:rsidRDefault="00A022D5">
      <w:pPr>
        <w:pStyle w:val="P00"/>
        <w:ind w:left="0" w:right="1134"/>
        <w:rPr>
          <w:rStyle w:val="default"/>
          <w:rFonts w:cs="FrankRuehl"/>
          <w:rtl/>
        </w:rPr>
      </w:pPr>
      <w:bookmarkStart w:id="24" w:name="Seif18"/>
      <w:bookmarkEnd w:id="24"/>
      <w:r>
        <w:rPr>
          <w:lang w:val="he-IL"/>
        </w:rPr>
        <w:pict>
          <v:rect id="_x0000_s1046" style="position:absolute;left:0;text-align:left;margin-left:464.5pt;margin-top:8.05pt;width:75.05pt;height:14.1pt;z-index:251666432" o:allowincell="f" filled="f" stroked="f" strokecolor="lime" strokeweight=".25pt">
            <v:textbox inset="0,0,0,0">
              <w:txbxContent>
                <w:p w:rsidR="00A022D5" w:rsidRDefault="00A022D5" w:rsidP="00B82532">
                  <w:pPr>
                    <w:spacing w:line="160" w:lineRule="exact"/>
                    <w:jc w:val="left"/>
                    <w:rPr>
                      <w:rFonts w:cs="Miriam"/>
                      <w:noProof/>
                      <w:szCs w:val="18"/>
                      <w:rtl/>
                    </w:rPr>
                  </w:pPr>
                  <w:r>
                    <w:rPr>
                      <w:rFonts w:cs="Miriam"/>
                      <w:szCs w:val="18"/>
                      <w:rtl/>
                    </w:rPr>
                    <w:t>ב</w:t>
                  </w:r>
                  <w:r>
                    <w:rPr>
                      <w:rFonts w:cs="Miriam" w:hint="cs"/>
                      <w:szCs w:val="18"/>
                      <w:rtl/>
                    </w:rPr>
                    <w:t>ריחה ממעצר</w:t>
                  </w:r>
                  <w:r w:rsidR="00B82532">
                    <w:rPr>
                      <w:rFonts w:cs="Miriam" w:hint="cs"/>
                      <w:szCs w:val="18"/>
                      <w:rtl/>
                    </w:rPr>
                    <w:t xml:space="preserve"> </w:t>
                  </w:r>
                  <w:r>
                    <w:rPr>
                      <w:rFonts w:cs="Miriam"/>
                      <w:szCs w:val="18"/>
                      <w:rtl/>
                    </w:rPr>
                    <w:t>ח</w:t>
                  </w:r>
                  <w:r>
                    <w:rPr>
                      <w:rFonts w:cs="Miriam" w:hint="cs"/>
                      <w:szCs w:val="18"/>
                      <w:rtl/>
                    </w:rPr>
                    <w:t>וקי</w:t>
                  </w:r>
                </w:p>
              </w:txbxContent>
            </v:textbox>
            <w10:anchorlock/>
          </v:rect>
        </w:pict>
      </w:r>
      <w:r>
        <w:rPr>
          <w:rStyle w:val="big-number"/>
          <w:rtl/>
        </w:rPr>
        <w:t>17.</w:t>
      </w:r>
      <w:r>
        <w:rPr>
          <w:rStyle w:val="big-number"/>
          <w:rtl/>
        </w:rPr>
        <w:tab/>
      </w:r>
      <w:r>
        <w:rPr>
          <w:rStyle w:val="default"/>
          <w:rFonts w:cs="FrankRuehl"/>
          <w:rtl/>
        </w:rPr>
        <w:t>נ</w:t>
      </w:r>
      <w:r>
        <w:rPr>
          <w:rStyle w:val="default"/>
          <w:rFonts w:cs="FrankRuehl" w:hint="cs"/>
          <w:rtl/>
        </w:rPr>
        <w:t>מלט עציר, קש</w:t>
      </w:r>
      <w:r>
        <w:rPr>
          <w:rStyle w:val="default"/>
          <w:rFonts w:cs="FrankRuehl"/>
          <w:rtl/>
        </w:rPr>
        <w:t>ר</w:t>
      </w:r>
      <w:r>
        <w:rPr>
          <w:rStyle w:val="default"/>
          <w:rFonts w:cs="FrankRuehl" w:hint="cs"/>
          <w:rtl/>
        </w:rPr>
        <w:t xml:space="preserve"> קשר להימלט, או עזר לאחר להימלט, רשאי המפקד להטיל עליו עונש של בידוד שלא יעלה על חודש ימים; אין בתקנה זו כדי לגרוע מהוראות כל חוק אחר.</w:t>
      </w:r>
    </w:p>
    <w:p w:rsidR="00A022D5" w:rsidRDefault="00A022D5">
      <w:pPr>
        <w:pStyle w:val="P00"/>
        <w:ind w:left="0" w:right="1134"/>
        <w:rPr>
          <w:rStyle w:val="default"/>
          <w:rFonts w:cs="FrankRuehl"/>
          <w:rtl/>
        </w:rPr>
      </w:pPr>
      <w:bookmarkStart w:id="25" w:name="Seif19"/>
      <w:bookmarkEnd w:id="25"/>
      <w:r>
        <w:rPr>
          <w:lang w:val="he-IL"/>
        </w:rPr>
        <w:pict>
          <v:rect id="_x0000_s1047" style="position:absolute;left:0;text-align:left;margin-left:464.5pt;margin-top:8.05pt;width:75.05pt;height:10pt;z-index:251667456"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א</w:t>
                  </w:r>
                  <w:r>
                    <w:rPr>
                      <w:rFonts w:cs="Miriam" w:hint="cs"/>
                      <w:szCs w:val="18"/>
                      <w:rtl/>
                    </w:rPr>
                    <w:t>צילה</w:t>
                  </w:r>
                </w:p>
              </w:txbxContent>
            </v:textbox>
            <w10:anchorlock/>
          </v:rect>
        </w:pict>
      </w:r>
      <w:r>
        <w:rPr>
          <w:rStyle w:val="big-number"/>
          <w:rtl/>
        </w:rPr>
        <w:t>18.</w:t>
      </w:r>
      <w:r>
        <w:rPr>
          <w:rStyle w:val="big-number"/>
          <w:rtl/>
        </w:rPr>
        <w:tab/>
      </w:r>
      <w:r>
        <w:rPr>
          <w:rStyle w:val="default"/>
          <w:rFonts w:cs="FrankRuehl"/>
          <w:rtl/>
        </w:rPr>
        <w:t>ש</w:t>
      </w:r>
      <w:r>
        <w:rPr>
          <w:rStyle w:val="default"/>
          <w:rFonts w:cs="FrankRuehl" w:hint="cs"/>
          <w:rtl/>
        </w:rPr>
        <w:t>ר הבטחון רשאי לאצול בכתב סמכויותיו לפי תקנות אלה לענין מסויים לסגן שר הבטחון; כן רשאי הוא לאצול בכתב סמכוי</w:t>
      </w:r>
      <w:r>
        <w:rPr>
          <w:rStyle w:val="default"/>
          <w:rFonts w:cs="FrankRuehl"/>
          <w:rtl/>
        </w:rPr>
        <w:t>ו</w:t>
      </w:r>
      <w:r>
        <w:rPr>
          <w:rStyle w:val="default"/>
          <w:rFonts w:cs="FrankRuehl" w:hint="cs"/>
          <w:rtl/>
        </w:rPr>
        <w:t>תיו כאמור למנהל הכללי של משרד הבטחון, למעט סמכותו לפי תקנה 3.</w:t>
      </w:r>
    </w:p>
    <w:p w:rsidR="00A022D5" w:rsidRDefault="00A022D5">
      <w:pPr>
        <w:pStyle w:val="P00"/>
        <w:ind w:left="0" w:right="1134"/>
        <w:rPr>
          <w:rStyle w:val="default"/>
          <w:rFonts w:cs="FrankRuehl"/>
          <w:rtl/>
        </w:rPr>
      </w:pPr>
      <w:bookmarkStart w:id="26" w:name="Seif20"/>
      <w:bookmarkEnd w:id="26"/>
      <w:r>
        <w:rPr>
          <w:lang w:val="he-IL"/>
        </w:rPr>
        <w:pict>
          <v:rect id="_x0000_s1048" style="position:absolute;left:0;text-align:left;margin-left:464.5pt;margin-top:8.05pt;width:75.05pt;height:10pt;z-index:251668480"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ע</w:t>
                  </w:r>
                  <w:r>
                    <w:rPr>
                      <w:rFonts w:cs="Miriam" w:hint="cs"/>
                      <w:szCs w:val="18"/>
                      <w:rtl/>
                    </w:rPr>
                    <w:t>יון</w:t>
                  </w:r>
                </w:p>
              </w:txbxContent>
            </v:textbox>
            <w10:anchorlock/>
          </v:rect>
        </w:pict>
      </w:r>
      <w:r>
        <w:rPr>
          <w:rStyle w:val="big-number"/>
          <w:rtl/>
        </w:rPr>
        <w:t>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לאחר הבאת עציר למקום המעצר, יובאו תקנות אלה לידיעתו בהקדם האפשרי.</w:t>
      </w:r>
    </w:p>
    <w:p w:rsidR="00A022D5" w:rsidRDefault="00A022D5">
      <w:pPr>
        <w:pStyle w:val="P00"/>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עציר זכאי לעיין בכל זמן סביר בתקנות אלה אם ביקש לעשות כן וכן להעתיקן.</w:t>
      </w:r>
    </w:p>
    <w:p w:rsidR="00A022D5" w:rsidRDefault="00A022D5">
      <w:pPr>
        <w:pStyle w:val="P00"/>
        <w:ind w:left="0" w:right="1134"/>
        <w:rPr>
          <w:rStyle w:val="default"/>
          <w:rFonts w:cs="FrankRuehl"/>
          <w:rtl/>
        </w:rPr>
      </w:pPr>
      <w:bookmarkStart w:id="27" w:name="Seif21"/>
      <w:bookmarkEnd w:id="27"/>
      <w:r>
        <w:rPr>
          <w:lang w:val="he-IL"/>
        </w:rPr>
        <w:pict>
          <v:rect id="_x0000_s1049" style="position:absolute;left:0;text-align:left;margin-left:464.5pt;margin-top:8.05pt;width:75.05pt;height:10pt;z-index:251669504" o:allowincell="f" filled="f" stroked="f" strokecolor="lime" strokeweight=".25pt">
            <v:textbox inset="0,0,0,0">
              <w:txbxContent>
                <w:p w:rsidR="00A022D5" w:rsidRDefault="00A022D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20.</w:t>
      </w:r>
      <w:r>
        <w:rPr>
          <w:rStyle w:val="big-number"/>
          <w:rtl/>
        </w:rPr>
        <w:tab/>
      </w:r>
      <w:r>
        <w:rPr>
          <w:rStyle w:val="default"/>
          <w:rFonts w:cs="FrankRuehl"/>
          <w:rtl/>
        </w:rPr>
        <w:t>ת</w:t>
      </w:r>
      <w:r>
        <w:rPr>
          <w:rStyle w:val="default"/>
          <w:rFonts w:cs="FrankRuehl" w:hint="cs"/>
          <w:rtl/>
        </w:rPr>
        <w:t>חילתן של תקנות אלה ששי</w:t>
      </w:r>
      <w:r>
        <w:rPr>
          <w:rStyle w:val="default"/>
          <w:rFonts w:cs="FrankRuehl"/>
          <w:rtl/>
        </w:rPr>
        <w:t>ם</w:t>
      </w:r>
      <w:r>
        <w:rPr>
          <w:rStyle w:val="default"/>
          <w:rFonts w:cs="FrankRuehl" w:hint="cs"/>
          <w:rtl/>
        </w:rPr>
        <w:t xml:space="preserve"> יום מיום פרסומן.</w:t>
      </w:r>
    </w:p>
    <w:p w:rsidR="00A022D5" w:rsidRDefault="00A022D5">
      <w:pPr>
        <w:pStyle w:val="P00"/>
        <w:ind w:left="0" w:right="1134"/>
        <w:rPr>
          <w:rStyle w:val="default"/>
          <w:rFonts w:cs="FrankRuehl" w:hint="cs"/>
          <w:rtl/>
        </w:rPr>
      </w:pPr>
    </w:p>
    <w:p w:rsidR="00B82532" w:rsidRDefault="00B82532">
      <w:pPr>
        <w:pStyle w:val="P00"/>
        <w:ind w:left="0" w:right="1134"/>
        <w:rPr>
          <w:rStyle w:val="default"/>
          <w:rFonts w:cs="FrankRuehl" w:hint="cs"/>
          <w:rtl/>
        </w:rPr>
      </w:pPr>
    </w:p>
    <w:p w:rsidR="00A022D5" w:rsidRDefault="00A022D5">
      <w:pPr>
        <w:pStyle w:val="sig-0"/>
        <w:ind w:left="0" w:right="1134"/>
        <w:rPr>
          <w:rtl/>
        </w:rPr>
      </w:pPr>
      <w:r>
        <w:rPr>
          <w:rtl/>
        </w:rPr>
        <w:t>ג</w:t>
      </w:r>
      <w:r>
        <w:rPr>
          <w:rFonts w:hint="cs"/>
          <w:rtl/>
        </w:rPr>
        <w:t>' באדר ב' תשמ"א (9 במרס 1981)</w:t>
      </w:r>
      <w:r>
        <w:rPr>
          <w:rtl/>
        </w:rPr>
        <w:tab/>
      </w:r>
      <w:r>
        <w:rPr>
          <w:rFonts w:hint="cs"/>
          <w:rtl/>
        </w:rPr>
        <w:t>משה נסים</w:t>
      </w:r>
    </w:p>
    <w:p w:rsidR="00A022D5" w:rsidRDefault="00A022D5">
      <w:pPr>
        <w:pStyle w:val="sig-1"/>
        <w:widowControl/>
        <w:ind w:left="0" w:right="1134"/>
        <w:rPr>
          <w:rFonts w:hint="cs"/>
          <w:rtl/>
        </w:rPr>
      </w:pPr>
      <w:r>
        <w:rPr>
          <w:rtl/>
        </w:rPr>
        <w:tab/>
      </w:r>
      <w:r>
        <w:rPr>
          <w:rtl/>
        </w:rPr>
        <w:tab/>
      </w:r>
      <w:r>
        <w:rPr>
          <w:rtl/>
        </w:rPr>
        <w:tab/>
      </w:r>
      <w:r>
        <w:rPr>
          <w:rFonts w:hint="cs"/>
          <w:rtl/>
        </w:rPr>
        <w:t>שר המשפטים</w:t>
      </w:r>
    </w:p>
    <w:p w:rsidR="00B82532" w:rsidRPr="00B82532" w:rsidRDefault="00B82532" w:rsidP="00B82532">
      <w:pPr>
        <w:pStyle w:val="P00"/>
        <w:ind w:left="0" w:right="1134"/>
        <w:rPr>
          <w:rStyle w:val="default"/>
          <w:rFonts w:cs="FrankRuehl" w:hint="cs"/>
          <w:rtl/>
        </w:rPr>
      </w:pPr>
    </w:p>
    <w:p w:rsidR="00B82532" w:rsidRPr="00B82532" w:rsidRDefault="00B82532" w:rsidP="00B82532">
      <w:pPr>
        <w:pStyle w:val="P00"/>
        <w:ind w:left="0" w:right="1134"/>
        <w:rPr>
          <w:rStyle w:val="default"/>
          <w:rFonts w:cs="FrankRuehl"/>
          <w:rtl/>
        </w:rPr>
      </w:pPr>
    </w:p>
    <w:p w:rsidR="00A022D5" w:rsidRPr="00B82532" w:rsidRDefault="00A022D5" w:rsidP="00B82532">
      <w:pPr>
        <w:pStyle w:val="P00"/>
        <w:ind w:left="0" w:right="1134"/>
        <w:rPr>
          <w:rStyle w:val="default"/>
          <w:rFonts w:cs="FrankRuehl"/>
          <w:rtl/>
        </w:rPr>
      </w:pPr>
      <w:bookmarkStart w:id="28" w:name="LawPartEnd"/>
    </w:p>
    <w:bookmarkEnd w:id="28"/>
    <w:p w:rsidR="00A022D5" w:rsidRPr="00B82532" w:rsidRDefault="00A022D5" w:rsidP="00B82532">
      <w:pPr>
        <w:pStyle w:val="P00"/>
        <w:ind w:left="0" w:right="1134"/>
        <w:rPr>
          <w:rStyle w:val="default"/>
          <w:rFonts w:cs="FrankRuehl"/>
          <w:rtl/>
        </w:rPr>
      </w:pPr>
    </w:p>
    <w:sectPr w:rsidR="00A022D5" w:rsidRPr="00B82532">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15E94" w:rsidRDefault="00215E94">
      <w:r>
        <w:separator/>
      </w:r>
    </w:p>
  </w:endnote>
  <w:endnote w:type="continuationSeparator" w:id="0">
    <w:p w:rsidR="00215E94" w:rsidRDefault="00215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2D5" w:rsidRDefault="00A022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022D5" w:rsidRDefault="00A022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22D5" w:rsidRDefault="00A022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2532">
      <w:rPr>
        <w:rFonts w:cs="TopType Jerushalmi"/>
        <w:noProof/>
        <w:color w:val="000000"/>
        <w:sz w:val="14"/>
        <w:szCs w:val="14"/>
      </w:rPr>
      <w:t>D:\Yael\hakika\Revadim</w:t>
    </w:r>
    <w:r w:rsidR="00B82532">
      <w:rPr>
        <w:rFonts w:cs="TopType Jerushalmi"/>
        <w:noProof/>
        <w:color w:val="000000"/>
        <w:sz w:val="14"/>
        <w:szCs w:val="14"/>
        <w:rtl/>
      </w:rPr>
      <w:t>\קישורים\319_108.</w:t>
    </w:r>
    <w:r w:rsidR="00B82532">
      <w:rPr>
        <w:rFonts w:cs="TopType Jerushalmi"/>
        <w:noProof/>
        <w:color w:val="000000"/>
        <w:sz w:val="14"/>
        <w:szCs w:val="14"/>
      </w:rPr>
      <w:t>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2D5" w:rsidRDefault="00A022D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73801">
      <w:rPr>
        <w:rFonts w:hAnsi="FrankRuehl" w:cs="FrankRuehl"/>
        <w:noProof/>
        <w:sz w:val="24"/>
        <w:szCs w:val="24"/>
        <w:rtl/>
      </w:rPr>
      <w:t>2</w:t>
    </w:r>
    <w:r>
      <w:rPr>
        <w:rFonts w:hAnsi="FrankRuehl" w:cs="FrankRuehl"/>
        <w:sz w:val="24"/>
        <w:szCs w:val="24"/>
        <w:rtl/>
      </w:rPr>
      <w:fldChar w:fldCharType="end"/>
    </w:r>
  </w:p>
  <w:p w:rsidR="00A022D5" w:rsidRDefault="00A022D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022D5" w:rsidRDefault="00A022D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82532">
      <w:rPr>
        <w:rFonts w:cs="TopType Jerushalmi"/>
        <w:noProof/>
        <w:color w:val="000000"/>
        <w:sz w:val="14"/>
        <w:szCs w:val="14"/>
      </w:rPr>
      <w:t>D:\Yael\hakika\Revadim</w:t>
    </w:r>
    <w:r w:rsidR="00B82532">
      <w:rPr>
        <w:rFonts w:cs="TopType Jerushalmi"/>
        <w:noProof/>
        <w:color w:val="000000"/>
        <w:sz w:val="14"/>
        <w:szCs w:val="14"/>
        <w:rtl/>
      </w:rPr>
      <w:t>\קישורים\319_108.</w:t>
    </w:r>
    <w:r w:rsidR="00B82532">
      <w:rPr>
        <w:rFonts w:cs="TopType Jerushalmi"/>
        <w:noProof/>
        <w:color w:val="000000"/>
        <w:sz w:val="14"/>
        <w:szCs w:val="14"/>
      </w:rPr>
      <w:t>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15E94" w:rsidRDefault="00215E94" w:rsidP="00B82532">
      <w:pPr>
        <w:spacing w:before="60" w:line="240" w:lineRule="auto"/>
        <w:ind w:right="1134"/>
      </w:pPr>
      <w:r>
        <w:separator/>
      </w:r>
    </w:p>
  </w:footnote>
  <w:footnote w:type="continuationSeparator" w:id="0">
    <w:p w:rsidR="00215E94" w:rsidRDefault="00215E94">
      <w:r>
        <w:continuationSeparator/>
      </w:r>
    </w:p>
  </w:footnote>
  <w:footnote w:id="1">
    <w:p w:rsidR="00B82532" w:rsidRDefault="00B82532" w:rsidP="00B825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sidRPr="00B82532">
        <w:rPr>
          <w:sz w:val="20"/>
          <w:rtl/>
        </w:rPr>
        <w:t xml:space="preserve">* </w:t>
      </w:r>
      <w:r>
        <w:rPr>
          <w:sz w:val="20"/>
          <w:rtl/>
        </w:rPr>
        <w:t>פ</w:t>
      </w:r>
      <w:r>
        <w:rPr>
          <w:rFonts w:hint="cs"/>
          <w:sz w:val="20"/>
          <w:rtl/>
        </w:rPr>
        <w:t xml:space="preserve">ורסמו </w:t>
      </w:r>
      <w:hyperlink r:id="rId1" w:history="1">
        <w:r w:rsidRPr="002C688B">
          <w:rPr>
            <w:rStyle w:val="Hyperlink"/>
            <w:rFonts w:hint="cs"/>
            <w:sz w:val="20"/>
            <w:rtl/>
          </w:rPr>
          <w:t>ק"ת תשמ"א מס' 4231</w:t>
        </w:r>
      </w:hyperlink>
      <w:r>
        <w:rPr>
          <w:rFonts w:hint="cs"/>
          <w:sz w:val="20"/>
          <w:rtl/>
        </w:rPr>
        <w:t xml:space="preserve"> מיום 4.5.1981 עמ' 948.</w:t>
      </w:r>
    </w:p>
    <w:p w:rsidR="004125F6" w:rsidRPr="00B82532" w:rsidRDefault="004125F6" w:rsidP="00B8253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Pr>
          <w:rFonts w:hint="cs"/>
          <w:sz w:val="20"/>
          <w:rtl/>
        </w:rPr>
        <w:t xml:space="preserve">תוקנו </w:t>
      </w:r>
      <w:hyperlink r:id="rId2" w:history="1">
        <w:r w:rsidRPr="004125F6">
          <w:rPr>
            <w:rStyle w:val="Hyperlink"/>
            <w:rFonts w:hint="cs"/>
            <w:sz w:val="20"/>
            <w:rtl/>
          </w:rPr>
          <w:t>ק"ת תשמ"ט מס' 5203</w:t>
        </w:r>
      </w:hyperlink>
      <w:r>
        <w:rPr>
          <w:rFonts w:hint="cs"/>
          <w:sz w:val="20"/>
          <w:rtl/>
        </w:rPr>
        <w:t xml:space="preserve"> מיום 23.7.1989 עמ' 1126 </w:t>
      </w:r>
      <w:r>
        <w:rPr>
          <w:sz w:val="20"/>
          <w:rtl/>
        </w:rPr>
        <w:t>–</w:t>
      </w:r>
      <w:r>
        <w:rPr>
          <w:rFonts w:hint="cs"/>
          <w:sz w:val="20"/>
          <w:rtl/>
        </w:rPr>
        <w:t xml:space="preserve"> תק' תשמ"ט-1989.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2D5" w:rsidRDefault="00A022D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סמכויות שעת -חירום (מעצרים) (תנאי החזקה במעצר מינהלי), תשמ"א 1981-</w:t>
    </w:r>
  </w:p>
  <w:p w:rsidR="00A022D5" w:rsidRDefault="00A022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22D5" w:rsidRDefault="00A022D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022D5" w:rsidRDefault="00A022D5" w:rsidP="00B82532">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סמכויות שעת-חירום (מעצרים) (תנאי החזקה במעצר מינהלי), תשמ"א</w:t>
    </w:r>
    <w:r w:rsidR="00B82532">
      <w:rPr>
        <w:rFonts w:hAnsi="FrankRuehl" w:cs="FrankRuehl" w:hint="cs"/>
        <w:color w:val="000000"/>
        <w:sz w:val="28"/>
        <w:szCs w:val="28"/>
        <w:rtl/>
      </w:rPr>
      <w:t>-</w:t>
    </w:r>
    <w:r>
      <w:rPr>
        <w:rFonts w:hAnsi="FrankRuehl" w:cs="FrankRuehl"/>
        <w:color w:val="000000"/>
        <w:sz w:val="28"/>
        <w:szCs w:val="28"/>
        <w:rtl/>
      </w:rPr>
      <w:t>1981</w:t>
    </w:r>
  </w:p>
  <w:p w:rsidR="00A022D5" w:rsidRDefault="00A022D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022D5" w:rsidRDefault="00A022D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C688B"/>
    <w:rsid w:val="00033979"/>
    <w:rsid w:val="001A0DF6"/>
    <w:rsid w:val="001B4BFC"/>
    <w:rsid w:val="00215E94"/>
    <w:rsid w:val="00273801"/>
    <w:rsid w:val="002C688B"/>
    <w:rsid w:val="004125F6"/>
    <w:rsid w:val="00712663"/>
    <w:rsid w:val="007A63CB"/>
    <w:rsid w:val="007C1C24"/>
    <w:rsid w:val="00A022D5"/>
    <w:rsid w:val="00B82532"/>
    <w:rsid w:val="00E9209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A6AF08DB-0072-4D14-B9EA-19C76F86C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72"/>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B82532"/>
    <w:rPr>
      <w:sz w:val="20"/>
      <w:szCs w:val="20"/>
    </w:rPr>
  </w:style>
  <w:style w:type="character" w:styleId="a6">
    <w:name w:val="footnote reference"/>
    <w:basedOn w:val="a0"/>
    <w:semiHidden/>
    <w:rsid w:val="00B825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5203.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06/TAK-5203.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5203.pdf" TargetMode="External"/><Relationship Id="rId11" Type="http://schemas.openxmlformats.org/officeDocument/2006/relationships/hyperlink" Target="http://www.nevo.co.il/Law_word/law06/TAK-5203.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_word/law06/TAK-5203.pdf" TargetMode="External"/><Relationship Id="rId4" Type="http://schemas.openxmlformats.org/officeDocument/2006/relationships/footnotes" Target="footnotes.xml"/><Relationship Id="rId9" Type="http://schemas.openxmlformats.org/officeDocument/2006/relationships/hyperlink" Target="http://www.nevo.co.il/Law_word/law06/TAK-5203.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5203.pdf" TargetMode="External"/><Relationship Id="rId1" Type="http://schemas.openxmlformats.org/officeDocument/2006/relationships/hyperlink" Target="http://www.nevo.co.il/Law_word/law06/TAK-4231.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1968</Words>
  <Characters>11224</Characters>
  <Application>Microsoft Office Word</Application>
  <DocSecurity>0</DocSecurity>
  <Lines>93</Lines>
  <Paragraphs>26</Paragraphs>
  <ScaleCrop>false</ScaleCrop>
  <HeadingPairs>
    <vt:vector size="2" baseType="variant">
      <vt:variant>
        <vt:lpstr>שם</vt:lpstr>
      </vt:variant>
      <vt:variant>
        <vt:i4>1</vt:i4>
      </vt:variant>
    </vt:vector>
  </HeadingPairs>
  <TitlesOfParts>
    <vt:vector size="1" baseType="lpstr">
      <vt:lpstr>פרק 319</vt:lpstr>
    </vt:vector>
  </TitlesOfParts>
  <Company/>
  <LinksUpToDate>false</LinksUpToDate>
  <CharactersWithSpaces>13166</CharactersWithSpaces>
  <SharedDoc>false</SharedDoc>
  <HLinks>
    <vt:vector size="180" baseType="variant">
      <vt:variant>
        <vt:i4>8126473</vt:i4>
      </vt:variant>
      <vt:variant>
        <vt:i4>147</vt:i4>
      </vt:variant>
      <vt:variant>
        <vt:i4>0</vt:i4>
      </vt:variant>
      <vt:variant>
        <vt:i4>5</vt:i4>
      </vt:variant>
      <vt:variant>
        <vt:lpwstr>http://www.nevo.co.il/Law_word/law06/TAK-5203.pdf</vt:lpwstr>
      </vt:variant>
      <vt:variant>
        <vt:lpwstr/>
      </vt:variant>
      <vt:variant>
        <vt:i4>8126473</vt:i4>
      </vt:variant>
      <vt:variant>
        <vt:i4>144</vt:i4>
      </vt:variant>
      <vt:variant>
        <vt:i4>0</vt:i4>
      </vt:variant>
      <vt:variant>
        <vt:i4>5</vt:i4>
      </vt:variant>
      <vt:variant>
        <vt:lpwstr>http://www.nevo.co.il/Law_word/law06/TAK-5203.pdf</vt:lpwstr>
      </vt:variant>
      <vt:variant>
        <vt:lpwstr/>
      </vt:variant>
      <vt:variant>
        <vt:i4>8126473</vt:i4>
      </vt:variant>
      <vt:variant>
        <vt:i4>141</vt:i4>
      </vt:variant>
      <vt:variant>
        <vt:i4>0</vt:i4>
      </vt:variant>
      <vt:variant>
        <vt:i4>5</vt:i4>
      </vt:variant>
      <vt:variant>
        <vt:lpwstr>http://www.nevo.co.il/Law_word/law06/TAK-5203.pdf</vt:lpwstr>
      </vt:variant>
      <vt:variant>
        <vt:lpwstr/>
      </vt:variant>
      <vt:variant>
        <vt:i4>8126473</vt:i4>
      </vt:variant>
      <vt:variant>
        <vt:i4>138</vt:i4>
      </vt:variant>
      <vt:variant>
        <vt:i4>0</vt:i4>
      </vt:variant>
      <vt:variant>
        <vt:i4>5</vt:i4>
      </vt:variant>
      <vt:variant>
        <vt:lpwstr>http://www.nevo.co.il/Law_word/law06/TAK-5203.pdf</vt:lpwstr>
      </vt:variant>
      <vt:variant>
        <vt:lpwstr/>
      </vt:variant>
      <vt:variant>
        <vt:i4>8126473</vt:i4>
      </vt:variant>
      <vt:variant>
        <vt:i4>135</vt:i4>
      </vt:variant>
      <vt:variant>
        <vt:i4>0</vt:i4>
      </vt:variant>
      <vt:variant>
        <vt:i4>5</vt:i4>
      </vt:variant>
      <vt:variant>
        <vt:lpwstr>http://www.nevo.co.il/Law_word/law06/TAK-5203.pdf</vt:lpwstr>
      </vt:variant>
      <vt:variant>
        <vt:lpwstr/>
      </vt:variant>
      <vt:variant>
        <vt:i4>8126473</vt:i4>
      </vt:variant>
      <vt:variant>
        <vt:i4>132</vt:i4>
      </vt:variant>
      <vt:variant>
        <vt:i4>0</vt:i4>
      </vt:variant>
      <vt:variant>
        <vt:i4>5</vt:i4>
      </vt:variant>
      <vt:variant>
        <vt:lpwstr>http://www.nevo.co.il/Law_word/law06/TAK-5203.pdf</vt:lpwstr>
      </vt:variant>
      <vt:variant>
        <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8126473</vt:i4>
      </vt:variant>
      <vt:variant>
        <vt:i4>3</vt:i4>
      </vt:variant>
      <vt:variant>
        <vt:i4>0</vt:i4>
      </vt:variant>
      <vt:variant>
        <vt:i4>5</vt:i4>
      </vt:variant>
      <vt:variant>
        <vt:lpwstr>http://www.nevo.co.il/Law_word/law06/TAK-5203.pdf</vt:lpwstr>
      </vt:variant>
      <vt:variant>
        <vt:lpwstr/>
      </vt:variant>
      <vt:variant>
        <vt:i4>8257547</vt:i4>
      </vt:variant>
      <vt:variant>
        <vt:i4>0</vt:i4>
      </vt:variant>
      <vt:variant>
        <vt:i4>0</vt:i4>
      </vt:variant>
      <vt:variant>
        <vt:i4>5</vt:i4>
      </vt:variant>
      <vt:variant>
        <vt:lpwstr>http://www.nevo.co.il/Law_word/law06/TAK-4231.pdf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319</dc:title>
  <dc:subject/>
  <dc:creator>eli</dc:creator>
  <cp:keywords/>
  <dc:description/>
  <cp:lastModifiedBy>Shimon Doodkin</cp:lastModifiedBy>
  <cp:revision>2</cp:revision>
  <dcterms:created xsi:type="dcterms:W3CDTF">2023-06-05T20:38:00Z</dcterms:created>
  <dcterms:modified xsi:type="dcterms:W3CDTF">2023-06-05T20:38:00Z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0319</vt:lpwstr>
  </property>
  <property fmtid="{D5CDD505-2E9C-101B-9397-08002B2CF9AE}" pid="3" name="CHNAME">
    <vt:lpwstr>סדרי השלטון והמשפט</vt:lpwstr>
  </property>
  <property fmtid="{D5CDD505-2E9C-101B-9397-08002B2CF9AE}" pid="4" name="LAWNAME">
    <vt:lpwstr>תקנות סמכויות שעת-חירום (מעצרים) (תנאי החזקה במעצר מינהלי), תשמ"א-1981 - רבדים</vt:lpwstr>
  </property>
  <property fmtid="{D5CDD505-2E9C-101B-9397-08002B2CF9AE}" pid="5" name="LAWNUMBER">
    <vt:lpwstr>0108</vt:lpwstr>
  </property>
  <property fmtid="{D5CDD505-2E9C-101B-9397-08002B2CF9AE}" pid="6" name="TYPE">
    <vt:lpwstr>01</vt:lpwstr>
  </property>
  <property fmtid="{D5CDD505-2E9C-101B-9397-08002B2CF9AE}" pid="7" name="NOSE11">
    <vt:lpwstr>בטחון</vt:lpwstr>
  </property>
  <property fmtid="{D5CDD505-2E9C-101B-9397-08002B2CF9AE}" pid="8" name="NOSE21">
    <vt:lpwstr>שעת חירום</vt:lpwstr>
  </property>
  <property fmtid="{D5CDD505-2E9C-101B-9397-08002B2CF9AE}" pid="9" name="NOSE31">
    <vt:lpwstr>מעצרים ועצורים</vt:lpwstr>
  </property>
  <property fmtid="{D5CDD505-2E9C-101B-9397-08002B2CF9AE}" pid="10" name="NOSE41">
    <vt:lpwstr/>
  </property>
  <property fmtid="{D5CDD505-2E9C-101B-9397-08002B2CF9AE}" pid="11" name="NOSE12">
    <vt:lpwstr>בתי משפט וסדרי דין</vt:lpwstr>
  </property>
  <property fmtid="{D5CDD505-2E9C-101B-9397-08002B2CF9AE}" pid="12" name="NOSE22">
    <vt:lpwstr>סדר דין פלילי</vt:lpwstr>
  </property>
  <property fmtid="{D5CDD505-2E9C-101B-9397-08002B2CF9AE}" pid="13" name="NOSE32">
    <vt:lpwstr>מעצר וחיפוש</vt:lpwstr>
  </property>
  <property fmtid="{D5CDD505-2E9C-101B-9397-08002B2CF9AE}" pid="14" name="NOSE42">
    <vt:lpwstr/>
  </property>
  <property fmtid="{D5CDD505-2E9C-101B-9397-08002B2CF9AE}" pid="15" name="NOSE13">
    <vt:lpwstr>עונשין ומשפט פלילי</vt:lpwstr>
  </property>
  <property fmtid="{D5CDD505-2E9C-101B-9397-08002B2CF9AE}" pid="16" name="NOSE23">
    <vt:lpwstr>ענישה, מאסר ומעצר</vt:lpwstr>
  </property>
  <property fmtid="{D5CDD505-2E9C-101B-9397-08002B2CF9AE}" pid="17" name="NOSE33">
    <vt:lpwstr>סמכויות ומעצר בשע"ח</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סמכויות שעת-חירום (מעצרים)</vt:lpwstr>
  </property>
  <property fmtid="{D5CDD505-2E9C-101B-9397-08002B2CF9AE}" pid="48" name="MEKOR_SAIF1">
    <vt:lpwstr>3X</vt:lpwstr>
  </property>
</Properties>
</file>