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1DA" w:rsidRDefault="00E061DA" w:rsidP="00E32F6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עובדים זרים (שיעור ניכוי מהשכר בעד דמי ביטוח רפואי), תשס"ב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:rsidR="00A136C9" w:rsidRDefault="00A136C9" w:rsidP="00A136C9">
      <w:pPr>
        <w:spacing w:line="320" w:lineRule="auto"/>
        <w:jc w:val="left"/>
        <w:rPr>
          <w:rFonts w:hint="cs"/>
          <w:rtl/>
        </w:rPr>
      </w:pPr>
    </w:p>
    <w:p w:rsidR="00C021FF" w:rsidRDefault="00C021FF" w:rsidP="00A136C9">
      <w:pPr>
        <w:spacing w:line="320" w:lineRule="auto"/>
        <w:jc w:val="left"/>
        <w:rPr>
          <w:rFonts w:hint="cs"/>
          <w:rtl/>
        </w:rPr>
      </w:pPr>
    </w:p>
    <w:p w:rsidR="00A136C9" w:rsidRDefault="00A136C9" w:rsidP="00A136C9">
      <w:pPr>
        <w:spacing w:line="320" w:lineRule="auto"/>
        <w:jc w:val="left"/>
        <w:rPr>
          <w:rFonts w:cs="FrankRuehl"/>
          <w:szCs w:val="26"/>
          <w:rtl/>
        </w:rPr>
      </w:pPr>
      <w:r w:rsidRPr="00A136C9">
        <w:rPr>
          <w:rFonts w:cs="Miriam"/>
          <w:szCs w:val="22"/>
          <w:rtl/>
        </w:rPr>
        <w:t>עבודה</w:t>
      </w:r>
      <w:r w:rsidRPr="00A136C9">
        <w:rPr>
          <w:rFonts w:cs="FrankRuehl"/>
          <w:szCs w:val="26"/>
          <w:rtl/>
        </w:rPr>
        <w:t xml:space="preserve"> – העסקת קבוצות מסוימות  – עובדים זרים</w:t>
      </w:r>
    </w:p>
    <w:p w:rsidR="00A136C9" w:rsidRDefault="00A136C9" w:rsidP="00A136C9">
      <w:pPr>
        <w:spacing w:line="320" w:lineRule="auto"/>
        <w:jc w:val="left"/>
        <w:rPr>
          <w:rFonts w:cs="FrankRuehl"/>
          <w:szCs w:val="26"/>
          <w:rtl/>
        </w:rPr>
      </w:pPr>
      <w:r w:rsidRPr="00A136C9">
        <w:rPr>
          <w:rFonts w:cs="Miriam"/>
          <w:szCs w:val="22"/>
          <w:rtl/>
        </w:rPr>
        <w:t>עבודה</w:t>
      </w:r>
      <w:r w:rsidRPr="00A136C9">
        <w:rPr>
          <w:rFonts w:cs="FrankRuehl"/>
          <w:szCs w:val="26"/>
          <w:rtl/>
        </w:rPr>
        <w:t xml:space="preserve"> – עובדים – תנאי עבודה</w:t>
      </w:r>
    </w:p>
    <w:p w:rsidR="00A136C9" w:rsidRPr="00A136C9" w:rsidRDefault="00A136C9" w:rsidP="00A136C9">
      <w:pPr>
        <w:spacing w:line="320" w:lineRule="auto"/>
        <w:jc w:val="left"/>
        <w:rPr>
          <w:rFonts w:cs="Miriam"/>
          <w:szCs w:val="22"/>
          <w:rtl/>
        </w:rPr>
      </w:pPr>
      <w:r w:rsidRPr="00A136C9">
        <w:rPr>
          <w:rFonts w:cs="Miriam"/>
          <w:szCs w:val="22"/>
          <w:rtl/>
        </w:rPr>
        <w:t>עבודה</w:t>
      </w:r>
      <w:r w:rsidRPr="00A136C9">
        <w:rPr>
          <w:rFonts w:cs="FrankRuehl"/>
          <w:szCs w:val="26"/>
          <w:rtl/>
        </w:rPr>
        <w:t xml:space="preserve"> – שכר ושעות עבודה</w:t>
      </w:r>
    </w:p>
    <w:p w:rsidR="00540B41" w:rsidRDefault="00540B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שיעורי הניכוי בעד דמי ביטוח רפואי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עורי הניכוי בעד דמי ביטוח רפואי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עדכון סכום הניכוי המרבי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עדכון סכום הניכוי המרבי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סך כל הניכויים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ך כל הניכויים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 בחוזה עבודה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נאי בחוזה עבודה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1C6" w:rsidRPr="00D351C6" w:rsidTr="00D351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מידע</w:t>
            </w:r>
          </w:p>
        </w:tc>
        <w:tc>
          <w:tcPr>
            <w:tcW w:w="567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ירת מידע" w:history="1">
              <w:r w:rsidRPr="00D351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1C6" w:rsidRPr="00D351C6" w:rsidRDefault="00D351C6" w:rsidP="00D351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40B41" w:rsidRDefault="00540B41">
      <w:pPr>
        <w:pStyle w:val="big-header"/>
        <w:ind w:left="0" w:right="1134"/>
        <w:rPr>
          <w:rFonts w:cs="FrankRuehl"/>
          <w:sz w:val="32"/>
          <w:rtl/>
        </w:rPr>
      </w:pPr>
    </w:p>
    <w:p w:rsidR="00540B41" w:rsidRDefault="00540B41" w:rsidP="00E32F6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32F61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70.35pt;margin-top:25.5pt;width:1in;height:11.2pt;z-index:251661824" filled="f" stroked="f">
            <v:textbox inset="1mm,0,1mm,0">
              <w:txbxContent>
                <w:p w:rsidR="00E32F61" w:rsidRDefault="00E32F61" w:rsidP="00E32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תשע"ו-2016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עובדים זרים (שיעור ניכוי מהשכר בעד דמי ביטוח רפואי), </w:t>
      </w:r>
      <w:r w:rsidR="00E32F61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תשס"ב-</w:t>
      </w:r>
      <w:r>
        <w:rPr>
          <w:rFonts w:cs="FrankRuehl"/>
          <w:sz w:val="32"/>
          <w:rtl/>
        </w:rPr>
        <w:t>2001</w:t>
      </w:r>
      <w:r>
        <w:rPr>
          <w:rStyle w:val="default"/>
          <w:rtl/>
        </w:rPr>
        <w:footnoteReference w:customMarkFollows="1" w:id="1"/>
        <w:t>*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1"/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2.5.2016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תשע"ו-2016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7652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2.5.2016 עמ' 1086</w:t>
      </w:r>
    </w:p>
    <w:p w:rsidR="00E32F61" w:rsidRPr="00E32F61" w:rsidRDefault="00E32F61" w:rsidP="00E32F61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132C7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עובדים זרים </w:t>
      </w:r>
      <w:r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(איסור העסקה שלא כדין והבטחת תנאים הוגנים)</w:t>
      </w:r>
      <w:r w:rsidRPr="00132C70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(שיעור ניכוי מהשכר בעד דמי ביטוח רפואי), תשס"ב-2001</w:t>
      </w:r>
      <w:bookmarkEnd w:id="0"/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1ג(ד), 1ד(ג), 1ז ו-6ב לחוק עובדים זרים (איסור העסקה שלא כדין והבטחת תנאים הוגנים), תשנ"א-</w:t>
      </w:r>
      <w:r>
        <w:rPr>
          <w:rStyle w:val="default"/>
          <w:rFonts w:cs="FrankRuehl"/>
          <w:rtl/>
        </w:rPr>
        <w:t>1991 (ל</w:t>
      </w:r>
      <w:r>
        <w:rPr>
          <w:rStyle w:val="default"/>
          <w:rFonts w:cs="FrankRuehl" w:hint="cs"/>
          <w:rtl/>
        </w:rPr>
        <w:t>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לאחר התייעצות עם ארגון עובדים שעם חבריו נמנה המספר הגדול ביותר של עובדים מאורגנים בישראל ועם ארגוני מעבידים שלדעתי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הם ארגוני מעבידים יציגים ונוגעים בדבר, ובאישור ועדת העבודה הרווחה והבריאות של הכנסת, אני מתקין תקנות אלה: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2050" style="position:absolute;left:0;text-align:left;margin-left:464.5pt;margin-top:8.05pt;width:75.05pt;height:12.2pt;z-index:251653632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"עוב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 xml:space="preserve">בסיעוד" </w:t>
      </w:r>
      <w:r w:rsidR="00E32F6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עובד זר המועסק בידי יחיד במתן טיפול סיעודי.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2051" style="position:absolute;left:0;text-align:left;margin-left:470.25pt;margin-top:8.05pt;width:69.3pt;height:20.3pt;z-index:251654656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עורי הניכוי בעד דמי ביטוח רפואי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יעור המרבי שרשאי מעביד לנכות משכרו החודשי של עובד זר כהחזר הוצאות שהוציא המעביד בעד דמי ביטוח רפואי או שהתחייב להוציאן, לפי סעיף 1ד לחוק, לא יעלה </w:t>
      </w:r>
      <w:r>
        <w:rPr>
          <w:rStyle w:val="default"/>
          <w:rFonts w:cs="FrankRuehl"/>
          <w:rtl/>
        </w:rPr>
        <w:t>–</w:t>
      </w:r>
    </w:p>
    <w:p w:rsidR="00540B41" w:rsidRDefault="00540B4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עובד זר שאינו עובד סיעוד </w:t>
      </w:r>
      <w:r w:rsidR="00E32F6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שליש מהסכום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הוציא או שהתחייב להוציאו;</w:t>
      </w:r>
    </w:p>
    <w:p w:rsidR="00540B41" w:rsidRDefault="00540B41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עובד סיעוד </w:t>
      </w:r>
      <w:r w:rsidR="00E32F6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מחצית הסכום שהוציא או שהתחייב להוציא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;</w:t>
      </w:r>
    </w:p>
    <w:p w:rsidR="00540B41" w:rsidRDefault="00DF7D55" w:rsidP="007C71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710F8C">
        <w:rPr>
          <w:rStyle w:val="default"/>
          <w:rFonts w:cs="FrankRuehl" w:hint="cs"/>
          <w:rtl/>
        </w:rPr>
        <w:pict>
          <v:shape id="_x0000_s2060" type="#_x0000_t202" style="position:absolute;left:0;text-align:left;margin-left:462pt;margin-top:7pt;width:80.25pt;height:20.3pt;z-index:251660800" filled="f" stroked="f">
            <v:textbox inset="1mm,0,1mm,0">
              <w:txbxContent>
                <w:p w:rsidR="00DF7D55" w:rsidRDefault="00DF7D55" w:rsidP="00710F8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</w:t>
                  </w:r>
                  <w:r w:rsidR="00710F8C">
                    <w:rPr>
                      <w:rFonts w:cs="Miriam" w:hint="cs"/>
                      <w:sz w:val="18"/>
                      <w:szCs w:val="18"/>
                      <w:rtl/>
                    </w:rPr>
                    <w:t>תשע"ו-2016</w:t>
                  </w:r>
                </w:p>
                <w:p w:rsidR="00ED496F" w:rsidRDefault="00ED496F" w:rsidP="00710F8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2802E9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1C3430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132C70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1C3430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132C7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shape>
        </w:pict>
      </w:r>
      <w:r w:rsidR="00710F8C" w:rsidRPr="00710F8C">
        <w:rPr>
          <w:rStyle w:val="default"/>
          <w:rFonts w:cs="FrankRuehl" w:hint="cs"/>
          <w:rtl/>
        </w:rPr>
        <w:t xml:space="preserve"> ובלבד שהניכוי המרבי משכרו החודשי של עובד זר שאינו עובד סיעוד לא יעלה על </w:t>
      </w:r>
      <w:r w:rsidR="00132C70">
        <w:rPr>
          <w:rStyle w:val="default"/>
          <w:rFonts w:cs="FrankRuehl" w:hint="cs"/>
          <w:rtl/>
        </w:rPr>
        <w:t>134.46</w:t>
      </w:r>
      <w:r w:rsidR="00710F8C" w:rsidRPr="00710F8C">
        <w:rPr>
          <w:rStyle w:val="default"/>
          <w:rFonts w:cs="FrankRuehl" w:hint="cs"/>
          <w:rtl/>
        </w:rPr>
        <w:t xml:space="preserve"> שקלים חדשים, והניכוי המרבי משכרו החודשי של עובד זר בסיעוד לא יעלה על </w:t>
      </w:r>
      <w:r w:rsidR="00132C70">
        <w:rPr>
          <w:rStyle w:val="default"/>
          <w:rFonts w:cs="FrankRuehl" w:hint="cs"/>
          <w:rtl/>
        </w:rPr>
        <w:t>154.29</w:t>
      </w:r>
      <w:r w:rsidR="00710F8C" w:rsidRPr="00710F8C">
        <w:rPr>
          <w:rStyle w:val="default"/>
          <w:rFonts w:cs="FrankRuehl" w:hint="cs"/>
          <w:rtl/>
        </w:rPr>
        <w:t xml:space="preserve"> שקלים חדשים</w:t>
      </w:r>
      <w:r w:rsidR="00540B41">
        <w:rPr>
          <w:rStyle w:val="default"/>
          <w:rFonts w:cs="FrankRuehl" w:hint="cs"/>
          <w:rtl/>
        </w:rPr>
        <w:t>.</w:t>
      </w:r>
    </w:p>
    <w:p w:rsidR="00A157A4" w:rsidRPr="00132C70" w:rsidRDefault="00A157A4" w:rsidP="00A157A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2"/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18.10.2002</w:t>
      </w:r>
    </w:p>
    <w:p w:rsidR="00A157A4" w:rsidRPr="00132C70" w:rsidRDefault="00A157A4" w:rsidP="00A157A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A157A4" w:rsidRPr="00132C70" w:rsidRDefault="00A157A4" w:rsidP="00A157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14.10.2002 עמ' 68</w:t>
      </w:r>
    </w:p>
    <w:p w:rsidR="00A157A4" w:rsidRPr="00132C70" w:rsidRDefault="00A157A4" w:rsidP="00454DE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132C7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הש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המרבי שרשאי מעביד לנכות משכרו החודשי של עובד זר כהחזר הוצאות שהוציא המעביד בעד דמי ביטוח רפואי או שהתחייב להוציאן, לפי סעיף 1ד לחוק, לא יעלה 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A157A4" w:rsidRPr="00132C70" w:rsidRDefault="00A157A4" w:rsidP="00EC28B1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זר שאינו עובד סיעוד </w:t>
      </w:r>
      <w:r w:rsidR="00EC28B1"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שליש מהסכום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הוציא או שהתחייב להוציאו;</w:t>
      </w:r>
    </w:p>
    <w:p w:rsidR="00A157A4" w:rsidRPr="00132C70" w:rsidRDefault="00A157A4" w:rsidP="00A157A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="007F1389"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סיעוד </w:t>
      </w:r>
      <w:r w:rsidR="007F1389"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מחצית הסכום שהוציא או שהתחייב להוציא</w:t>
      </w:r>
      <w:r w:rsidRPr="00132C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</w:t>
      </w:r>
    </w:p>
    <w:p w:rsidR="00A157A4" w:rsidRPr="00132C70" w:rsidRDefault="00A157A4" w:rsidP="007B491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="007B491A"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100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157A4" w:rsidRPr="00132C70" w:rsidRDefault="00A157A4" w:rsidP="00A157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02E98" w:rsidRPr="00132C70" w:rsidRDefault="00C02E98" w:rsidP="00B36BA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36BA3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B36BA3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.200</w:t>
      </w:r>
      <w:r w:rsidR="00B36BA3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:rsidR="00C02E98" w:rsidRPr="00132C70" w:rsidRDefault="00B36BA3" w:rsidP="00C02E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:rsidR="00C02E98" w:rsidRPr="00132C70" w:rsidRDefault="002E47CB" w:rsidP="00B36BA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C02E98"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</w:t>
        </w:r>
        <w:r w:rsidR="00B36BA3"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6221</w:t>
        </w:r>
      </w:hyperlink>
      <w:r w:rsidR="00C02E98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B36BA3" w:rsidRPr="00132C70">
        <w:rPr>
          <w:rFonts w:cs="FrankRuehl" w:hint="cs"/>
          <w:vanish/>
          <w:szCs w:val="20"/>
          <w:shd w:val="clear" w:color="auto" w:fill="FFFF99"/>
          <w:rtl/>
        </w:rPr>
        <w:t>16</w:t>
      </w:r>
      <w:r w:rsidR="00C02E98" w:rsidRPr="00132C70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36BA3" w:rsidRPr="00132C70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C02E98" w:rsidRPr="00132C70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36BA3" w:rsidRPr="00132C70">
        <w:rPr>
          <w:rFonts w:cs="FrankRuehl" w:hint="cs"/>
          <w:vanish/>
          <w:szCs w:val="20"/>
          <w:shd w:val="clear" w:color="auto" w:fill="FFFF99"/>
          <w:rtl/>
        </w:rPr>
        <w:t>2003</w:t>
      </w:r>
      <w:r w:rsidR="00C02E98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B36BA3" w:rsidRPr="00132C70">
        <w:rPr>
          <w:rFonts w:cs="FrankRuehl" w:hint="cs"/>
          <w:vanish/>
          <w:szCs w:val="20"/>
          <w:shd w:val="clear" w:color="auto" w:fill="FFFF99"/>
          <w:rtl/>
        </w:rPr>
        <w:t>430</w:t>
      </w:r>
    </w:p>
    <w:p w:rsidR="00C5550C" w:rsidRPr="00132C70" w:rsidRDefault="00C5550C" w:rsidP="00DF7D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100.45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8741AF" w:rsidRPr="00132C70" w:rsidRDefault="008741AF" w:rsidP="00A157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A775ED" w:rsidRPr="00132C70" w:rsidRDefault="00A775ED" w:rsidP="00C922C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922CC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.1.</w:t>
      </w:r>
      <w:r w:rsidR="00C922CC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2006</w:t>
      </w:r>
    </w:p>
    <w:p w:rsidR="00A775ED" w:rsidRPr="00132C70" w:rsidRDefault="00A775ED" w:rsidP="00C922C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</w:t>
      </w:r>
      <w:r w:rsidR="00C922CC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C922CC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2006</w:t>
      </w:r>
    </w:p>
    <w:p w:rsidR="00A775ED" w:rsidRPr="00132C70" w:rsidRDefault="00C922CC" w:rsidP="00C922C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6469</w:t>
        </w:r>
      </w:hyperlink>
      <w:r w:rsidR="00A775ED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21</w:t>
      </w:r>
      <w:r w:rsidR="00A775ED" w:rsidRPr="00132C70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A775ED" w:rsidRPr="00132C70">
        <w:rPr>
          <w:rFonts w:cs="FrankRuehl" w:hint="cs"/>
          <w:vanish/>
          <w:szCs w:val="20"/>
          <w:shd w:val="clear" w:color="auto" w:fill="FFFF99"/>
          <w:rtl/>
        </w:rPr>
        <w:t>.200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A775ED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588</w:t>
      </w:r>
    </w:p>
    <w:p w:rsidR="00A775ED" w:rsidRPr="00132C70" w:rsidRDefault="00A775ED" w:rsidP="00DF7D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="00C44B95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100.45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4B95"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103.14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775ED" w:rsidRPr="00132C70" w:rsidRDefault="00A775ED" w:rsidP="00A157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C51D9" w:rsidRPr="00132C70" w:rsidRDefault="006C51D9" w:rsidP="00BB1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</w:t>
      </w:r>
      <w:r w:rsidR="00BB1D7F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2008</w:t>
      </w:r>
    </w:p>
    <w:p w:rsidR="006C51D9" w:rsidRPr="00132C70" w:rsidRDefault="006C51D9" w:rsidP="00BB1D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</w:t>
      </w:r>
      <w:r w:rsidR="00BB1D7F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ח</w:t>
      </w: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BB1D7F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2008</w:t>
      </w:r>
    </w:p>
    <w:p w:rsidR="006C51D9" w:rsidRPr="00132C70" w:rsidRDefault="00832592" w:rsidP="0083259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6647</w:t>
        </w:r>
      </w:hyperlink>
      <w:r w:rsidR="006C51D9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13</w:t>
      </w:r>
      <w:r w:rsidR="006C51D9" w:rsidRPr="00132C70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6C51D9" w:rsidRPr="00132C70">
        <w:rPr>
          <w:rFonts w:cs="FrankRuehl" w:hint="cs"/>
          <w:vanish/>
          <w:szCs w:val="20"/>
          <w:shd w:val="clear" w:color="auto" w:fill="FFFF99"/>
          <w:rtl/>
        </w:rPr>
        <w:t>.200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6C51D9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513</w:t>
      </w:r>
    </w:p>
    <w:p w:rsidR="006C51D9" w:rsidRPr="00132C70" w:rsidRDefault="006C51D9" w:rsidP="00DF7D5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="001F41C0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103.14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F41C0"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106.02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6C51D9" w:rsidRPr="00132C70" w:rsidRDefault="006C51D9" w:rsidP="00A157A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F2CA9" w:rsidRPr="00132C70" w:rsidRDefault="002F2CA9" w:rsidP="00E1246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</w:t>
      </w:r>
      <w:r w:rsidR="00E12468"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</w:p>
    <w:p w:rsidR="002F2CA9" w:rsidRPr="00132C70" w:rsidRDefault="002F2CA9" w:rsidP="00E1246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</w:t>
      </w:r>
      <w:r w:rsidR="00E12468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E12468"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2009</w:t>
      </w:r>
    </w:p>
    <w:p w:rsidR="002F2CA9" w:rsidRPr="00132C70" w:rsidRDefault="00356F6F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="002F2CA9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24</w:t>
      </w:r>
      <w:r w:rsidR="002F2CA9" w:rsidRPr="00132C70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2F2CA9" w:rsidRPr="00132C70">
        <w:rPr>
          <w:rFonts w:cs="FrankRuehl" w:hint="cs"/>
          <w:vanish/>
          <w:szCs w:val="20"/>
          <w:shd w:val="clear" w:color="auto" w:fill="FFFF99"/>
          <w:rtl/>
        </w:rPr>
        <w:t>.200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2F2CA9"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132C70">
        <w:rPr>
          <w:rFonts w:cs="FrankRuehl" w:hint="cs"/>
          <w:vanish/>
          <w:szCs w:val="20"/>
          <w:shd w:val="clear" w:color="auto" w:fill="FFFF99"/>
          <w:rtl/>
        </w:rPr>
        <w:t>1034</w:t>
      </w:r>
    </w:p>
    <w:p w:rsidR="00D87E10" w:rsidRPr="00132C70" w:rsidRDefault="00D87E10" w:rsidP="00D87E1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ובלבד שהניכוי המרבי משכרו החודשי של עובד זר לפי תקנה זו לא יעלה על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106.02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110.80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87E10" w:rsidRPr="00132C70" w:rsidRDefault="00D87E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87E10" w:rsidRPr="00132C70" w:rsidRDefault="00D87E10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:rsidR="00D87E10" w:rsidRPr="00132C70" w:rsidRDefault="00D87E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D87E10" w:rsidRPr="00132C70" w:rsidRDefault="00D87E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6867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11.2.2010 עמ' 808</w:t>
      </w:r>
    </w:p>
    <w:p w:rsidR="00236C10" w:rsidRPr="00132C70" w:rsidRDefault="00236C10" w:rsidP="00236C1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ובלבד שהניכוי המרבי משכרו החודשי של עובד זר לפי תקנה זו לא יעלה על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110.80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115.03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36C10" w:rsidRPr="00132C70" w:rsidRDefault="00236C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36C10" w:rsidRPr="00132C70" w:rsidRDefault="00236C10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:rsidR="00236C10" w:rsidRPr="00132C70" w:rsidRDefault="00236C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236C10" w:rsidRPr="00132C70" w:rsidRDefault="00236C10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6966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19.1.2011 עמ' 534</w:t>
      </w:r>
    </w:p>
    <w:p w:rsidR="00514B0B" w:rsidRPr="00132C70" w:rsidRDefault="00514B0B" w:rsidP="00514B0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ובלבד שהניכוי המרבי משכרו החודשי של עובד זר לפי תקנה זו לא יעלה על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115.03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117.65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514B0B" w:rsidRPr="00132C70" w:rsidRDefault="00514B0B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14B0B" w:rsidRPr="00132C70" w:rsidRDefault="00514B0B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1.1.2012</w:t>
      </w:r>
    </w:p>
    <w:p w:rsidR="00514B0B" w:rsidRPr="00132C70" w:rsidRDefault="00514B0B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:rsidR="00514B0B" w:rsidRPr="00132C70" w:rsidRDefault="00514B0B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7085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1.2.2012 עמ' 725</w:t>
      </w:r>
    </w:p>
    <w:p w:rsidR="009C0BD9" w:rsidRPr="00132C70" w:rsidRDefault="009C0BD9" w:rsidP="009C0BD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117.65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120.65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9C0BD9" w:rsidRPr="00132C70" w:rsidRDefault="009C0BD9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C0BD9" w:rsidRPr="00132C70" w:rsidRDefault="009C0BD9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:rsidR="009C0BD9" w:rsidRPr="00132C70" w:rsidRDefault="009C0BD9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9C0BD9" w:rsidRPr="00132C70" w:rsidRDefault="009C0BD9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7210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15.1.2013 עמ' 608</w:t>
      </w:r>
    </w:p>
    <w:p w:rsidR="004975D1" w:rsidRPr="00132C70" w:rsidRDefault="004975D1" w:rsidP="004975D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120.65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122.39 שקלים חדשים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975D1" w:rsidRPr="00132C70" w:rsidRDefault="004975D1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975D1" w:rsidRPr="00132C70" w:rsidRDefault="004975D1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:rsidR="004975D1" w:rsidRPr="00132C70" w:rsidRDefault="004975D1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:rsidR="004975D1" w:rsidRPr="00132C70" w:rsidRDefault="004975D1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7351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9.3.2014 עמ' 926</w:t>
      </w:r>
    </w:p>
    <w:p w:rsidR="00E32F61" w:rsidRPr="00132C70" w:rsidRDefault="00E32F61" w:rsidP="00E32F6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122.39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124.73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2F61" w:rsidRPr="00132C70" w:rsidRDefault="00E32F61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C7163" w:rsidRPr="00132C70" w:rsidRDefault="007C7163" w:rsidP="00356F6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:rsidR="007C7163" w:rsidRPr="00132C70" w:rsidRDefault="007C7163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7C7163" w:rsidRPr="00132C70" w:rsidRDefault="007C7163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7780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22.2.2017 עמ' 750</w:t>
      </w:r>
    </w:p>
    <w:p w:rsidR="007C7163" w:rsidRPr="00132C70" w:rsidRDefault="007C7163" w:rsidP="007C716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124.73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123.24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C7163" w:rsidRPr="00132C70" w:rsidRDefault="007C7163" w:rsidP="00356F6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1.10.2017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תשע"ו-2016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7652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2.5.2016 עמ' 1086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הסיפה</w:t>
      </w:r>
    </w:p>
    <w:p w:rsidR="00E32F61" w:rsidRPr="00132C70" w:rsidRDefault="00E32F61" w:rsidP="00E32F61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32F61" w:rsidRPr="00132C70" w:rsidRDefault="00E32F61" w:rsidP="007C716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לפי תקנה זו לא יעלה על </w:t>
      </w:r>
      <w:r w:rsidR="007C7163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123.24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1.10.2017 עד יום 30.9.2019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תשע"ו-2016 הוראת שעה</w:t>
      </w:r>
    </w:p>
    <w:p w:rsidR="00E32F61" w:rsidRPr="00132C70" w:rsidRDefault="00E32F61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19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7652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2.5.2016 עמ' 1086</w:t>
      </w:r>
    </w:p>
    <w:p w:rsidR="00ED496F" w:rsidRPr="00132C70" w:rsidRDefault="00ED496F" w:rsidP="00ED496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123.24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143.53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134.23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D496F" w:rsidRPr="00132C70" w:rsidRDefault="00ED496F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ED496F" w:rsidRPr="00132C70" w:rsidRDefault="00ED496F" w:rsidP="00E32F6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:rsidR="00ED496F" w:rsidRPr="00132C70" w:rsidRDefault="00ED496F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:rsidR="00ED496F" w:rsidRPr="00132C70" w:rsidRDefault="00ED496F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20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7934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21.1.2018 עמ' 884</w:t>
      </w:r>
    </w:p>
    <w:p w:rsidR="002134C2" w:rsidRPr="00132C70" w:rsidRDefault="002134C2" w:rsidP="002134C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123.24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123.61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134.23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134.63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134C2" w:rsidRPr="00132C70" w:rsidRDefault="002134C2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2134C2" w:rsidRPr="00132C70" w:rsidRDefault="002134C2" w:rsidP="00E32F6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:rsidR="002134C2" w:rsidRPr="00132C70" w:rsidRDefault="002134C2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תשע"ט-2019</w:t>
      </w:r>
    </w:p>
    <w:p w:rsidR="002134C2" w:rsidRPr="00132C70" w:rsidRDefault="002134C2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21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8160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30.1.2019 עמ' 1952</w:t>
      </w:r>
    </w:p>
    <w:p w:rsidR="002802E9" w:rsidRPr="00132C70" w:rsidRDefault="002802E9" w:rsidP="002802E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123.61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125.09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134.63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136.24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802E9" w:rsidRPr="00132C70" w:rsidRDefault="002802E9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2802E9" w:rsidRPr="00132C70" w:rsidRDefault="002802E9" w:rsidP="00E32F6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:rsidR="002802E9" w:rsidRPr="00132C70" w:rsidRDefault="002802E9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2802E9" w:rsidRPr="00132C70" w:rsidRDefault="002802E9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22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8389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16.3.2020 עמ' 770</w:t>
      </w:r>
    </w:p>
    <w:p w:rsidR="001C3430" w:rsidRPr="00132C70" w:rsidRDefault="001C3430" w:rsidP="001C343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125.09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125.47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143.53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143.97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C3430" w:rsidRPr="00132C70" w:rsidRDefault="001C3430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1C3430" w:rsidRPr="00132C70" w:rsidRDefault="001C3430" w:rsidP="00E32F6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:rsidR="001C3430" w:rsidRPr="00132C70" w:rsidRDefault="001C3430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1C3430" w:rsidRPr="00132C70" w:rsidRDefault="001C3430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23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9179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14.2.2021 עמ' 2008</w:t>
      </w:r>
    </w:p>
    <w:p w:rsidR="0088368C" w:rsidRPr="00132C70" w:rsidRDefault="0088368C" w:rsidP="0088368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125.47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124.72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143.97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143.11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8368C" w:rsidRPr="00132C70" w:rsidRDefault="0088368C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88368C" w:rsidRPr="00132C70" w:rsidRDefault="0088368C" w:rsidP="00E32F61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:rsidR="0088368C" w:rsidRPr="00132C70" w:rsidRDefault="0088368C" w:rsidP="00E32F61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:rsidR="0088368C" w:rsidRPr="00132C70" w:rsidRDefault="0088368C" w:rsidP="00E32F6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9980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8.2.2022 עמ' 1961</w:t>
      </w:r>
    </w:p>
    <w:p w:rsidR="00132C70" w:rsidRPr="00132C70" w:rsidRDefault="00132C70" w:rsidP="00132C7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124.72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127.72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143.11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146.55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32C70" w:rsidRPr="00132C70" w:rsidRDefault="00132C70" w:rsidP="00132C7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</w:rPr>
      </w:pPr>
    </w:p>
    <w:p w:rsidR="00132C70" w:rsidRPr="00132C70" w:rsidRDefault="00132C70" w:rsidP="00132C70">
      <w:pPr>
        <w:pStyle w:val="P00"/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132C70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1.1.2023</w:t>
      </w:r>
    </w:p>
    <w:p w:rsidR="00132C70" w:rsidRPr="00132C70" w:rsidRDefault="00132C70" w:rsidP="00132C7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132C70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132C70" w:rsidRPr="00132C70" w:rsidRDefault="00132C70" w:rsidP="00132C70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25" w:history="1">
        <w:r w:rsidRPr="00132C70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10579</w:t>
        </w:r>
      </w:hyperlink>
      <w:r w:rsidRPr="00132C70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28.2.2023 עמ' 108</w:t>
      </w:r>
      <w:r w:rsidRPr="00132C70">
        <w:rPr>
          <w:rFonts w:ascii="FrankRuehl" w:hAnsi="FrankRuehl" w:cs="FrankRuehl" w:hint="cs"/>
          <w:vanish/>
          <w:szCs w:val="20"/>
          <w:shd w:val="clear" w:color="auto" w:fill="FFFF99"/>
          <w:rtl/>
        </w:rPr>
        <w:t>9</w:t>
      </w:r>
    </w:p>
    <w:p w:rsidR="002F2CA9" w:rsidRPr="00E32F61" w:rsidRDefault="00E32F61" w:rsidP="007C716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ובלבד שהניכוי המרבי משכרו החודשי של עובד זר שאינו עובד סיעוד לא יעלה על </w:t>
      </w:r>
      <w:r w:rsidR="0088368C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="00132C70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88368C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.72</w:t>
      </w:r>
      <w:r w:rsidR="00ED496F"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2C70"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134.46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והניכוי המרבי משכרו החודשי של עובד זר בסיעוד לא יעלה על </w:t>
      </w:r>
      <w:r w:rsidR="002802E9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="00132C70" w:rsidRPr="00132C7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6.55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2C70" w:rsidRPr="00132C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154.29</w:t>
      </w:r>
      <w:r w:rsidRPr="00132C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3"/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6"/>
      <w:bookmarkEnd w:id="4"/>
      <w:r>
        <w:rPr>
          <w:rFonts w:cs="Miriam"/>
          <w:szCs w:val="32"/>
          <w:rtl/>
          <w:lang w:val="he-IL"/>
        </w:rPr>
        <w:pict>
          <v:shape id="_x0000_s2057" type="#_x0000_t202" style="position:absolute;left:0;text-align:left;margin-left:462pt;margin-top:7.1pt;width:80.25pt;height:33.6pt;z-index:251659776" filled="f" stroked="f">
            <v:textbox style="mso-next-textbox:#_x0000_s2057" inset="1mm,0,1mm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סכום הניכוי המרבי</w:t>
                  </w:r>
                </w:p>
                <w:p w:rsidR="00540B41" w:rsidRDefault="00540B4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 xml:space="preserve">הסכום הנקוב בתקנה 2 ישתנה ב-1 בינואר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השינוי), לפי שיעור עליית המדד החדש לעומת המדד היסודי; לענין זה </w:t>
      </w:r>
      <w:r>
        <w:rPr>
          <w:rStyle w:val="default"/>
          <w:rFonts w:cs="FrankRuehl"/>
          <w:rtl/>
        </w:rPr>
        <w:t>–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השינוי;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 הקודם, ולענין יום השינוי ב-1 בינואר 2003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יולי 2002.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(ב)</w:t>
      </w:r>
      <w:r>
        <w:rPr>
          <w:rStyle w:val="default"/>
          <w:rFonts w:cs="FrankRuehl" w:hint="cs"/>
          <w:rtl/>
        </w:rPr>
        <w:tab/>
        <w:t>השר יפרסם בהודעה ברשומות את הסכום המעודכן כאמור.</w:t>
      </w:r>
    </w:p>
    <w:p w:rsidR="00375CFF" w:rsidRPr="00132C70" w:rsidRDefault="00375CFF" w:rsidP="00375CF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8"/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18.10.2002</w:t>
      </w:r>
    </w:p>
    <w:p w:rsidR="00375CFF" w:rsidRPr="00132C70" w:rsidRDefault="00375CFF" w:rsidP="00375CF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375CFF" w:rsidRPr="00132C70" w:rsidRDefault="00375CFF" w:rsidP="00375CF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14.10.2002 עמ' 68</w:t>
      </w:r>
    </w:p>
    <w:p w:rsidR="006F0826" w:rsidRPr="005820BB" w:rsidRDefault="00375CFF" w:rsidP="005820B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5"/>
    </w:p>
    <w:p w:rsidR="00540B41" w:rsidRDefault="00540B41" w:rsidP="00DF7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2052" style="position:absolute;left:0;text-align:left;margin-left:464.5pt;margin-top:8.05pt;width:75.05pt;height:16.5pt;z-index:251655680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סך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כל הניכ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סך</w:t>
      </w:r>
      <w:r>
        <w:rPr>
          <w:rStyle w:val="default"/>
          <w:rFonts w:cs="FrankRuehl" w:hint="cs"/>
          <w:rtl/>
        </w:rPr>
        <w:t xml:space="preserve"> כל הניכויים המותרים לפי תקנות אלה, יחד עם הניכויים לפי תקנות עוב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ם זרים (איסור העסקה שלא כדין והבטחת תנאים הוגנים) (שיעור ניכויים מהשכר בעד מגורים הולמים), תש"ס</w:t>
      </w:r>
      <w:r w:rsidR="00DF7D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2000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ניכוי בעד מגורים), ולפי סעיף 25(א)(6) לחוק הגנת השכר, תשי"ח</w:t>
      </w:r>
      <w:r w:rsidR="00DF7D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הגנת השכר), לא יעלה על 25% משכרו החודשי של עובד זר.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2053" style="position:absolute;left:0;text-align:left;margin-left:464.5pt;margin-top:8.05pt;width:75.05pt;height:13.55pt;z-index:251656704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בחוזה 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יכלל בחוזה עבודה שעובד זר צד לו, הוראה המאפשרת לנכות לפי סעיף 25(א)(6) לחוק הגנת השכר, סכום העולה על ההפרש שבין 25% משכר העבודה לבין הסכום שנוכה לפי תקנות אלה ולפי תקנות ניכוי בעד מגורים.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כאמור בתקנת משנה (א) שנכלל בחוזה עבודה, בטל לענין ניכויי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שעולים על ההפרש האמור.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2054" style="position:absolute;left:0;text-align:left;margin-left:464.5pt;margin-top:8.05pt;width:75.05pt;height:10.85pt;z-index:251657728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ביד 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 לצרף לחוזה העבודה לפי סעיף 1ג לחוק העתק מפוליסת הביטוח הרפואי שהסדיר לו המעביד לפי סעיף 1ד לחוק, בשפה שהעובד הזר מבין.</w:t>
      </w: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5" style="position:absolute;left:0;text-align:left;margin-left:464.5pt;margin-top:8.05pt;width:75.05pt;height:11.5pt;z-index:251658752" o:allowincell="f" filled="f" stroked="f" strokecolor="lime" strokeweight=".25pt">
            <v:textbox inset="0,0,0,0">
              <w:txbxContent>
                <w:p w:rsidR="00540B41" w:rsidRDefault="00540B4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 w:rsidR="00DF7D55">
        <w:rPr>
          <w:rStyle w:val="default"/>
          <w:rFonts w:cs="FrankRuehl" w:hint="cs"/>
          <w:rtl/>
        </w:rPr>
        <w:t>(בוטלה).</w:t>
      </w:r>
    </w:p>
    <w:p w:rsidR="00072539" w:rsidRPr="00132C70" w:rsidRDefault="00072539" w:rsidP="0007253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9"/>
      <w:r w:rsidRPr="00132C7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18.10.2002</w:t>
      </w:r>
    </w:p>
    <w:p w:rsidR="00072539" w:rsidRPr="00132C70" w:rsidRDefault="00072539" w:rsidP="0007253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072539" w:rsidRPr="00132C70" w:rsidRDefault="00072539" w:rsidP="0007253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132C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6202</w:t>
        </w:r>
      </w:hyperlink>
      <w:r w:rsidRPr="00132C70">
        <w:rPr>
          <w:rFonts w:cs="FrankRuehl" w:hint="cs"/>
          <w:vanish/>
          <w:szCs w:val="20"/>
          <w:shd w:val="clear" w:color="auto" w:fill="FFFF99"/>
          <w:rtl/>
        </w:rPr>
        <w:t xml:space="preserve"> מיום 14.10.2002 עמ' 68</w:t>
      </w:r>
    </w:p>
    <w:p w:rsidR="00072539" w:rsidRPr="00132C70" w:rsidRDefault="00072539" w:rsidP="0007253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6</w:t>
      </w:r>
    </w:p>
    <w:p w:rsidR="00072539" w:rsidRPr="00132C70" w:rsidRDefault="00072539" w:rsidP="0019157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32C70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072539" w:rsidRPr="005820BB" w:rsidRDefault="0019157A" w:rsidP="005820BB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855070"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תוקפן של תקנות אלה עד יום י"א בחשון התשס"ג (</w:t>
      </w:r>
      <w:r w:rsidR="003D4583"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17 באוקטובר </w:t>
      </w:r>
      <w:r w:rsidR="00855070" w:rsidRPr="00132C70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2002).</w:t>
      </w:r>
      <w:bookmarkEnd w:id="9"/>
    </w:p>
    <w:p w:rsidR="00072539" w:rsidRDefault="000725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B41" w:rsidRDefault="00540B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B41" w:rsidRDefault="00540B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ט בתשרי תשס"ב (16 באוקטובר </w:t>
      </w:r>
      <w:r>
        <w:rPr>
          <w:rFonts w:cs="FrankRuehl"/>
          <w:sz w:val="26"/>
          <w:rtl/>
        </w:rPr>
        <w:t>2001)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למה בניזרי</w:t>
      </w:r>
    </w:p>
    <w:p w:rsidR="00540B41" w:rsidRDefault="00540B4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540B41" w:rsidRPr="00DF7D55" w:rsidRDefault="00540B41" w:rsidP="00DF7D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0B41" w:rsidRPr="00DF7D55" w:rsidRDefault="00540B41" w:rsidP="00DF7D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5304" w:rsidRDefault="00E05304" w:rsidP="00DF7D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5304" w:rsidRDefault="00E05304" w:rsidP="00E053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856AB" w:rsidRPr="00E94A63" w:rsidRDefault="001856AB" w:rsidP="001856AB">
      <w:pPr>
        <w:ind w:right="1134"/>
        <w:rPr>
          <w:rFonts w:hint="cs"/>
          <w:sz w:val="14"/>
          <w:szCs w:val="16"/>
          <w:rtl/>
        </w:rPr>
      </w:pPr>
      <w:r w:rsidRPr="00E94A63">
        <w:rPr>
          <w:rFonts w:hint="cs"/>
          <w:sz w:val="14"/>
          <w:szCs w:val="16"/>
          <w:rtl/>
        </w:rPr>
        <w:t>גפני</w:t>
      </w:r>
    </w:p>
    <w:p w:rsidR="00D351C6" w:rsidRDefault="00D351C6" w:rsidP="00E053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351C6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25E" w:rsidRDefault="0054025E">
      <w:r>
        <w:separator/>
      </w:r>
    </w:p>
  </w:endnote>
  <w:endnote w:type="continuationSeparator" w:id="0">
    <w:p w:rsidR="0054025E" w:rsidRDefault="0054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B41" w:rsidRDefault="00540B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40B41" w:rsidRDefault="00540B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0B41" w:rsidRDefault="00540B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304">
      <w:rPr>
        <w:rFonts w:cs="TopType Jerushalmi"/>
        <w:noProof/>
        <w:color w:val="000000"/>
        <w:sz w:val="14"/>
        <w:szCs w:val="14"/>
      </w:rPr>
      <w:t>Y:\000000000000-law\yael\10-02-15\tav\P178_008.doc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B41" w:rsidRDefault="00540B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65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40B41" w:rsidRDefault="00540B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0B41" w:rsidRDefault="00540B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5304">
      <w:rPr>
        <w:rFonts w:cs="TopType Jerushalmi"/>
        <w:noProof/>
        <w:color w:val="000000"/>
        <w:sz w:val="14"/>
        <w:szCs w:val="14"/>
      </w:rPr>
      <w:t>Y:\000000000000-law\yael\10-02-15\tav\P178_008.doc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25E" w:rsidRDefault="0054025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4025E" w:rsidRDefault="0054025E">
      <w:r>
        <w:continuationSeparator/>
      </w:r>
    </w:p>
  </w:footnote>
  <w:footnote w:id="1">
    <w:p w:rsidR="00540B41" w:rsidRDefault="00540B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F4D71">
          <w:rPr>
            <w:rStyle w:val="Hyperlink"/>
            <w:rFonts w:cs="FrankRuehl" w:hint="cs"/>
            <w:rtl/>
          </w:rPr>
          <w:t>ק"ת תשס"</w:t>
        </w:r>
        <w:r w:rsidRPr="00CF4D71">
          <w:rPr>
            <w:rStyle w:val="Hyperlink"/>
            <w:rFonts w:cs="FrankRuehl" w:hint="cs"/>
            <w:rtl/>
          </w:rPr>
          <w:t>ב</w:t>
        </w:r>
        <w:r w:rsidRPr="00CF4D71">
          <w:rPr>
            <w:rStyle w:val="Hyperlink"/>
            <w:rFonts w:cs="FrankRuehl" w:hint="cs"/>
            <w:rtl/>
          </w:rPr>
          <w:t xml:space="preserve"> מס' 6130</w:t>
        </w:r>
      </w:hyperlink>
      <w:r>
        <w:rPr>
          <w:rFonts w:cs="FrankRuehl" w:hint="cs"/>
          <w:rtl/>
        </w:rPr>
        <w:t xml:space="preserve"> מיום 1.11.2001 עמ' 66.</w:t>
      </w:r>
    </w:p>
    <w:p w:rsidR="00157302" w:rsidRDefault="00540B41" w:rsidP="004975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תוקנו</w:t>
      </w:r>
      <w:r w:rsidR="00F14FE4">
        <w:rPr>
          <w:rFonts w:cs="FrankRuehl" w:hint="cs"/>
          <w:rtl/>
        </w:rPr>
        <w:t xml:space="preserve"> </w:t>
      </w:r>
      <w:hyperlink r:id="rId2" w:history="1">
        <w:r w:rsidR="00157302">
          <w:rPr>
            <w:rStyle w:val="Hyperlink"/>
            <w:rFonts w:cs="FrankRuehl" w:hint="cs"/>
            <w:rtl/>
          </w:rPr>
          <w:t>ק"ת תשס"ג</w:t>
        </w:r>
        <w:r w:rsidRPr="00B700D6">
          <w:rPr>
            <w:rStyle w:val="Hyperlink"/>
            <w:rFonts w:cs="FrankRuehl" w:hint="cs"/>
            <w:rtl/>
          </w:rPr>
          <w:t xml:space="preserve"> מס' 6202</w:t>
        </w:r>
      </w:hyperlink>
      <w:r>
        <w:rPr>
          <w:rFonts w:cs="FrankRuehl" w:hint="cs"/>
          <w:rtl/>
        </w:rPr>
        <w:t xml:space="preserve"> מיום 14.10.2002</w:t>
      </w:r>
      <w:r w:rsidR="00B700D6">
        <w:rPr>
          <w:rFonts w:cs="FrankRuehl" w:hint="cs"/>
          <w:rtl/>
        </w:rPr>
        <w:t xml:space="preserve"> עמ' 68</w:t>
      </w:r>
      <w:r w:rsidR="00BA0533">
        <w:rPr>
          <w:rFonts w:cs="FrankRuehl" w:hint="cs"/>
          <w:rtl/>
        </w:rPr>
        <w:t xml:space="preserve"> </w:t>
      </w:r>
      <w:r w:rsidR="00BA0533">
        <w:rPr>
          <w:rFonts w:cs="FrankRuehl"/>
          <w:rtl/>
        </w:rPr>
        <w:t>–</w:t>
      </w:r>
      <w:r w:rsidR="00BA0533">
        <w:rPr>
          <w:rFonts w:cs="FrankRuehl" w:hint="cs"/>
          <w:rtl/>
        </w:rPr>
        <w:t xml:space="preserve"> תק' תשס"ג-2002</w:t>
      </w:r>
      <w:r w:rsidR="00E061DA">
        <w:rPr>
          <w:rFonts w:cs="FrankRuehl" w:hint="cs"/>
          <w:rtl/>
        </w:rPr>
        <w:t>; תחילתן ביום 18.10.2002.</w:t>
      </w:r>
    </w:p>
    <w:p w:rsidR="00540B41" w:rsidRDefault="001573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157302">
          <w:rPr>
            <w:rStyle w:val="Hyperlink"/>
            <w:rFonts w:cs="FrankRuehl"/>
            <w:rtl/>
          </w:rPr>
          <w:t xml:space="preserve">ק"ת תשס"ג </w:t>
        </w:r>
        <w:r w:rsidR="00540B41" w:rsidRPr="00157302">
          <w:rPr>
            <w:rStyle w:val="Hyperlink"/>
            <w:rFonts w:cs="FrankRuehl" w:hint="cs"/>
            <w:rtl/>
          </w:rPr>
          <w:t>מס' 62</w:t>
        </w:r>
        <w:r w:rsidR="00540B41" w:rsidRPr="00157302">
          <w:rPr>
            <w:rStyle w:val="Hyperlink"/>
            <w:rFonts w:cs="FrankRuehl" w:hint="cs"/>
            <w:rtl/>
          </w:rPr>
          <w:t>2</w:t>
        </w:r>
        <w:r w:rsidR="00540B41" w:rsidRPr="00157302">
          <w:rPr>
            <w:rStyle w:val="Hyperlink"/>
            <w:rFonts w:cs="FrankRuehl" w:hint="cs"/>
            <w:rtl/>
          </w:rPr>
          <w:t>1</w:t>
        </w:r>
      </w:hyperlink>
      <w:r w:rsidR="00540B41">
        <w:rPr>
          <w:rFonts w:cs="FrankRuehl" w:hint="cs"/>
          <w:rtl/>
        </w:rPr>
        <w:t xml:space="preserve"> מיום 16.1.2003 עמ' 430 </w:t>
      </w:r>
      <w:r w:rsidR="00540B41">
        <w:rPr>
          <w:rFonts w:cs="FrankRuehl"/>
          <w:rtl/>
        </w:rPr>
        <w:t>–</w:t>
      </w:r>
      <w:r w:rsidR="00540B41">
        <w:rPr>
          <w:rFonts w:cs="FrankRuehl" w:hint="cs"/>
          <w:rtl/>
        </w:rPr>
        <w:t xml:space="preserve"> הודעה תשס"ג-2003; תחילתה ביום 1.1.2003.</w:t>
      </w:r>
    </w:p>
    <w:p w:rsidR="00540B41" w:rsidRDefault="00540B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תשס"ו מס' 6469</w:t>
        </w:r>
      </w:hyperlink>
      <w:r>
        <w:rPr>
          <w:rFonts w:cs="FrankRuehl" w:hint="cs"/>
          <w:rtl/>
        </w:rPr>
        <w:t xml:space="preserve"> מיום 21.3.2006 עמ' 588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:rsidR="00ED0011" w:rsidRDefault="00ED0011" w:rsidP="00ED0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40B41" w:rsidRPr="00ED0011">
          <w:rPr>
            <w:rStyle w:val="Hyperlink"/>
            <w:rFonts w:cs="FrankRuehl" w:hint="cs"/>
            <w:rtl/>
          </w:rPr>
          <w:t>ק"ת תשס"ח מס' 6647</w:t>
        </w:r>
      </w:hyperlink>
      <w:r w:rsidR="00540B41">
        <w:rPr>
          <w:rFonts w:cs="FrankRuehl" w:hint="cs"/>
          <w:rtl/>
        </w:rPr>
        <w:t xml:space="preserve"> מיום 13.2.2008 עמ' 513 </w:t>
      </w:r>
      <w:r w:rsidR="00540B41">
        <w:rPr>
          <w:rFonts w:cs="FrankRuehl"/>
          <w:rtl/>
        </w:rPr>
        <w:t>–</w:t>
      </w:r>
      <w:r w:rsidR="00540B41">
        <w:rPr>
          <w:rFonts w:cs="FrankRuehl" w:hint="cs"/>
          <w:rtl/>
        </w:rPr>
        <w:t xml:space="preserve"> הודעה תשס"ח-2008; תחילתה ביום 1.1.2008.</w:t>
      </w:r>
    </w:p>
    <w:p w:rsidR="00672A60" w:rsidRDefault="00672A60" w:rsidP="00672A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B92A10" w:rsidRPr="00672A60">
          <w:rPr>
            <w:rStyle w:val="Hyperlink"/>
            <w:rFonts w:cs="FrankRuehl" w:hint="cs"/>
            <w:rtl/>
          </w:rPr>
          <w:t>ק"ת תשס"ט מס' 6786</w:t>
        </w:r>
      </w:hyperlink>
      <w:r w:rsidR="00B92A10">
        <w:rPr>
          <w:rFonts w:cs="FrankRuehl" w:hint="cs"/>
          <w:rtl/>
        </w:rPr>
        <w:t xml:space="preserve"> מיום 24.6.2009 מע' 1034 </w:t>
      </w:r>
      <w:r w:rsidR="00B92A10">
        <w:rPr>
          <w:rFonts w:cs="FrankRuehl"/>
          <w:rtl/>
        </w:rPr>
        <w:t>–</w:t>
      </w:r>
      <w:r w:rsidR="00B92A10">
        <w:rPr>
          <w:rFonts w:cs="FrankRuehl" w:hint="cs"/>
          <w:rtl/>
        </w:rPr>
        <w:t xml:space="preserve"> הודעה תשס"ט-2009; תחילתה ביום 1.1.2009.</w:t>
      </w:r>
    </w:p>
    <w:p w:rsidR="00A956F5" w:rsidRDefault="00A956F5" w:rsidP="00A956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D87E10" w:rsidRPr="00A956F5">
          <w:rPr>
            <w:rStyle w:val="Hyperlink"/>
            <w:rFonts w:cs="FrankRuehl" w:hint="cs"/>
            <w:rtl/>
          </w:rPr>
          <w:t>ק"ת תש"ע מס' 6867</w:t>
        </w:r>
      </w:hyperlink>
      <w:r w:rsidR="00D87E10">
        <w:rPr>
          <w:rFonts w:cs="FrankRuehl" w:hint="cs"/>
          <w:rtl/>
        </w:rPr>
        <w:t xml:space="preserve"> מיום 11.2.2010 עמ' 808 </w:t>
      </w:r>
      <w:r w:rsidR="00D87E10">
        <w:rPr>
          <w:rFonts w:cs="FrankRuehl"/>
          <w:rtl/>
        </w:rPr>
        <w:t>–</w:t>
      </w:r>
      <w:r w:rsidR="00D87E10">
        <w:rPr>
          <w:rFonts w:cs="FrankRuehl" w:hint="cs"/>
          <w:rtl/>
        </w:rPr>
        <w:t xml:space="preserve"> הודעה תש"ע-2010; תחילתה ביום 1.1.2010.</w:t>
      </w:r>
    </w:p>
    <w:p w:rsidR="004E2BBB" w:rsidRDefault="004E2BBB" w:rsidP="004E2B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236C10" w:rsidRPr="004E2BBB">
          <w:rPr>
            <w:rStyle w:val="Hyperlink"/>
            <w:rFonts w:cs="FrankRuehl" w:hint="cs"/>
            <w:rtl/>
          </w:rPr>
          <w:t>ק"ת תשע"א מס' 6966</w:t>
        </w:r>
      </w:hyperlink>
      <w:r w:rsidR="00236C10">
        <w:rPr>
          <w:rFonts w:cs="FrankRuehl" w:hint="cs"/>
          <w:rtl/>
        </w:rPr>
        <w:t xml:space="preserve"> מיום 19.1.2011 עמ' 534 </w:t>
      </w:r>
      <w:r w:rsidR="00236C10">
        <w:rPr>
          <w:rFonts w:cs="FrankRuehl"/>
          <w:rtl/>
        </w:rPr>
        <w:t>–</w:t>
      </w:r>
      <w:r w:rsidR="00236C10">
        <w:rPr>
          <w:rFonts w:cs="FrankRuehl" w:hint="cs"/>
          <w:rtl/>
        </w:rPr>
        <w:t xml:space="preserve"> הודעה תשע"א-2011; תחילתה ביום 1.1.2011.</w:t>
      </w:r>
    </w:p>
    <w:p w:rsidR="00A828CD" w:rsidRDefault="00A828CD" w:rsidP="00A828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514B0B" w:rsidRPr="00A828CD">
          <w:rPr>
            <w:rStyle w:val="Hyperlink"/>
            <w:rFonts w:cs="FrankRuehl" w:hint="cs"/>
            <w:rtl/>
          </w:rPr>
          <w:t>ק"ת תשע"ב מס' 7085</w:t>
        </w:r>
      </w:hyperlink>
      <w:r w:rsidR="00514B0B">
        <w:rPr>
          <w:rFonts w:cs="FrankRuehl" w:hint="cs"/>
          <w:rtl/>
        </w:rPr>
        <w:t xml:space="preserve"> מיום 1.2.2012 עמ' 725 </w:t>
      </w:r>
      <w:r w:rsidR="00514B0B">
        <w:rPr>
          <w:rFonts w:cs="FrankRuehl"/>
          <w:rtl/>
        </w:rPr>
        <w:t>–</w:t>
      </w:r>
      <w:r w:rsidR="00514B0B">
        <w:rPr>
          <w:rFonts w:cs="FrankRuehl" w:hint="cs"/>
          <w:rtl/>
        </w:rPr>
        <w:t xml:space="preserve"> הודעה תשע"ב-2012; תחילתה ביום 1.1.2012.</w:t>
      </w:r>
    </w:p>
    <w:p w:rsidR="001E63D4" w:rsidRDefault="001E63D4" w:rsidP="001E63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9C0BD9" w:rsidRPr="001E63D4">
          <w:rPr>
            <w:rStyle w:val="Hyperlink"/>
            <w:rFonts w:cs="FrankRuehl" w:hint="cs"/>
            <w:rtl/>
          </w:rPr>
          <w:t>ק"ת תשע"ג מס' 7210</w:t>
        </w:r>
      </w:hyperlink>
      <w:r w:rsidR="009C0BD9">
        <w:rPr>
          <w:rFonts w:cs="FrankRuehl" w:hint="cs"/>
          <w:rtl/>
        </w:rPr>
        <w:t xml:space="preserve"> מיום 15.1.2013 עמ' 608 </w:t>
      </w:r>
      <w:r w:rsidR="009C0BD9">
        <w:rPr>
          <w:rFonts w:cs="FrankRuehl"/>
          <w:rtl/>
        </w:rPr>
        <w:t>–</w:t>
      </w:r>
      <w:r w:rsidR="009C0BD9">
        <w:rPr>
          <w:rFonts w:cs="FrankRuehl" w:hint="cs"/>
          <w:rtl/>
        </w:rPr>
        <w:t xml:space="preserve"> הודעה תשע"ג-2013; תחילתה ביום 1.1.2013.</w:t>
      </w:r>
    </w:p>
    <w:p w:rsidR="00F03440" w:rsidRDefault="00F03440" w:rsidP="00F034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4975D1" w:rsidRPr="00F03440">
          <w:rPr>
            <w:rStyle w:val="Hyperlink"/>
            <w:rFonts w:cs="FrankRuehl" w:hint="cs"/>
            <w:rtl/>
          </w:rPr>
          <w:t>ק"ת תשע"ד מס' 7351</w:t>
        </w:r>
      </w:hyperlink>
      <w:r w:rsidR="004975D1">
        <w:rPr>
          <w:rFonts w:cs="FrankRuehl" w:hint="cs"/>
          <w:rtl/>
        </w:rPr>
        <w:t xml:space="preserve"> מיום 9.3.2014 עמ' 926 </w:t>
      </w:r>
      <w:r w:rsidR="004975D1">
        <w:rPr>
          <w:rFonts w:cs="FrankRuehl"/>
          <w:rtl/>
        </w:rPr>
        <w:t>–</w:t>
      </w:r>
      <w:r w:rsidR="004975D1">
        <w:rPr>
          <w:rFonts w:cs="FrankRuehl" w:hint="cs"/>
          <w:rtl/>
        </w:rPr>
        <w:t xml:space="preserve"> הודעה תשע"ד-2014; תחילתה ביום 1.1.2014.</w:t>
      </w:r>
    </w:p>
    <w:p w:rsidR="003F19CA" w:rsidRDefault="003F19CA" w:rsidP="003F19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E32F61" w:rsidRPr="003F19CA">
          <w:rPr>
            <w:rStyle w:val="Hyperlink"/>
            <w:rFonts w:cs="FrankRuehl" w:hint="cs"/>
            <w:rtl/>
          </w:rPr>
          <w:t>ק"ת תשע"ו מס' 7652</w:t>
        </w:r>
      </w:hyperlink>
      <w:r w:rsidR="00E32F61">
        <w:rPr>
          <w:rFonts w:cs="FrankRuehl" w:hint="cs"/>
          <w:rtl/>
        </w:rPr>
        <w:t xml:space="preserve"> מיום 2.5.2016 עמ' 1086 </w:t>
      </w:r>
      <w:r w:rsidR="00E32F61">
        <w:rPr>
          <w:rFonts w:cs="FrankRuehl"/>
          <w:rtl/>
        </w:rPr>
        <w:t>–</w:t>
      </w:r>
      <w:r w:rsidR="00E32F61">
        <w:rPr>
          <w:rFonts w:cs="FrankRuehl" w:hint="cs"/>
          <w:rtl/>
        </w:rPr>
        <w:t xml:space="preserve"> תק' תשע"ו-2016; ר' תקנות 3, 4 לענין תחילה והוראת שעה.</w:t>
      </w:r>
    </w:p>
    <w:p w:rsidR="00E32F61" w:rsidRDefault="00E32F61" w:rsidP="00E32F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3. תחילתה של תקנה 2 לתקנות העיקריות, כתיקונה בתקנה 2 לתקנות אלה, ב-1 בחודש שלאחר 16 חודשים מיום פרסומן של תקנות אלה (להלן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יום התחילה).</w:t>
      </w:r>
    </w:p>
    <w:p w:rsidR="009762F1" w:rsidRDefault="009762F1" w:rsidP="009762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7C7163" w:rsidRPr="009762F1">
          <w:rPr>
            <w:rStyle w:val="Hyperlink"/>
            <w:rFonts w:cs="FrankRuehl" w:hint="cs"/>
            <w:rtl/>
          </w:rPr>
          <w:t>ק"ת תשע"ז מס' 7780</w:t>
        </w:r>
      </w:hyperlink>
      <w:r w:rsidR="007C7163">
        <w:rPr>
          <w:rFonts w:cs="FrankRuehl" w:hint="cs"/>
          <w:rtl/>
        </w:rPr>
        <w:t xml:space="preserve"> מיום 22.2.2017 עמ' 750 </w:t>
      </w:r>
      <w:r w:rsidR="007C7163">
        <w:rPr>
          <w:rFonts w:cs="FrankRuehl"/>
          <w:rtl/>
        </w:rPr>
        <w:t>–</w:t>
      </w:r>
      <w:r w:rsidR="007C7163">
        <w:rPr>
          <w:rFonts w:cs="FrankRuehl" w:hint="cs"/>
          <w:rtl/>
        </w:rPr>
        <w:t xml:space="preserve"> הודעה תשע"ז-2017; תחילתה ביום 1.1.2017.</w:t>
      </w:r>
    </w:p>
    <w:p w:rsidR="008A78D5" w:rsidRDefault="008A78D5" w:rsidP="008A78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ED496F" w:rsidRPr="008A78D5">
          <w:rPr>
            <w:rStyle w:val="Hyperlink"/>
            <w:rFonts w:cs="FrankRuehl" w:hint="cs"/>
            <w:rtl/>
          </w:rPr>
          <w:t>ק"ת תשע"ח מס' 7934</w:t>
        </w:r>
      </w:hyperlink>
      <w:r w:rsidR="00ED496F">
        <w:rPr>
          <w:rFonts w:cs="FrankRuehl" w:hint="cs"/>
          <w:rtl/>
        </w:rPr>
        <w:t xml:space="preserve"> מיום 21.1.2018 עמ' 884 </w:t>
      </w:r>
      <w:r w:rsidR="00ED496F">
        <w:rPr>
          <w:rFonts w:cs="FrankRuehl"/>
          <w:rtl/>
        </w:rPr>
        <w:t>–</w:t>
      </w:r>
      <w:r w:rsidR="00ED496F">
        <w:rPr>
          <w:rFonts w:cs="FrankRuehl" w:hint="cs"/>
          <w:rtl/>
        </w:rPr>
        <w:t xml:space="preserve"> הודעה תשע"ח-2018; תחילתה ביום 1.1.2018.</w:t>
      </w:r>
    </w:p>
    <w:p w:rsidR="00035357" w:rsidRDefault="00035357" w:rsidP="000353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2134C2" w:rsidRPr="00035357">
          <w:rPr>
            <w:rStyle w:val="Hyperlink"/>
            <w:rFonts w:cs="FrankRuehl" w:hint="cs"/>
            <w:rtl/>
          </w:rPr>
          <w:t>ק"ת תשע"ט מס' 8160</w:t>
        </w:r>
      </w:hyperlink>
      <w:r w:rsidR="002134C2">
        <w:rPr>
          <w:rFonts w:cs="FrankRuehl" w:hint="cs"/>
          <w:rtl/>
        </w:rPr>
        <w:t xml:space="preserve"> מיום 30.1.2019 עמ' 1952 </w:t>
      </w:r>
      <w:r w:rsidR="002134C2">
        <w:rPr>
          <w:rFonts w:cs="FrankRuehl"/>
          <w:rtl/>
        </w:rPr>
        <w:t>–</w:t>
      </w:r>
      <w:r w:rsidR="002134C2">
        <w:rPr>
          <w:rFonts w:cs="FrankRuehl" w:hint="cs"/>
          <w:rtl/>
        </w:rPr>
        <w:t xml:space="preserve"> הודעה תשע"ט-2019; תחילתה ביום 1.1.2019.</w:t>
      </w:r>
    </w:p>
    <w:p w:rsidR="00873EF7" w:rsidRDefault="00873EF7" w:rsidP="00873E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2802E9" w:rsidRPr="00873EF7">
          <w:rPr>
            <w:rStyle w:val="Hyperlink"/>
            <w:rFonts w:cs="FrankRuehl" w:hint="cs"/>
            <w:rtl/>
          </w:rPr>
          <w:t>ק"ת תש"ף מס' 8389</w:t>
        </w:r>
      </w:hyperlink>
      <w:r w:rsidR="002802E9">
        <w:rPr>
          <w:rFonts w:cs="FrankRuehl" w:hint="cs"/>
          <w:rtl/>
        </w:rPr>
        <w:t xml:space="preserve"> מיום 16.3.2020 עמ' 770 </w:t>
      </w:r>
      <w:r w:rsidR="002802E9">
        <w:rPr>
          <w:rFonts w:cs="FrankRuehl"/>
          <w:rtl/>
        </w:rPr>
        <w:t>–</w:t>
      </w:r>
      <w:r w:rsidR="002802E9">
        <w:rPr>
          <w:rFonts w:cs="FrankRuehl" w:hint="cs"/>
          <w:rtl/>
        </w:rPr>
        <w:t xml:space="preserve"> הודעה תש"ף-2020; תחילתה ביום 1.1.2020.</w:t>
      </w:r>
    </w:p>
    <w:p w:rsidR="00D12D4A" w:rsidRDefault="00D12D4A" w:rsidP="00D12D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="001C3430" w:rsidRPr="00D12D4A">
          <w:rPr>
            <w:rStyle w:val="Hyperlink"/>
            <w:rFonts w:cs="FrankRuehl" w:hint="cs"/>
            <w:rtl/>
          </w:rPr>
          <w:t>ק"ת תשפ"א מס' 9179</w:t>
        </w:r>
      </w:hyperlink>
      <w:r w:rsidR="001C3430">
        <w:rPr>
          <w:rFonts w:cs="FrankRuehl" w:hint="cs"/>
          <w:rtl/>
        </w:rPr>
        <w:t xml:space="preserve"> מיום 14.2.2021 עמ' 2008 </w:t>
      </w:r>
      <w:r w:rsidR="001C3430">
        <w:rPr>
          <w:rFonts w:cs="FrankRuehl"/>
          <w:rtl/>
        </w:rPr>
        <w:t>–</w:t>
      </w:r>
      <w:r w:rsidR="001C3430">
        <w:rPr>
          <w:rFonts w:cs="FrankRuehl" w:hint="cs"/>
          <w:rtl/>
        </w:rPr>
        <w:t xml:space="preserve"> הודעה תשפ"א-2021; תחילתה ביום 1.1.2021.</w:t>
      </w:r>
    </w:p>
    <w:p w:rsidR="005916A1" w:rsidRDefault="005916A1" w:rsidP="005916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88368C" w:rsidRPr="005916A1">
          <w:rPr>
            <w:rStyle w:val="Hyperlink"/>
            <w:rFonts w:cs="FrankRuehl" w:hint="cs"/>
            <w:rtl/>
          </w:rPr>
          <w:t>ק"ת תשפ"ב מס' 9980</w:t>
        </w:r>
      </w:hyperlink>
      <w:r w:rsidR="0088368C">
        <w:rPr>
          <w:rFonts w:cs="FrankRuehl" w:hint="cs"/>
          <w:rtl/>
        </w:rPr>
        <w:t xml:space="preserve"> מיום 8.2.2022 עמ' 1961 </w:t>
      </w:r>
      <w:r w:rsidR="0088368C">
        <w:rPr>
          <w:rFonts w:cs="FrankRuehl"/>
          <w:rtl/>
        </w:rPr>
        <w:t>–</w:t>
      </w:r>
      <w:r w:rsidR="0088368C">
        <w:rPr>
          <w:rFonts w:cs="FrankRuehl" w:hint="cs"/>
          <w:rtl/>
        </w:rPr>
        <w:t xml:space="preserve"> הודעה תשפ"ב-2022; תחילתה ביום 1.1.2022.</w:t>
      </w:r>
    </w:p>
    <w:p w:rsidR="008E6555" w:rsidRPr="00E32F61" w:rsidRDefault="008E6555" w:rsidP="008E65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132C70" w:rsidRPr="008E6555">
          <w:rPr>
            <w:rStyle w:val="Hyperlink"/>
            <w:rFonts w:cs="FrankRuehl" w:hint="cs"/>
            <w:rtl/>
          </w:rPr>
          <w:t>ק"ת תשפ"ג מס' 10579</w:t>
        </w:r>
      </w:hyperlink>
      <w:r w:rsidR="00132C70">
        <w:rPr>
          <w:rFonts w:cs="FrankRuehl" w:hint="cs"/>
          <w:rtl/>
        </w:rPr>
        <w:t xml:space="preserve"> מיום 28.2.2023 עמ' 1089 </w:t>
      </w:r>
      <w:r w:rsidR="00132C70">
        <w:rPr>
          <w:rFonts w:cs="FrankRuehl"/>
          <w:rtl/>
        </w:rPr>
        <w:t>–</w:t>
      </w:r>
      <w:r w:rsidR="00132C70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B41" w:rsidRDefault="00540B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עובדים זרים (איסור העסקה שלא כדין והבטחת תנאים הוגנים) (שיעור ניכוי מהשכר בעד דמי ביטוח רפואי), תשס"ב–2001</w:t>
    </w:r>
  </w:p>
  <w:p w:rsidR="00540B41" w:rsidRDefault="00540B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0B41" w:rsidRDefault="00540B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B41" w:rsidRDefault="00540B41" w:rsidP="00E32F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עובדים זרים (שיעור ניכוי מהשכר בעד דמי ביטוח רפואי), תשס"ב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540B41" w:rsidRDefault="00540B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0B41" w:rsidRDefault="00540B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011"/>
    <w:rsid w:val="00035357"/>
    <w:rsid w:val="0005755A"/>
    <w:rsid w:val="00072539"/>
    <w:rsid w:val="000C596D"/>
    <w:rsid w:val="000D2D57"/>
    <w:rsid w:val="000F7817"/>
    <w:rsid w:val="0010007D"/>
    <w:rsid w:val="00132C70"/>
    <w:rsid w:val="001333EA"/>
    <w:rsid w:val="00157302"/>
    <w:rsid w:val="0016526B"/>
    <w:rsid w:val="001856AB"/>
    <w:rsid w:val="001911AC"/>
    <w:rsid w:val="0019157A"/>
    <w:rsid w:val="00192A51"/>
    <w:rsid w:val="001A7759"/>
    <w:rsid w:val="001C3430"/>
    <w:rsid w:val="001D559A"/>
    <w:rsid w:val="001E63D4"/>
    <w:rsid w:val="001F41C0"/>
    <w:rsid w:val="001F794F"/>
    <w:rsid w:val="00200FC6"/>
    <w:rsid w:val="002134C2"/>
    <w:rsid w:val="00236C10"/>
    <w:rsid w:val="00245347"/>
    <w:rsid w:val="002759B0"/>
    <w:rsid w:val="002802E9"/>
    <w:rsid w:val="0028369D"/>
    <w:rsid w:val="002D3C8C"/>
    <w:rsid w:val="002E47CB"/>
    <w:rsid w:val="002F2CA9"/>
    <w:rsid w:val="00310487"/>
    <w:rsid w:val="00324AF0"/>
    <w:rsid w:val="00353A3A"/>
    <w:rsid w:val="00356F6F"/>
    <w:rsid w:val="003714A1"/>
    <w:rsid w:val="00375CFF"/>
    <w:rsid w:val="00390EEA"/>
    <w:rsid w:val="003D35CE"/>
    <w:rsid w:val="003D4583"/>
    <w:rsid w:val="003F19CA"/>
    <w:rsid w:val="00454DE9"/>
    <w:rsid w:val="004975D1"/>
    <w:rsid w:val="004B05BD"/>
    <w:rsid w:val="004C2501"/>
    <w:rsid w:val="004E2BBB"/>
    <w:rsid w:val="00514B0B"/>
    <w:rsid w:val="0053076C"/>
    <w:rsid w:val="0054025E"/>
    <w:rsid w:val="00540B41"/>
    <w:rsid w:val="005820BB"/>
    <w:rsid w:val="005916A1"/>
    <w:rsid w:val="005A33BD"/>
    <w:rsid w:val="005D1855"/>
    <w:rsid w:val="00672A60"/>
    <w:rsid w:val="006B410E"/>
    <w:rsid w:val="006B45AD"/>
    <w:rsid w:val="006C51D9"/>
    <w:rsid w:val="006F0826"/>
    <w:rsid w:val="00710F8C"/>
    <w:rsid w:val="0074732F"/>
    <w:rsid w:val="007B491A"/>
    <w:rsid w:val="007C7163"/>
    <w:rsid w:val="007F1389"/>
    <w:rsid w:val="00832592"/>
    <w:rsid w:val="00855070"/>
    <w:rsid w:val="00873EF7"/>
    <w:rsid w:val="008741AF"/>
    <w:rsid w:val="0088368C"/>
    <w:rsid w:val="008A78D5"/>
    <w:rsid w:val="008D7F4D"/>
    <w:rsid w:val="008E6555"/>
    <w:rsid w:val="00904C2B"/>
    <w:rsid w:val="00907B05"/>
    <w:rsid w:val="009762F1"/>
    <w:rsid w:val="009C0BD9"/>
    <w:rsid w:val="00A136C9"/>
    <w:rsid w:val="00A157A4"/>
    <w:rsid w:val="00A575C7"/>
    <w:rsid w:val="00A77433"/>
    <w:rsid w:val="00A775ED"/>
    <w:rsid w:val="00A828CD"/>
    <w:rsid w:val="00A956F5"/>
    <w:rsid w:val="00AA230A"/>
    <w:rsid w:val="00AE04C6"/>
    <w:rsid w:val="00AE466C"/>
    <w:rsid w:val="00AF75D0"/>
    <w:rsid w:val="00B133E0"/>
    <w:rsid w:val="00B209E7"/>
    <w:rsid w:val="00B36BA3"/>
    <w:rsid w:val="00B52F86"/>
    <w:rsid w:val="00B700D6"/>
    <w:rsid w:val="00B7426C"/>
    <w:rsid w:val="00B92A10"/>
    <w:rsid w:val="00BA0533"/>
    <w:rsid w:val="00BA6155"/>
    <w:rsid w:val="00BB1D7F"/>
    <w:rsid w:val="00C021FF"/>
    <w:rsid w:val="00C02E98"/>
    <w:rsid w:val="00C1501E"/>
    <w:rsid w:val="00C44B95"/>
    <w:rsid w:val="00C5550C"/>
    <w:rsid w:val="00C80468"/>
    <w:rsid w:val="00C8416D"/>
    <w:rsid w:val="00C922CC"/>
    <w:rsid w:val="00CF4D71"/>
    <w:rsid w:val="00D12D4A"/>
    <w:rsid w:val="00D242FE"/>
    <w:rsid w:val="00D30D40"/>
    <w:rsid w:val="00D351C6"/>
    <w:rsid w:val="00D672AB"/>
    <w:rsid w:val="00D87E10"/>
    <w:rsid w:val="00DF7D55"/>
    <w:rsid w:val="00E05304"/>
    <w:rsid w:val="00E061DA"/>
    <w:rsid w:val="00E12468"/>
    <w:rsid w:val="00E12DBC"/>
    <w:rsid w:val="00E274C1"/>
    <w:rsid w:val="00E306DE"/>
    <w:rsid w:val="00E32F61"/>
    <w:rsid w:val="00E4403A"/>
    <w:rsid w:val="00E5011B"/>
    <w:rsid w:val="00E83C30"/>
    <w:rsid w:val="00E90BBB"/>
    <w:rsid w:val="00EC28B1"/>
    <w:rsid w:val="00ED0011"/>
    <w:rsid w:val="00ED496F"/>
    <w:rsid w:val="00F03440"/>
    <w:rsid w:val="00F12617"/>
    <w:rsid w:val="00F14FE4"/>
    <w:rsid w:val="00F709AF"/>
    <w:rsid w:val="00FE021F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D74D60B1-12FA-4FA6-97CE-28BAE1F0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CF4D71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D49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966.pdf" TargetMode="External"/><Relationship Id="rId18" Type="http://schemas.openxmlformats.org/officeDocument/2006/relationships/hyperlink" Target="http://www.nevo.co.il/Law_word/law06/tak-7652.pdf" TargetMode="External"/><Relationship Id="rId26" Type="http://schemas.openxmlformats.org/officeDocument/2006/relationships/hyperlink" Target="http://www.nevo.co.il/Law_word/law06/tak-620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8160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_word/law06/tak-6202.pdf" TargetMode="External"/><Relationship Id="rId12" Type="http://schemas.openxmlformats.org/officeDocument/2006/relationships/hyperlink" Target="http://www.nevo.co.il/Law_word/law06/tak-6867.pdf" TargetMode="External"/><Relationship Id="rId17" Type="http://schemas.openxmlformats.org/officeDocument/2006/relationships/hyperlink" Target="http://www.nevo.co.il/Law_word/law06/tak-7780.pdf" TargetMode="External"/><Relationship Id="rId25" Type="http://schemas.openxmlformats.org/officeDocument/2006/relationships/hyperlink" Target="https://www.nevo.co.il/law_html/law06/tak-10579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7351.pdf" TargetMode="External"/><Relationship Id="rId20" Type="http://schemas.openxmlformats.org/officeDocument/2006/relationships/hyperlink" Target="http://www.nevo.co.il/Law_word/law06/tak-7934.pdf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652.pdf" TargetMode="External"/><Relationship Id="rId11" Type="http://schemas.openxmlformats.org/officeDocument/2006/relationships/hyperlink" Target="http://www.nevo.co.il/Law_word/law06/tak-6786.pdf" TargetMode="External"/><Relationship Id="rId24" Type="http://schemas.openxmlformats.org/officeDocument/2006/relationships/hyperlink" Target="https://www.nevo.co.il/Law_word/law06/tak-9980.pdf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210.pdf" TargetMode="External"/><Relationship Id="rId23" Type="http://schemas.openxmlformats.org/officeDocument/2006/relationships/hyperlink" Target="https://www.nevo.co.il/Law_word/law06/tak-9179.pdf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_word/law06/tak-6647.pdf" TargetMode="External"/><Relationship Id="rId19" Type="http://schemas.openxmlformats.org/officeDocument/2006/relationships/hyperlink" Target="http://www.nevo.co.il/Law_word/law06/tak-7652.pdf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69.pdf" TargetMode="External"/><Relationship Id="rId14" Type="http://schemas.openxmlformats.org/officeDocument/2006/relationships/hyperlink" Target="http://www.nevo.co.il/Law_word/law06/tak-7085.pdf" TargetMode="External"/><Relationship Id="rId22" Type="http://schemas.openxmlformats.org/officeDocument/2006/relationships/hyperlink" Target="https://www.nevo.co.il/Law_word/law06/tak-8389.pdf" TargetMode="External"/><Relationship Id="rId27" Type="http://schemas.openxmlformats.org/officeDocument/2006/relationships/hyperlink" Target="http://www.nevo.co.il/Law_word/law06/tak-6202.pdf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_word/law06/tak-622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66.pdf" TargetMode="External"/><Relationship Id="rId13" Type="http://schemas.openxmlformats.org/officeDocument/2006/relationships/hyperlink" Target="http://www.nevo.co.il/Law_word/law06/tak-7780.pdf" TargetMode="External"/><Relationship Id="rId18" Type="http://schemas.openxmlformats.org/officeDocument/2006/relationships/hyperlink" Target="https://www.nevo.co.il/law_word/law06/tak-9980.pdf" TargetMode="External"/><Relationship Id="rId3" Type="http://schemas.openxmlformats.org/officeDocument/2006/relationships/hyperlink" Target="http://www.nevo.co.il/Law_word/law06/tak-6221.pdf" TargetMode="External"/><Relationship Id="rId7" Type="http://schemas.openxmlformats.org/officeDocument/2006/relationships/hyperlink" Target="http://www.nevo.co.il/Law_word/law06/tak-6867.pdf" TargetMode="External"/><Relationship Id="rId12" Type="http://schemas.openxmlformats.org/officeDocument/2006/relationships/hyperlink" Target="http://www.nevo.co.il/Law_word/law06/tak-7652.pdf" TargetMode="External"/><Relationship Id="rId17" Type="http://schemas.openxmlformats.org/officeDocument/2006/relationships/hyperlink" Target="https://www.nevo.co.il/law_word/law06/tak-9179.pdf" TargetMode="External"/><Relationship Id="rId2" Type="http://schemas.openxmlformats.org/officeDocument/2006/relationships/hyperlink" Target="http://www.nevo.co.il/Law_word/law06/tak-6202.pdf" TargetMode="External"/><Relationship Id="rId16" Type="http://schemas.openxmlformats.org/officeDocument/2006/relationships/hyperlink" Target="http://www.nevo.co.il/Law_word/law06/tak-8389.pdf" TargetMode="External"/><Relationship Id="rId1" Type="http://schemas.openxmlformats.org/officeDocument/2006/relationships/hyperlink" Target="http://www.nevo.co.il/Law_word/law06/tak-6130.pdf" TargetMode="External"/><Relationship Id="rId6" Type="http://schemas.openxmlformats.org/officeDocument/2006/relationships/hyperlink" Target="http://www.nevo.co.il/Law_word/law06/tak-6786.pdf" TargetMode="External"/><Relationship Id="rId11" Type="http://schemas.openxmlformats.org/officeDocument/2006/relationships/hyperlink" Target="http://www.nevo.co.il/law_word/law06/tak-7351.pdf" TargetMode="External"/><Relationship Id="rId5" Type="http://schemas.openxmlformats.org/officeDocument/2006/relationships/hyperlink" Target="http://www.nevo.co.il/Law_word/law06/tak-6647.pdf" TargetMode="External"/><Relationship Id="rId15" Type="http://schemas.openxmlformats.org/officeDocument/2006/relationships/hyperlink" Target="http://www.nevo.co.il/Law_word/law06/tak-8160.pdf" TargetMode="External"/><Relationship Id="rId10" Type="http://schemas.openxmlformats.org/officeDocument/2006/relationships/hyperlink" Target="http://www.nevo.co.il/Law_word/law06/TAK-7210.pdf" TargetMode="External"/><Relationship Id="rId19" Type="http://schemas.openxmlformats.org/officeDocument/2006/relationships/hyperlink" Target="https://www.nevo.co.il/law_word/law06/tak-10579.pdf" TargetMode="External"/><Relationship Id="rId4" Type="http://schemas.openxmlformats.org/officeDocument/2006/relationships/hyperlink" Target="http://www.nevo.co.il/Law_word/law06/tak-6469.pdf" TargetMode="External"/><Relationship Id="rId9" Type="http://schemas.openxmlformats.org/officeDocument/2006/relationships/hyperlink" Target="http://www.nevo.co.il/Law_word/law06/TAK-7085.pdf" TargetMode="External"/><Relationship Id="rId14" Type="http://schemas.openxmlformats.org/officeDocument/2006/relationships/hyperlink" Target="http://www.nevo.co.il/Law_word/law06/tak-79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9252</CharactersWithSpaces>
  <SharedDoc>false</SharedDoc>
  <HLinks>
    <vt:vector size="288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8323080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2949126</vt:i4>
      </vt:variant>
      <vt:variant>
        <vt:i4>93</vt:i4>
      </vt:variant>
      <vt:variant>
        <vt:i4>0</vt:i4>
      </vt:variant>
      <vt:variant>
        <vt:i4>5</vt:i4>
      </vt:variant>
      <vt:variant>
        <vt:lpwstr>https://www.nevo.co.il/law_html/law06/tak-10579.pdf</vt:lpwstr>
      </vt:variant>
      <vt:variant>
        <vt:lpwstr/>
      </vt:variant>
      <vt:variant>
        <vt:i4>8323091</vt:i4>
      </vt:variant>
      <vt:variant>
        <vt:i4>90</vt:i4>
      </vt:variant>
      <vt:variant>
        <vt:i4>0</vt:i4>
      </vt:variant>
      <vt:variant>
        <vt:i4>5</vt:i4>
      </vt:variant>
      <vt:variant>
        <vt:lpwstr>https://www.nevo.co.il/Law_word/law06/tak-9980.pdf</vt:lpwstr>
      </vt:variant>
      <vt:variant>
        <vt:lpwstr/>
      </vt:variant>
      <vt:variant>
        <vt:i4>8257564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https://www.nevo.co.il/Law_word/law06/tak-9179.pdf</vt:lpwstr>
      </vt:variant>
      <vt:variant>
        <vt:lpwstr/>
      </vt:variant>
      <vt:variant>
        <vt:i4>8126482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https://www.nevo.co.il/Law_word/law06/tak-8389.pdf</vt:lpwstr>
      </vt:variant>
      <vt:variant>
        <vt:lpwstr/>
      </vt:variant>
      <vt:variant>
        <vt:i4>7798793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http://www.nevo.co.il/Law_word/law06/tak-8160.pdf</vt:lpwstr>
      </vt:variant>
      <vt:variant>
        <vt:lpwstr/>
      </vt:variant>
      <vt:variant>
        <vt:i4>8192005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http://www.nevo.co.il/Law_word/law06/tak-7934.pdf</vt:lpwstr>
      </vt:variant>
      <vt:variant>
        <vt:lpwstr/>
      </vt:variant>
      <vt:variant>
        <vt:i4>8060940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http://www.nevo.co.il/Law_word/law06/tak-7652.pdf</vt:lpwstr>
      </vt:variant>
      <vt:variant>
        <vt:lpwstr/>
      </vt:variant>
      <vt:variant>
        <vt:i4>8060940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http://www.nevo.co.il/Law_word/law06/tak-7652.pdf</vt:lpwstr>
      </vt:variant>
      <vt:variant>
        <vt:lpwstr/>
      </vt:variant>
      <vt:variant>
        <vt:i4>7733263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http://www.nevo.co.il/Law_word/law06/tak-7780.pdf</vt:lpwstr>
      </vt:variant>
      <vt:variant>
        <vt:lpwstr/>
      </vt:variant>
      <vt:variant>
        <vt:i4>8060938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http://www.nevo.co.il/Law_word/law06/tak-7351.pdf</vt:lpwstr>
      </vt:variant>
      <vt:variant>
        <vt:lpwstr/>
      </vt:variant>
      <vt:variant>
        <vt:i4>8323082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  <vt:variant>
        <vt:i4>7733261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http://www.nevo.co.il/Law_word/law06/tak-7085.pdf</vt:lpwstr>
      </vt:variant>
      <vt:variant>
        <vt:lpwstr/>
      </vt:variant>
      <vt:variant>
        <vt:i4>7929863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http://www.nevo.co.il/Law_word/law06/tak-6966.pdf</vt:lpwstr>
      </vt:variant>
      <vt:variant>
        <vt:lpwstr/>
      </vt:variant>
      <vt:variant>
        <vt:i4>7929863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http://www.nevo.co.il/Law_word/law06/tak-6867.pdf</vt:lpwstr>
      </vt:variant>
      <vt:variant>
        <vt:lpwstr/>
      </vt:variant>
      <vt:variant>
        <vt:i4>7798793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8060937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http://www.nevo.co.il/Law_word/law06/tak-6647.pdf</vt:lpwstr>
      </vt:variant>
      <vt:variant>
        <vt:lpwstr/>
      </vt:variant>
      <vt:variant>
        <vt:i4>7929861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http://www.nevo.co.il/Law_word/law06/tak-6469.pdf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8323080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http://www.nevo.co.il/Law_word/law06/tak-7652.pdf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2949141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https://www.nevo.co.il/law_word/law06/tak-10579.pdf</vt:lpwstr>
      </vt:variant>
      <vt:variant>
        <vt:lpwstr/>
      </vt:variant>
      <vt:variant>
        <vt:i4>8323091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https://www.nevo.co.il/law_word/law06/tak-9980.pdf</vt:lpwstr>
      </vt:variant>
      <vt:variant>
        <vt:lpwstr/>
      </vt:variant>
      <vt:variant>
        <vt:i4>8257564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https://www.nevo.co.il/law_word/law06/tak-9179.pdf</vt:lpwstr>
      </vt:variant>
      <vt:variant>
        <vt:lpwstr/>
      </vt:variant>
      <vt:variant>
        <vt:i4>7929858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http://www.nevo.co.il/Law_word/law06/tak-8389.pdf</vt:lpwstr>
      </vt:variant>
      <vt:variant>
        <vt:lpwstr/>
      </vt:variant>
      <vt:variant>
        <vt:i4>7798793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http://www.nevo.co.il/Law_word/law06/tak-8160.pdf</vt:lpwstr>
      </vt:variant>
      <vt:variant>
        <vt:lpwstr/>
      </vt:variant>
      <vt:variant>
        <vt:i4>8192005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http://www.nevo.co.il/Law_word/law06/tak-7934.pdf</vt:lpwstr>
      </vt:variant>
      <vt:variant>
        <vt:lpwstr/>
      </vt:variant>
      <vt:variant>
        <vt:i4>7733263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http://www.nevo.co.il/Law_word/law06/tak-7780.pdf</vt:lpwstr>
      </vt:variant>
      <vt:variant>
        <vt:lpwstr/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http://www.nevo.co.il/Law_word/law06/tak-7652.pdf</vt:lpwstr>
      </vt:variant>
      <vt:variant>
        <vt:lpwstr/>
      </vt:variant>
      <vt:variant>
        <vt:i4>8060938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http://www.nevo.co.il/law_word/law06/tak-7351.pdf</vt:lpwstr>
      </vt:variant>
      <vt:variant>
        <vt:lpwstr/>
      </vt:variant>
      <vt:variant>
        <vt:i4>8323082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  <vt:variant>
        <vt:i4>7733261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http://www.nevo.co.il/Law_word/law06/TAK-7085.pdf</vt:lpwstr>
      </vt:variant>
      <vt:variant>
        <vt:lpwstr/>
      </vt:variant>
      <vt:variant>
        <vt:i4>7929863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http://www.nevo.co.il/Law_word/law06/TAK-6966.pdf</vt:lpwstr>
      </vt:variant>
      <vt:variant>
        <vt:lpwstr/>
      </vt:variant>
      <vt:variant>
        <vt:i4>7929863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http://www.nevo.co.il/Law_word/law06/tak-6867.pdf</vt:lpwstr>
      </vt:variant>
      <vt:variant>
        <vt:lpwstr/>
      </vt:variant>
      <vt:variant>
        <vt:i4>7798793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8060937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http://www.nevo.co.il/Law_word/law06/tak-6647.pdf</vt:lpwstr>
      </vt:variant>
      <vt:variant>
        <vt:lpwstr/>
      </vt:variant>
      <vt:variant>
        <vt:i4>7929861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http://www.nevo.co.il/Law_word/law06/tak-6469.pdf</vt:lpwstr>
      </vt:variant>
      <vt:variant>
        <vt:lpwstr/>
      </vt:variant>
      <vt:variant>
        <vt:i4>8192011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http://www.nevo.co.il/Law_word/law06/tak-6202.pdf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P178</vt:lpwstr>
  </property>
  <property fmtid="{D5CDD505-2E9C-101B-9397-08002B2CF9AE}" pid="3" name="CHNAME">
    <vt:lpwstr>עובדים זרים</vt:lpwstr>
  </property>
  <property fmtid="{D5CDD505-2E9C-101B-9397-08002B2CF9AE}" pid="4" name="LAWNAME">
    <vt:lpwstr>תקנות עובדים זרים (שיעור ניכוי מהשכר בעד דמי ביטוח רפואי), תשס"ב-2001;(איסור העסקה שלא כדין והבטחת תנאים הוגנים)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http://www.nevo.co.il/Law_word/law06/tak-7652.pdf;‎רשומות - תקנות כלליות#ק"ת תשע"ו מס' 7652 ‏‏#מיום 2.5.2016 עמ' 1086 – תק' תשע"ו-2016; $$$ ר' תקנות 3, 4 לענין תחילה והוראת שעה‏</vt:lpwstr>
  </property>
  <property fmtid="{D5CDD505-2E9C-101B-9397-08002B2CF9AE}" pid="8" name="LINKK2">
    <vt:lpwstr>http://www.nevo.co.il/Law_word/law06/tak-7780.pdf;‎רשומות - תקנות כלליות#ק"ת תשע"ז מס' 7780 ‏‏#מיום 22.2.2017 עמ' 750 – הודעה תשע"ז-2017; $$$ תחילתה ביום 1.1.2017‏</vt:lpwstr>
  </property>
  <property fmtid="{D5CDD505-2E9C-101B-9397-08002B2CF9AE}" pid="9" name="LINKK3">
    <vt:lpwstr>http://www.nevo.co.il/Law_word/law06/tak-7934.pdf;‎רשומות - תקנות כלליות#ק"ת תשע"ח מס' 7934 ‏‏#מיום 21.1.2018 עמ' 884 – הודעה תשע"ח-2018; תחילתה ביום 1.1.2018‏</vt:lpwstr>
  </property>
  <property fmtid="{D5CDD505-2E9C-101B-9397-08002B2CF9AE}" pid="10" name="LINKK4">
    <vt:lpwstr>http://www.nevo.co.il/Law_word/law06/tak-8160.pdf;‎רשומות - תקנות כלליות#ק"ת תשע"ט מס' 8160 ‏‏#מיום 30.1.2019 עמ' 1952 – הודעה תשע"ט-2019; תחילתה ביום 1.1.2019‏</vt:lpwstr>
  </property>
  <property fmtid="{D5CDD505-2E9C-101B-9397-08002B2CF9AE}" pid="11" name="LINKK5">
    <vt:lpwstr>http://www.nevo.co.il/Law_word/law06/tak-8389.pdf‏;רשומות - תקנות כלליות#ק"ת תש"ף מס' 8389 ‏‏#מיום 16.3.2020 עמ' 770 – הודעה תש"ף-2020; תחילתה ביום 1.1.2020‏</vt:lpwstr>
  </property>
  <property fmtid="{D5CDD505-2E9C-101B-9397-08002B2CF9AE}" pid="12" name="LINKK6">
    <vt:lpwstr>https://www.nevo.co.il/law_word/law06/tak-9179.pdf;‎רשומות - תקנות כלליות#ק"ת תשפ"א מס' 9179 ‏‏#מיום 14.2.2021 עמ' 2008 – הודעה תשפ"א-2021; תחילתה ביום 1.1.2021‏</vt:lpwstr>
  </property>
  <property fmtid="{D5CDD505-2E9C-101B-9397-08002B2CF9AE}" pid="13" name="LINKK7">
    <vt:lpwstr>https://www.nevo.co.il/law_word/law06/tak-9980.pdf;‎רשומות - תקנות כלליות#ק"ת תשפ"ב מס' 9980 ‏‏#מיום 8.2.2022 עמ' 1961 – הודעה תשפ"ב-2022; תחילתה ביום 1.1.2022‏</vt:lpwstr>
  </property>
  <property fmtid="{D5CDD505-2E9C-101B-9397-08002B2CF9AE}" pid="14" name="LINKK8">
    <vt:lpwstr>https://www.nevo.co.il/law_word/law06/tak-10579.pdf;‎רשומות - תקנות כלליות#ק"ת תשפ"ג מס' ‏‏10579#מיום 28.2.2023 עמ' 1089 – הודעה תשפ"ג-2023; תחילתה ביום 1.1.2023‏</vt:lpwstr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חוק עובדים זרים (איסור העסקה שלא כדין והבטחת תנאים הוגנים)</vt:lpwstr>
  </property>
  <property fmtid="{D5CDD505-2E9C-101B-9397-08002B2CF9AE}" pid="24" name="MEKOR_SAIF1">
    <vt:lpwstr>1גXדX;1דXגX;1זX;6בX</vt:lpwstr>
  </property>
  <property fmtid="{D5CDD505-2E9C-101B-9397-08002B2CF9AE}" pid="25" name="NOSE11">
    <vt:lpwstr>עבודה</vt:lpwstr>
  </property>
  <property fmtid="{D5CDD505-2E9C-101B-9397-08002B2CF9AE}" pid="26" name="NOSE21">
    <vt:lpwstr>העסקת קבוצות מסוימות </vt:lpwstr>
  </property>
  <property fmtid="{D5CDD505-2E9C-101B-9397-08002B2CF9AE}" pid="27" name="NOSE31">
    <vt:lpwstr>עובדים זרים</vt:lpwstr>
  </property>
  <property fmtid="{D5CDD505-2E9C-101B-9397-08002B2CF9AE}" pid="28" name="NOSE41">
    <vt:lpwstr/>
  </property>
  <property fmtid="{D5CDD505-2E9C-101B-9397-08002B2CF9AE}" pid="29" name="NOSE12">
    <vt:lpwstr>עבודה</vt:lpwstr>
  </property>
  <property fmtid="{D5CDD505-2E9C-101B-9397-08002B2CF9AE}" pid="30" name="NOSE22">
    <vt:lpwstr>עובדים</vt:lpwstr>
  </property>
  <property fmtid="{D5CDD505-2E9C-101B-9397-08002B2CF9AE}" pid="31" name="NOSE32">
    <vt:lpwstr>תנאי עבודה</vt:lpwstr>
  </property>
  <property fmtid="{D5CDD505-2E9C-101B-9397-08002B2CF9AE}" pid="32" name="NOSE42">
    <vt:lpwstr/>
  </property>
  <property fmtid="{D5CDD505-2E9C-101B-9397-08002B2CF9AE}" pid="33" name="NOSE13">
    <vt:lpwstr>עבודה</vt:lpwstr>
  </property>
  <property fmtid="{D5CDD505-2E9C-101B-9397-08002B2CF9AE}" pid="34" name="NOSE23">
    <vt:lpwstr>שכר ושעות עבודה</vt:lpwstr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