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667" w:rsidRDefault="00D23667" w:rsidP="00DE60CD">
      <w:pPr>
        <w:pStyle w:val="big-header"/>
        <w:ind w:left="0" w:right="1134"/>
      </w:pPr>
      <w:r>
        <w:rPr>
          <w:rtl/>
        </w:rPr>
        <w:t>תקנות עזרה משפטית למדינות חוץ (הסכם עם אוסטריה בדבר סדר הדין האזרחי), תשמ"ג</w:t>
      </w:r>
      <w:r w:rsidR="00DE60CD">
        <w:rPr>
          <w:rFonts w:hint="cs"/>
          <w:rtl/>
        </w:rPr>
        <w:t>-</w:t>
      </w:r>
      <w:r>
        <w:rPr>
          <w:rtl/>
        </w:rPr>
        <w:t>1982</w:t>
      </w:r>
    </w:p>
    <w:p w:rsidR="00851EFB" w:rsidRPr="00851EFB" w:rsidRDefault="00851EFB" w:rsidP="00851EFB">
      <w:pPr>
        <w:spacing w:line="320" w:lineRule="auto"/>
        <w:jc w:val="left"/>
        <w:rPr>
          <w:rFonts w:cs="FrankRuehl"/>
          <w:szCs w:val="26"/>
          <w:rtl/>
        </w:rPr>
      </w:pPr>
    </w:p>
    <w:p w:rsidR="00851EFB" w:rsidRDefault="00851EFB" w:rsidP="00851EFB">
      <w:pPr>
        <w:spacing w:line="320" w:lineRule="auto"/>
        <w:jc w:val="left"/>
        <w:rPr>
          <w:rtl/>
        </w:rPr>
      </w:pPr>
    </w:p>
    <w:p w:rsidR="00851EFB" w:rsidRDefault="00851EFB" w:rsidP="00851EFB">
      <w:pPr>
        <w:spacing w:line="320" w:lineRule="auto"/>
        <w:jc w:val="left"/>
        <w:rPr>
          <w:rFonts w:cs="FrankRuehl"/>
          <w:szCs w:val="26"/>
          <w:rtl/>
        </w:rPr>
      </w:pPr>
      <w:r w:rsidRPr="00851EFB">
        <w:rPr>
          <w:rFonts w:cs="Miriam"/>
          <w:szCs w:val="22"/>
          <w:rtl/>
        </w:rPr>
        <w:t>בתי משפט וסדרי דין</w:t>
      </w:r>
      <w:r w:rsidRPr="00851EFB">
        <w:rPr>
          <w:rFonts w:cs="FrankRuehl"/>
          <w:szCs w:val="26"/>
          <w:rtl/>
        </w:rPr>
        <w:t xml:space="preserve"> – סדר דין אזרחי</w:t>
      </w:r>
    </w:p>
    <w:p w:rsidR="00851EFB" w:rsidRDefault="00851EFB" w:rsidP="00851EFB">
      <w:pPr>
        <w:spacing w:line="320" w:lineRule="auto"/>
        <w:jc w:val="left"/>
        <w:rPr>
          <w:rFonts w:cs="FrankRuehl"/>
          <w:szCs w:val="26"/>
          <w:rtl/>
        </w:rPr>
      </w:pPr>
      <w:r w:rsidRPr="00851EFB">
        <w:rPr>
          <w:rFonts w:cs="Miriam"/>
          <w:szCs w:val="22"/>
          <w:rtl/>
        </w:rPr>
        <w:t>משפט בינ"ל פומבי</w:t>
      </w:r>
      <w:r w:rsidRPr="00851EFB">
        <w:rPr>
          <w:rFonts w:cs="FrankRuehl"/>
          <w:szCs w:val="26"/>
          <w:rtl/>
        </w:rPr>
        <w:t xml:space="preserve"> – עזרה משפטית</w:t>
      </w:r>
    </w:p>
    <w:p w:rsidR="00851EFB" w:rsidRPr="00851EFB" w:rsidRDefault="00851EFB" w:rsidP="00851EFB">
      <w:pPr>
        <w:spacing w:line="320" w:lineRule="auto"/>
        <w:jc w:val="left"/>
        <w:rPr>
          <w:rFonts w:cs="Miriam"/>
          <w:szCs w:val="22"/>
          <w:rtl/>
        </w:rPr>
      </w:pPr>
      <w:r w:rsidRPr="00851EFB">
        <w:rPr>
          <w:rFonts w:cs="Miriam"/>
          <w:szCs w:val="22"/>
          <w:rtl/>
        </w:rPr>
        <w:t>בתי משפט וסדרי דין</w:t>
      </w:r>
      <w:r w:rsidRPr="00851EFB">
        <w:rPr>
          <w:rFonts w:cs="FrankRuehl"/>
          <w:szCs w:val="26"/>
          <w:rtl/>
        </w:rPr>
        <w:t xml:space="preserve"> – ראיות</w:t>
      </w:r>
    </w:p>
    <w:p w:rsidR="00D23667" w:rsidRDefault="00D2366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23667">
        <w:tblPrEx>
          <w:tblCellMar>
            <w:top w:w="0" w:type="dxa"/>
            <w:bottom w:w="0" w:type="dxa"/>
          </w:tblCellMar>
        </w:tblPrEx>
        <w:tc>
          <w:tcPr>
            <w:tcW w:w="850" w:type="dxa"/>
          </w:tcPr>
          <w:p w:rsidR="00D23667" w:rsidRDefault="00D2366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E60CD">
              <w:rPr>
                <w:noProof/>
                <w:sz w:val="24"/>
                <w:rtl/>
              </w:rPr>
              <w:t>2</w:t>
            </w:r>
            <w:r>
              <w:rPr>
                <w:sz w:val="24"/>
                <w:rtl/>
              </w:rPr>
              <w:fldChar w:fldCharType="end"/>
            </w:r>
          </w:p>
        </w:tc>
        <w:tc>
          <w:tcPr>
            <w:tcW w:w="567" w:type="dxa"/>
          </w:tcPr>
          <w:p w:rsidR="00D23667" w:rsidRDefault="00D23667">
            <w:pPr>
              <w:spacing w:line="240" w:lineRule="auto"/>
              <w:rPr>
                <w:sz w:val="24"/>
              </w:rPr>
            </w:pPr>
            <w:hyperlink w:anchor="Seif0" w:tooltip="הגדרות" w:history="1">
              <w:r>
                <w:rPr>
                  <w:rStyle w:val="Hyperlink"/>
                </w:rPr>
                <w:t>Go</w:t>
              </w:r>
            </w:hyperlink>
          </w:p>
        </w:tc>
        <w:tc>
          <w:tcPr>
            <w:tcW w:w="5669" w:type="dxa"/>
          </w:tcPr>
          <w:p w:rsidR="00D23667" w:rsidRDefault="00D23667">
            <w:pPr>
              <w:spacing w:line="240" w:lineRule="auto"/>
              <w:rPr>
                <w:sz w:val="24"/>
                <w:rtl/>
              </w:rPr>
            </w:pPr>
            <w:r>
              <w:rPr>
                <w:sz w:val="24"/>
                <w:rtl/>
              </w:rPr>
              <w:t>הגדרות</w:t>
            </w:r>
          </w:p>
        </w:tc>
        <w:tc>
          <w:tcPr>
            <w:tcW w:w="1247" w:type="dxa"/>
          </w:tcPr>
          <w:p w:rsidR="00D23667" w:rsidRDefault="00D23667">
            <w:pPr>
              <w:spacing w:line="240" w:lineRule="auto"/>
              <w:rPr>
                <w:sz w:val="24"/>
              </w:rPr>
            </w:pPr>
            <w:r>
              <w:rPr>
                <w:sz w:val="24"/>
                <w:rtl/>
              </w:rPr>
              <w:t xml:space="preserve">סעיף 1 </w:t>
            </w:r>
          </w:p>
        </w:tc>
      </w:tr>
      <w:tr w:rsidR="00D23667">
        <w:tblPrEx>
          <w:tblCellMar>
            <w:top w:w="0" w:type="dxa"/>
            <w:bottom w:w="0" w:type="dxa"/>
          </w:tblCellMar>
        </w:tblPrEx>
        <w:tc>
          <w:tcPr>
            <w:tcW w:w="850" w:type="dxa"/>
          </w:tcPr>
          <w:p w:rsidR="00D23667" w:rsidRDefault="00D2366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E60CD">
              <w:rPr>
                <w:noProof/>
                <w:sz w:val="24"/>
                <w:rtl/>
              </w:rPr>
              <w:t>2</w:t>
            </w:r>
            <w:r>
              <w:rPr>
                <w:sz w:val="24"/>
                <w:rtl/>
              </w:rPr>
              <w:fldChar w:fldCharType="end"/>
            </w:r>
          </w:p>
        </w:tc>
        <w:tc>
          <w:tcPr>
            <w:tcW w:w="567" w:type="dxa"/>
          </w:tcPr>
          <w:p w:rsidR="00D23667" w:rsidRDefault="00D23667">
            <w:pPr>
              <w:spacing w:line="240" w:lineRule="auto"/>
              <w:rPr>
                <w:sz w:val="24"/>
              </w:rPr>
            </w:pPr>
            <w:hyperlink w:anchor="Seif1" w:tooltip="מטרה ופירוש" w:history="1">
              <w:r>
                <w:rPr>
                  <w:rStyle w:val="Hyperlink"/>
                </w:rPr>
                <w:t>Go</w:t>
              </w:r>
            </w:hyperlink>
          </w:p>
        </w:tc>
        <w:tc>
          <w:tcPr>
            <w:tcW w:w="5669" w:type="dxa"/>
          </w:tcPr>
          <w:p w:rsidR="00D23667" w:rsidRDefault="00D23667">
            <w:pPr>
              <w:spacing w:line="240" w:lineRule="auto"/>
              <w:rPr>
                <w:sz w:val="24"/>
                <w:rtl/>
              </w:rPr>
            </w:pPr>
            <w:r>
              <w:rPr>
                <w:sz w:val="24"/>
                <w:rtl/>
              </w:rPr>
              <w:t>מטרה ופירוש</w:t>
            </w:r>
          </w:p>
        </w:tc>
        <w:tc>
          <w:tcPr>
            <w:tcW w:w="1247" w:type="dxa"/>
          </w:tcPr>
          <w:p w:rsidR="00D23667" w:rsidRDefault="00D23667">
            <w:pPr>
              <w:spacing w:line="240" w:lineRule="auto"/>
              <w:rPr>
                <w:sz w:val="24"/>
              </w:rPr>
            </w:pPr>
            <w:r>
              <w:rPr>
                <w:sz w:val="24"/>
                <w:rtl/>
              </w:rPr>
              <w:t xml:space="preserve">סעיף 2 </w:t>
            </w:r>
          </w:p>
        </w:tc>
      </w:tr>
      <w:tr w:rsidR="00D23667">
        <w:tblPrEx>
          <w:tblCellMar>
            <w:top w:w="0" w:type="dxa"/>
            <w:bottom w:w="0" w:type="dxa"/>
          </w:tblCellMar>
        </w:tblPrEx>
        <w:tc>
          <w:tcPr>
            <w:tcW w:w="850" w:type="dxa"/>
          </w:tcPr>
          <w:p w:rsidR="00D23667" w:rsidRDefault="00D2366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E60CD">
              <w:rPr>
                <w:noProof/>
                <w:sz w:val="24"/>
                <w:rtl/>
              </w:rPr>
              <w:t>2</w:t>
            </w:r>
            <w:r>
              <w:rPr>
                <w:sz w:val="24"/>
                <w:rtl/>
              </w:rPr>
              <w:fldChar w:fldCharType="end"/>
            </w:r>
          </w:p>
        </w:tc>
        <w:tc>
          <w:tcPr>
            <w:tcW w:w="567" w:type="dxa"/>
          </w:tcPr>
          <w:p w:rsidR="00D23667" w:rsidRDefault="00D23667">
            <w:pPr>
              <w:spacing w:line="240" w:lineRule="auto"/>
              <w:rPr>
                <w:sz w:val="24"/>
              </w:rPr>
            </w:pPr>
            <w:hyperlink w:anchor="Seif2" w:tooltip="המצאת מסמכים" w:history="1">
              <w:r>
                <w:rPr>
                  <w:rStyle w:val="Hyperlink"/>
                </w:rPr>
                <w:t>Go</w:t>
              </w:r>
            </w:hyperlink>
          </w:p>
        </w:tc>
        <w:tc>
          <w:tcPr>
            <w:tcW w:w="5669" w:type="dxa"/>
          </w:tcPr>
          <w:p w:rsidR="00D23667" w:rsidRDefault="00D23667">
            <w:pPr>
              <w:spacing w:line="240" w:lineRule="auto"/>
              <w:rPr>
                <w:sz w:val="24"/>
                <w:rtl/>
              </w:rPr>
            </w:pPr>
            <w:r>
              <w:rPr>
                <w:sz w:val="24"/>
                <w:rtl/>
              </w:rPr>
              <w:t>המצאת מסמכים</w:t>
            </w:r>
          </w:p>
        </w:tc>
        <w:tc>
          <w:tcPr>
            <w:tcW w:w="1247" w:type="dxa"/>
          </w:tcPr>
          <w:p w:rsidR="00D23667" w:rsidRDefault="00D23667">
            <w:pPr>
              <w:spacing w:line="240" w:lineRule="auto"/>
              <w:rPr>
                <w:sz w:val="24"/>
              </w:rPr>
            </w:pPr>
            <w:r>
              <w:rPr>
                <w:sz w:val="24"/>
                <w:rtl/>
              </w:rPr>
              <w:t xml:space="preserve">סעיף 3 </w:t>
            </w:r>
          </w:p>
        </w:tc>
      </w:tr>
      <w:tr w:rsidR="00D23667">
        <w:tblPrEx>
          <w:tblCellMar>
            <w:top w:w="0" w:type="dxa"/>
            <w:bottom w:w="0" w:type="dxa"/>
          </w:tblCellMar>
        </w:tblPrEx>
        <w:tc>
          <w:tcPr>
            <w:tcW w:w="850" w:type="dxa"/>
          </w:tcPr>
          <w:p w:rsidR="00D23667" w:rsidRDefault="00D2366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E60CD">
              <w:rPr>
                <w:noProof/>
                <w:sz w:val="24"/>
                <w:rtl/>
              </w:rPr>
              <w:t>2</w:t>
            </w:r>
            <w:r>
              <w:rPr>
                <w:sz w:val="24"/>
                <w:rtl/>
              </w:rPr>
              <w:fldChar w:fldCharType="end"/>
            </w:r>
          </w:p>
        </w:tc>
        <w:tc>
          <w:tcPr>
            <w:tcW w:w="567" w:type="dxa"/>
          </w:tcPr>
          <w:p w:rsidR="00D23667" w:rsidRDefault="00D23667">
            <w:pPr>
              <w:spacing w:line="240" w:lineRule="auto"/>
              <w:rPr>
                <w:sz w:val="24"/>
              </w:rPr>
            </w:pPr>
            <w:hyperlink w:anchor="Seif3" w:tooltip="בקשות חיקור דין" w:history="1">
              <w:r>
                <w:rPr>
                  <w:rStyle w:val="Hyperlink"/>
                </w:rPr>
                <w:t>Go</w:t>
              </w:r>
            </w:hyperlink>
          </w:p>
        </w:tc>
        <w:tc>
          <w:tcPr>
            <w:tcW w:w="5669" w:type="dxa"/>
          </w:tcPr>
          <w:p w:rsidR="00D23667" w:rsidRDefault="00D23667">
            <w:pPr>
              <w:spacing w:line="240" w:lineRule="auto"/>
              <w:rPr>
                <w:sz w:val="24"/>
                <w:rtl/>
              </w:rPr>
            </w:pPr>
            <w:r>
              <w:rPr>
                <w:sz w:val="24"/>
                <w:rtl/>
              </w:rPr>
              <w:t>בקשות חיקור דין</w:t>
            </w:r>
          </w:p>
        </w:tc>
        <w:tc>
          <w:tcPr>
            <w:tcW w:w="1247" w:type="dxa"/>
          </w:tcPr>
          <w:p w:rsidR="00D23667" w:rsidRDefault="00D23667">
            <w:pPr>
              <w:spacing w:line="240" w:lineRule="auto"/>
              <w:rPr>
                <w:sz w:val="24"/>
              </w:rPr>
            </w:pPr>
            <w:r>
              <w:rPr>
                <w:sz w:val="24"/>
                <w:rtl/>
              </w:rPr>
              <w:t xml:space="preserve">סעיף 4 </w:t>
            </w:r>
          </w:p>
        </w:tc>
      </w:tr>
      <w:tr w:rsidR="00D23667">
        <w:tblPrEx>
          <w:tblCellMar>
            <w:top w:w="0" w:type="dxa"/>
            <w:bottom w:w="0" w:type="dxa"/>
          </w:tblCellMar>
        </w:tblPrEx>
        <w:tc>
          <w:tcPr>
            <w:tcW w:w="850" w:type="dxa"/>
          </w:tcPr>
          <w:p w:rsidR="00D23667" w:rsidRDefault="00D2366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E60CD">
              <w:rPr>
                <w:noProof/>
                <w:sz w:val="24"/>
                <w:rtl/>
              </w:rPr>
              <w:t>2</w:t>
            </w:r>
            <w:r>
              <w:rPr>
                <w:sz w:val="24"/>
                <w:rtl/>
              </w:rPr>
              <w:fldChar w:fldCharType="end"/>
            </w:r>
          </w:p>
        </w:tc>
        <w:tc>
          <w:tcPr>
            <w:tcW w:w="567" w:type="dxa"/>
          </w:tcPr>
          <w:p w:rsidR="00D23667" w:rsidRDefault="00D23667">
            <w:pPr>
              <w:spacing w:line="240" w:lineRule="auto"/>
              <w:rPr>
                <w:sz w:val="24"/>
              </w:rPr>
            </w:pPr>
            <w:hyperlink w:anchor="Seif4" w:tooltip="ערובה לכושר פרעון" w:history="1">
              <w:r>
                <w:rPr>
                  <w:rStyle w:val="Hyperlink"/>
                </w:rPr>
                <w:t>Go</w:t>
              </w:r>
            </w:hyperlink>
          </w:p>
        </w:tc>
        <w:tc>
          <w:tcPr>
            <w:tcW w:w="5669" w:type="dxa"/>
          </w:tcPr>
          <w:p w:rsidR="00D23667" w:rsidRDefault="00D23667">
            <w:pPr>
              <w:spacing w:line="240" w:lineRule="auto"/>
              <w:rPr>
                <w:sz w:val="24"/>
                <w:rtl/>
              </w:rPr>
            </w:pPr>
            <w:r>
              <w:rPr>
                <w:sz w:val="24"/>
                <w:rtl/>
              </w:rPr>
              <w:t>ערובה לכושר פרעון</w:t>
            </w:r>
          </w:p>
        </w:tc>
        <w:tc>
          <w:tcPr>
            <w:tcW w:w="1247" w:type="dxa"/>
          </w:tcPr>
          <w:p w:rsidR="00D23667" w:rsidRDefault="00D23667">
            <w:pPr>
              <w:spacing w:line="240" w:lineRule="auto"/>
              <w:rPr>
                <w:sz w:val="24"/>
              </w:rPr>
            </w:pPr>
            <w:r>
              <w:rPr>
                <w:sz w:val="24"/>
                <w:rtl/>
              </w:rPr>
              <w:t xml:space="preserve">סעיף 5 </w:t>
            </w:r>
          </w:p>
        </w:tc>
      </w:tr>
      <w:tr w:rsidR="00D23667">
        <w:tblPrEx>
          <w:tblCellMar>
            <w:top w:w="0" w:type="dxa"/>
            <w:bottom w:w="0" w:type="dxa"/>
          </w:tblCellMar>
        </w:tblPrEx>
        <w:tc>
          <w:tcPr>
            <w:tcW w:w="850" w:type="dxa"/>
          </w:tcPr>
          <w:p w:rsidR="00D23667" w:rsidRDefault="00D2366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E60CD">
              <w:rPr>
                <w:noProof/>
                <w:sz w:val="24"/>
                <w:rtl/>
              </w:rPr>
              <w:t>3</w:t>
            </w:r>
            <w:r>
              <w:rPr>
                <w:sz w:val="24"/>
                <w:rtl/>
              </w:rPr>
              <w:fldChar w:fldCharType="end"/>
            </w:r>
          </w:p>
        </w:tc>
        <w:tc>
          <w:tcPr>
            <w:tcW w:w="567" w:type="dxa"/>
          </w:tcPr>
          <w:p w:rsidR="00D23667" w:rsidRDefault="00D23667">
            <w:pPr>
              <w:spacing w:line="240" w:lineRule="auto"/>
              <w:rPr>
                <w:sz w:val="24"/>
              </w:rPr>
            </w:pPr>
            <w:hyperlink w:anchor="Seif5" w:tooltip="תחולת תקנות תשכט" w:history="1">
              <w:r>
                <w:rPr>
                  <w:rStyle w:val="Hyperlink"/>
                </w:rPr>
                <w:t>Go</w:t>
              </w:r>
            </w:hyperlink>
          </w:p>
        </w:tc>
        <w:tc>
          <w:tcPr>
            <w:tcW w:w="5669" w:type="dxa"/>
          </w:tcPr>
          <w:p w:rsidR="00D23667" w:rsidRDefault="00D23667">
            <w:pPr>
              <w:spacing w:line="240" w:lineRule="auto"/>
              <w:rPr>
                <w:sz w:val="24"/>
                <w:rtl/>
              </w:rPr>
            </w:pPr>
            <w:r>
              <w:rPr>
                <w:sz w:val="24"/>
                <w:rtl/>
              </w:rPr>
              <w:t>תחולת תקנות תשכט</w:t>
            </w:r>
          </w:p>
        </w:tc>
        <w:tc>
          <w:tcPr>
            <w:tcW w:w="1247" w:type="dxa"/>
          </w:tcPr>
          <w:p w:rsidR="00D23667" w:rsidRDefault="00D23667">
            <w:pPr>
              <w:spacing w:line="240" w:lineRule="auto"/>
              <w:rPr>
                <w:sz w:val="24"/>
              </w:rPr>
            </w:pPr>
            <w:r>
              <w:rPr>
                <w:sz w:val="24"/>
                <w:rtl/>
              </w:rPr>
              <w:t xml:space="preserve">סעיף 6 </w:t>
            </w:r>
          </w:p>
        </w:tc>
      </w:tr>
    </w:tbl>
    <w:p w:rsidR="00D23667" w:rsidRDefault="00D23667">
      <w:pPr>
        <w:pStyle w:val="big-header"/>
        <w:ind w:left="0" w:right="1134"/>
        <w:rPr>
          <w:rtl/>
        </w:rPr>
      </w:pPr>
    </w:p>
    <w:p w:rsidR="00D23667" w:rsidRDefault="00D23667" w:rsidP="00851EFB">
      <w:pPr>
        <w:pStyle w:val="big-header"/>
        <w:ind w:left="0" w:right="1134"/>
        <w:rPr>
          <w:rStyle w:val="default"/>
          <w:rFonts w:cs="FrankRuehl" w:hint="cs"/>
          <w:rtl/>
        </w:rPr>
      </w:pPr>
      <w:r>
        <w:rPr>
          <w:rtl/>
        </w:rPr>
        <w:br w:type="page"/>
      </w:r>
      <w:r>
        <w:rPr>
          <w:rtl/>
        </w:rPr>
        <w:lastRenderedPageBreak/>
        <w:t>ת</w:t>
      </w:r>
      <w:r>
        <w:rPr>
          <w:rFonts w:hint="cs"/>
          <w:rtl/>
        </w:rPr>
        <w:t>קנות עזרה משפטית למדינות חוץ (הסכם עם אוסטריה בדבר סדר הדין האזרחי), תשמ"ג</w:t>
      </w:r>
      <w:r w:rsidR="00DE60CD">
        <w:rPr>
          <w:rFonts w:hint="cs"/>
          <w:rtl/>
        </w:rPr>
        <w:t>-</w:t>
      </w:r>
      <w:r>
        <w:rPr>
          <w:rFonts w:hint="cs"/>
          <w:rtl/>
        </w:rPr>
        <w:t>1982</w:t>
      </w:r>
      <w:r w:rsidR="00DE60CD">
        <w:rPr>
          <w:rStyle w:val="a6"/>
          <w:rtl/>
        </w:rPr>
        <w:footnoteReference w:customMarkFollows="1" w:id="1"/>
        <w:t>*</w:t>
      </w:r>
    </w:p>
    <w:p w:rsidR="00D23667" w:rsidRDefault="00D23667" w:rsidP="00DE60C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14 ו-16 לחוק עזרה משפטית למדינות חוץ [נוסח משולב], תשל"ז</w:t>
      </w:r>
      <w:r w:rsidR="00DE60CD">
        <w:rPr>
          <w:rStyle w:val="default"/>
          <w:rFonts w:cs="FrankRuehl" w:hint="cs"/>
          <w:rtl/>
        </w:rPr>
        <w:t>-</w:t>
      </w:r>
      <w:r>
        <w:rPr>
          <w:rStyle w:val="default"/>
          <w:rFonts w:cs="FrankRuehl" w:hint="cs"/>
          <w:rtl/>
        </w:rPr>
        <w:t>197</w:t>
      </w:r>
      <w:r>
        <w:rPr>
          <w:rStyle w:val="default"/>
          <w:rFonts w:cs="FrankRuehl"/>
          <w:rtl/>
        </w:rPr>
        <w:t xml:space="preserve">7, </w:t>
      </w:r>
      <w:r>
        <w:rPr>
          <w:rStyle w:val="default"/>
          <w:rFonts w:cs="FrankRuehl" w:hint="cs"/>
          <w:rtl/>
        </w:rPr>
        <w:t>ולפי סעיף 46 לחוק בתי המשפט, תשי"ז</w:t>
      </w:r>
      <w:r w:rsidR="00DE60CD">
        <w:rPr>
          <w:rStyle w:val="default"/>
          <w:rFonts w:cs="FrankRuehl" w:hint="cs"/>
          <w:rtl/>
        </w:rPr>
        <w:t>-</w:t>
      </w:r>
      <w:r>
        <w:rPr>
          <w:rStyle w:val="default"/>
          <w:rFonts w:cs="FrankRuehl" w:hint="cs"/>
          <w:rtl/>
        </w:rPr>
        <w:t xml:space="preserve">1957, ובתוקף שאר הסמכויות הניתנות לי על פי כל דין, אני מתקין תקנות אלה: </w:t>
      </w:r>
    </w:p>
    <w:p w:rsidR="00D23667" w:rsidRDefault="00D23667">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6pt;z-index:251655168" o:allowincell="f" filled="f" stroked="f" strokecolor="lime" strokeweight=".25pt">
            <v:textbox inset="0,0,0,0">
              <w:txbxContent>
                <w:p w:rsidR="00D23667" w:rsidRDefault="00D2366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DE60CD">
        <w:rPr>
          <w:rStyle w:val="default"/>
          <w:rFonts w:cs="FrankRuehl"/>
          <w:rtl/>
        </w:rPr>
        <w:t>–</w:t>
      </w:r>
    </w:p>
    <w:p w:rsidR="00D23667" w:rsidRDefault="00D23667" w:rsidP="00DE60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אמנת האג 1954" </w:t>
      </w:r>
      <w:r w:rsidR="00DE60CD">
        <w:rPr>
          <w:rStyle w:val="default"/>
          <w:rFonts w:cs="FrankRuehl" w:hint="cs"/>
          <w:rtl/>
        </w:rPr>
        <w:t>-</w:t>
      </w:r>
      <w:r>
        <w:rPr>
          <w:rStyle w:val="default"/>
          <w:rFonts w:cs="FrankRuehl" w:hint="cs"/>
          <w:rtl/>
        </w:rPr>
        <w:t xml:space="preserve"> האמנה בדבר סדר הדין האזרחי שנחתמה בהאג ב-1 במרס 1954 ונכנסה לתוקף לגבי ישראל ביום כ"ה באב תשכ"ח (19 </w:t>
      </w:r>
      <w:r>
        <w:rPr>
          <w:rStyle w:val="default"/>
          <w:rFonts w:cs="FrankRuehl"/>
          <w:rtl/>
        </w:rPr>
        <w:t>ב</w:t>
      </w:r>
      <w:r>
        <w:rPr>
          <w:rStyle w:val="default"/>
          <w:rFonts w:cs="FrankRuehl" w:hint="cs"/>
          <w:rtl/>
        </w:rPr>
        <w:t>אוגוסט 1968);</w:t>
      </w:r>
    </w:p>
    <w:p w:rsidR="00D23667" w:rsidRDefault="00D23667" w:rsidP="00DE60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ההסכם" </w:t>
      </w:r>
      <w:r w:rsidR="00DE60CD">
        <w:rPr>
          <w:rStyle w:val="default"/>
          <w:rFonts w:cs="FrankRuehl" w:hint="cs"/>
          <w:rtl/>
        </w:rPr>
        <w:t>-</w:t>
      </w:r>
      <w:r>
        <w:rPr>
          <w:rStyle w:val="default"/>
          <w:rFonts w:cs="FrankRuehl" w:hint="cs"/>
          <w:rtl/>
        </w:rPr>
        <w:t xml:space="preserve"> הסכם בין מדינת ישראל לבין רפובליקת אוסטריה לשם פישוט הקשר המשפטי על פי אמנת האג 1954, שנחתם בירושלים ביום י"ג באב תשל"ה (21 ביולי 1975) ונכנס לתקפו ביום א' בתמוז תשמ"ב (22 ביולי 1982);</w:t>
      </w:r>
    </w:p>
    <w:p w:rsidR="00D23667" w:rsidRDefault="00D23667" w:rsidP="00DE60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הרשויות המוסמכות" </w:t>
      </w:r>
      <w:r w:rsidR="00DE60CD">
        <w:rPr>
          <w:rStyle w:val="default"/>
          <w:rFonts w:cs="FrankRuehl" w:hint="cs"/>
          <w:rtl/>
        </w:rPr>
        <w:t>-</w:t>
      </w:r>
      <w:r>
        <w:rPr>
          <w:rStyle w:val="default"/>
          <w:rFonts w:cs="FrankRuehl" w:hint="cs"/>
          <w:rtl/>
        </w:rPr>
        <w:t xml:space="preserve"> לגבי ישראל </w:t>
      </w:r>
      <w:r w:rsidR="00DE60CD">
        <w:rPr>
          <w:rStyle w:val="default"/>
          <w:rFonts w:cs="FrankRuehl" w:hint="cs"/>
          <w:rtl/>
        </w:rPr>
        <w:t>-</w:t>
      </w:r>
      <w:r>
        <w:rPr>
          <w:rStyle w:val="default"/>
          <w:rFonts w:cs="FrankRuehl" w:hint="cs"/>
          <w:rtl/>
        </w:rPr>
        <w:t xml:space="preserve"> מנהל בתי ה</w:t>
      </w:r>
      <w:r>
        <w:rPr>
          <w:rStyle w:val="default"/>
          <w:rFonts w:cs="FrankRuehl"/>
          <w:rtl/>
        </w:rPr>
        <w:t>מ</w:t>
      </w:r>
      <w:r>
        <w:rPr>
          <w:rStyle w:val="default"/>
          <w:rFonts w:cs="FrankRuehl" w:hint="cs"/>
          <w:rtl/>
        </w:rPr>
        <w:t xml:space="preserve">שפט, ולגבי אוסטריה </w:t>
      </w:r>
      <w:r w:rsidR="00DE60CD">
        <w:rPr>
          <w:rStyle w:val="default"/>
          <w:rFonts w:cs="FrankRuehl" w:hint="cs"/>
          <w:rtl/>
        </w:rPr>
        <w:t>-</w:t>
      </w:r>
      <w:r>
        <w:rPr>
          <w:rStyle w:val="default"/>
          <w:rFonts w:cs="FrankRuehl" w:hint="cs"/>
          <w:rtl/>
        </w:rPr>
        <w:t xml:space="preserve"> משרד המשפטים הפדראלי;</w:t>
      </w:r>
    </w:p>
    <w:p w:rsidR="00D23667" w:rsidRDefault="00D23667" w:rsidP="00DE60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מסמך" </w:t>
      </w:r>
      <w:r w:rsidR="00DE60CD">
        <w:rPr>
          <w:rStyle w:val="default"/>
          <w:rFonts w:cs="FrankRuehl" w:hint="cs"/>
          <w:rtl/>
        </w:rPr>
        <w:t>-</w:t>
      </w:r>
      <w:r>
        <w:rPr>
          <w:rStyle w:val="default"/>
          <w:rFonts w:cs="FrankRuehl" w:hint="cs"/>
          <w:rtl/>
        </w:rPr>
        <w:t xml:space="preserve"> "כתב בי-דין" כהגדרתו בתקנות סדר הדין האזרחי, תשכ"ג</w:t>
      </w:r>
      <w:r w:rsidR="00DE60CD">
        <w:rPr>
          <w:rStyle w:val="default"/>
          <w:rFonts w:cs="FrankRuehl" w:hint="cs"/>
          <w:rtl/>
        </w:rPr>
        <w:t>-</w:t>
      </w:r>
      <w:r>
        <w:rPr>
          <w:rStyle w:val="default"/>
          <w:rFonts w:cs="FrankRuehl" w:hint="cs"/>
          <w:rtl/>
        </w:rPr>
        <w:t>1963, ולרבות מסמך-חוץ משפטי כהגדרתו בחוק עזרה משפטית למדינות חוץ [נוסח משולב], תשל"ז</w:t>
      </w:r>
      <w:r w:rsidR="00DE60CD">
        <w:rPr>
          <w:rStyle w:val="default"/>
          <w:rFonts w:cs="FrankRuehl" w:hint="cs"/>
          <w:rtl/>
        </w:rPr>
        <w:t>-</w:t>
      </w:r>
      <w:r>
        <w:rPr>
          <w:rStyle w:val="default"/>
          <w:rFonts w:cs="FrankRuehl" w:hint="cs"/>
          <w:rtl/>
        </w:rPr>
        <w:t>1977;</w:t>
      </w:r>
    </w:p>
    <w:p w:rsidR="00D23667" w:rsidRDefault="00D23667" w:rsidP="00DE60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תשכ"ט" </w:t>
      </w:r>
      <w:r w:rsidR="00DE60CD">
        <w:rPr>
          <w:rStyle w:val="default"/>
          <w:rFonts w:cs="FrankRuehl" w:hint="cs"/>
          <w:rtl/>
        </w:rPr>
        <w:t>-</w:t>
      </w:r>
      <w:r>
        <w:rPr>
          <w:rStyle w:val="default"/>
          <w:rFonts w:cs="FrankRuehl" w:hint="cs"/>
          <w:rtl/>
        </w:rPr>
        <w:t xml:space="preserve"> תקנות לביצוע אמנת האג 1954 (סדר הדין האזרחי</w:t>
      </w:r>
      <w:r>
        <w:rPr>
          <w:rStyle w:val="default"/>
          <w:rFonts w:cs="FrankRuehl"/>
          <w:rtl/>
        </w:rPr>
        <w:t xml:space="preserve">), </w:t>
      </w:r>
      <w:r>
        <w:rPr>
          <w:rStyle w:val="default"/>
          <w:rFonts w:cs="FrankRuehl" w:hint="cs"/>
          <w:rtl/>
        </w:rPr>
        <w:t>תשכ"ט</w:t>
      </w:r>
      <w:r w:rsidR="00DE60CD">
        <w:rPr>
          <w:rStyle w:val="default"/>
          <w:rFonts w:cs="FrankRuehl" w:hint="cs"/>
          <w:rtl/>
        </w:rPr>
        <w:t>-</w:t>
      </w:r>
      <w:r>
        <w:rPr>
          <w:rStyle w:val="default"/>
          <w:rFonts w:cs="FrankRuehl" w:hint="cs"/>
          <w:rtl/>
        </w:rPr>
        <w:t>1968.</w:t>
      </w:r>
    </w:p>
    <w:p w:rsidR="00D23667" w:rsidRDefault="00D23667">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10.6pt;z-index:251656192" o:allowincell="f" filled="f" stroked="f" strokecolor="lime" strokeweight=".25pt">
            <v:textbox inset="0,0,0,0">
              <w:txbxContent>
                <w:p w:rsidR="00D23667" w:rsidRDefault="00D23667">
                  <w:pPr>
                    <w:spacing w:line="160" w:lineRule="exact"/>
                    <w:jc w:val="left"/>
                    <w:rPr>
                      <w:rFonts w:cs="Miriam"/>
                      <w:noProof/>
                      <w:szCs w:val="18"/>
                      <w:rtl/>
                    </w:rPr>
                  </w:pPr>
                  <w:r>
                    <w:rPr>
                      <w:rFonts w:cs="Miriam"/>
                      <w:szCs w:val="18"/>
                      <w:rtl/>
                    </w:rPr>
                    <w:t>מ</w:t>
                  </w:r>
                  <w:r>
                    <w:rPr>
                      <w:rFonts w:cs="Miriam" w:hint="cs"/>
                      <w:szCs w:val="18"/>
                      <w:rtl/>
                    </w:rPr>
                    <w:t>טרה ופירוש</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קנות אלה באות</w:t>
      </w:r>
      <w:r w:rsidR="00DE60CD">
        <w:rPr>
          <w:rStyle w:val="default"/>
          <w:rFonts w:cs="FrankRuehl" w:hint="cs"/>
          <w:rtl/>
        </w:rPr>
        <w:t xml:space="preserve"> לביצוע ההסכם ויפורשו אתו כאחד.</w:t>
      </w:r>
    </w:p>
    <w:p w:rsidR="00D23667" w:rsidRDefault="00D23667">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3.05pt;z-index:251657216" o:allowincell="f" filled="f" stroked="f" strokecolor="lime" strokeweight=".25pt">
            <v:textbox inset="0,0,0,0">
              <w:txbxContent>
                <w:p w:rsidR="00D23667" w:rsidRDefault="00D23667">
                  <w:pPr>
                    <w:spacing w:line="160" w:lineRule="exact"/>
                    <w:jc w:val="left"/>
                    <w:rPr>
                      <w:rFonts w:cs="Miriam"/>
                      <w:noProof/>
                      <w:szCs w:val="18"/>
                      <w:rtl/>
                    </w:rPr>
                  </w:pPr>
                  <w:r>
                    <w:rPr>
                      <w:rFonts w:cs="Miriam"/>
                      <w:szCs w:val="18"/>
                      <w:rtl/>
                    </w:rPr>
                    <w:t>ה</w:t>
                  </w:r>
                  <w:r>
                    <w:rPr>
                      <w:rFonts w:cs="Miriam" w:hint="cs"/>
                      <w:szCs w:val="18"/>
                      <w:rtl/>
                    </w:rPr>
                    <w:t>מצאת מסמכים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בהמצאת מסמך שבין ישראל לאוסטריה, לא יידרש אלא עותק אחד מהמסמך שיש להמציאו, וזאת על אף האמור בתקנות 3 ו-13 לתקנות תשכ"ט.</w:t>
      </w:r>
    </w:p>
    <w:p w:rsidR="00D23667" w:rsidRDefault="00D236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להמצאת המסמך תיערך בשפ</w:t>
      </w:r>
      <w:r>
        <w:rPr>
          <w:rStyle w:val="default"/>
          <w:rFonts w:cs="FrankRuehl"/>
          <w:rtl/>
        </w:rPr>
        <w:t>ה</w:t>
      </w:r>
      <w:r>
        <w:rPr>
          <w:rStyle w:val="default"/>
          <w:rFonts w:cs="FrankRuehl" w:hint="cs"/>
          <w:rtl/>
        </w:rPr>
        <w:t xml:space="preserve"> האנגלית או שיצורף אליה תרגום לשפה זו. </w:t>
      </w:r>
    </w:p>
    <w:p w:rsidR="00D23667" w:rsidRDefault="00D23667" w:rsidP="00DE60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המצאה בישראל של מסמך הבא מאוסטריה יכול שתהא</w:t>
      </w:r>
      <w:r>
        <w:rPr>
          <w:rStyle w:val="default"/>
          <w:rFonts w:cs="FrankRuehl"/>
          <w:rtl/>
        </w:rPr>
        <w:t xml:space="preserve"> </w:t>
      </w:r>
      <w:r>
        <w:rPr>
          <w:rStyle w:val="default"/>
          <w:rFonts w:cs="FrankRuehl" w:hint="cs"/>
          <w:rtl/>
        </w:rPr>
        <w:t xml:space="preserve">באמצעות נציג דיפלומטי או קונסולרי של אוסטריה בישראל. </w:t>
      </w:r>
    </w:p>
    <w:p w:rsidR="00D23667" w:rsidRDefault="00D23667" w:rsidP="00DE60CD">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35pt;z-index:251658240" o:allowincell="f" filled="f" stroked="f" strokecolor="lime" strokeweight=".25pt">
            <v:textbox inset="0,0,0,0">
              <w:txbxContent>
                <w:p w:rsidR="00D23667" w:rsidRDefault="00D23667">
                  <w:pPr>
                    <w:spacing w:line="160" w:lineRule="exact"/>
                    <w:jc w:val="left"/>
                    <w:rPr>
                      <w:rFonts w:cs="Miriam"/>
                      <w:noProof/>
                      <w:szCs w:val="18"/>
                      <w:rtl/>
                    </w:rPr>
                  </w:pPr>
                  <w:r>
                    <w:rPr>
                      <w:rFonts w:cs="Miriam"/>
                      <w:szCs w:val="18"/>
                      <w:rtl/>
                    </w:rPr>
                    <w:t>ב</w:t>
                  </w:r>
                  <w:r>
                    <w:rPr>
                      <w:rFonts w:cs="Miriam" w:hint="cs"/>
                      <w:szCs w:val="18"/>
                      <w:rtl/>
                    </w:rPr>
                    <w:t>קשות חיקור די</w:t>
                  </w:r>
                  <w:r>
                    <w:rPr>
                      <w:rFonts w:cs="Miriam"/>
                      <w:szCs w:val="18"/>
                      <w:rtl/>
                    </w:rPr>
                    <w:t>ן</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השפה האנגלית היא השפה המוסכמת בין ישראל לבין</w:t>
      </w:r>
      <w:r>
        <w:rPr>
          <w:rStyle w:val="default"/>
          <w:rFonts w:cs="FrankRuehl"/>
          <w:rtl/>
        </w:rPr>
        <w:t xml:space="preserve"> </w:t>
      </w:r>
      <w:r>
        <w:rPr>
          <w:rStyle w:val="default"/>
          <w:rFonts w:cs="FrankRuehl" w:hint="cs"/>
          <w:rtl/>
        </w:rPr>
        <w:t>אוסטריה לענין בקשות חיקור דין לפי תקנה 18 לתקנות תשכ"ט.</w:t>
      </w:r>
    </w:p>
    <w:p w:rsidR="00D23667" w:rsidRDefault="00D236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מכתב הלוואי לבקשת חיקור דין ייערך אף הוא בשפה האנגלית או שיצורף אליו תרגום לשפה זו.</w:t>
      </w:r>
    </w:p>
    <w:p w:rsidR="00D23667" w:rsidRDefault="00D236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בתקנה 26 לתקנות תשכ"ט יעביר בית משפט</w:t>
      </w:r>
      <w:r>
        <w:rPr>
          <w:rStyle w:val="default"/>
          <w:rFonts w:cs="FrankRuehl"/>
          <w:rtl/>
        </w:rPr>
        <w:t xml:space="preserve"> </w:t>
      </w:r>
      <w:r>
        <w:rPr>
          <w:rStyle w:val="default"/>
          <w:rFonts w:cs="FrankRuehl" w:hint="cs"/>
          <w:rtl/>
        </w:rPr>
        <w:t xml:space="preserve">בישראל בקשת חיקור דין שיש לבצעה באוסטריה למנהל בתי המשפט, שיעבירנה למשרד החוץ. </w:t>
      </w:r>
    </w:p>
    <w:p w:rsidR="00D23667" w:rsidRDefault="00D236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בקשת חיקור-דין הבאה מאוסטריה יכולה להתבצע באמצעות נציג דיפלומטי או קונסולרי של אוסטריה בישראל, אם ביקשה זאת הרשות המבקשת האוסטרית, ובלבד שהביצוע יהא ללא אמצעי כפייה. </w:t>
      </w:r>
    </w:p>
    <w:p w:rsidR="00D23667" w:rsidRDefault="00D23667">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2.05pt;z-index:251659264" o:allowincell="f" filled="f" stroked="f" strokecolor="lime" strokeweight=".25pt">
            <v:textbox style="mso-next-textbox:#_x0000_s1030" inset="0,0,0,0">
              <w:txbxContent>
                <w:p w:rsidR="00D23667" w:rsidRDefault="00D23667">
                  <w:pPr>
                    <w:spacing w:line="160" w:lineRule="exact"/>
                    <w:jc w:val="left"/>
                    <w:rPr>
                      <w:rFonts w:cs="Miriam"/>
                      <w:noProof/>
                      <w:szCs w:val="18"/>
                      <w:rtl/>
                    </w:rPr>
                  </w:pPr>
                  <w:r>
                    <w:rPr>
                      <w:rFonts w:cs="Miriam"/>
                      <w:szCs w:val="18"/>
                      <w:rtl/>
                    </w:rPr>
                    <w:t>ע</w:t>
                  </w:r>
                  <w:r>
                    <w:rPr>
                      <w:rFonts w:cs="Miriam" w:hint="cs"/>
                      <w:szCs w:val="18"/>
                      <w:rtl/>
                    </w:rPr>
                    <w:t>רו</w:t>
                  </w:r>
                  <w:r>
                    <w:rPr>
                      <w:rFonts w:cs="Miriam"/>
                      <w:szCs w:val="18"/>
                      <w:rtl/>
                    </w:rPr>
                    <w:t>ב</w:t>
                  </w:r>
                  <w:r>
                    <w:rPr>
                      <w:rFonts w:cs="Miriam" w:hint="cs"/>
                      <w:szCs w:val="18"/>
                      <w:rtl/>
                    </w:rPr>
                    <w:t>ה לכושר פרעון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לענין הפרק הרביעי לתקנות תשכ"ט בדבר ערובה לכושר פרעון, דינם של גופים משפטיים שמושבם באוסטריה ושל חברות מסחריות אוסטריות שלפי דיני אוסטריה אינן גופים משפטיים, כדין אזרחי אוסטריה; ודינם של גופים משפטיים המאוגדים בישראל או הרשומים בה </w:t>
      </w:r>
      <w:r>
        <w:rPr>
          <w:rStyle w:val="default"/>
          <w:rFonts w:cs="FrankRuehl"/>
          <w:rtl/>
        </w:rPr>
        <w:t>כ</w:t>
      </w:r>
      <w:r>
        <w:rPr>
          <w:rStyle w:val="default"/>
          <w:rFonts w:cs="FrankRuehl" w:hint="cs"/>
          <w:rtl/>
        </w:rPr>
        <w:t>שותפויות ושל שותפויות לא רשומות לפי דיני ישראל, כדין אזרחי ישראל.</w:t>
      </w:r>
    </w:p>
    <w:p w:rsidR="00D23667" w:rsidRDefault="00D236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בפרק הרביעי האמור, רשאי הצד הנוגע בדבר להגיש בקשה לביצוע החלטה בדבר הוצאות משפט במישרין לבית המשפט שנתן את ההחלטה. </w:t>
      </w:r>
    </w:p>
    <w:p w:rsidR="00D23667" w:rsidRDefault="00D236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בתקנה 29(2)(ב) לתקנות תשכ"ט, הצהרת בית </w:t>
      </w:r>
      <w:r>
        <w:rPr>
          <w:rStyle w:val="default"/>
          <w:rFonts w:cs="FrankRuehl"/>
          <w:rtl/>
        </w:rPr>
        <w:t>ה</w:t>
      </w:r>
      <w:r>
        <w:rPr>
          <w:rStyle w:val="default"/>
          <w:rFonts w:cs="FrankRuehl" w:hint="cs"/>
          <w:rtl/>
        </w:rPr>
        <w:t>משפט המוסמך בדבר סופיות ההחלטה לענין הוצאות המשפט אינה טעונה אישור מאת הרשות הגבוהה ביותר בניהול הענינים המשפטיים במדינה המבקשת.</w:t>
      </w:r>
    </w:p>
    <w:p w:rsidR="00D23667" w:rsidRDefault="00D23667">
      <w:pPr>
        <w:pStyle w:val="P00"/>
        <w:spacing w:before="72"/>
        <w:ind w:left="0" w:right="1134"/>
        <w:rPr>
          <w:rStyle w:val="default"/>
          <w:rFonts w:cs="FrankRuehl"/>
          <w:rtl/>
        </w:rPr>
      </w:pPr>
      <w:bookmarkStart w:id="5" w:name="Seif5"/>
      <w:bookmarkEnd w:id="5"/>
      <w:r>
        <w:rPr>
          <w:lang w:val="he-IL"/>
        </w:rPr>
        <w:lastRenderedPageBreak/>
        <w:pict>
          <v:rect id="_x0000_s1031" style="position:absolute;left:0;text-align:left;margin-left:464.5pt;margin-top:8.05pt;width:75.05pt;height:12.85pt;z-index:251660288" o:allowincell="f" filled="f" stroked="f" strokecolor="lime" strokeweight=".25pt">
            <v:textbox inset="0,0,0,0">
              <w:txbxContent>
                <w:p w:rsidR="00D23667" w:rsidRDefault="00D23667">
                  <w:pPr>
                    <w:spacing w:line="160" w:lineRule="exact"/>
                    <w:jc w:val="left"/>
                    <w:rPr>
                      <w:rFonts w:cs="Miriam"/>
                      <w:noProof/>
                      <w:szCs w:val="18"/>
                      <w:rtl/>
                    </w:rPr>
                  </w:pPr>
                  <w:r>
                    <w:rPr>
                      <w:rFonts w:cs="Miriam"/>
                      <w:szCs w:val="18"/>
                      <w:rtl/>
                    </w:rPr>
                    <w:t>ת</w:t>
                  </w:r>
                  <w:r>
                    <w:rPr>
                      <w:rFonts w:cs="Miriam" w:hint="cs"/>
                      <w:szCs w:val="18"/>
                      <w:rtl/>
                    </w:rPr>
                    <w:t>חולת תקנות תשכ"ט</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כפוף לאמור בתקנות אלה, יחולו על ביצוע ההסכם הוראות תקנות תשכ"ט.</w:t>
      </w:r>
    </w:p>
    <w:p w:rsidR="00D23667" w:rsidRDefault="00D23667">
      <w:pPr>
        <w:pStyle w:val="P00"/>
        <w:spacing w:before="72"/>
        <w:ind w:left="0" w:right="1134"/>
        <w:rPr>
          <w:rStyle w:val="default"/>
          <w:rFonts w:cs="FrankRuehl" w:hint="cs"/>
          <w:rtl/>
        </w:rPr>
      </w:pPr>
    </w:p>
    <w:p w:rsidR="00DE60CD" w:rsidRDefault="00DE60CD">
      <w:pPr>
        <w:pStyle w:val="P00"/>
        <w:spacing w:before="72"/>
        <w:ind w:left="0" w:right="1134"/>
        <w:rPr>
          <w:rStyle w:val="default"/>
          <w:rFonts w:cs="FrankRuehl" w:hint="cs"/>
          <w:rtl/>
        </w:rPr>
      </w:pPr>
    </w:p>
    <w:p w:rsidR="00D23667" w:rsidRDefault="00D23667">
      <w:pPr>
        <w:pStyle w:val="sig-0"/>
        <w:ind w:left="0" w:right="1134"/>
        <w:rPr>
          <w:rtl/>
        </w:rPr>
      </w:pPr>
      <w:r>
        <w:rPr>
          <w:rtl/>
        </w:rPr>
        <w:t>ה</w:t>
      </w:r>
      <w:r>
        <w:rPr>
          <w:rFonts w:hint="cs"/>
          <w:rtl/>
        </w:rPr>
        <w:t>' בחשון תשמ"ג (22 באוקטובר 1982)</w:t>
      </w:r>
      <w:r>
        <w:rPr>
          <w:rtl/>
        </w:rPr>
        <w:tab/>
      </w:r>
      <w:r>
        <w:rPr>
          <w:rFonts w:hint="cs"/>
          <w:rtl/>
        </w:rPr>
        <w:t>מש</w:t>
      </w:r>
      <w:r>
        <w:rPr>
          <w:rtl/>
        </w:rPr>
        <w:t>ה</w:t>
      </w:r>
      <w:r>
        <w:rPr>
          <w:rFonts w:hint="cs"/>
          <w:rtl/>
        </w:rPr>
        <w:t xml:space="preserve"> ניסים</w:t>
      </w:r>
    </w:p>
    <w:p w:rsidR="00D23667" w:rsidRDefault="00D23667">
      <w:pPr>
        <w:pStyle w:val="sig-1"/>
        <w:widowControl/>
        <w:ind w:left="0" w:right="1134"/>
        <w:rPr>
          <w:rFonts w:hint="cs"/>
          <w:rtl/>
        </w:rPr>
      </w:pPr>
      <w:r>
        <w:rPr>
          <w:rtl/>
        </w:rPr>
        <w:tab/>
      </w:r>
      <w:r>
        <w:rPr>
          <w:rtl/>
        </w:rPr>
        <w:tab/>
      </w:r>
      <w:r>
        <w:rPr>
          <w:rtl/>
        </w:rPr>
        <w:tab/>
      </w:r>
      <w:r>
        <w:rPr>
          <w:rFonts w:hint="cs"/>
          <w:rtl/>
        </w:rPr>
        <w:t>שר המשפטים</w:t>
      </w:r>
    </w:p>
    <w:p w:rsidR="00DE60CD" w:rsidRPr="00DE60CD" w:rsidRDefault="00DE60CD" w:rsidP="00DE60CD">
      <w:pPr>
        <w:pStyle w:val="P00"/>
        <w:spacing w:before="72"/>
        <w:ind w:left="0" w:right="1134"/>
        <w:rPr>
          <w:rStyle w:val="default"/>
          <w:rFonts w:cs="FrankRuehl" w:hint="cs"/>
          <w:rtl/>
        </w:rPr>
      </w:pPr>
    </w:p>
    <w:p w:rsidR="00DE60CD" w:rsidRPr="00DE60CD" w:rsidRDefault="00DE60CD" w:rsidP="00DE60CD">
      <w:pPr>
        <w:pStyle w:val="P00"/>
        <w:spacing w:before="72"/>
        <w:ind w:left="0" w:right="1134"/>
        <w:rPr>
          <w:rStyle w:val="default"/>
          <w:rFonts w:cs="FrankRuehl"/>
          <w:rtl/>
        </w:rPr>
      </w:pPr>
    </w:p>
    <w:p w:rsidR="00D23667" w:rsidRPr="00DE60CD" w:rsidRDefault="00D23667" w:rsidP="00DE60CD">
      <w:pPr>
        <w:pStyle w:val="P00"/>
        <w:spacing w:before="72"/>
        <w:ind w:left="0" w:right="1134"/>
        <w:rPr>
          <w:rStyle w:val="default"/>
          <w:rFonts w:cs="FrankRuehl"/>
          <w:rtl/>
        </w:rPr>
      </w:pPr>
      <w:bookmarkStart w:id="6" w:name="LawPartEnd"/>
    </w:p>
    <w:bookmarkEnd w:id="6"/>
    <w:p w:rsidR="00D23667" w:rsidRPr="00DE60CD" w:rsidRDefault="00D23667" w:rsidP="00DE60CD">
      <w:pPr>
        <w:pStyle w:val="P00"/>
        <w:spacing w:before="72"/>
        <w:ind w:left="0" w:right="1134"/>
        <w:rPr>
          <w:rStyle w:val="default"/>
          <w:rFonts w:cs="FrankRuehl"/>
          <w:rtl/>
        </w:rPr>
      </w:pPr>
    </w:p>
    <w:sectPr w:rsidR="00D23667" w:rsidRPr="00DE60C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3975" w:rsidRDefault="00D03975">
      <w:pPr>
        <w:spacing w:line="240" w:lineRule="auto"/>
      </w:pPr>
      <w:r>
        <w:separator/>
      </w:r>
    </w:p>
  </w:endnote>
  <w:endnote w:type="continuationSeparator" w:id="0">
    <w:p w:rsidR="00D03975" w:rsidRDefault="00D03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667" w:rsidRDefault="00D2366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3667" w:rsidRDefault="00D2366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23667" w:rsidRDefault="00D2366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60CD">
      <w:rPr>
        <w:rFonts w:cs="TopType Jerushalmi"/>
        <w:noProof/>
        <w:color w:val="000000"/>
        <w:sz w:val="14"/>
        <w:szCs w:val="14"/>
      </w:rPr>
      <w:t>D:\Yael\hakika\Revadim\055_239.doc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667" w:rsidRDefault="00D2366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51EFB">
      <w:rPr>
        <w:rFonts w:hAnsi="FrankRuehl" w:cs="FrankRuehl"/>
        <w:noProof/>
        <w:sz w:val="24"/>
        <w:szCs w:val="24"/>
        <w:rtl/>
      </w:rPr>
      <w:t>1</w:t>
    </w:r>
    <w:r>
      <w:rPr>
        <w:rFonts w:hAnsi="FrankRuehl" w:cs="FrankRuehl"/>
        <w:sz w:val="24"/>
        <w:szCs w:val="24"/>
        <w:rtl/>
      </w:rPr>
      <w:fldChar w:fldCharType="end"/>
    </w:r>
  </w:p>
  <w:p w:rsidR="00D23667" w:rsidRDefault="00D2366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23667" w:rsidRDefault="00D2366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60CD">
      <w:rPr>
        <w:rFonts w:cs="TopType Jerushalmi"/>
        <w:noProof/>
        <w:color w:val="000000"/>
        <w:sz w:val="14"/>
        <w:szCs w:val="14"/>
      </w:rPr>
      <w:t>D:\Yael\hakika\Revadim\055_239.doc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3975" w:rsidRDefault="00D03975" w:rsidP="00DE60CD">
      <w:pPr>
        <w:spacing w:before="60" w:line="240" w:lineRule="auto"/>
        <w:ind w:right="1134"/>
      </w:pPr>
      <w:r>
        <w:separator/>
      </w:r>
    </w:p>
  </w:footnote>
  <w:footnote w:type="continuationSeparator" w:id="0">
    <w:p w:rsidR="00D03975" w:rsidRDefault="00D03975">
      <w:pPr>
        <w:spacing w:line="240" w:lineRule="auto"/>
      </w:pPr>
      <w:r>
        <w:continuationSeparator/>
      </w:r>
    </w:p>
  </w:footnote>
  <w:footnote w:id="1">
    <w:p w:rsidR="00DE60CD" w:rsidRPr="00DE60CD" w:rsidRDefault="00DE60CD" w:rsidP="00DE60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DE60CD">
        <w:rPr>
          <w:sz w:val="20"/>
          <w:rtl/>
        </w:rPr>
        <w:t xml:space="preserve">* </w:t>
      </w:r>
      <w:r>
        <w:rPr>
          <w:sz w:val="20"/>
          <w:rtl/>
        </w:rPr>
        <w:t>פ</w:t>
      </w:r>
      <w:r>
        <w:rPr>
          <w:rFonts w:hint="cs"/>
          <w:sz w:val="20"/>
          <w:rtl/>
        </w:rPr>
        <w:t xml:space="preserve">ורסמו </w:t>
      </w:r>
      <w:hyperlink r:id="rId1" w:history="1">
        <w:r w:rsidRPr="00385398">
          <w:rPr>
            <w:rStyle w:val="Hyperlink"/>
            <w:rFonts w:hint="cs"/>
            <w:sz w:val="20"/>
            <w:rtl/>
          </w:rPr>
          <w:t>ק"ת תשמ"ג מס' 4426</w:t>
        </w:r>
      </w:hyperlink>
      <w:r>
        <w:rPr>
          <w:rFonts w:hint="cs"/>
          <w:sz w:val="20"/>
          <w:rtl/>
        </w:rPr>
        <w:t xml:space="preserve"> מיום 11.11.1982 עמ' 212.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667" w:rsidRDefault="00D2366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עזרה משפטית למדינות חוץ (הסכם עם אוסטריה בדבר סדר הדין האזרחי), תשמ"ג–1982</w:t>
    </w:r>
  </w:p>
  <w:p w:rsidR="00D23667" w:rsidRDefault="00D2366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3667" w:rsidRDefault="00D2366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667" w:rsidRDefault="00D23667" w:rsidP="00DE60C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עזרה משפטית למדינות חוץ (הסכם עם אוסטריה בדבר סדר הדין האזרחי), </w:t>
    </w:r>
    <w:r w:rsidR="00DE60CD">
      <w:rPr>
        <w:rFonts w:hAnsi="FrankRuehl" w:cs="FrankRuehl" w:hint="cs"/>
        <w:color w:val="000000"/>
        <w:sz w:val="28"/>
        <w:szCs w:val="28"/>
        <w:rtl/>
      </w:rPr>
      <w:br/>
    </w:r>
    <w:r>
      <w:rPr>
        <w:rFonts w:hAnsi="FrankRuehl" w:cs="FrankRuehl"/>
        <w:color w:val="000000"/>
        <w:sz w:val="28"/>
        <w:szCs w:val="28"/>
        <w:rtl/>
      </w:rPr>
      <w:t>תשמ"ג</w:t>
    </w:r>
    <w:r w:rsidR="00DE60CD">
      <w:rPr>
        <w:rFonts w:hAnsi="FrankRuehl" w:cs="FrankRuehl" w:hint="cs"/>
        <w:color w:val="000000"/>
        <w:sz w:val="28"/>
        <w:szCs w:val="28"/>
        <w:rtl/>
      </w:rPr>
      <w:t>-</w:t>
    </w:r>
    <w:r>
      <w:rPr>
        <w:rFonts w:hAnsi="FrankRuehl" w:cs="FrankRuehl"/>
        <w:color w:val="000000"/>
        <w:sz w:val="28"/>
        <w:szCs w:val="28"/>
        <w:rtl/>
      </w:rPr>
      <w:t>1982</w:t>
    </w:r>
  </w:p>
  <w:p w:rsidR="00D23667" w:rsidRDefault="00D2366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3667" w:rsidRDefault="00D2366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5398"/>
    <w:rsid w:val="00385398"/>
    <w:rsid w:val="005B7686"/>
    <w:rsid w:val="00851EFB"/>
    <w:rsid w:val="00910829"/>
    <w:rsid w:val="00D03975"/>
    <w:rsid w:val="00D23667"/>
    <w:rsid w:val="00DE60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02FE5E-49F1-4AE7-B739-FE17C228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DE60CD"/>
    <w:rPr>
      <w:sz w:val="20"/>
      <w:szCs w:val="20"/>
    </w:rPr>
  </w:style>
  <w:style w:type="character" w:styleId="a6">
    <w:name w:val="footnote reference"/>
    <w:basedOn w:val="a0"/>
    <w:semiHidden/>
    <w:rsid w:val="00DE60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4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3292</CharactersWithSpaces>
  <SharedDoc>false</SharedDoc>
  <HLinks>
    <vt:vector size="42"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8323082</vt:i4>
      </vt:variant>
      <vt:variant>
        <vt:i4>0</vt:i4>
      </vt:variant>
      <vt:variant>
        <vt:i4>0</vt:i4>
      </vt:variant>
      <vt:variant>
        <vt:i4>5</vt:i4>
      </vt:variant>
      <vt:variant>
        <vt:lpwstr>http://www.nevo.co.il/Law_word/law06/TAK-4426.pdf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עזרה משפטית למדינות חוץ (הסכם עם אוסטריה בדבר סדר הדין האזרחי), תשמ"ג-1982 - רבדים</vt:lpwstr>
  </property>
  <property fmtid="{D5CDD505-2E9C-101B-9397-08002B2CF9AE}" pid="5" name="LAWNUMBER">
    <vt:lpwstr>0239</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אזרחי</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עזרה משפטית</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ראיות</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