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D2C" w:rsidRDefault="003F2D2C">
      <w:pPr>
        <w:pStyle w:val="big-header"/>
        <w:ind w:left="0" w:right="1134"/>
        <w:rPr>
          <w:rtl/>
        </w:rPr>
      </w:pPr>
      <w:r>
        <w:rPr>
          <w:rtl/>
        </w:rPr>
        <w:t>תקנות עידוד החסכון (תכנית חסכון "להשכלה גבוהה לעובדי מדינה" ופטור ממס הכנסה), תשנ"ב-1991</w:t>
      </w:r>
    </w:p>
    <w:p w:rsidR="006A1EED" w:rsidRDefault="006A1EED" w:rsidP="006A1EED">
      <w:pPr>
        <w:spacing w:line="320" w:lineRule="auto"/>
        <w:jc w:val="left"/>
        <w:rPr>
          <w:rtl/>
        </w:rPr>
      </w:pPr>
    </w:p>
    <w:p w:rsidR="006A1EED" w:rsidRDefault="006A1EED" w:rsidP="006A1EED">
      <w:pPr>
        <w:spacing w:line="320" w:lineRule="auto"/>
        <w:jc w:val="left"/>
        <w:rPr>
          <w:rFonts w:cs="Miriam"/>
          <w:szCs w:val="22"/>
          <w:rtl/>
        </w:rPr>
      </w:pPr>
      <w:r w:rsidRPr="006A1EED">
        <w:rPr>
          <w:rFonts w:cs="Miriam"/>
          <w:szCs w:val="22"/>
          <w:rtl/>
        </w:rPr>
        <w:t>משפט פרטי וכלכלה</w:t>
      </w:r>
      <w:r w:rsidRPr="006A1EED">
        <w:rPr>
          <w:rFonts w:cs="FrankRuehl"/>
          <w:szCs w:val="26"/>
          <w:rtl/>
        </w:rPr>
        <w:t xml:space="preserve"> – כספים – עידוד חסכון – תוכניות חסכון</w:t>
      </w:r>
    </w:p>
    <w:p w:rsidR="006A1EED" w:rsidRDefault="006A1EED" w:rsidP="006A1EED">
      <w:pPr>
        <w:spacing w:line="320" w:lineRule="auto"/>
        <w:jc w:val="left"/>
        <w:rPr>
          <w:rFonts w:cs="Miriam"/>
          <w:szCs w:val="22"/>
          <w:rtl/>
        </w:rPr>
      </w:pPr>
      <w:r w:rsidRPr="006A1EED">
        <w:rPr>
          <w:rFonts w:cs="Miriam"/>
          <w:szCs w:val="22"/>
          <w:rtl/>
        </w:rPr>
        <w:t>משפט פרטי וכלכלה</w:t>
      </w:r>
      <w:r w:rsidRPr="006A1EED">
        <w:rPr>
          <w:rFonts w:cs="FrankRuehl"/>
          <w:szCs w:val="26"/>
          <w:rtl/>
        </w:rPr>
        <w:t xml:space="preserve"> – כספים – עידוד חסכון – פטור ממס הכנסה</w:t>
      </w:r>
    </w:p>
    <w:p w:rsidR="006A1EED" w:rsidRDefault="006A1EED" w:rsidP="006A1EED">
      <w:pPr>
        <w:spacing w:line="320" w:lineRule="auto"/>
        <w:jc w:val="left"/>
        <w:rPr>
          <w:rFonts w:cs="Miriam"/>
          <w:szCs w:val="22"/>
          <w:rtl/>
        </w:rPr>
      </w:pPr>
      <w:r w:rsidRPr="006A1EED">
        <w:rPr>
          <w:rFonts w:cs="Miriam"/>
          <w:szCs w:val="22"/>
          <w:rtl/>
        </w:rPr>
        <w:t>מסים</w:t>
      </w:r>
      <w:r w:rsidRPr="006A1EED">
        <w:rPr>
          <w:rFonts w:cs="FrankRuehl"/>
          <w:szCs w:val="26"/>
          <w:rtl/>
        </w:rPr>
        <w:t xml:space="preserve"> – מס הכנסה – פטור ממס: כללי – תוכניות חסכון</w:t>
      </w:r>
    </w:p>
    <w:p w:rsidR="006A1EED" w:rsidRPr="006A1EED" w:rsidRDefault="006A1EED" w:rsidP="006A1EED">
      <w:pPr>
        <w:spacing w:line="320" w:lineRule="auto"/>
        <w:jc w:val="left"/>
        <w:rPr>
          <w:rFonts w:cs="Miriam" w:hint="cs"/>
          <w:szCs w:val="22"/>
          <w:rtl/>
        </w:rPr>
      </w:pPr>
      <w:r w:rsidRPr="006A1EED">
        <w:rPr>
          <w:rFonts w:cs="Miriam"/>
          <w:szCs w:val="22"/>
          <w:rtl/>
        </w:rPr>
        <w:t>רשויות ומשפט מנהלי</w:t>
      </w:r>
      <w:r w:rsidRPr="006A1EED">
        <w:rPr>
          <w:rFonts w:cs="FrankRuehl"/>
          <w:szCs w:val="26"/>
          <w:rtl/>
        </w:rPr>
        <w:t xml:space="preserve"> – חינוך – השכלה גבוהה</w:t>
      </w:r>
    </w:p>
    <w:p w:rsidR="003F2D2C" w:rsidRDefault="003F2D2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F2D2C" w:rsidRDefault="003F2D2C">
            <w:pPr>
              <w:spacing w:line="240" w:lineRule="auto"/>
              <w:rPr>
                <w:sz w:val="24"/>
              </w:rPr>
            </w:pPr>
            <w:hyperlink w:anchor="Seif0" w:tooltip="הגדרות" w:history="1">
              <w:r>
                <w:rPr>
                  <w:rStyle w:val="Hyperlink"/>
                </w:rPr>
                <w:t>Go</w:t>
              </w:r>
            </w:hyperlink>
          </w:p>
        </w:tc>
        <w:tc>
          <w:tcPr>
            <w:tcW w:w="5669" w:type="dxa"/>
          </w:tcPr>
          <w:p w:rsidR="003F2D2C" w:rsidRDefault="003F2D2C">
            <w:pPr>
              <w:spacing w:line="240" w:lineRule="auto"/>
              <w:rPr>
                <w:sz w:val="24"/>
                <w:rtl/>
              </w:rPr>
            </w:pPr>
            <w:r>
              <w:rPr>
                <w:sz w:val="24"/>
                <w:rtl/>
              </w:rPr>
              <w:t>הגדרות</w:t>
            </w:r>
          </w:p>
        </w:tc>
        <w:tc>
          <w:tcPr>
            <w:tcW w:w="1247" w:type="dxa"/>
          </w:tcPr>
          <w:p w:rsidR="003F2D2C" w:rsidRDefault="003F2D2C">
            <w:pPr>
              <w:spacing w:line="240" w:lineRule="auto"/>
              <w:rPr>
                <w:sz w:val="24"/>
              </w:rPr>
            </w:pPr>
            <w:r>
              <w:rPr>
                <w:sz w:val="24"/>
                <w:rtl/>
              </w:rPr>
              <w:t xml:space="preserve">סעיף 1 </w:t>
            </w: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F2D2C" w:rsidRDefault="003F2D2C">
            <w:pPr>
              <w:spacing w:line="240" w:lineRule="auto"/>
              <w:rPr>
                <w:sz w:val="24"/>
              </w:rPr>
            </w:pPr>
            <w:hyperlink w:anchor="Seif1" w:tooltip="הפקדת פקדון וניהולו" w:history="1">
              <w:r>
                <w:rPr>
                  <w:rStyle w:val="Hyperlink"/>
                </w:rPr>
                <w:t>Go</w:t>
              </w:r>
            </w:hyperlink>
          </w:p>
        </w:tc>
        <w:tc>
          <w:tcPr>
            <w:tcW w:w="5669" w:type="dxa"/>
          </w:tcPr>
          <w:p w:rsidR="003F2D2C" w:rsidRDefault="003F2D2C">
            <w:pPr>
              <w:spacing w:line="240" w:lineRule="auto"/>
              <w:rPr>
                <w:sz w:val="24"/>
                <w:rtl/>
              </w:rPr>
            </w:pPr>
            <w:r>
              <w:rPr>
                <w:sz w:val="24"/>
                <w:rtl/>
              </w:rPr>
              <w:t>הפקדת פקדון וניהולו</w:t>
            </w:r>
          </w:p>
        </w:tc>
        <w:tc>
          <w:tcPr>
            <w:tcW w:w="1247" w:type="dxa"/>
          </w:tcPr>
          <w:p w:rsidR="003F2D2C" w:rsidRDefault="003F2D2C">
            <w:pPr>
              <w:spacing w:line="240" w:lineRule="auto"/>
              <w:rPr>
                <w:sz w:val="24"/>
              </w:rPr>
            </w:pPr>
            <w:r>
              <w:rPr>
                <w:sz w:val="24"/>
                <w:rtl/>
              </w:rPr>
              <w:t xml:space="preserve">סעיף 2 </w:t>
            </w: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F2D2C" w:rsidRDefault="003F2D2C">
            <w:pPr>
              <w:spacing w:line="240" w:lineRule="auto"/>
              <w:rPr>
                <w:sz w:val="24"/>
              </w:rPr>
            </w:pPr>
            <w:hyperlink w:anchor="Seif2" w:tooltip="פטור ממס" w:history="1">
              <w:r>
                <w:rPr>
                  <w:rStyle w:val="Hyperlink"/>
                </w:rPr>
                <w:t>Go</w:t>
              </w:r>
            </w:hyperlink>
          </w:p>
        </w:tc>
        <w:tc>
          <w:tcPr>
            <w:tcW w:w="5669" w:type="dxa"/>
          </w:tcPr>
          <w:p w:rsidR="003F2D2C" w:rsidRDefault="003F2D2C">
            <w:pPr>
              <w:spacing w:line="240" w:lineRule="auto"/>
              <w:rPr>
                <w:sz w:val="24"/>
                <w:rtl/>
              </w:rPr>
            </w:pPr>
            <w:r>
              <w:rPr>
                <w:sz w:val="24"/>
                <w:rtl/>
              </w:rPr>
              <w:t>פטור ממס</w:t>
            </w:r>
          </w:p>
        </w:tc>
        <w:tc>
          <w:tcPr>
            <w:tcW w:w="1247" w:type="dxa"/>
          </w:tcPr>
          <w:p w:rsidR="003F2D2C" w:rsidRDefault="003F2D2C">
            <w:pPr>
              <w:spacing w:line="240" w:lineRule="auto"/>
              <w:rPr>
                <w:sz w:val="24"/>
              </w:rPr>
            </w:pPr>
            <w:r>
              <w:rPr>
                <w:sz w:val="24"/>
                <w:rtl/>
              </w:rPr>
              <w:t xml:space="preserve">סעיף 3 </w:t>
            </w: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F2D2C" w:rsidRDefault="003F2D2C">
            <w:pPr>
              <w:spacing w:line="240" w:lineRule="auto"/>
              <w:rPr>
                <w:sz w:val="24"/>
              </w:rPr>
            </w:pPr>
            <w:hyperlink w:anchor="Seif3" w:tooltip="תחילה" w:history="1">
              <w:r>
                <w:rPr>
                  <w:rStyle w:val="Hyperlink"/>
                </w:rPr>
                <w:t>Go</w:t>
              </w:r>
            </w:hyperlink>
          </w:p>
        </w:tc>
        <w:tc>
          <w:tcPr>
            <w:tcW w:w="5669" w:type="dxa"/>
          </w:tcPr>
          <w:p w:rsidR="003F2D2C" w:rsidRDefault="003F2D2C">
            <w:pPr>
              <w:spacing w:line="240" w:lineRule="auto"/>
              <w:rPr>
                <w:sz w:val="24"/>
                <w:rtl/>
              </w:rPr>
            </w:pPr>
            <w:r>
              <w:rPr>
                <w:sz w:val="24"/>
                <w:rtl/>
              </w:rPr>
              <w:t>תחילה</w:t>
            </w:r>
          </w:p>
        </w:tc>
        <w:tc>
          <w:tcPr>
            <w:tcW w:w="1247" w:type="dxa"/>
          </w:tcPr>
          <w:p w:rsidR="003F2D2C" w:rsidRDefault="003F2D2C">
            <w:pPr>
              <w:spacing w:line="240" w:lineRule="auto"/>
              <w:rPr>
                <w:sz w:val="24"/>
              </w:rPr>
            </w:pPr>
            <w:r>
              <w:rPr>
                <w:sz w:val="24"/>
                <w:rtl/>
              </w:rPr>
              <w:t xml:space="preserve">סעיף 4 </w:t>
            </w: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F2D2C" w:rsidRDefault="003F2D2C">
            <w:pPr>
              <w:spacing w:line="240" w:lineRule="auto"/>
              <w:rPr>
                <w:sz w:val="24"/>
              </w:rPr>
            </w:pPr>
            <w:hyperlink w:anchor="med0" w:tooltip="תוספת" w:history="1">
              <w:r>
                <w:rPr>
                  <w:rStyle w:val="Hyperlink"/>
                </w:rPr>
                <w:t>Go</w:t>
              </w:r>
            </w:hyperlink>
          </w:p>
        </w:tc>
        <w:tc>
          <w:tcPr>
            <w:tcW w:w="5669" w:type="dxa"/>
          </w:tcPr>
          <w:p w:rsidR="003F2D2C" w:rsidRDefault="003F2D2C">
            <w:pPr>
              <w:spacing w:line="240" w:lineRule="auto"/>
              <w:rPr>
                <w:sz w:val="24"/>
              </w:rPr>
            </w:pPr>
            <w:r>
              <w:rPr>
                <w:sz w:val="24"/>
                <w:rtl/>
              </w:rPr>
              <w:t>תוספת</w:t>
            </w:r>
          </w:p>
        </w:tc>
        <w:tc>
          <w:tcPr>
            <w:tcW w:w="1247" w:type="dxa"/>
          </w:tcPr>
          <w:p w:rsidR="003F2D2C" w:rsidRDefault="003F2D2C">
            <w:pPr>
              <w:spacing w:line="240" w:lineRule="auto"/>
              <w:rPr>
                <w:sz w:val="24"/>
              </w:rPr>
            </w:pP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F2D2C" w:rsidRDefault="003F2D2C">
            <w:pPr>
              <w:spacing w:line="240" w:lineRule="auto"/>
              <w:rPr>
                <w:sz w:val="24"/>
              </w:rPr>
            </w:pPr>
            <w:hyperlink w:anchor="Seif4" w:tooltip="תנאי התכנית" w:history="1">
              <w:r>
                <w:rPr>
                  <w:rStyle w:val="Hyperlink"/>
                </w:rPr>
                <w:t>Go</w:t>
              </w:r>
            </w:hyperlink>
          </w:p>
        </w:tc>
        <w:tc>
          <w:tcPr>
            <w:tcW w:w="5669" w:type="dxa"/>
          </w:tcPr>
          <w:p w:rsidR="003F2D2C" w:rsidRDefault="003F2D2C">
            <w:pPr>
              <w:spacing w:line="240" w:lineRule="auto"/>
              <w:rPr>
                <w:sz w:val="24"/>
                <w:rtl/>
              </w:rPr>
            </w:pPr>
            <w:r>
              <w:rPr>
                <w:sz w:val="24"/>
                <w:rtl/>
              </w:rPr>
              <w:t>תנאי התכנית</w:t>
            </w:r>
          </w:p>
        </w:tc>
        <w:tc>
          <w:tcPr>
            <w:tcW w:w="1247" w:type="dxa"/>
          </w:tcPr>
          <w:p w:rsidR="003F2D2C" w:rsidRDefault="003F2D2C">
            <w:pPr>
              <w:spacing w:line="240" w:lineRule="auto"/>
              <w:rPr>
                <w:sz w:val="24"/>
              </w:rPr>
            </w:pPr>
            <w:r>
              <w:rPr>
                <w:sz w:val="24"/>
                <w:rtl/>
              </w:rPr>
              <w:t xml:space="preserve">סעיף 2 </w:t>
            </w:r>
          </w:p>
        </w:tc>
      </w:tr>
      <w:tr w:rsidR="003F2D2C">
        <w:tblPrEx>
          <w:tblCellMar>
            <w:top w:w="0" w:type="dxa"/>
            <w:bottom w:w="0" w:type="dxa"/>
          </w:tblCellMar>
        </w:tblPrEx>
        <w:tc>
          <w:tcPr>
            <w:tcW w:w="850" w:type="dxa"/>
          </w:tcPr>
          <w:p w:rsidR="003F2D2C" w:rsidRDefault="003F2D2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3F2D2C" w:rsidRDefault="003F2D2C">
            <w:pPr>
              <w:spacing w:line="240" w:lineRule="auto"/>
              <w:rPr>
                <w:sz w:val="24"/>
              </w:rPr>
            </w:pPr>
            <w:hyperlink w:anchor="Seif5" w:tooltip="השקעת כספים והוראות" w:history="1">
              <w:r>
                <w:rPr>
                  <w:rStyle w:val="Hyperlink"/>
                </w:rPr>
                <w:t>Go</w:t>
              </w:r>
            </w:hyperlink>
          </w:p>
        </w:tc>
        <w:tc>
          <w:tcPr>
            <w:tcW w:w="5669" w:type="dxa"/>
          </w:tcPr>
          <w:p w:rsidR="003F2D2C" w:rsidRDefault="003F2D2C">
            <w:pPr>
              <w:spacing w:line="240" w:lineRule="auto"/>
              <w:rPr>
                <w:sz w:val="24"/>
                <w:rtl/>
              </w:rPr>
            </w:pPr>
            <w:r>
              <w:rPr>
                <w:sz w:val="24"/>
                <w:rtl/>
              </w:rPr>
              <w:t>השקעת כספים והוראות</w:t>
            </w:r>
          </w:p>
        </w:tc>
        <w:tc>
          <w:tcPr>
            <w:tcW w:w="1247" w:type="dxa"/>
          </w:tcPr>
          <w:p w:rsidR="003F2D2C" w:rsidRDefault="003F2D2C">
            <w:pPr>
              <w:spacing w:line="240" w:lineRule="auto"/>
              <w:rPr>
                <w:sz w:val="24"/>
              </w:rPr>
            </w:pPr>
            <w:r>
              <w:rPr>
                <w:sz w:val="24"/>
                <w:rtl/>
              </w:rPr>
              <w:t xml:space="preserve">סעיף 3 </w:t>
            </w:r>
          </w:p>
        </w:tc>
      </w:tr>
    </w:tbl>
    <w:p w:rsidR="003F2D2C" w:rsidRDefault="003F2D2C">
      <w:pPr>
        <w:pStyle w:val="big-header"/>
        <w:ind w:left="0" w:right="1134"/>
        <w:rPr>
          <w:rtl/>
        </w:rPr>
      </w:pPr>
    </w:p>
    <w:p w:rsidR="003F2D2C" w:rsidRDefault="003F2D2C" w:rsidP="006A1EED">
      <w:pPr>
        <w:pStyle w:val="big-header"/>
        <w:ind w:left="0" w:right="1134"/>
        <w:rPr>
          <w:rStyle w:val="default"/>
          <w:rFonts w:cs="FrankRuehl"/>
          <w:rtl/>
        </w:rPr>
      </w:pPr>
      <w:r>
        <w:rPr>
          <w:rtl/>
        </w:rPr>
        <w:br w:type="page"/>
      </w:r>
      <w:r>
        <w:rPr>
          <w:rtl/>
        </w:rPr>
        <w:lastRenderedPageBreak/>
        <w:t>ת</w:t>
      </w:r>
      <w:r>
        <w:rPr>
          <w:rFonts w:hint="cs"/>
          <w:rtl/>
        </w:rPr>
        <w:t>קנות עידוד החסכון (תכנית חסכון "להשכלה גבוהה לעובדי מדינה" ופטור ממס הכנסה), תשנ"ב-1991</w:t>
      </w:r>
      <w:r>
        <w:rPr>
          <w:rStyle w:val="super"/>
          <w:noProof w:val="0"/>
          <w:rtl/>
        </w:rPr>
        <w:t>(58)</w:t>
      </w:r>
    </w:p>
    <w:p w:rsidR="003F2D2C" w:rsidRDefault="003F2D2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(ב) ו-(ג) לחוק עידוד החסכון, הנחות ממס הכנסה וערבות למילוות, תשט"ז</w:t>
      </w:r>
      <w:r>
        <w:rPr>
          <w:rStyle w:val="default"/>
          <w:rFonts w:cs="FrankRuehl"/>
          <w:rtl/>
        </w:rPr>
        <w:t>–</w:t>
      </w:r>
      <w:r>
        <w:rPr>
          <w:rStyle w:val="default"/>
          <w:rFonts w:cs="FrankRuehl" w:hint="cs"/>
          <w:rtl/>
        </w:rPr>
        <w:t xml:space="preserve">1956 (להלן </w:t>
      </w:r>
      <w:r>
        <w:rPr>
          <w:rStyle w:val="default"/>
          <w:rFonts w:cs="FrankRuehl"/>
          <w:rtl/>
        </w:rPr>
        <w:t>—</w:t>
      </w:r>
      <w:r>
        <w:rPr>
          <w:rStyle w:val="default"/>
          <w:rFonts w:cs="FrankRuehl" w:hint="cs"/>
          <w:rtl/>
        </w:rPr>
        <w:t xml:space="preserve"> החוק), וב</w:t>
      </w:r>
      <w:r>
        <w:rPr>
          <w:rStyle w:val="default"/>
          <w:rFonts w:cs="FrankRuehl"/>
          <w:rtl/>
        </w:rPr>
        <w:t>א</w:t>
      </w:r>
      <w:r>
        <w:rPr>
          <w:rStyle w:val="default"/>
          <w:rFonts w:cs="FrankRuehl" w:hint="cs"/>
          <w:rtl/>
        </w:rPr>
        <w:t>ישור ועדת הכספים של הכנסת, אני מתקין תקנות אלה:</w:t>
      </w:r>
    </w:p>
    <w:p w:rsidR="003F2D2C" w:rsidRDefault="003F2D2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r>
        <w:rPr>
          <w:rStyle w:val="default"/>
          <w:rFonts w:cs="FrankRuehl"/>
          <w:rtl/>
        </w:rPr>
        <w:t>–</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הבנק" </w:t>
      </w:r>
      <w:r>
        <w:rPr>
          <w:rStyle w:val="default"/>
          <w:rFonts w:cs="FrankRuehl"/>
          <w:rtl/>
        </w:rPr>
        <w:t>—</w:t>
      </w:r>
      <w:r>
        <w:rPr>
          <w:rStyle w:val="default"/>
          <w:rFonts w:cs="FrankRuehl" w:hint="cs"/>
          <w:rtl/>
        </w:rPr>
        <w:t xml:space="preserve"> בנק "יהב" לעובדי המדינה בע"מ; בנק אוצר החייל בע"מ;</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Pr>
          <w:rStyle w:val="default"/>
          <w:rFonts w:cs="FrankRuehl"/>
          <w:rtl/>
        </w:rPr>
        <w:t>—</w:t>
      </w:r>
      <w:r>
        <w:rPr>
          <w:rStyle w:val="default"/>
          <w:rFonts w:cs="FrankRuehl" w:hint="cs"/>
          <w:rtl/>
        </w:rPr>
        <w:t xml:space="preserve"> למעט תאגיד;</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Pr>
          <w:rStyle w:val="default"/>
          <w:rFonts w:cs="FrankRuehl"/>
          <w:rtl/>
        </w:rPr>
        <w:t>—</w:t>
      </w:r>
      <w:r>
        <w:rPr>
          <w:rStyle w:val="default"/>
          <w:rFonts w:cs="FrankRuehl" w:hint="cs"/>
          <w:rtl/>
        </w:rPr>
        <w:t xml:space="preserve"> תכנית של הבנק בשם שבחר הבנק והכולל "להשכלה גבוהה".</w:t>
      </w:r>
    </w:p>
    <w:p w:rsidR="003F2D2C" w:rsidRDefault="003F2D2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680"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ה</w:t>
                  </w:r>
                  <w:r>
                    <w:rPr>
                      <w:rFonts w:cs="Miriam" w:hint="cs"/>
                      <w:szCs w:val="18"/>
                      <w:rtl/>
                    </w:rPr>
                    <w:t>פקדת פקדון</w:t>
                  </w:r>
                </w:p>
                <w:p w:rsidR="003F2D2C" w:rsidRDefault="003F2D2C">
                  <w:pPr>
                    <w:spacing w:line="160" w:lineRule="exact"/>
                    <w:jc w:val="left"/>
                    <w:rPr>
                      <w:rFonts w:cs="Miriam"/>
                      <w:noProof/>
                      <w:szCs w:val="18"/>
                      <w:rtl/>
                    </w:rPr>
                  </w:pP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הנחה </w:t>
      </w:r>
      <w:r>
        <w:rPr>
          <w:rStyle w:val="default"/>
          <w:rFonts w:cs="FrankRuehl"/>
          <w:rtl/>
        </w:rPr>
        <w:t>ו</w:t>
      </w:r>
      <w:r>
        <w:rPr>
          <w:rStyle w:val="default"/>
          <w:rFonts w:cs="FrankRuehl" w:hint="cs"/>
          <w:rtl/>
        </w:rPr>
        <w:t>פטור ממס על הכנסה מפקדון לפי סעיף 5(א) לחוק, התנאים להפקדת פקדון וניהולו בתכנית יהיו כמפורט בתוספת.</w:t>
      </w:r>
    </w:p>
    <w:p w:rsidR="003F2D2C" w:rsidRDefault="003F2D2C">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6704"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ריבית, הפרשי ההצמדה וההטבות המשתלמים לחוסך בתכנית יהיו פטורים ממס.</w:t>
      </w:r>
    </w:p>
    <w:p w:rsidR="003F2D2C" w:rsidRDefault="003F2D2C">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7728"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כ"ה בטבת תשנ"ב (1 בינואר 1992).</w:t>
      </w:r>
    </w:p>
    <w:p w:rsidR="003F2D2C" w:rsidRDefault="003F2D2C">
      <w:pPr>
        <w:pStyle w:val="medium2-header"/>
        <w:keepLines w:val="0"/>
        <w:spacing w:before="72"/>
        <w:ind w:left="0" w:right="1134"/>
        <w:rPr>
          <w:noProof/>
          <w:sz w:val="20"/>
          <w:rtl/>
        </w:rPr>
      </w:pPr>
      <w:bookmarkStart w:id="4" w:name="med0"/>
      <w:bookmarkEnd w:id="4"/>
      <w:r>
        <w:rPr>
          <w:noProof/>
          <w:sz w:val="20"/>
          <w:rtl/>
        </w:rPr>
        <w:t>ת</w:t>
      </w:r>
      <w:r>
        <w:rPr>
          <w:rFonts w:hint="cs"/>
          <w:noProof/>
          <w:sz w:val="20"/>
          <w:rtl/>
        </w:rPr>
        <w:t>וס</w:t>
      </w:r>
      <w:r>
        <w:rPr>
          <w:noProof/>
          <w:sz w:val="20"/>
          <w:rtl/>
        </w:rPr>
        <w:t>פ</w:t>
      </w:r>
      <w:r>
        <w:rPr>
          <w:rFonts w:hint="cs"/>
          <w:noProof/>
          <w:sz w:val="20"/>
          <w:rtl/>
        </w:rPr>
        <w:t>ת</w:t>
      </w:r>
    </w:p>
    <w:p w:rsidR="003F2D2C" w:rsidRDefault="003F2D2C">
      <w:pPr>
        <w:pStyle w:val="medium-header"/>
        <w:keepNext w:val="0"/>
        <w:keepLines w:val="0"/>
        <w:ind w:left="0" w:right="1134"/>
        <w:rPr>
          <w:rtl/>
        </w:rPr>
      </w:pPr>
      <w:r>
        <w:rPr>
          <w:rtl/>
        </w:rPr>
        <w:t>(</w:t>
      </w:r>
      <w:r>
        <w:rPr>
          <w:rFonts w:hint="cs"/>
          <w:rtl/>
        </w:rPr>
        <w:t>תקנה 2)</w:t>
      </w:r>
    </w:p>
    <w:p w:rsidR="003F2D2C" w:rsidRDefault="003F2D2C">
      <w:pPr>
        <w:pStyle w:val="medium-header"/>
        <w:keepNext w:val="0"/>
        <w:keepLines w:val="0"/>
        <w:ind w:left="0" w:right="1134"/>
        <w:rPr>
          <w:rStyle w:val="default"/>
          <w:rFonts w:cs="FrankRuehl"/>
          <w:rtl/>
        </w:rPr>
      </w:pPr>
      <w:r>
        <w:rPr>
          <w:lang w:val="he-IL"/>
        </w:rPr>
        <w:pict>
          <v:rect id="_x0000_s1030" style="position:absolute;left:0;text-align:left;margin-left:464.5pt;margin-top:8.05pt;width:75.05pt;height:8pt;z-index:251658752"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 xml:space="preserve"> 1. </w:t>
      </w:r>
      <w:r>
        <w:rPr>
          <w:rStyle w:val="default"/>
          <w:rFonts w:cs="FrankRuehl" w:hint="cs"/>
          <w:rtl/>
        </w:rPr>
        <w:t xml:space="preserve">בתוספת זו </w:t>
      </w:r>
      <w:r>
        <w:rPr>
          <w:rStyle w:val="default"/>
          <w:rFonts w:cs="FrankRuehl"/>
          <w:rtl/>
        </w:rPr>
        <w:t>—</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או "מדד מחירים לצרכן" </w:t>
      </w:r>
      <w:r>
        <w:rPr>
          <w:rStyle w:val="default"/>
          <w:rFonts w:cs="FrankRuehl"/>
          <w:rtl/>
        </w:rPr>
        <w:t>—</w:t>
      </w:r>
      <w:r>
        <w:rPr>
          <w:rStyle w:val="default"/>
          <w:rFonts w:cs="FrankRuehl" w:hint="cs"/>
          <w:rtl/>
        </w:rPr>
        <w:t xml:space="preserve"> מדד המחירים לצרכן (כולל פירות וירקות) שקבעה הלשכה המרכזית לסטטיסטיקה, אף אם יתפרסם על-ידי כל מוסד ממשלתי אחר, לרבות כל מדד רשמי אחר שיבוא במקומו, בין שהוא בנוי על אותם נתונים שעליהם בנוי </w:t>
      </w:r>
      <w:r>
        <w:rPr>
          <w:rStyle w:val="default"/>
          <w:rFonts w:cs="FrankRuehl"/>
          <w:rtl/>
        </w:rPr>
        <w:t>ה</w:t>
      </w:r>
      <w:r>
        <w:rPr>
          <w:rStyle w:val="default"/>
          <w:rFonts w:cs="FrankRuehl" w:hint="cs"/>
          <w:rtl/>
        </w:rPr>
        <w:t>מדד הקיים ובין אם לאו; אם יבוא מדד אחר במקום המדד הקיים, תקבע הלשכה המרכזית לסטטיסטיקה את היחס שבינו לבין המדד המוחלף;</w:t>
      </w:r>
    </w:p>
    <w:p w:rsidR="003F2D2C" w:rsidRDefault="003F2D2C">
      <w:pPr>
        <w:pStyle w:val="P00"/>
        <w:spacing w:before="72"/>
        <w:ind w:left="0" w:right="1134"/>
        <w:rPr>
          <w:rtl/>
        </w:rPr>
      </w:pPr>
      <w:r>
        <w:rPr>
          <w:rtl/>
        </w:rPr>
        <w:t>------------</w:t>
      </w:r>
    </w:p>
    <w:p w:rsidR="003F2D2C" w:rsidRDefault="003F2D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(58)</w:t>
      </w:r>
      <w:r>
        <w:rPr>
          <w:rtl/>
        </w:rPr>
        <w:t> </w:t>
      </w:r>
      <w:r>
        <w:rPr>
          <w:sz w:val="20"/>
          <w:rtl/>
        </w:rPr>
        <w:t>פ</w:t>
      </w:r>
      <w:r>
        <w:rPr>
          <w:rFonts w:hint="cs"/>
          <w:sz w:val="20"/>
          <w:rtl/>
        </w:rPr>
        <w:t xml:space="preserve">ורסמו </w:t>
      </w:r>
      <w:hyperlink r:id="rId6" w:history="1">
        <w:r w:rsidRPr="006A1EED">
          <w:rPr>
            <w:rStyle w:val="Hyperlink"/>
            <w:rFonts w:hint="cs"/>
            <w:sz w:val="20"/>
            <w:rtl/>
          </w:rPr>
          <w:t>ק"ת תשנ"ב מס' 5408</w:t>
        </w:r>
      </w:hyperlink>
      <w:r>
        <w:rPr>
          <w:rFonts w:hint="cs"/>
          <w:sz w:val="20"/>
          <w:rtl/>
        </w:rPr>
        <w:t xml:space="preserve"> מיום 26.12.1991 עמ' 576.</w:t>
      </w:r>
    </w:p>
    <w:p w:rsidR="003F2D2C" w:rsidRDefault="003F2D2C">
      <w:pPr>
        <w:pStyle w:val="page"/>
        <w:widowControl/>
        <w:ind w:right="1134"/>
        <w:rPr>
          <w:position w:val="0"/>
          <w:rtl/>
        </w:rPr>
      </w:pPr>
      <w:r>
        <w:rPr>
          <w:position w:val="0"/>
          <w:rtl/>
        </w:rPr>
        <w:t xml:space="preserve"> </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Pr>
          <w:rStyle w:val="default"/>
          <w:rFonts w:cs="FrankRuehl"/>
          <w:rtl/>
        </w:rPr>
        <w:t>—</w:t>
      </w:r>
      <w:r>
        <w:rPr>
          <w:rStyle w:val="default"/>
          <w:rFonts w:cs="FrankRuehl" w:hint="cs"/>
          <w:rtl/>
        </w:rPr>
        <w:t xml:space="preserve"> הממונה על שוק ההון ביטוח ו</w:t>
      </w:r>
      <w:r>
        <w:rPr>
          <w:rStyle w:val="default"/>
          <w:rFonts w:cs="FrankRuehl"/>
          <w:rtl/>
        </w:rPr>
        <w:t>ח</w:t>
      </w:r>
      <w:r>
        <w:rPr>
          <w:rStyle w:val="default"/>
          <w:rFonts w:cs="FrankRuehl" w:hint="cs"/>
          <w:rtl/>
        </w:rPr>
        <w:t>סכון במשרד האוצר;</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או "מוסד מוכר" </w:t>
      </w:r>
      <w:r>
        <w:rPr>
          <w:rStyle w:val="default"/>
          <w:rFonts w:cs="FrankRuehl"/>
          <w:rtl/>
        </w:rPr>
        <w:t>—</w:t>
      </w:r>
      <w:r>
        <w:rPr>
          <w:rStyle w:val="default"/>
          <w:rFonts w:cs="FrankRuehl" w:hint="cs"/>
          <w:rtl/>
        </w:rPr>
        <w:t xml:space="preserve"> כל מוסד להשכלה גבוהה וכן מוסד לימוד על תיכוני אחר בארץ או בחו"ל שהבנק הכיר בו לענין התכנית;</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להשכלה גבוהה" </w:t>
      </w:r>
      <w:r>
        <w:rPr>
          <w:rStyle w:val="default"/>
          <w:rFonts w:cs="FrankRuehl"/>
          <w:rtl/>
        </w:rPr>
        <w:t>—</w:t>
      </w:r>
      <w:r>
        <w:rPr>
          <w:rStyle w:val="default"/>
          <w:rFonts w:cs="FrankRuehl" w:hint="cs"/>
          <w:rtl/>
        </w:rPr>
        <w:t xml:space="preserve"> מוסד שהוכר לפי חוק המועצה להשכלה גבוהה, תשי"ח</w:t>
      </w:r>
      <w:r>
        <w:rPr>
          <w:rStyle w:val="default"/>
          <w:rFonts w:cs="FrankRuehl"/>
          <w:rtl/>
        </w:rPr>
        <w:t>–</w:t>
      </w:r>
      <w:r>
        <w:rPr>
          <w:rStyle w:val="default"/>
          <w:rFonts w:cs="FrankRuehl" w:hint="cs"/>
          <w:rtl/>
        </w:rPr>
        <w:t>1958;</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נהנה" </w:t>
      </w:r>
      <w:r>
        <w:rPr>
          <w:rStyle w:val="default"/>
          <w:rFonts w:cs="FrankRuehl"/>
          <w:rtl/>
        </w:rPr>
        <w:t>—</w:t>
      </w:r>
      <w:r>
        <w:rPr>
          <w:rStyle w:val="default"/>
          <w:rFonts w:cs="FrankRuehl" w:hint="cs"/>
          <w:rtl/>
        </w:rPr>
        <w:t xml:space="preserve"> בן או בת משפחה של החוסך או של בן זו</w:t>
      </w:r>
      <w:r>
        <w:rPr>
          <w:rStyle w:val="default"/>
          <w:rFonts w:cs="FrankRuehl"/>
          <w:rtl/>
        </w:rPr>
        <w:t>ג</w:t>
      </w:r>
      <w:r>
        <w:rPr>
          <w:rStyle w:val="default"/>
          <w:rFonts w:cs="FrankRuehl" w:hint="cs"/>
          <w:rtl/>
        </w:rPr>
        <w:t>ו אשר שמו רשום בבנק בעת הצטרפות החוסך לתכנית;</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תחילת תקופת החסכון" </w:t>
      </w:r>
      <w:r>
        <w:rPr>
          <w:rStyle w:val="default"/>
          <w:rFonts w:cs="FrankRuehl"/>
          <w:rtl/>
        </w:rPr>
        <w:t>—</w:t>
      </w:r>
      <w:r>
        <w:rPr>
          <w:rStyle w:val="default"/>
          <w:rFonts w:cs="FrankRuehl" w:hint="cs"/>
          <w:rtl/>
        </w:rPr>
        <w:t xml:space="preserve"> היום שבו הופקדה ההפקדה הראשונה בתכנית.</w:t>
      </w:r>
    </w:p>
    <w:p w:rsidR="003F2D2C" w:rsidRDefault="003F2D2C">
      <w:pPr>
        <w:pStyle w:val="P00"/>
        <w:spacing w:before="72"/>
        <w:ind w:left="0" w:right="1134"/>
        <w:rPr>
          <w:rStyle w:val="default"/>
          <w:rFonts w:cs="FrankRuehl"/>
          <w:rtl/>
        </w:rPr>
      </w:pPr>
      <w:bookmarkStart w:id="5" w:name="Seif4"/>
      <w:bookmarkEnd w:id="5"/>
      <w:r>
        <w:rPr>
          <w:lang w:val="he-IL"/>
        </w:rPr>
        <w:pict>
          <v:rect id="_x0000_s1031" style="position:absolute;left:0;text-align:left;margin-left:464.5pt;margin-top:8.05pt;width:75.05pt;height:8pt;z-index:251659776"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ת</w:t>
                  </w:r>
                  <w:r>
                    <w:rPr>
                      <w:rFonts w:cs="Miriam" w:hint="cs"/>
                      <w:szCs w:val="18"/>
                      <w:rtl/>
                    </w:rPr>
                    <w:t>נאי התכנית</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 הצטרפות</w:t>
      </w:r>
    </w:p>
    <w:p w:rsidR="003F2D2C" w:rsidRDefault="003F2D2C">
      <w:pPr>
        <w:pStyle w:val="P00"/>
        <w:spacing w:before="72"/>
        <w:ind w:left="0" w:right="1134"/>
        <w:rPr>
          <w:rStyle w:val="default"/>
          <w:rFonts w:cs="FrankRuehl"/>
          <w:rtl/>
        </w:rPr>
      </w:pPr>
    </w:p>
    <w:p w:rsidR="003F2D2C" w:rsidRDefault="003F2D2C">
      <w:pPr>
        <w:pStyle w:val="P00"/>
        <w:spacing w:before="72"/>
        <w:ind w:left="0" w:right="1134"/>
        <w:rPr>
          <w:rtl/>
        </w:rPr>
      </w:pPr>
      <w:r>
        <w:rPr>
          <w:rtl/>
        </w:rPr>
        <w:t>ח</w:t>
      </w:r>
      <w:r>
        <w:rPr>
          <w:rFonts w:hint="cs"/>
          <w:rtl/>
        </w:rPr>
        <w:t xml:space="preserve">וסך רשאי להצטרף לתכנית עד יום ז' בטבת תשנ"ג (31 בדצמבר 1992) או עד מועד אחר שיקבע שר האוצר בהודעה ברשומות (להלן </w:t>
      </w:r>
      <w:r>
        <w:rPr>
          <w:rtl/>
        </w:rPr>
        <w:t>—</w:t>
      </w:r>
      <w:r>
        <w:rPr>
          <w:rFonts w:hint="cs"/>
          <w:rtl/>
        </w:rPr>
        <w:t xml:space="preserve"> מ</w:t>
      </w:r>
      <w:r>
        <w:rPr>
          <w:rtl/>
        </w:rPr>
        <w:t>ו</w:t>
      </w:r>
      <w:r>
        <w:rPr>
          <w:rFonts w:hint="cs"/>
          <w:rtl/>
        </w:rPr>
        <w:t>עד סיום התכנית).</w:t>
      </w:r>
    </w:p>
    <w:p w:rsidR="003F2D2C" w:rsidRDefault="003F2D2C">
      <w:pPr>
        <w:pStyle w:val="P11"/>
        <w:spacing w:before="72"/>
        <w:ind w:left="624" w:right="1134"/>
        <w:rPr>
          <w:rStyle w:val="default"/>
          <w:rFonts w:cs="FrankRuehl"/>
          <w:rtl/>
        </w:rPr>
      </w:pPr>
      <w:r>
        <w:rPr>
          <w:rStyle w:val="default"/>
          <w:rFonts w:cs="FrankRuehl"/>
          <w:rtl/>
        </w:rPr>
        <w:t>ב</w:t>
      </w:r>
      <w:r>
        <w:rPr>
          <w:rStyle w:val="default"/>
          <w:rFonts w:cs="FrankRuehl" w:hint="cs"/>
          <w:rtl/>
        </w:rPr>
        <w:t>. מסלולי חסכון</w:t>
      </w:r>
    </w:p>
    <w:p w:rsidR="003F2D2C" w:rsidRDefault="003F2D2C">
      <w:pPr>
        <w:pStyle w:val="P00"/>
        <w:spacing w:before="72"/>
        <w:ind w:left="0" w:right="1134"/>
        <w:rPr>
          <w:rtl/>
        </w:rPr>
      </w:pPr>
      <w:r>
        <w:rPr>
          <w:rtl/>
        </w:rPr>
        <w:t>ח</w:t>
      </w:r>
      <w:r>
        <w:rPr>
          <w:rFonts w:hint="cs"/>
          <w:rtl/>
        </w:rPr>
        <w:t>וסך רשאי להפקיד באחת מהמסלולים הבאים או בשניהם כפוף להפעלתם על ידי הבנק:</w:t>
      </w:r>
    </w:p>
    <w:p w:rsidR="003F2D2C" w:rsidRDefault="003F2D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Pr>
          <w:rStyle w:val="default"/>
          <w:rFonts w:cs="FrankRuehl"/>
          <w:rtl/>
        </w:rPr>
        <w:t>—</w:t>
      </w:r>
      <w:r>
        <w:rPr>
          <w:rStyle w:val="default"/>
          <w:rFonts w:cs="FrankRuehl" w:hint="cs"/>
          <w:rtl/>
        </w:rPr>
        <w:t xml:space="preserve"> הפקדות חדשיות:</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בחשבון החסכון שלו בתכנית סכומים חדשיים רצופים בגבולות שבין סכום ההפקדה החדשי המזערי לבין סכום ההפקדה ה</w:t>
      </w:r>
      <w:r>
        <w:rPr>
          <w:rStyle w:val="default"/>
          <w:rFonts w:cs="FrankRuehl"/>
          <w:rtl/>
        </w:rPr>
        <w:t>מ</w:t>
      </w:r>
      <w:r>
        <w:rPr>
          <w:rStyle w:val="default"/>
          <w:rFonts w:cs="FrankRuehl" w:hint="cs"/>
          <w:rtl/>
        </w:rPr>
        <w:t xml:space="preserve">רבי </w:t>
      </w:r>
      <w:r>
        <w:rPr>
          <w:rStyle w:val="default"/>
          <w:rFonts w:cs="FrankRuehl" w:hint="cs"/>
          <w:rtl/>
        </w:rPr>
        <w:lastRenderedPageBreak/>
        <w:t>שנקבעו לאחרונה בידי הבנק;</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החסכון החדשי המרבי לא יעלה על 500 שקלים חדשים, צמוד למדד שהתפרסם בחודש יולי 1990.</w:t>
      </w:r>
    </w:p>
    <w:p w:rsidR="003F2D2C" w:rsidRDefault="003F2D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Pr>
          <w:rStyle w:val="default"/>
          <w:rFonts w:cs="FrankRuehl"/>
          <w:rtl/>
        </w:rPr>
        <w:t>—</w:t>
      </w:r>
      <w:r>
        <w:rPr>
          <w:rStyle w:val="default"/>
          <w:rFonts w:cs="FrankRuehl" w:hint="cs"/>
          <w:rtl/>
        </w:rPr>
        <w:t xml:space="preserve"> הפקדה חד פעמית:</w:t>
      </w:r>
    </w:p>
    <w:p w:rsidR="003F2D2C" w:rsidRDefault="003F2D2C">
      <w:pPr>
        <w:pStyle w:val="P03"/>
        <w:spacing w:before="72"/>
        <w:ind w:left="1474" w:right="1134"/>
        <w:rPr>
          <w:rStyle w:val="default"/>
          <w:rFonts w:cs="FrankRuehl"/>
          <w:rtl/>
        </w:rPr>
      </w:pPr>
      <w:r>
        <w:rPr>
          <w:rtl/>
        </w:rPr>
        <w:tab/>
      </w:r>
      <w:r>
        <w:rPr>
          <w:rtl/>
        </w:rPr>
        <w:tab/>
      </w:r>
      <w:r>
        <w:rPr>
          <w:rtl/>
        </w:rPr>
        <w:tab/>
      </w:r>
      <w:r>
        <w:rPr>
          <w:rtl/>
        </w:rPr>
        <w:tab/>
      </w:r>
      <w:r>
        <w:rPr>
          <w:rStyle w:val="default"/>
          <w:rFonts w:cs="FrankRuehl"/>
          <w:rtl/>
        </w:rPr>
        <w:t>ה</w:t>
      </w:r>
      <w:r>
        <w:rPr>
          <w:rStyle w:val="default"/>
          <w:rFonts w:cs="FrankRuehl" w:hint="cs"/>
          <w:rtl/>
        </w:rPr>
        <w:t>חוסך רשאי להפקיד בחשבון החסכון שלו הפקדה חד פעמית בסכום שלא יפחת מסכום שיקבע הבנק מזמן לזמן ושלא י</w:t>
      </w:r>
      <w:r>
        <w:rPr>
          <w:rStyle w:val="default"/>
          <w:rFonts w:cs="FrankRuehl"/>
          <w:rtl/>
        </w:rPr>
        <w:t>ע</w:t>
      </w:r>
      <w:r>
        <w:rPr>
          <w:rStyle w:val="default"/>
          <w:rFonts w:cs="FrankRuehl" w:hint="cs"/>
          <w:rtl/>
        </w:rPr>
        <w:t>לה על סכום שיקבע הבנק מזמן לזמן.</w:t>
      </w:r>
    </w:p>
    <w:p w:rsidR="003F2D2C" w:rsidRDefault="003F2D2C">
      <w:pPr>
        <w:pStyle w:val="P11"/>
        <w:spacing w:before="72"/>
        <w:ind w:left="624" w:right="1134"/>
        <w:rPr>
          <w:rStyle w:val="default"/>
          <w:rFonts w:cs="FrankRuehl"/>
          <w:rtl/>
        </w:rPr>
      </w:pPr>
      <w:r>
        <w:rPr>
          <w:rStyle w:val="default"/>
          <w:rFonts w:cs="FrankRuehl"/>
          <w:rtl/>
        </w:rPr>
        <w:t>ג</w:t>
      </w:r>
      <w:r>
        <w:rPr>
          <w:rStyle w:val="default"/>
          <w:rFonts w:cs="FrankRuehl" w:hint="cs"/>
          <w:rtl/>
        </w:rPr>
        <w:t>. תקופת החסכון</w:t>
      </w:r>
    </w:p>
    <w:p w:rsidR="003F2D2C" w:rsidRDefault="003F2D2C">
      <w:pPr>
        <w:pStyle w:val="P11"/>
        <w:spacing w:before="72"/>
        <w:ind w:left="624" w:right="1134"/>
        <w:rPr>
          <w:rStyle w:val="default"/>
          <w:rFonts w:cs="FrankRuehl"/>
          <w:rtl/>
        </w:rPr>
      </w:pPr>
    </w:p>
    <w:p w:rsidR="003F2D2C" w:rsidRDefault="003F2D2C">
      <w:pPr>
        <w:pStyle w:val="P00"/>
        <w:spacing w:before="72"/>
        <w:ind w:left="0" w:right="1134"/>
        <w:rPr>
          <w:rtl/>
        </w:rPr>
      </w:pPr>
      <w:r>
        <w:rPr>
          <w:rtl/>
        </w:rPr>
        <w:t>ת</w:t>
      </w:r>
      <w:r>
        <w:rPr>
          <w:rFonts w:hint="cs"/>
          <w:rtl/>
        </w:rPr>
        <w:t xml:space="preserve">קופת החסכון תיקבע בידי הבנק בעת ההפקדה, ובלבד שלא תעלה על 10 שנים ממועד ההפקדה הראשונה (להלן </w:t>
      </w:r>
      <w:r>
        <w:rPr>
          <w:rtl/>
        </w:rPr>
        <w:t>—</w:t>
      </w:r>
      <w:r>
        <w:rPr>
          <w:rFonts w:hint="cs"/>
          <w:rtl/>
        </w:rPr>
        <w:t xml:space="preserve"> תום תקופת החסכון).</w:t>
      </w:r>
    </w:p>
    <w:p w:rsidR="003F2D2C" w:rsidRDefault="003F2D2C">
      <w:pPr>
        <w:pStyle w:val="page"/>
        <w:widowControl/>
        <w:ind w:right="1134"/>
        <w:rPr>
          <w:position w:val="0"/>
          <w:rtl/>
        </w:rPr>
      </w:pPr>
      <w:r>
        <w:rPr>
          <w:position w:val="0"/>
          <w:rtl/>
        </w:rPr>
        <w:t xml:space="preserve"> </w:t>
      </w:r>
    </w:p>
    <w:p w:rsidR="003F2D2C" w:rsidRDefault="003F2D2C">
      <w:pPr>
        <w:pStyle w:val="P11"/>
        <w:spacing w:before="72"/>
        <w:ind w:left="624" w:right="1134"/>
        <w:rPr>
          <w:rStyle w:val="default"/>
          <w:rFonts w:cs="FrankRuehl"/>
          <w:rtl/>
        </w:rPr>
      </w:pPr>
      <w:r>
        <w:rPr>
          <w:rStyle w:val="default"/>
          <w:rFonts w:cs="FrankRuehl"/>
          <w:rtl/>
        </w:rPr>
        <w:t>ד</w:t>
      </w:r>
      <w:r>
        <w:rPr>
          <w:rStyle w:val="default"/>
          <w:rFonts w:cs="FrankRuehl" w:hint="cs"/>
          <w:rtl/>
        </w:rPr>
        <w:t>. הארכת תקופת חסכון</w:t>
      </w:r>
    </w:p>
    <w:p w:rsidR="003F2D2C" w:rsidRDefault="003F2D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הממונה רשאי להודיע על הארכת תקופת הח</w:t>
      </w:r>
      <w:r>
        <w:rPr>
          <w:rStyle w:val="default"/>
          <w:rFonts w:cs="FrankRuehl"/>
          <w:rtl/>
        </w:rPr>
        <w:t>ס</w:t>
      </w:r>
      <w:r>
        <w:rPr>
          <w:rStyle w:val="default"/>
          <w:rFonts w:cs="FrankRuehl" w:hint="cs"/>
          <w:rtl/>
        </w:rPr>
        <w:t xml:space="preserve">כון האמורה בסעיף קטן ג' (להלן </w:t>
      </w:r>
      <w:r>
        <w:rPr>
          <w:rStyle w:val="default"/>
          <w:rFonts w:cs="FrankRuehl"/>
          <w:rtl/>
        </w:rPr>
        <w:t>—</w:t>
      </w:r>
      <w:r>
        <w:rPr>
          <w:rStyle w:val="default"/>
          <w:rFonts w:cs="FrankRuehl" w:hint="cs"/>
          <w:rtl/>
        </w:rPr>
        <w:t xml:space="preserve"> תקופת ההארכה).</w:t>
      </w:r>
    </w:p>
    <w:p w:rsidR="003F2D2C" w:rsidRDefault="003F2D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תנאי ההארכה ייקבעו לפני תום תקופת החסכון או תקופת ההארכה, לפי הענין, ותנאים אלה יחולו על הסכומים שנצברו בתכנית ועל הפקדות חדשות.</w:t>
      </w:r>
    </w:p>
    <w:p w:rsidR="003F2D2C" w:rsidRDefault="003F2D2C">
      <w:pPr>
        <w:pStyle w:val="P22"/>
        <w:spacing w:before="72"/>
        <w:ind w:left="1021" w:right="1134"/>
        <w:rPr>
          <w:rStyle w:val="default"/>
          <w:rFonts w:cs="FrankRuehl"/>
          <w:rtl/>
        </w:rPr>
      </w:pPr>
    </w:p>
    <w:p w:rsidR="003F2D2C" w:rsidRDefault="003F2D2C">
      <w:pPr>
        <w:pStyle w:val="P11"/>
        <w:spacing w:before="72"/>
        <w:ind w:left="624" w:right="1134"/>
        <w:rPr>
          <w:rStyle w:val="default"/>
          <w:rFonts w:cs="FrankRuehl"/>
          <w:rtl/>
        </w:rPr>
      </w:pPr>
      <w:r>
        <w:rPr>
          <w:rStyle w:val="default"/>
          <w:rFonts w:cs="FrankRuehl"/>
          <w:rtl/>
        </w:rPr>
        <w:t>ה</w:t>
      </w:r>
      <w:r>
        <w:rPr>
          <w:rStyle w:val="default"/>
          <w:rFonts w:cs="FrankRuehl" w:hint="cs"/>
          <w:rtl/>
        </w:rPr>
        <w:t>. חישוב ההצמדה</w:t>
      </w:r>
    </w:p>
    <w:p w:rsidR="003F2D2C" w:rsidRDefault="003F2D2C">
      <w:pPr>
        <w:pStyle w:val="P00"/>
        <w:spacing w:before="72"/>
        <w:ind w:left="0" w:right="1134"/>
        <w:rPr>
          <w:rtl/>
        </w:rPr>
      </w:pPr>
      <w:r>
        <w:rPr>
          <w:rtl/>
        </w:rPr>
        <w:t>ה</w:t>
      </w:r>
      <w:r>
        <w:rPr>
          <w:rFonts w:hint="cs"/>
          <w:rtl/>
        </w:rPr>
        <w:t>הפקדות והריבית עליהן יהיו צמודות למדד המחירים לצרכן כמפור</w:t>
      </w:r>
      <w:r>
        <w:rPr>
          <w:rtl/>
        </w:rPr>
        <w:t>ט</w:t>
      </w:r>
      <w:r>
        <w:rPr>
          <w:rFonts w:hint="cs"/>
          <w:rtl/>
        </w:rPr>
        <w:t xml:space="preserve"> להלן:</w:t>
      </w:r>
    </w:p>
    <w:p w:rsidR="003F2D2C" w:rsidRDefault="003F2D2C">
      <w:pPr>
        <w:pStyle w:val="P00"/>
        <w:spacing w:before="72"/>
        <w:ind w:left="0" w:right="1134"/>
        <w:rPr>
          <w:rtl/>
        </w:rPr>
      </w:pPr>
      <w:r>
        <w:rPr>
          <w:rtl/>
        </w:rPr>
        <w:t>א</w:t>
      </w:r>
      <w:r>
        <w:rPr>
          <w:rFonts w:hint="cs"/>
          <w:rtl/>
        </w:rPr>
        <w:t xml:space="preserve">ם יתברר מתוך מדד המחירים לצרכן שנתפרסם לאחרונה לפני הוצאת הכספים מן התכנית (להלן </w:t>
      </w:r>
      <w:r>
        <w:rPr>
          <w:rtl/>
        </w:rPr>
        <w:t>—</w:t>
      </w:r>
      <w:r>
        <w:rPr>
          <w:rFonts w:hint="cs"/>
          <w:rtl/>
        </w:rPr>
        <w:t xml:space="preserve"> המדד החדש), כי המדד החדש השתנה לעומת המדד שפורסם לחודש שבו הופקדה הפקדה כלשהי (להלן </w:t>
      </w:r>
      <w:r>
        <w:rPr>
          <w:rtl/>
        </w:rPr>
        <w:t>—</w:t>
      </w:r>
      <w:r>
        <w:rPr>
          <w:rFonts w:hint="cs"/>
          <w:rtl/>
        </w:rPr>
        <w:t xml:space="preserve"> המדד היסודי), תשתנה ההפקדה והריבית עליה בשיעור שינוי המדד החדש לעומת המדד היסו</w:t>
      </w:r>
      <w:r>
        <w:rPr>
          <w:rtl/>
        </w:rPr>
        <w:t>ד</w:t>
      </w:r>
      <w:r>
        <w:rPr>
          <w:rFonts w:hint="cs"/>
          <w:rtl/>
        </w:rPr>
        <w:t>י.</w:t>
      </w:r>
    </w:p>
    <w:p w:rsidR="003F2D2C" w:rsidRDefault="003F2D2C">
      <w:pPr>
        <w:pStyle w:val="P11"/>
        <w:spacing w:before="72"/>
        <w:ind w:left="624" w:right="1134"/>
        <w:rPr>
          <w:rStyle w:val="default"/>
          <w:rFonts w:cs="FrankRuehl"/>
          <w:rtl/>
        </w:rPr>
      </w:pPr>
      <w:r>
        <w:rPr>
          <w:rStyle w:val="default"/>
          <w:rFonts w:cs="FrankRuehl"/>
          <w:rtl/>
        </w:rPr>
        <w:t>ו</w:t>
      </w:r>
      <w:r>
        <w:rPr>
          <w:rStyle w:val="default"/>
          <w:rFonts w:cs="FrankRuehl" w:hint="cs"/>
          <w:rtl/>
        </w:rPr>
        <w:t>. חישוב הרבית</w:t>
      </w:r>
    </w:p>
    <w:p w:rsidR="003F2D2C" w:rsidRDefault="003F2D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הפקדה תשא ריבית </w:t>
      </w:r>
      <w:r>
        <w:rPr>
          <w:rStyle w:val="default"/>
          <w:rFonts w:cs="FrankRuehl"/>
          <w:rtl/>
        </w:rPr>
        <w:t>—</w:t>
      </w:r>
      <w:r>
        <w:rPr>
          <w:rStyle w:val="default"/>
          <w:rFonts w:cs="FrankRuehl" w:hint="cs"/>
          <w:rtl/>
        </w:rPr>
        <w:t xml:space="preserve"> חיובית או שלילית </w:t>
      </w:r>
      <w:r>
        <w:rPr>
          <w:rStyle w:val="default"/>
          <w:rFonts w:cs="FrankRuehl"/>
          <w:rtl/>
        </w:rPr>
        <w:t>—</w:t>
      </w:r>
      <w:r>
        <w:rPr>
          <w:rStyle w:val="default"/>
          <w:rFonts w:cs="FrankRuehl" w:hint="cs"/>
          <w:rtl/>
        </w:rPr>
        <w:t xml:space="preserve"> שתהיה צמודה כאמור בסעיף קטן ה' ותחושב לפי ריבית דריבית שנתית, בהתאמה למועדים שייקבעו לפי סעיף קטן י'.</w:t>
      </w:r>
    </w:p>
    <w:p w:rsidR="003F2D2C" w:rsidRDefault="003F2D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ריבית על הפקדות חדשות של החוסך במסלול א' תיקבע בידי הבנק, ושיעורה יכול להיות שונה מהריב</w:t>
      </w:r>
      <w:r>
        <w:rPr>
          <w:rStyle w:val="default"/>
          <w:rFonts w:cs="FrankRuehl"/>
          <w:rtl/>
        </w:rPr>
        <w:t>י</w:t>
      </w:r>
      <w:r>
        <w:rPr>
          <w:rStyle w:val="default"/>
          <w:rFonts w:cs="FrankRuehl" w:hint="cs"/>
          <w:rtl/>
        </w:rPr>
        <w:t>ת על הפקדות קודמות; הבנק יודיע לחוסך בעת ההצטרפות על דרך קביעת הריבית ועל הפקדות חדשות.</w:t>
      </w:r>
    </w:p>
    <w:p w:rsidR="003F2D2C" w:rsidRDefault="003F2D2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ריבית להפקדה מסויימת יכול שתהיה קבועה עד תום תקופת החסכון או משתנה; הבנק יודיע לחוסך בעת ההצטרפות את שיעור הריבית לתקופת החסכון; אם הבנק יקבע כי שיעור הריבית להפקד</w:t>
      </w:r>
      <w:r>
        <w:rPr>
          <w:rStyle w:val="default"/>
          <w:rFonts w:cs="FrankRuehl"/>
          <w:rtl/>
        </w:rPr>
        <w:t>ה</w:t>
      </w:r>
      <w:r>
        <w:rPr>
          <w:rStyle w:val="default"/>
          <w:rFonts w:cs="FrankRuehl" w:hint="cs"/>
          <w:rtl/>
        </w:rPr>
        <w:t xml:space="preserve"> מסויימת ישתנה, יודיע לחוסך בעת ההצטרפות על דרך השתנותו.</w:t>
      </w:r>
    </w:p>
    <w:p w:rsidR="003F2D2C" w:rsidRDefault="003F2D2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הבנק יודיע או יפרסם את שיעור הריבית להפקדות מדי חודש.</w:t>
      </w:r>
    </w:p>
    <w:p w:rsidR="003F2D2C" w:rsidRDefault="003F2D2C">
      <w:pPr>
        <w:pStyle w:val="P11"/>
        <w:spacing w:before="72"/>
        <w:ind w:left="624" w:right="1134"/>
        <w:rPr>
          <w:rStyle w:val="default"/>
          <w:rFonts w:cs="FrankRuehl"/>
          <w:rtl/>
        </w:rPr>
      </w:pPr>
      <w:r>
        <w:rPr>
          <w:rStyle w:val="default"/>
          <w:rFonts w:cs="FrankRuehl"/>
          <w:rtl/>
        </w:rPr>
        <w:t>ז</w:t>
      </w:r>
      <w:r>
        <w:rPr>
          <w:rStyle w:val="default"/>
          <w:rFonts w:cs="FrankRuehl" w:hint="cs"/>
          <w:rtl/>
        </w:rPr>
        <w:t>. הטבות נוספות</w:t>
      </w:r>
    </w:p>
    <w:p w:rsidR="003F2D2C" w:rsidRDefault="003F2D2C">
      <w:pPr>
        <w:pStyle w:val="P00"/>
        <w:spacing w:before="72"/>
        <w:ind w:left="0" w:right="1134"/>
        <w:rPr>
          <w:rtl/>
        </w:rPr>
      </w:pPr>
      <w:r>
        <w:rPr>
          <w:rtl/>
        </w:rPr>
        <w:t>ה</w:t>
      </w:r>
      <w:r>
        <w:rPr>
          <w:rFonts w:hint="cs"/>
          <w:rtl/>
        </w:rPr>
        <w:t>בנק יהיה רשאי, באישור הממונה, להוסיף על ההטבות הקבועות בתכנית.</w:t>
      </w:r>
    </w:p>
    <w:p w:rsidR="003F2D2C" w:rsidRDefault="003F2D2C">
      <w:pPr>
        <w:pStyle w:val="P11"/>
        <w:spacing w:before="72"/>
        <w:ind w:left="624" w:right="1134"/>
        <w:rPr>
          <w:rStyle w:val="default"/>
          <w:rFonts w:cs="FrankRuehl"/>
          <w:rtl/>
        </w:rPr>
      </w:pPr>
      <w:r>
        <w:rPr>
          <w:rStyle w:val="default"/>
          <w:rFonts w:cs="FrankRuehl"/>
          <w:rtl/>
        </w:rPr>
        <w:t>ח</w:t>
      </w:r>
      <w:r>
        <w:rPr>
          <w:rStyle w:val="default"/>
          <w:rFonts w:cs="FrankRuehl" w:hint="cs"/>
          <w:rtl/>
        </w:rPr>
        <w:t>. פטור ממס</w:t>
      </w:r>
    </w:p>
    <w:p w:rsidR="003F2D2C" w:rsidRDefault="003F2D2C">
      <w:pPr>
        <w:pStyle w:val="P00"/>
        <w:spacing w:before="72"/>
        <w:ind w:left="0" w:right="1134"/>
        <w:rPr>
          <w:rtl/>
        </w:rPr>
      </w:pPr>
      <w:r>
        <w:rPr>
          <w:rtl/>
        </w:rPr>
        <w:t>ה</w:t>
      </w:r>
      <w:r>
        <w:rPr>
          <w:rFonts w:hint="cs"/>
          <w:rtl/>
        </w:rPr>
        <w:t>הכנסה מהפרשי הצמדה, מריבית ומהטבות נוספות שקיבל</w:t>
      </w:r>
      <w:r>
        <w:rPr>
          <w:rtl/>
        </w:rPr>
        <w:t xml:space="preserve"> </w:t>
      </w:r>
      <w:r>
        <w:rPr>
          <w:rFonts w:hint="cs"/>
          <w:rtl/>
        </w:rPr>
        <w:t>החוסך במסגת התכנית באישור הממונה, תהיה פטורה ממס.</w:t>
      </w:r>
    </w:p>
    <w:p w:rsidR="003F2D2C" w:rsidRDefault="003F2D2C">
      <w:pPr>
        <w:pStyle w:val="page"/>
        <w:widowControl/>
        <w:ind w:right="1134"/>
        <w:rPr>
          <w:position w:val="0"/>
          <w:rtl/>
        </w:rPr>
      </w:pPr>
      <w:r>
        <w:rPr>
          <w:position w:val="0"/>
          <w:rtl/>
        </w:rPr>
        <w:t xml:space="preserve"> </w:t>
      </w:r>
    </w:p>
    <w:p w:rsidR="003F2D2C" w:rsidRDefault="003F2D2C">
      <w:pPr>
        <w:pStyle w:val="P11"/>
        <w:spacing w:before="72"/>
        <w:ind w:left="624" w:right="1134"/>
        <w:rPr>
          <w:rStyle w:val="default"/>
          <w:rFonts w:cs="FrankRuehl"/>
          <w:rtl/>
        </w:rPr>
      </w:pPr>
      <w:r>
        <w:rPr>
          <w:rStyle w:val="default"/>
          <w:rFonts w:cs="FrankRuehl"/>
          <w:rtl/>
        </w:rPr>
        <w:t>ט</w:t>
      </w:r>
      <w:r>
        <w:rPr>
          <w:rStyle w:val="default"/>
          <w:rFonts w:cs="FrankRuehl" w:hint="cs"/>
          <w:rtl/>
        </w:rPr>
        <w:t>. פיגור בהפקדות חדשות</w:t>
      </w:r>
    </w:p>
    <w:p w:rsidR="003F2D2C" w:rsidRDefault="003F2D2C">
      <w:pPr>
        <w:pStyle w:val="P11"/>
        <w:spacing w:before="72"/>
        <w:ind w:left="624" w:right="1134"/>
        <w:rPr>
          <w:rStyle w:val="default"/>
          <w:rFonts w:cs="FrankRuehl"/>
          <w:rtl/>
        </w:rPr>
      </w:pPr>
    </w:p>
    <w:p w:rsidR="003F2D2C" w:rsidRDefault="003F2D2C">
      <w:pPr>
        <w:pStyle w:val="P00"/>
        <w:spacing w:before="72"/>
        <w:ind w:left="0" w:right="1134"/>
        <w:rPr>
          <w:rtl/>
        </w:rPr>
      </w:pPr>
      <w:r>
        <w:rPr>
          <w:rtl/>
        </w:rPr>
        <w:t>ח</w:t>
      </w:r>
      <w:r>
        <w:rPr>
          <w:rFonts w:hint="cs"/>
          <w:rtl/>
        </w:rPr>
        <w:t>ל פיגור בתשלומים החדשיים במשך 6 חדשים רצופים, לא יהיה החוסך רשאי להפקיד תשלומים נוספים בחשבון החסכון שלו בתכנית, ואולם יתר תנאי התכנית ימשיכו לחול על הס</w:t>
      </w:r>
      <w:r>
        <w:rPr>
          <w:rtl/>
        </w:rPr>
        <w:t>כ</w:t>
      </w:r>
      <w:r>
        <w:rPr>
          <w:rFonts w:hint="cs"/>
          <w:rtl/>
        </w:rPr>
        <w:t>ומים שהופקדו.</w:t>
      </w:r>
    </w:p>
    <w:p w:rsidR="003F2D2C" w:rsidRDefault="003F2D2C">
      <w:pPr>
        <w:pStyle w:val="P11"/>
        <w:spacing w:before="72"/>
        <w:ind w:left="624" w:right="1134"/>
        <w:rPr>
          <w:rStyle w:val="default"/>
          <w:rFonts w:cs="FrankRuehl"/>
          <w:rtl/>
        </w:rPr>
      </w:pPr>
      <w:r>
        <w:rPr>
          <w:rStyle w:val="default"/>
          <w:rFonts w:cs="FrankRuehl"/>
          <w:rtl/>
        </w:rPr>
        <w:t>י</w:t>
      </w:r>
      <w:r>
        <w:rPr>
          <w:rStyle w:val="default"/>
          <w:rFonts w:cs="FrankRuehl" w:hint="cs"/>
          <w:rtl/>
        </w:rPr>
        <w:t>. הוצאת חסכונות מן התכנית</w:t>
      </w:r>
    </w:p>
    <w:p w:rsidR="003F2D2C" w:rsidRDefault="003F2D2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רשאי להוציא סכומים שהצטברו לזכותו בתכנית ב-25 לכל חודש, במתן הודעה של 30 ימים מראש.</w:t>
      </w:r>
    </w:p>
    <w:p w:rsidR="003F2D2C" w:rsidRDefault="003F2D2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החוסך רשאי להוציא, בחלקים, סכומים שהצטברו לזכותו בתכנית אך ורק בהתאם לפסקה (7) להלן; הבנק יודיע לחוסך בעת ההצטרפות ע</w:t>
      </w:r>
      <w:r>
        <w:rPr>
          <w:rStyle w:val="default"/>
          <w:rFonts w:cs="FrankRuehl"/>
          <w:rtl/>
        </w:rPr>
        <w:t>ל</w:t>
      </w:r>
      <w:r>
        <w:rPr>
          <w:rStyle w:val="default"/>
          <w:rFonts w:cs="FrankRuehl" w:hint="cs"/>
          <w:rtl/>
        </w:rPr>
        <w:t xml:space="preserve"> שיטת הוצאת הסכומים בחלקים.</w:t>
      </w:r>
    </w:p>
    <w:p w:rsidR="003F2D2C" w:rsidRDefault="003F2D2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הבנק יקבע מועדים קבועים שבהם יוכל החוסך להוציא חסכונות מן התכנית בצירוף ההטבות עליהם, כאמור בסעיפים קטנים ה', ו' ו-ז', לפני תום תקופת החסכון ובלבד </w:t>
      </w:r>
      <w:r>
        <w:rPr>
          <w:rStyle w:val="default"/>
          <w:rFonts w:cs="FrankRuehl"/>
          <w:rtl/>
        </w:rPr>
        <w:t>—</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יהיה לא מוקדם מ-3 שנים לאחר תחילת תקופת החסכון;</w:t>
      </w:r>
    </w:p>
    <w:p w:rsidR="003F2D2C" w:rsidRDefault="003F2D2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שיעברו 9 חדשים לפחות בין מועד משיכה אחד למשנהו, למעט תום תקופת החסכון.</w:t>
      </w:r>
    </w:p>
    <w:p w:rsidR="003F2D2C" w:rsidRDefault="003F2D2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משך החוסך את כספו מן התכנית לפני תום שנתיים ממועד תחילת תקופת החסכון, תבוטל זכותו להפרשי הצמדה, לריבית ולהטבות נוספות </w:t>
      </w:r>
      <w:r>
        <w:rPr>
          <w:rStyle w:val="default"/>
          <w:rFonts w:cs="FrankRuehl"/>
          <w:rtl/>
        </w:rPr>
        <w:t>—</w:t>
      </w:r>
      <w:r>
        <w:rPr>
          <w:rStyle w:val="default"/>
          <w:rFonts w:cs="FrankRuehl" w:hint="cs"/>
          <w:rtl/>
        </w:rPr>
        <w:t xml:space="preserve"> לפי סעיפים קטנים ה', ו' ו-ז', והוא יזוכה בריבית בלתי צמודה</w:t>
      </w:r>
      <w:r>
        <w:rPr>
          <w:rStyle w:val="default"/>
          <w:rFonts w:cs="FrankRuehl"/>
          <w:rtl/>
        </w:rPr>
        <w:t xml:space="preserve"> </w:t>
      </w:r>
      <w:r>
        <w:rPr>
          <w:rStyle w:val="default"/>
          <w:rFonts w:cs="FrankRuehl" w:hint="cs"/>
          <w:rtl/>
        </w:rPr>
        <w:t>בשיעור שיקבע הבנק.</w:t>
      </w:r>
    </w:p>
    <w:p w:rsidR="003F2D2C" w:rsidRDefault="003F2D2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משך החוסך את כספו מן התכנית החל מתום שנתיים ממועד תחילת תקופת החסכון אך לא במועדים שנקבעו כאמור בפסקה (3), לא יקבל את מלוא הפרשי ההצמדה, הריבית וההטבות הנוספות שהצטברו לזכותו, אלא יקבל זכויות אלו כפי שיקבע הבנק, אך בשיעור שלא יעלה ע</w:t>
      </w:r>
      <w:r>
        <w:rPr>
          <w:rStyle w:val="default"/>
          <w:rFonts w:cs="FrankRuehl"/>
          <w:rtl/>
        </w:rPr>
        <w:t>ל</w:t>
      </w:r>
      <w:r>
        <w:rPr>
          <w:rStyle w:val="default"/>
          <w:rFonts w:cs="FrankRuehl" w:hint="cs"/>
          <w:rtl/>
        </w:rPr>
        <w:t xml:space="preserve"> 95% מהפרשי ההצמדה, הריבית וההטבות הנוספות המגיעים לו לפי סעיפים קטנים ה', ו' ו-ז'.</w:t>
      </w:r>
    </w:p>
    <w:p w:rsidR="003F2D2C" w:rsidRDefault="003F2D2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על אף האמור בפסקה (3), אם משך החוסך את כספו לפני תום תקופת החסכון, אך לאחר תום 3 שנים ממועד תחילת תקופת החסכון, יהיה זכאי למלוא ההטבות אשר הובטחו לו בתחילת תקופת החסכו</w:t>
      </w:r>
      <w:r>
        <w:rPr>
          <w:rStyle w:val="default"/>
          <w:rFonts w:cs="FrankRuehl"/>
          <w:rtl/>
        </w:rPr>
        <w:t>ן</w:t>
      </w:r>
      <w:r>
        <w:rPr>
          <w:rStyle w:val="default"/>
          <w:rFonts w:cs="FrankRuehl" w:hint="cs"/>
          <w:rtl/>
        </w:rPr>
        <w:t xml:space="preserve"> בהתמלא אחד מהמקרים הבאים:</w:t>
      </w:r>
    </w:p>
    <w:p w:rsidR="003F2D2C" w:rsidRDefault="003F2D2C">
      <w:pPr>
        <w:pStyle w:val="page"/>
        <w:widowControl/>
        <w:ind w:right="1134"/>
        <w:rPr>
          <w:position w:val="0"/>
          <w:rtl/>
        </w:rPr>
      </w:pPr>
      <w:r>
        <w:rPr>
          <w:position w:val="0"/>
          <w:rtl/>
        </w:rPr>
        <w:t xml:space="preserve"> </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הציג מסמכים, להנחת דעתו של הבנק, המאשרים כי משיכת כספי החסכון הינה למטרת לימודים במוסד מוכר;</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לחוסך אושרה הלוואה במסגרת התכנית.</w:t>
      </w:r>
    </w:p>
    <w:p w:rsidR="003F2D2C" w:rsidRDefault="003F2D2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משיכת החסכונות בחלקים:</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בפסקה (6) בכל א</w:t>
      </w:r>
      <w:r>
        <w:rPr>
          <w:rStyle w:val="default"/>
          <w:rFonts w:cs="FrankRuehl"/>
          <w:rtl/>
        </w:rPr>
        <w:t>ח</w:t>
      </w:r>
      <w:r>
        <w:rPr>
          <w:rStyle w:val="default"/>
          <w:rFonts w:cs="FrankRuehl" w:hint="cs"/>
          <w:rtl/>
        </w:rPr>
        <w:t>ד משנות הלימוד של הנהנה ימשוך החוסך סכום השווה למחצית משכר הלימוד באותה שנה;</w:t>
      </w:r>
    </w:p>
    <w:p w:rsidR="003F2D2C" w:rsidRDefault="003F2D2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 הכספים הנותרים מעבר לסכומים המיועדים לתשלומי שכר לימוד ימשוך החוסך מדי חודש בסכום שהוא יקבע בתחילת לימודיו של הנהנה בכפולות של 50 שקלים חדשים צמודים למדד חודש יולי 1990 ומ</w:t>
      </w:r>
      <w:r>
        <w:rPr>
          <w:rStyle w:val="default"/>
          <w:rFonts w:cs="FrankRuehl"/>
          <w:rtl/>
        </w:rPr>
        <w:t>ע</w:t>
      </w:r>
      <w:r>
        <w:rPr>
          <w:rStyle w:val="default"/>
          <w:rFonts w:cs="FrankRuehl" w:hint="cs"/>
          <w:rtl/>
        </w:rPr>
        <w:t>וגלים לשקל החדש השלם הקרוב; החוסך יהיה רשאי לשנות סכום זה אחת לשנה.</w:t>
      </w:r>
    </w:p>
    <w:p w:rsidR="003F2D2C" w:rsidRDefault="003F2D2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בתום משיכת הכספים בחלקים כאמור בפסקה (7) יקבל החוסך את יתרת הכספים שנצברו בתכנית בתוספת הריבית הצמודה, הפרשי ההצמדה וההטבות הנוספות.</w:t>
      </w:r>
    </w:p>
    <w:p w:rsidR="003F2D2C" w:rsidRDefault="003F2D2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בתום תקופת החסכון יועמדו לרשות החוסך הסכומים ש</w:t>
      </w:r>
      <w:r>
        <w:rPr>
          <w:rStyle w:val="default"/>
          <w:rFonts w:cs="FrankRuehl"/>
          <w:rtl/>
        </w:rPr>
        <w:t>ה</w:t>
      </w:r>
      <w:r>
        <w:rPr>
          <w:rStyle w:val="default"/>
          <w:rFonts w:cs="FrankRuehl" w:hint="cs"/>
          <w:rtl/>
        </w:rPr>
        <w:t>פקיד בתוספת הפרשי הצמדה, ריבית וכל הטבה נוספת, והוא לא יהיה זכאי להפרשי הצמדה או לריבית או לכל הטבה נוספת על פי סעיפים קטנים ה', ו' ו-ז' בעד התקופה שלאחר תום תקופת החסכון.</w:t>
      </w:r>
    </w:p>
    <w:p w:rsidR="003F2D2C" w:rsidRDefault="003F2D2C">
      <w:pPr>
        <w:pStyle w:val="P11"/>
        <w:spacing w:before="72"/>
        <w:ind w:left="624" w:right="1134"/>
        <w:rPr>
          <w:rStyle w:val="default"/>
          <w:rFonts w:cs="FrankRuehl"/>
          <w:rtl/>
        </w:rPr>
      </w:pPr>
      <w:r>
        <w:rPr>
          <w:rStyle w:val="default"/>
          <w:rFonts w:cs="FrankRuehl"/>
          <w:rtl/>
        </w:rPr>
        <w:t>י</w:t>
      </w:r>
      <w:r>
        <w:rPr>
          <w:rStyle w:val="default"/>
          <w:rFonts w:cs="FrankRuehl" w:hint="cs"/>
          <w:rtl/>
        </w:rPr>
        <w:t>א. הבטחת קרן ההפקדה</w:t>
      </w:r>
    </w:p>
    <w:p w:rsidR="003F2D2C" w:rsidRDefault="003F2D2C">
      <w:pPr>
        <w:pStyle w:val="P11"/>
        <w:spacing w:before="72"/>
        <w:ind w:left="624" w:right="1134"/>
        <w:rPr>
          <w:rStyle w:val="default"/>
          <w:rFonts w:cs="FrankRuehl"/>
          <w:rtl/>
        </w:rPr>
      </w:pPr>
    </w:p>
    <w:p w:rsidR="003F2D2C" w:rsidRDefault="003F2D2C">
      <w:pPr>
        <w:pStyle w:val="P00"/>
        <w:spacing w:before="72"/>
        <w:ind w:left="0" w:right="1134"/>
        <w:rPr>
          <w:rtl/>
        </w:rPr>
      </w:pPr>
      <w:r>
        <w:rPr>
          <w:rtl/>
        </w:rPr>
        <w:t>ע</w:t>
      </w:r>
      <w:r>
        <w:rPr>
          <w:rFonts w:hint="cs"/>
          <w:rtl/>
        </w:rPr>
        <w:t>ל אף האמור לעיל, ישלם הבנק לחוסך בכל מקרה של משיכת כסף מהתכנ</w:t>
      </w:r>
      <w:r>
        <w:rPr>
          <w:rtl/>
        </w:rPr>
        <w:t>י</w:t>
      </w:r>
      <w:r>
        <w:rPr>
          <w:rFonts w:hint="cs"/>
          <w:rtl/>
        </w:rPr>
        <w:t>ת לפחות את סכום הקרן בתוספת הפרשי ההצמדה והריבית, שנצברו לזכותו, במידה שהן חיוביות, וההטבות עליו.</w:t>
      </w:r>
    </w:p>
    <w:p w:rsidR="003F2D2C" w:rsidRDefault="003F2D2C">
      <w:pPr>
        <w:pStyle w:val="P11"/>
        <w:spacing w:before="72"/>
        <w:ind w:left="624" w:right="1134"/>
        <w:rPr>
          <w:rStyle w:val="default"/>
          <w:rFonts w:cs="FrankRuehl"/>
          <w:rtl/>
        </w:rPr>
      </w:pPr>
      <w:r>
        <w:rPr>
          <w:rStyle w:val="default"/>
          <w:rFonts w:cs="FrankRuehl"/>
          <w:rtl/>
        </w:rPr>
        <w:t>י</w:t>
      </w:r>
      <w:r>
        <w:rPr>
          <w:rStyle w:val="default"/>
          <w:rFonts w:cs="FrankRuehl" w:hint="cs"/>
          <w:rtl/>
        </w:rPr>
        <w:t>ב. חישוב מועדים</w:t>
      </w:r>
    </w:p>
    <w:p w:rsidR="003F2D2C" w:rsidRDefault="003F2D2C">
      <w:pPr>
        <w:pStyle w:val="P00"/>
        <w:spacing w:before="72"/>
        <w:ind w:left="0" w:right="1134"/>
        <w:rPr>
          <w:rtl/>
        </w:rPr>
      </w:pPr>
      <w:r>
        <w:rPr>
          <w:rtl/>
        </w:rPr>
        <w:t>ח</w:t>
      </w:r>
      <w:r>
        <w:rPr>
          <w:rFonts w:hint="cs"/>
          <w:rtl/>
        </w:rPr>
        <w:t>ל מועד משיכת כספים כלשהו המוזכר בתנאי התכנית ביום שאיננו יום עסקים, יחול אותו מועד ביום העסקים שאחריו.</w:t>
      </w:r>
    </w:p>
    <w:p w:rsidR="003F2D2C" w:rsidRDefault="003F2D2C">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8pt;z-index:251660800" o:allowincell="f" filled="f" stroked="f" strokecolor="lime" strokeweight=".25pt">
            <v:textbox inset="0,0,0,0">
              <w:txbxContent>
                <w:p w:rsidR="003F2D2C" w:rsidRDefault="003F2D2C">
                  <w:pPr>
                    <w:spacing w:line="160" w:lineRule="exact"/>
                    <w:jc w:val="left"/>
                    <w:rPr>
                      <w:rFonts w:cs="Miriam"/>
                      <w:noProof/>
                      <w:szCs w:val="18"/>
                      <w:rtl/>
                    </w:rPr>
                  </w:pPr>
                  <w:r>
                    <w:rPr>
                      <w:rFonts w:cs="Miriam"/>
                      <w:szCs w:val="18"/>
                      <w:rtl/>
                    </w:rPr>
                    <w:t>ה</w:t>
                  </w:r>
                  <w:r>
                    <w:rPr>
                      <w:rFonts w:cs="Miriam" w:hint="cs"/>
                      <w:szCs w:val="18"/>
                      <w:rtl/>
                    </w:rPr>
                    <w:t>שקעת כספים והוראות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תנאי ה</w:t>
      </w:r>
      <w:r>
        <w:rPr>
          <w:rStyle w:val="default"/>
          <w:rFonts w:cs="FrankRuehl"/>
          <w:rtl/>
        </w:rPr>
        <w:t>ה</w:t>
      </w:r>
      <w:r>
        <w:rPr>
          <w:rStyle w:val="default"/>
          <w:rFonts w:cs="FrankRuehl" w:hint="cs"/>
          <w:rtl/>
        </w:rPr>
        <w:t>סכם שייחתם בין הבנק לבין החוסך בענין פתיחת חשבון חסכון לפי התכנית יהיו כאמור בסעיף 2.</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לעגל לשקלים חדשים את סכום ההפקדה החדשי.</w:t>
      </w:r>
    </w:p>
    <w:p w:rsidR="003F2D2C" w:rsidRDefault="003F2D2C">
      <w:pPr>
        <w:pStyle w:val="page"/>
        <w:widowControl/>
        <w:ind w:right="1134"/>
        <w:rPr>
          <w:position w:val="0"/>
          <w:rtl/>
        </w:rPr>
      </w:pPr>
      <w:r>
        <w:rPr>
          <w:position w:val="0"/>
          <w:rtl/>
        </w:rPr>
        <w:t xml:space="preserve"> </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הממונה יהיה רשאי להפסיק זמנית את הפעלת התכנית, לתקופה של עד 3 חדשים.</w:t>
      </w:r>
    </w:p>
    <w:p w:rsidR="003F2D2C" w:rsidRDefault="003F2D2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הבנק יודיע לחוסך מראש את כל תנאי התכנית, לרבות שיטת חישוב זכאותו לפי סעיף 2י.</w:t>
      </w:r>
    </w:p>
    <w:p w:rsidR="003F2D2C" w:rsidRDefault="003F2D2C">
      <w:pPr>
        <w:pStyle w:val="P00"/>
        <w:spacing w:before="72"/>
        <w:ind w:left="0" w:right="1134"/>
        <w:rPr>
          <w:rStyle w:val="default"/>
          <w:rFonts w:cs="FrankRuehl"/>
          <w:rtl/>
        </w:rPr>
      </w:pPr>
    </w:p>
    <w:p w:rsidR="003F2D2C" w:rsidRDefault="003F2D2C">
      <w:pPr>
        <w:pStyle w:val="sig-0"/>
        <w:ind w:left="0" w:right="1134"/>
        <w:rPr>
          <w:rtl/>
        </w:rPr>
      </w:pPr>
      <w:r>
        <w:rPr>
          <w:rtl/>
        </w:rPr>
        <w:t>ט</w:t>
      </w:r>
      <w:r>
        <w:rPr>
          <w:rFonts w:hint="cs"/>
          <w:rtl/>
        </w:rPr>
        <w:t>' בטבת תשנ"ב (10 בדצמבר 1991)</w:t>
      </w:r>
      <w:r>
        <w:rPr>
          <w:rtl/>
        </w:rPr>
        <w:tab/>
      </w:r>
      <w:r>
        <w:rPr>
          <w:rFonts w:hint="cs"/>
          <w:rtl/>
        </w:rPr>
        <w:t>יצחק מודעי</w:t>
      </w:r>
    </w:p>
    <w:p w:rsidR="003F2D2C" w:rsidRDefault="003F2D2C">
      <w:pPr>
        <w:pStyle w:val="sig-1"/>
        <w:widowControl/>
        <w:ind w:left="0" w:right="1134"/>
        <w:rPr>
          <w:rtl/>
        </w:rPr>
      </w:pPr>
      <w:r>
        <w:rPr>
          <w:rtl/>
        </w:rPr>
        <w:tab/>
      </w:r>
      <w:r>
        <w:rPr>
          <w:rtl/>
        </w:rPr>
        <w:tab/>
      </w:r>
      <w:r>
        <w:rPr>
          <w:rtl/>
        </w:rPr>
        <w:tab/>
      </w:r>
      <w:r>
        <w:rPr>
          <w:rFonts w:hint="cs"/>
          <w:rtl/>
        </w:rPr>
        <w:t>שר האוצר</w:t>
      </w: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pStyle w:val="page"/>
        <w:widowControl/>
        <w:ind w:right="1134"/>
        <w:rPr>
          <w:rtl/>
        </w:rPr>
      </w:pPr>
    </w:p>
    <w:p w:rsidR="003F2D2C" w:rsidRDefault="003F2D2C">
      <w:pPr>
        <w:ind w:right="1134"/>
        <w:rPr>
          <w:rtl/>
        </w:rPr>
      </w:pPr>
      <w:bookmarkStart w:id="7" w:name="LawPartEnd"/>
    </w:p>
    <w:bookmarkEnd w:id="7"/>
    <w:p w:rsidR="003F2D2C" w:rsidRDefault="003F2D2C">
      <w:pPr>
        <w:ind w:right="1134"/>
        <w:rPr>
          <w:rtl/>
        </w:rPr>
      </w:pPr>
    </w:p>
    <w:sectPr w:rsidR="003F2D2C">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D81" w:rsidRDefault="00FF3D81">
      <w:r>
        <w:separator/>
      </w:r>
    </w:p>
  </w:endnote>
  <w:endnote w:type="continuationSeparator" w:id="0">
    <w:p w:rsidR="00FF3D81" w:rsidRDefault="00FF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F2D2C" w:rsidRDefault="003F2D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3F2D2C" w:rsidRDefault="003F2D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57D4">
      <w:rPr>
        <w:rFonts w:hAnsi="FrankRuehl" w:cs="FrankRuehl"/>
        <w:noProof/>
        <w:sz w:val="24"/>
        <w:szCs w:val="24"/>
        <w:rtl/>
      </w:rPr>
      <w:t>2</w:t>
    </w:r>
    <w:r>
      <w:rPr>
        <w:rFonts w:hAnsi="FrankRuehl" w:cs="FrankRuehl"/>
        <w:sz w:val="24"/>
        <w:szCs w:val="24"/>
        <w:rtl/>
      </w:rPr>
      <w:fldChar w:fldCharType="end"/>
    </w:r>
  </w:p>
  <w:p w:rsidR="003F2D2C" w:rsidRDefault="003F2D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3F2D2C" w:rsidRDefault="003F2D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M:\0a-lishca\law\gideon-03-02-13\law01\law01-a\p180_058.doc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D81" w:rsidRDefault="00FF3D81">
      <w:r>
        <w:separator/>
      </w:r>
    </w:p>
  </w:footnote>
  <w:footnote w:type="continuationSeparator" w:id="0">
    <w:p w:rsidR="00FF3D81" w:rsidRDefault="00FF3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"להשכלה גבוהה לעובדי מדינה" ופטור ממס הכנסה), תשנ"ב-1991</w:t>
    </w:r>
  </w:p>
  <w:p w:rsidR="003F2D2C" w:rsidRDefault="003F2D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2D2C" w:rsidRDefault="003F2D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"להשכלה גבוהה לעובדי מדינה" ופטור ממס הכנסה), תשנ"ב-1991</w:t>
    </w:r>
  </w:p>
  <w:p w:rsidR="003F2D2C" w:rsidRDefault="003F2D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2D2C" w:rsidRDefault="003F2D2C">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D2C" w:rsidRDefault="003F2D2C">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EED"/>
    <w:rsid w:val="001657D4"/>
    <w:rsid w:val="003F2D2C"/>
    <w:rsid w:val="006A1EED"/>
    <w:rsid w:val="00AA137F"/>
    <w:rsid w:val="00E46D16"/>
    <w:rsid w:val="00FF3D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B331C9A7-2A10-4F2D-86E4-9FB17B30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08.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180</vt:lpstr>
    </vt:vector>
  </TitlesOfParts>
  <Company/>
  <LinksUpToDate>false</LinksUpToDate>
  <CharactersWithSpaces>7836</CharactersWithSpaces>
  <SharedDoc>false</SharedDoc>
  <HLinks>
    <vt:vector size="48" baseType="variant">
      <vt:variant>
        <vt:i4>8126468</vt:i4>
      </vt:variant>
      <vt:variant>
        <vt:i4>42</vt:i4>
      </vt:variant>
      <vt:variant>
        <vt:i4>0</vt:i4>
      </vt:variant>
      <vt:variant>
        <vt:i4>5</vt:i4>
      </vt:variant>
      <vt:variant>
        <vt:lpwstr>http://www.nevo.co.il/Law_word/law06/tak-5408.pdf</vt:lpwstr>
      </vt:variant>
      <vt:variant>
        <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"להשכלה גבוהה לעובדי מדינה" ופטור ממס הכנסה), תשנ"ב-1991</vt:lpwstr>
  </property>
  <property fmtid="{D5CDD505-2E9C-101B-9397-08002B2CF9AE}" pid="5" name="LAWNUMBER">
    <vt:lpwstr>0058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רשויות ומשפט מנהלי</vt:lpwstr>
  </property>
  <property fmtid="{D5CDD505-2E9C-101B-9397-08002B2CF9AE}" pid="20" name="NOSE24">
    <vt:lpwstr>חינוך</vt:lpwstr>
  </property>
  <property fmtid="{D5CDD505-2E9C-101B-9397-08002B2CF9AE}" pid="21" name="NOSE34">
    <vt:lpwstr>השכלה גבוהה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5XאX2X;5XבX;5XגX</vt:lpwstr>
  </property>
</Properties>
</file>