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5BA2" w:rsidRDefault="00C25BA2">
      <w:pPr>
        <w:pStyle w:val="big-header"/>
        <w:ind w:left="0" w:right="1134"/>
        <w:rPr>
          <w:rFonts w:hint="cs"/>
          <w:rtl/>
        </w:rPr>
      </w:pPr>
      <w:r>
        <w:rPr>
          <w:rtl/>
        </w:rPr>
        <w:t>תקנות עידוד החסכון (תכנית חסכון "לרכב לעובדי משרד הבטחון" ופטור ממס הכנסה), תשמ"ח–1988</w:t>
      </w:r>
    </w:p>
    <w:p w:rsidR="00C22987" w:rsidRPr="00C22987" w:rsidRDefault="00C22987" w:rsidP="00C22987">
      <w:pPr>
        <w:spacing w:line="320" w:lineRule="auto"/>
        <w:jc w:val="left"/>
        <w:rPr>
          <w:rFonts w:cs="FrankRuehl"/>
          <w:szCs w:val="26"/>
          <w:rtl/>
        </w:rPr>
      </w:pPr>
    </w:p>
    <w:p w:rsidR="00C22987" w:rsidRDefault="00C22987" w:rsidP="00C22987">
      <w:pPr>
        <w:spacing w:line="320" w:lineRule="auto"/>
        <w:jc w:val="left"/>
        <w:rPr>
          <w:rFonts w:cs="Miriam"/>
          <w:szCs w:val="22"/>
          <w:rtl/>
        </w:rPr>
      </w:pPr>
      <w:r w:rsidRPr="00C22987">
        <w:rPr>
          <w:rFonts w:cs="Miriam"/>
          <w:szCs w:val="22"/>
          <w:rtl/>
        </w:rPr>
        <w:t>משפט פרטי וכלכלה</w:t>
      </w:r>
      <w:r w:rsidRPr="00C22987">
        <w:rPr>
          <w:rFonts w:cs="FrankRuehl"/>
          <w:szCs w:val="26"/>
          <w:rtl/>
        </w:rPr>
        <w:t xml:space="preserve"> – כספים – עידוד חסכון – תוכניות חסכון</w:t>
      </w:r>
    </w:p>
    <w:p w:rsidR="00C22987" w:rsidRPr="00C22987" w:rsidRDefault="00C22987" w:rsidP="00C22987">
      <w:pPr>
        <w:spacing w:line="320" w:lineRule="auto"/>
        <w:jc w:val="left"/>
        <w:rPr>
          <w:rFonts w:cs="Miriam"/>
          <w:szCs w:val="22"/>
          <w:rtl/>
        </w:rPr>
      </w:pPr>
      <w:r w:rsidRPr="00C22987">
        <w:rPr>
          <w:rFonts w:cs="Miriam"/>
          <w:szCs w:val="22"/>
          <w:rtl/>
        </w:rPr>
        <w:t>משפט פרטי וכלכלה</w:t>
      </w:r>
      <w:r w:rsidRPr="00C22987">
        <w:rPr>
          <w:rFonts w:cs="FrankRuehl"/>
          <w:szCs w:val="26"/>
          <w:rtl/>
        </w:rPr>
        <w:t xml:space="preserve"> – כספים – עידוד חסכון – פטור ממס הכנסה</w:t>
      </w:r>
    </w:p>
    <w:p w:rsidR="00C22987" w:rsidRDefault="00C22987" w:rsidP="00C22987">
      <w:pPr>
        <w:spacing w:line="320" w:lineRule="auto"/>
        <w:jc w:val="left"/>
        <w:rPr>
          <w:rFonts w:cs="Miriam"/>
          <w:szCs w:val="22"/>
          <w:rtl/>
        </w:rPr>
      </w:pPr>
      <w:r w:rsidRPr="00C22987">
        <w:rPr>
          <w:rFonts w:cs="Miriam"/>
          <w:szCs w:val="22"/>
          <w:rtl/>
        </w:rPr>
        <w:t>מסים</w:t>
      </w:r>
      <w:r w:rsidRPr="00C22987">
        <w:rPr>
          <w:rFonts w:cs="FrankRuehl"/>
          <w:szCs w:val="26"/>
          <w:rtl/>
        </w:rPr>
        <w:t xml:space="preserve"> – מס הכנסה – פטור ממס: כללי – תוכניות חסכון</w:t>
      </w:r>
    </w:p>
    <w:p w:rsidR="00C22987" w:rsidRDefault="00C22987" w:rsidP="00C22987">
      <w:pPr>
        <w:spacing w:line="320" w:lineRule="auto"/>
        <w:jc w:val="left"/>
        <w:rPr>
          <w:rFonts w:cs="Miriam"/>
          <w:szCs w:val="22"/>
          <w:rtl/>
        </w:rPr>
      </w:pPr>
      <w:r w:rsidRPr="00C22987">
        <w:rPr>
          <w:rFonts w:cs="Miriam"/>
          <w:szCs w:val="22"/>
          <w:rtl/>
        </w:rPr>
        <w:t>בטחון</w:t>
      </w:r>
      <w:r w:rsidRPr="00C22987">
        <w:rPr>
          <w:rFonts w:cs="FrankRuehl"/>
          <w:szCs w:val="26"/>
          <w:rtl/>
        </w:rPr>
        <w:t xml:space="preserve"> – מערכת ומשרד הבטחון</w:t>
      </w:r>
    </w:p>
    <w:p w:rsidR="00C25BA2" w:rsidRDefault="00C25BA2">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25BA2">
        <w:tblPrEx>
          <w:tblCellMar>
            <w:top w:w="0" w:type="dxa"/>
            <w:bottom w:w="0" w:type="dxa"/>
          </w:tblCellMar>
        </w:tblPrEx>
        <w:tc>
          <w:tcPr>
            <w:tcW w:w="850" w:type="dxa"/>
          </w:tcPr>
          <w:p w:rsidR="00C25BA2" w:rsidRDefault="00C25BA2">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C25BA2" w:rsidRDefault="00C25BA2">
            <w:pPr>
              <w:spacing w:line="240" w:lineRule="auto"/>
              <w:rPr>
                <w:sz w:val="24"/>
              </w:rPr>
            </w:pPr>
            <w:hyperlink w:anchor="Seif0" w:tooltip="הפקדת פקדון וניהולו" w:history="1">
              <w:r>
                <w:rPr>
                  <w:rStyle w:val="Hyperlink"/>
                </w:rPr>
                <w:t>Go</w:t>
              </w:r>
            </w:hyperlink>
          </w:p>
        </w:tc>
        <w:tc>
          <w:tcPr>
            <w:tcW w:w="5669" w:type="dxa"/>
          </w:tcPr>
          <w:p w:rsidR="00C25BA2" w:rsidRDefault="00C25BA2">
            <w:pPr>
              <w:spacing w:line="240" w:lineRule="auto"/>
              <w:rPr>
                <w:sz w:val="24"/>
                <w:rtl/>
              </w:rPr>
            </w:pPr>
            <w:r>
              <w:rPr>
                <w:sz w:val="24"/>
                <w:rtl/>
              </w:rPr>
              <w:t>הפקדת פקדון וניהולו</w:t>
            </w:r>
          </w:p>
        </w:tc>
        <w:tc>
          <w:tcPr>
            <w:tcW w:w="1247" w:type="dxa"/>
          </w:tcPr>
          <w:p w:rsidR="00C25BA2" w:rsidRDefault="00C25BA2">
            <w:pPr>
              <w:spacing w:line="240" w:lineRule="auto"/>
              <w:rPr>
                <w:sz w:val="24"/>
              </w:rPr>
            </w:pPr>
            <w:r>
              <w:rPr>
                <w:sz w:val="24"/>
                <w:rtl/>
              </w:rPr>
              <w:t xml:space="preserve">סעיף 2 </w:t>
            </w:r>
          </w:p>
        </w:tc>
      </w:tr>
      <w:tr w:rsidR="00C25BA2">
        <w:tblPrEx>
          <w:tblCellMar>
            <w:top w:w="0" w:type="dxa"/>
            <w:bottom w:w="0" w:type="dxa"/>
          </w:tblCellMar>
        </w:tblPrEx>
        <w:tc>
          <w:tcPr>
            <w:tcW w:w="850" w:type="dxa"/>
          </w:tcPr>
          <w:p w:rsidR="00C25BA2" w:rsidRDefault="00C25BA2">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C25BA2" w:rsidRDefault="00C25BA2">
            <w:pPr>
              <w:spacing w:line="240" w:lineRule="auto"/>
              <w:rPr>
                <w:sz w:val="24"/>
              </w:rPr>
            </w:pPr>
            <w:hyperlink w:anchor="Seif1" w:tooltip="פטור ממס" w:history="1">
              <w:r>
                <w:rPr>
                  <w:rStyle w:val="Hyperlink"/>
                </w:rPr>
                <w:t>Go</w:t>
              </w:r>
            </w:hyperlink>
          </w:p>
        </w:tc>
        <w:tc>
          <w:tcPr>
            <w:tcW w:w="5669" w:type="dxa"/>
          </w:tcPr>
          <w:p w:rsidR="00C25BA2" w:rsidRDefault="00C25BA2">
            <w:pPr>
              <w:spacing w:line="240" w:lineRule="auto"/>
              <w:rPr>
                <w:sz w:val="24"/>
                <w:rtl/>
              </w:rPr>
            </w:pPr>
            <w:r>
              <w:rPr>
                <w:sz w:val="24"/>
                <w:rtl/>
              </w:rPr>
              <w:t>פטור ממס</w:t>
            </w:r>
          </w:p>
        </w:tc>
        <w:tc>
          <w:tcPr>
            <w:tcW w:w="1247" w:type="dxa"/>
          </w:tcPr>
          <w:p w:rsidR="00C25BA2" w:rsidRDefault="00C25BA2">
            <w:pPr>
              <w:spacing w:line="240" w:lineRule="auto"/>
              <w:rPr>
                <w:sz w:val="24"/>
              </w:rPr>
            </w:pPr>
            <w:r>
              <w:rPr>
                <w:sz w:val="24"/>
                <w:rtl/>
              </w:rPr>
              <w:t xml:space="preserve">סעיף 3 </w:t>
            </w:r>
          </w:p>
        </w:tc>
      </w:tr>
      <w:tr w:rsidR="00C25BA2">
        <w:tblPrEx>
          <w:tblCellMar>
            <w:top w:w="0" w:type="dxa"/>
            <w:bottom w:w="0" w:type="dxa"/>
          </w:tblCellMar>
        </w:tblPrEx>
        <w:tc>
          <w:tcPr>
            <w:tcW w:w="850" w:type="dxa"/>
          </w:tcPr>
          <w:p w:rsidR="00C25BA2" w:rsidRDefault="00C25BA2">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C25BA2" w:rsidRDefault="00C25BA2">
            <w:pPr>
              <w:spacing w:line="240" w:lineRule="auto"/>
              <w:rPr>
                <w:sz w:val="24"/>
              </w:rPr>
            </w:pPr>
            <w:hyperlink w:anchor="Seif2" w:tooltip="תחילה" w:history="1">
              <w:r>
                <w:rPr>
                  <w:rStyle w:val="Hyperlink"/>
                </w:rPr>
                <w:t>Go</w:t>
              </w:r>
            </w:hyperlink>
          </w:p>
        </w:tc>
        <w:tc>
          <w:tcPr>
            <w:tcW w:w="5669" w:type="dxa"/>
          </w:tcPr>
          <w:p w:rsidR="00C25BA2" w:rsidRDefault="00C25BA2">
            <w:pPr>
              <w:spacing w:line="240" w:lineRule="auto"/>
              <w:rPr>
                <w:sz w:val="24"/>
                <w:rtl/>
              </w:rPr>
            </w:pPr>
            <w:r>
              <w:rPr>
                <w:sz w:val="24"/>
                <w:rtl/>
              </w:rPr>
              <w:t>תחילה</w:t>
            </w:r>
          </w:p>
        </w:tc>
        <w:tc>
          <w:tcPr>
            <w:tcW w:w="1247" w:type="dxa"/>
          </w:tcPr>
          <w:p w:rsidR="00C25BA2" w:rsidRDefault="00C25BA2">
            <w:pPr>
              <w:spacing w:line="240" w:lineRule="auto"/>
              <w:rPr>
                <w:sz w:val="24"/>
              </w:rPr>
            </w:pPr>
            <w:r>
              <w:rPr>
                <w:sz w:val="24"/>
                <w:rtl/>
              </w:rPr>
              <w:t xml:space="preserve">סעיף 4 </w:t>
            </w:r>
          </w:p>
        </w:tc>
      </w:tr>
      <w:tr w:rsidR="00C25BA2">
        <w:tblPrEx>
          <w:tblCellMar>
            <w:top w:w="0" w:type="dxa"/>
            <w:bottom w:w="0" w:type="dxa"/>
          </w:tblCellMar>
        </w:tblPrEx>
        <w:tc>
          <w:tcPr>
            <w:tcW w:w="850" w:type="dxa"/>
          </w:tcPr>
          <w:p w:rsidR="00C25BA2" w:rsidRDefault="00C25BA2">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C25BA2" w:rsidRDefault="00C25BA2">
            <w:pPr>
              <w:spacing w:line="240" w:lineRule="auto"/>
              <w:rPr>
                <w:sz w:val="24"/>
              </w:rPr>
            </w:pPr>
            <w:hyperlink w:anchor="med0" w:tooltip="תוספת" w:history="1">
              <w:r>
                <w:rPr>
                  <w:rStyle w:val="Hyperlink"/>
                </w:rPr>
                <w:t>Go</w:t>
              </w:r>
            </w:hyperlink>
          </w:p>
        </w:tc>
        <w:tc>
          <w:tcPr>
            <w:tcW w:w="5669" w:type="dxa"/>
          </w:tcPr>
          <w:p w:rsidR="00C25BA2" w:rsidRDefault="00C25BA2">
            <w:pPr>
              <w:spacing w:line="240" w:lineRule="auto"/>
              <w:rPr>
                <w:sz w:val="24"/>
              </w:rPr>
            </w:pPr>
            <w:r>
              <w:rPr>
                <w:sz w:val="24"/>
                <w:rtl/>
              </w:rPr>
              <w:t>תוספת</w:t>
            </w:r>
          </w:p>
        </w:tc>
        <w:tc>
          <w:tcPr>
            <w:tcW w:w="1247" w:type="dxa"/>
          </w:tcPr>
          <w:p w:rsidR="00C25BA2" w:rsidRDefault="00C25BA2">
            <w:pPr>
              <w:spacing w:line="240" w:lineRule="auto"/>
              <w:rPr>
                <w:sz w:val="24"/>
              </w:rPr>
            </w:pPr>
          </w:p>
        </w:tc>
      </w:tr>
    </w:tbl>
    <w:p w:rsidR="00C25BA2" w:rsidRDefault="00C25BA2">
      <w:pPr>
        <w:pStyle w:val="big-header"/>
        <w:ind w:left="0" w:right="1134"/>
        <w:rPr>
          <w:rtl/>
        </w:rPr>
      </w:pPr>
    </w:p>
    <w:p w:rsidR="00C25BA2" w:rsidRPr="00A94D97" w:rsidRDefault="00C25BA2" w:rsidP="00A94D97">
      <w:pPr>
        <w:pStyle w:val="big-header"/>
        <w:ind w:left="0" w:right="1134"/>
        <w:rPr>
          <w:rStyle w:val="default"/>
          <w:rFonts w:cs="FrankRuehl"/>
          <w:szCs w:val="32"/>
          <w:rtl/>
        </w:rPr>
      </w:pPr>
      <w:r>
        <w:rPr>
          <w:rtl/>
        </w:rPr>
        <w:br w:type="page"/>
      </w:r>
      <w:r>
        <w:rPr>
          <w:rtl/>
        </w:rPr>
        <w:lastRenderedPageBreak/>
        <w:t>ת</w:t>
      </w:r>
      <w:r>
        <w:rPr>
          <w:rFonts w:hint="cs"/>
          <w:rtl/>
        </w:rPr>
        <w:t>קנות עידוד החסכון (תכנית חסכון "לרכב לעובדי משרד הבטחון" ופטור ממס הכנסה), תשמ"ח</w:t>
      </w:r>
      <w:r>
        <w:rPr>
          <w:rtl/>
        </w:rPr>
        <w:t>–</w:t>
      </w:r>
      <w:r>
        <w:rPr>
          <w:rFonts w:hint="cs"/>
          <w:rtl/>
        </w:rPr>
        <w:t>1988</w:t>
      </w:r>
      <w:r>
        <w:rPr>
          <w:rStyle w:val="super"/>
          <w:noProof w:val="0"/>
          <w:rtl/>
        </w:rPr>
        <w:t>(46)</w:t>
      </w:r>
    </w:p>
    <w:p w:rsidR="00C25BA2" w:rsidRDefault="00C25BA2">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w:t>
      </w:r>
      <w:r>
        <w:rPr>
          <w:rStyle w:val="default"/>
          <w:rFonts w:cs="FrankRuehl"/>
          <w:rtl/>
        </w:rPr>
        <w:t xml:space="preserve"> 5(</w:t>
      </w:r>
      <w:r>
        <w:rPr>
          <w:rStyle w:val="default"/>
          <w:rFonts w:cs="FrankRuehl" w:hint="cs"/>
          <w:rtl/>
        </w:rPr>
        <w:t>א)(2), (ב) ו-(ג) לחוק עידוד החסכון, הנחות ממס הכנסה וערבות למילוות, תשט"ז</w:t>
      </w:r>
      <w:r>
        <w:rPr>
          <w:rStyle w:val="default"/>
          <w:rFonts w:cs="FrankRuehl"/>
          <w:rtl/>
        </w:rPr>
        <w:t>–</w:t>
      </w:r>
      <w:r>
        <w:rPr>
          <w:rStyle w:val="default"/>
          <w:rFonts w:cs="FrankRuehl" w:hint="cs"/>
          <w:rtl/>
        </w:rPr>
        <w:t xml:space="preserve">1956 (להלן </w:t>
      </w:r>
      <w:r>
        <w:rPr>
          <w:rStyle w:val="default"/>
          <w:rFonts w:cs="FrankRuehl"/>
          <w:rtl/>
        </w:rPr>
        <w:t>—</w:t>
      </w:r>
      <w:r>
        <w:rPr>
          <w:rStyle w:val="default"/>
          <w:rFonts w:cs="FrankRuehl" w:hint="cs"/>
          <w:rtl/>
        </w:rPr>
        <w:t xml:space="preserve"> החוק), ובאישור ועדת הכספים של הכנסת, אני מתקין תקנות אלה:</w:t>
      </w:r>
    </w:p>
    <w:p w:rsidR="00C25BA2" w:rsidRDefault="00C25BA2">
      <w:pPr>
        <w:pStyle w:val="P00"/>
        <w:spacing w:before="72"/>
        <w:ind w:left="0" w:right="1134"/>
        <w:rPr>
          <w:rStyle w:val="default"/>
          <w:rFonts w:cs="FrankRuehl"/>
          <w:rtl/>
        </w:rPr>
      </w:pP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C25BA2" w:rsidRDefault="00C25BA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תכנית" </w:t>
      </w:r>
      <w:r>
        <w:rPr>
          <w:rStyle w:val="default"/>
          <w:rFonts w:cs="FrankRuehl"/>
          <w:rtl/>
        </w:rPr>
        <w:t>—</w:t>
      </w:r>
      <w:r>
        <w:rPr>
          <w:rStyle w:val="default"/>
          <w:rFonts w:cs="FrankRuehl" w:hint="cs"/>
          <w:rtl/>
        </w:rPr>
        <w:t xml:space="preserve"> תכנית חסכון של בנק אוצר החייל בע"מ (להלן </w:t>
      </w:r>
      <w:r>
        <w:rPr>
          <w:rStyle w:val="default"/>
          <w:rFonts w:cs="FrankRuehl"/>
          <w:rtl/>
        </w:rPr>
        <w:t>—</w:t>
      </w:r>
      <w:r>
        <w:rPr>
          <w:rStyle w:val="default"/>
          <w:rFonts w:cs="FrankRuehl" w:hint="cs"/>
          <w:rtl/>
        </w:rPr>
        <w:t xml:space="preserve"> הבנק) בשם שבחר הבנק והכולל "לרכב";</w:t>
      </w:r>
    </w:p>
    <w:p w:rsidR="00C25BA2" w:rsidRDefault="00C25BA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w:t>
      </w:r>
      <w:r>
        <w:rPr>
          <w:rStyle w:val="default"/>
          <w:rFonts w:cs="FrankRuehl"/>
          <w:rtl/>
        </w:rPr>
        <w:t>ו</w:t>
      </w:r>
      <w:r>
        <w:rPr>
          <w:rStyle w:val="default"/>
          <w:rFonts w:cs="FrankRuehl" w:hint="cs"/>
          <w:rtl/>
        </w:rPr>
        <w:t xml:space="preserve">סך" </w:t>
      </w:r>
      <w:r>
        <w:rPr>
          <w:rStyle w:val="default"/>
          <w:rFonts w:cs="FrankRuehl"/>
          <w:rtl/>
        </w:rPr>
        <w:t>—</w:t>
      </w:r>
      <w:r>
        <w:rPr>
          <w:rStyle w:val="default"/>
          <w:rFonts w:cs="FrankRuehl" w:hint="cs"/>
          <w:rtl/>
        </w:rPr>
        <w:t xml:space="preserve"> עובד משרד הבטחון המצטרף לתכנית;</w:t>
      </w:r>
    </w:p>
    <w:p w:rsidR="00C25BA2" w:rsidRDefault="00C25BA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הממונה" </w:t>
      </w:r>
      <w:r>
        <w:rPr>
          <w:rStyle w:val="default"/>
          <w:rFonts w:cs="FrankRuehl"/>
          <w:rtl/>
        </w:rPr>
        <w:t>—</w:t>
      </w:r>
      <w:r>
        <w:rPr>
          <w:rStyle w:val="default"/>
          <w:rFonts w:cs="FrankRuehl" w:hint="cs"/>
          <w:rtl/>
        </w:rPr>
        <w:t xml:space="preserve"> הממונה על שוק ההון, ביטוח וחסכון במשרד האוצר.</w:t>
      </w:r>
    </w:p>
    <w:p w:rsidR="00C25BA2" w:rsidRDefault="00C25BA2">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8pt;z-index:251656704" o:allowincell="f" filled="f" stroked="f" strokecolor="lime" strokeweight=".25pt">
            <v:textbox inset="0,0,0,0">
              <w:txbxContent>
                <w:p w:rsidR="00C25BA2" w:rsidRDefault="00C25BA2">
                  <w:pPr>
                    <w:spacing w:line="160" w:lineRule="exact"/>
                    <w:jc w:val="left"/>
                    <w:rPr>
                      <w:rFonts w:cs="Miriam"/>
                      <w:noProof/>
                      <w:szCs w:val="18"/>
                      <w:rtl/>
                    </w:rPr>
                  </w:pPr>
                  <w:r>
                    <w:rPr>
                      <w:rFonts w:cs="Miriam"/>
                      <w:szCs w:val="18"/>
                      <w:rtl/>
                    </w:rPr>
                    <w:t>ה</w:t>
                  </w:r>
                  <w:r>
                    <w:rPr>
                      <w:rFonts w:cs="Miriam" w:hint="cs"/>
                      <w:szCs w:val="18"/>
                      <w:rtl/>
                    </w:rPr>
                    <w:t>פקדת פקדון וניהולו</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ענין הנחה או פטור ממס על הכנסה מפקדון לפי סעיף 5(א) לחוק, התנאים להפקדת פקדון וניהולו יהיו כמפורט בתוספת.</w:t>
      </w:r>
    </w:p>
    <w:p w:rsidR="00C25BA2" w:rsidRDefault="00C25BA2">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8pt;z-index:251657728" o:allowincell="f" filled="f" stroked="f" strokecolor="lime" strokeweight=".25pt">
            <v:textbox inset="0,0,0,0">
              <w:txbxContent>
                <w:p w:rsidR="00C25BA2" w:rsidRDefault="00C25BA2">
                  <w:pPr>
                    <w:spacing w:line="160" w:lineRule="exact"/>
                    <w:jc w:val="left"/>
                    <w:rPr>
                      <w:rFonts w:cs="Miriam"/>
                      <w:noProof/>
                      <w:szCs w:val="18"/>
                      <w:rtl/>
                    </w:rPr>
                  </w:pPr>
                  <w:r>
                    <w:rPr>
                      <w:rFonts w:cs="Miriam"/>
                      <w:szCs w:val="18"/>
                      <w:rtl/>
                    </w:rPr>
                    <w:t>פ</w:t>
                  </w:r>
                  <w:r>
                    <w:rPr>
                      <w:rFonts w:cs="Miriam" w:hint="cs"/>
                      <w:szCs w:val="18"/>
                      <w:rtl/>
                    </w:rPr>
                    <w:t>טור ממס</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כנסות מריב</w:t>
      </w:r>
      <w:r>
        <w:rPr>
          <w:rStyle w:val="default"/>
          <w:rFonts w:cs="FrankRuehl"/>
          <w:rtl/>
        </w:rPr>
        <w:t>י</w:t>
      </w:r>
      <w:r>
        <w:rPr>
          <w:rStyle w:val="default"/>
          <w:rFonts w:cs="FrankRuehl" w:hint="cs"/>
          <w:rtl/>
        </w:rPr>
        <w:t>ת והפרשי הצמדה או מהכנסה אחרת שאישר הממונה במסגרת התכנית יהיו פטורות ממס.</w:t>
      </w:r>
    </w:p>
    <w:p w:rsidR="00C25BA2" w:rsidRDefault="00C25BA2">
      <w:pPr>
        <w:pStyle w:val="P00"/>
        <w:spacing w:before="72"/>
        <w:ind w:left="0" w:right="1134"/>
        <w:rPr>
          <w:rStyle w:val="default"/>
          <w:rFonts w:cs="FrankRuehl" w:hint="cs"/>
          <w:rtl/>
        </w:rPr>
      </w:pPr>
      <w:bookmarkStart w:id="2" w:name="Seif2"/>
      <w:bookmarkEnd w:id="2"/>
      <w:r>
        <w:rPr>
          <w:lang w:val="he-IL"/>
        </w:rPr>
        <w:pict>
          <v:rect id="_x0000_s1028" style="position:absolute;left:0;text-align:left;margin-left:464.5pt;margin-top:8.05pt;width:75.05pt;height:8pt;z-index:251658752" o:allowincell="f" filled="f" stroked="f" strokecolor="lime" strokeweight=".25pt">
            <v:textbox inset="0,0,0,0">
              <w:txbxContent>
                <w:p w:rsidR="00C25BA2" w:rsidRDefault="00C25BA2">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4.</w:t>
      </w:r>
      <w:r>
        <w:rPr>
          <w:rStyle w:val="big-number"/>
          <w:rtl/>
        </w:rPr>
        <w:tab/>
      </w:r>
      <w:r>
        <w:rPr>
          <w:rStyle w:val="default"/>
          <w:rFonts w:cs="FrankRuehl"/>
          <w:rtl/>
        </w:rPr>
        <w:t>ת</w:t>
      </w:r>
      <w:r>
        <w:rPr>
          <w:rStyle w:val="default"/>
          <w:rFonts w:cs="FrankRuehl" w:hint="cs"/>
          <w:rtl/>
        </w:rPr>
        <w:t>חילתן של תקנות אלה ביום כ"ו באדר תשמ"ח (15 במרס 1988).</w:t>
      </w:r>
    </w:p>
    <w:p w:rsidR="00A94D97" w:rsidRDefault="00A94D97" w:rsidP="00A94D97">
      <w:pPr>
        <w:pStyle w:val="P00"/>
        <w:spacing w:before="72"/>
        <w:ind w:left="0" w:right="1134"/>
        <w:rPr>
          <w:rtl/>
        </w:rPr>
      </w:pPr>
      <w:r>
        <w:rPr>
          <w:rtl/>
        </w:rPr>
        <w:t>------------</w:t>
      </w:r>
    </w:p>
    <w:p w:rsidR="00A94D97" w:rsidRDefault="00A94D97" w:rsidP="00A94D9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(46)</w:t>
      </w:r>
      <w:r>
        <w:rPr>
          <w:rtl/>
        </w:rPr>
        <w:t> </w:t>
      </w:r>
      <w:r>
        <w:rPr>
          <w:sz w:val="20"/>
          <w:rtl/>
        </w:rPr>
        <w:t>פ</w:t>
      </w:r>
      <w:r>
        <w:rPr>
          <w:rFonts w:hint="cs"/>
          <w:sz w:val="20"/>
          <w:rtl/>
        </w:rPr>
        <w:t xml:space="preserve">ורסמו </w:t>
      </w:r>
      <w:hyperlink r:id="rId6" w:history="1">
        <w:r w:rsidRPr="00A94D97">
          <w:rPr>
            <w:rStyle w:val="Hyperlink"/>
            <w:rFonts w:hint="cs"/>
            <w:sz w:val="20"/>
            <w:rtl/>
          </w:rPr>
          <w:t>ק"ת תשמ"ח מס' 5104</w:t>
        </w:r>
      </w:hyperlink>
      <w:r>
        <w:rPr>
          <w:rFonts w:hint="cs"/>
          <w:sz w:val="20"/>
          <w:rtl/>
        </w:rPr>
        <w:t xml:space="preserve"> מיום 28.4.1988 עמ' 759.</w:t>
      </w:r>
    </w:p>
    <w:p w:rsidR="00A94D97" w:rsidRDefault="00A94D97">
      <w:pPr>
        <w:pStyle w:val="P00"/>
        <w:spacing w:before="72"/>
        <w:ind w:left="0" w:right="1134"/>
        <w:rPr>
          <w:rStyle w:val="default"/>
          <w:rFonts w:cs="FrankRuehl" w:hint="cs"/>
          <w:rtl/>
        </w:rPr>
      </w:pPr>
    </w:p>
    <w:p w:rsidR="00C25BA2" w:rsidRDefault="00C25BA2">
      <w:pPr>
        <w:pStyle w:val="medium2-header"/>
        <w:keepLines w:val="0"/>
        <w:spacing w:before="72"/>
        <w:ind w:left="0" w:right="1134"/>
        <w:rPr>
          <w:noProof/>
          <w:sz w:val="20"/>
          <w:rtl/>
        </w:rPr>
      </w:pPr>
      <w:bookmarkStart w:id="3" w:name="med0"/>
      <w:bookmarkEnd w:id="3"/>
      <w:r>
        <w:rPr>
          <w:noProof/>
          <w:sz w:val="20"/>
          <w:rtl/>
        </w:rPr>
        <w:t>ת</w:t>
      </w:r>
      <w:r>
        <w:rPr>
          <w:rFonts w:hint="cs"/>
          <w:noProof/>
          <w:sz w:val="20"/>
          <w:rtl/>
        </w:rPr>
        <w:t>וספת</w:t>
      </w:r>
    </w:p>
    <w:p w:rsidR="00C25BA2" w:rsidRDefault="00C25BA2">
      <w:pPr>
        <w:pStyle w:val="medium-header"/>
        <w:keepNext w:val="0"/>
        <w:keepLines w:val="0"/>
        <w:ind w:left="0" w:right="1134"/>
        <w:rPr>
          <w:rtl/>
        </w:rPr>
      </w:pPr>
      <w:r>
        <w:rPr>
          <w:rtl/>
        </w:rPr>
        <w:t>(</w:t>
      </w:r>
      <w:r>
        <w:rPr>
          <w:rFonts w:hint="cs"/>
          <w:rtl/>
        </w:rPr>
        <w:t>תקנה 2)</w:t>
      </w:r>
    </w:p>
    <w:p w:rsidR="00C25BA2" w:rsidRDefault="00C25BA2">
      <w:pPr>
        <w:pStyle w:val="P00"/>
        <w:spacing w:before="72"/>
        <w:ind w:left="0" w:right="1134"/>
        <w:rPr>
          <w:rStyle w:val="default"/>
          <w:rFonts w:cs="FrankRuehl"/>
          <w:rtl/>
        </w:rPr>
      </w:pPr>
      <w:r>
        <w:rPr>
          <w:rtl/>
        </w:rPr>
        <w:t>ה</w:t>
      </w:r>
      <w:r>
        <w:rPr>
          <w:rFonts w:hint="cs"/>
          <w:rtl/>
        </w:rPr>
        <w:t>גדרות</w:t>
      </w:r>
    </w:p>
    <w:p w:rsidR="00C25BA2" w:rsidRDefault="00C25BA2">
      <w:pPr>
        <w:pStyle w:val="P00"/>
        <w:spacing w:before="72"/>
        <w:ind w:left="0" w:right="1134"/>
        <w:rPr>
          <w:rStyle w:val="default"/>
          <w:rFonts w:cs="FrankRuehl"/>
          <w:rtl/>
        </w:rPr>
      </w:pPr>
      <w:r>
        <w:rPr>
          <w:rtl/>
        </w:rPr>
        <w:t xml:space="preserve">1. </w:t>
      </w:r>
      <w:r>
        <w:rPr>
          <w:rStyle w:val="default"/>
          <w:rFonts w:cs="FrankRuehl"/>
          <w:rtl/>
        </w:rPr>
        <w:t>ב</w:t>
      </w:r>
      <w:r>
        <w:rPr>
          <w:rStyle w:val="default"/>
          <w:rFonts w:cs="FrankRuehl" w:hint="cs"/>
          <w:rtl/>
        </w:rPr>
        <w:t xml:space="preserve">תוספת זו, "מדד המחירים לצרכן" או "מדד" </w:t>
      </w:r>
      <w:r>
        <w:rPr>
          <w:rStyle w:val="default"/>
          <w:rFonts w:cs="FrankRuehl"/>
          <w:rtl/>
        </w:rPr>
        <w:t>—</w:t>
      </w:r>
      <w:r>
        <w:rPr>
          <w:rStyle w:val="default"/>
          <w:rFonts w:cs="FrankRuehl" w:hint="cs"/>
          <w:rtl/>
        </w:rPr>
        <w:t xml:space="preserve"> מדד המחירים לצרכן (כולל פירות וירקות) שקבעה הל</w:t>
      </w:r>
      <w:r>
        <w:rPr>
          <w:rStyle w:val="default"/>
          <w:rFonts w:cs="FrankRuehl"/>
          <w:rtl/>
        </w:rPr>
        <w:t>ש</w:t>
      </w:r>
      <w:r>
        <w:rPr>
          <w:rStyle w:val="default"/>
          <w:rFonts w:cs="FrankRuehl" w:hint="cs"/>
          <w:rtl/>
        </w:rPr>
        <w:t>כה המרכזית לסטטיסטיקה, אף אם יתפרסם על ידי מוסד ממשלתי אחר, לרבות כל מדד רשמי אחר שיבוא במקומו, בין שהוא בנוי על אותם נתונים שעליהם בנוי המדד הקיים ובין אם לאו; אם יבוא מדד אחר במקום המדד הקיים, תקבע הלשכה המרכזית לסטטיסטיקה את היחס שבינו לבין המדד המוחל</w:t>
      </w:r>
      <w:r>
        <w:rPr>
          <w:rStyle w:val="default"/>
          <w:rFonts w:cs="FrankRuehl"/>
          <w:rtl/>
        </w:rPr>
        <w:t>ף.</w:t>
      </w:r>
    </w:p>
    <w:p w:rsidR="00C25BA2" w:rsidRDefault="00C25BA2">
      <w:pPr>
        <w:pStyle w:val="P00"/>
        <w:spacing w:before="72"/>
        <w:ind w:left="0" w:right="1134"/>
        <w:rPr>
          <w:rStyle w:val="default"/>
          <w:rFonts w:cs="FrankRuehl"/>
          <w:rtl/>
        </w:rPr>
      </w:pPr>
      <w:r>
        <w:rPr>
          <w:rtl/>
        </w:rPr>
        <w:t>ת</w:t>
      </w:r>
      <w:r>
        <w:rPr>
          <w:rFonts w:hint="cs"/>
          <w:rtl/>
        </w:rPr>
        <w:t>נאי התכנית</w:t>
      </w:r>
    </w:p>
    <w:p w:rsidR="00C25BA2" w:rsidRDefault="00C25BA2">
      <w:pPr>
        <w:pStyle w:val="P01"/>
        <w:spacing w:before="72"/>
        <w:ind w:left="624" w:right="1134"/>
        <w:rPr>
          <w:rStyle w:val="default"/>
          <w:rFonts w:cs="FrankRuehl"/>
          <w:rtl/>
        </w:rPr>
      </w:pPr>
      <w:r>
        <w:rPr>
          <w:rtl/>
        </w:rPr>
        <w:t>2.</w:t>
      </w:r>
      <w:r>
        <w:rPr>
          <w:rtl/>
        </w:rPr>
        <w:tab/>
      </w:r>
      <w:r>
        <w:rPr>
          <w:rStyle w:val="default"/>
          <w:rFonts w:cs="FrankRuehl"/>
          <w:rtl/>
        </w:rPr>
        <w:t>א</w:t>
      </w:r>
      <w:r>
        <w:rPr>
          <w:rStyle w:val="default"/>
          <w:rFonts w:cs="FrankRuehl" w:hint="cs"/>
          <w:rtl/>
        </w:rPr>
        <w:t>. הצטרפות</w:t>
      </w:r>
    </w:p>
    <w:p w:rsidR="00C25BA2" w:rsidRDefault="00C25BA2">
      <w:pPr>
        <w:pStyle w:val="P11"/>
        <w:spacing w:before="72"/>
        <w:ind w:left="624" w:right="1134"/>
        <w:rPr>
          <w:rStyle w:val="default"/>
          <w:rFonts w:cs="FrankRuehl"/>
          <w:rtl/>
        </w:rPr>
      </w:pPr>
      <w:r>
        <w:rPr>
          <w:rStyle w:val="default"/>
          <w:rFonts w:cs="FrankRuehl"/>
          <w:rtl/>
        </w:rPr>
        <w:t>ח</w:t>
      </w:r>
      <w:r>
        <w:rPr>
          <w:rStyle w:val="default"/>
          <w:rFonts w:cs="FrankRuehl" w:hint="cs"/>
          <w:rtl/>
        </w:rPr>
        <w:t xml:space="preserve">וסך רשאי להצטרף עד יום כ"ג בטבת תשמ"ט (31 בדצמבר 1988) או עד מועד אחר שיקבע שר האוצר בהודעה ברשומות (להלן </w:t>
      </w:r>
      <w:r>
        <w:rPr>
          <w:rStyle w:val="default"/>
          <w:rFonts w:cs="FrankRuehl"/>
          <w:rtl/>
        </w:rPr>
        <w:t>—</w:t>
      </w:r>
      <w:r>
        <w:rPr>
          <w:rStyle w:val="default"/>
          <w:rFonts w:cs="FrankRuehl" w:hint="cs"/>
          <w:rtl/>
        </w:rPr>
        <w:t xml:space="preserve"> מועד סיום התכנית).</w:t>
      </w:r>
    </w:p>
    <w:p w:rsidR="00C25BA2" w:rsidRDefault="00C25BA2">
      <w:pPr>
        <w:pStyle w:val="P11"/>
        <w:spacing w:before="72"/>
        <w:ind w:left="624" w:right="1134"/>
        <w:rPr>
          <w:rStyle w:val="default"/>
          <w:rFonts w:cs="FrankRuehl"/>
          <w:rtl/>
        </w:rPr>
      </w:pPr>
      <w:r>
        <w:rPr>
          <w:rStyle w:val="default"/>
          <w:rFonts w:cs="FrankRuehl"/>
          <w:rtl/>
        </w:rPr>
        <w:t>ב</w:t>
      </w:r>
      <w:r>
        <w:rPr>
          <w:rStyle w:val="default"/>
          <w:rFonts w:cs="FrankRuehl" w:hint="cs"/>
          <w:rtl/>
        </w:rPr>
        <w:t>. הפ</w:t>
      </w:r>
      <w:r>
        <w:rPr>
          <w:rStyle w:val="default"/>
          <w:rFonts w:cs="FrankRuehl"/>
          <w:rtl/>
        </w:rPr>
        <w:t>ק</w:t>
      </w:r>
      <w:r>
        <w:rPr>
          <w:rStyle w:val="default"/>
          <w:rFonts w:cs="FrankRuehl" w:hint="cs"/>
          <w:rtl/>
        </w:rPr>
        <w:t>דות</w:t>
      </w:r>
    </w:p>
    <w:p w:rsidR="00C25BA2" w:rsidRDefault="00C25BA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חוסך יתחייב להפקיד בחשבון החסכון שלו בתכנית הפקדות רצופות מידי חודש, בסכום שלא יפחת מהסכום שיקבע הבנק מעת לעת ושלא יעלה על 150 שקלים חדשים לכל הפקדה (להלן </w:t>
      </w:r>
      <w:r>
        <w:rPr>
          <w:rStyle w:val="default"/>
          <w:rFonts w:cs="FrankRuehl"/>
          <w:rtl/>
        </w:rPr>
        <w:t>—</w:t>
      </w:r>
      <w:r>
        <w:rPr>
          <w:rStyle w:val="default"/>
          <w:rFonts w:cs="FrankRuehl" w:hint="cs"/>
          <w:rtl/>
        </w:rPr>
        <w:t xml:space="preserve"> ההפקדה החדשית).</w:t>
      </w:r>
    </w:p>
    <w:p w:rsidR="00C25BA2" w:rsidRDefault="00C25BA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בנוסף להפקדותיו החדשיות רשאי חוסך להפקיד הפקדות בלתי קבועות במשך שנה מ</w:t>
      </w:r>
      <w:r>
        <w:rPr>
          <w:rStyle w:val="default"/>
          <w:rFonts w:cs="FrankRuehl"/>
          <w:rtl/>
        </w:rPr>
        <w:t>מ</w:t>
      </w:r>
      <w:r>
        <w:rPr>
          <w:rStyle w:val="default"/>
          <w:rFonts w:cs="FrankRuehl" w:hint="cs"/>
          <w:rtl/>
        </w:rPr>
        <w:t xml:space="preserve">ועד תחילת תקופת החסכון בסכום כולל שלא יעלה על 1500 שקלים חדשים (להלן </w:t>
      </w:r>
      <w:r>
        <w:rPr>
          <w:rStyle w:val="default"/>
          <w:rFonts w:cs="FrankRuehl"/>
          <w:rtl/>
        </w:rPr>
        <w:t>—</w:t>
      </w:r>
      <w:r>
        <w:rPr>
          <w:rStyle w:val="default"/>
          <w:rFonts w:cs="FrankRuehl" w:hint="cs"/>
          <w:rtl/>
        </w:rPr>
        <w:t xml:space="preserve"> ההפקדה הנוספת).</w:t>
      </w:r>
    </w:p>
    <w:p w:rsidR="00C25BA2" w:rsidRDefault="00C25BA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ההפקדה החדשית המרבית וההפקדה הנוספת המרבית יוצמדו למדד המחירים לצרכן לחודש אוגוסט 1987 וישונו בהתאם; הסכום החדש יעוגל כלפי מעלה לשקל הקרוב.</w:t>
      </w:r>
    </w:p>
    <w:p w:rsidR="00C25BA2" w:rsidRDefault="00C25BA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חוסך רשאי לשנות את ג</w:t>
      </w:r>
      <w:r>
        <w:rPr>
          <w:rStyle w:val="default"/>
          <w:rFonts w:cs="FrankRuehl"/>
          <w:rtl/>
        </w:rPr>
        <w:t>ו</w:t>
      </w:r>
      <w:r>
        <w:rPr>
          <w:rStyle w:val="default"/>
          <w:rFonts w:cs="FrankRuehl" w:hint="cs"/>
          <w:rtl/>
        </w:rPr>
        <w:t>בה ההפקדה החדשית שלו ובלבד שלא תעלה על סכום ההפקדה החדשית המרבית כאמור בפסקאות (1) ו-(3).</w:t>
      </w:r>
    </w:p>
    <w:p w:rsidR="00C25BA2" w:rsidRDefault="00C25BA2">
      <w:pPr>
        <w:pStyle w:val="P11"/>
        <w:spacing w:before="72"/>
        <w:ind w:left="624" w:right="1134"/>
        <w:rPr>
          <w:rStyle w:val="default"/>
          <w:rFonts w:cs="FrankRuehl"/>
          <w:rtl/>
        </w:rPr>
      </w:pPr>
      <w:r>
        <w:rPr>
          <w:rStyle w:val="default"/>
          <w:rFonts w:cs="FrankRuehl"/>
          <w:rtl/>
        </w:rPr>
        <w:lastRenderedPageBreak/>
        <w:t>ג</w:t>
      </w:r>
      <w:r>
        <w:rPr>
          <w:rStyle w:val="default"/>
          <w:rFonts w:cs="FrankRuehl" w:hint="cs"/>
          <w:rtl/>
        </w:rPr>
        <w:t>. תקופת החסכון</w:t>
      </w:r>
    </w:p>
    <w:p w:rsidR="00C25BA2" w:rsidRDefault="00C25BA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מועד תחילת תקופת החסכון יהיה כלהלן:</w:t>
      </w:r>
    </w:p>
    <w:p w:rsidR="00C25BA2" w:rsidRDefault="00C25BA2">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הופקדה ההפקדה הראשונה בתכנית עד ה-15 בחודש כלשהו </w:t>
      </w:r>
      <w:r>
        <w:rPr>
          <w:rStyle w:val="default"/>
          <w:rFonts w:cs="FrankRuehl"/>
          <w:rtl/>
        </w:rPr>
        <w:t>—</w:t>
      </w:r>
      <w:r>
        <w:rPr>
          <w:rStyle w:val="default"/>
          <w:rFonts w:cs="FrankRuehl" w:hint="cs"/>
          <w:rtl/>
        </w:rPr>
        <w:t xml:space="preserve"> ה-16 בחודש זה;</w:t>
      </w:r>
    </w:p>
    <w:p w:rsidR="00C25BA2" w:rsidRDefault="00C25BA2">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הופקדה ההפקדה הראשונה בתכנית בין ה-</w:t>
      </w:r>
      <w:r>
        <w:rPr>
          <w:rStyle w:val="default"/>
          <w:rFonts w:cs="FrankRuehl"/>
          <w:rtl/>
        </w:rPr>
        <w:t xml:space="preserve">16 </w:t>
      </w:r>
      <w:r>
        <w:rPr>
          <w:rStyle w:val="default"/>
          <w:rFonts w:cs="FrankRuehl" w:hint="cs"/>
          <w:rtl/>
        </w:rPr>
        <w:t xml:space="preserve">בחודש כלשהו עד לסופו </w:t>
      </w:r>
      <w:r>
        <w:rPr>
          <w:rStyle w:val="default"/>
          <w:rFonts w:cs="FrankRuehl"/>
          <w:rtl/>
        </w:rPr>
        <w:t>—</w:t>
      </w:r>
      <w:r>
        <w:rPr>
          <w:rStyle w:val="default"/>
          <w:rFonts w:cs="FrankRuehl" w:hint="cs"/>
          <w:rtl/>
        </w:rPr>
        <w:t xml:space="preserve"> היום האחרון בחודש זה.</w:t>
      </w:r>
    </w:p>
    <w:p w:rsidR="00C25BA2" w:rsidRDefault="00C25BA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תום תקופת החסכון יהיה ביום ה-25 לחודש בו תמו 8 שנים ממועד תחילת תקופת החסכון.</w:t>
      </w:r>
    </w:p>
    <w:p w:rsidR="00C25BA2" w:rsidRDefault="00C25BA2">
      <w:pPr>
        <w:pStyle w:val="P11"/>
        <w:spacing w:before="72"/>
        <w:ind w:left="624" w:right="1134"/>
        <w:rPr>
          <w:rStyle w:val="default"/>
          <w:rFonts w:cs="FrankRuehl"/>
          <w:rtl/>
        </w:rPr>
      </w:pPr>
      <w:r>
        <w:rPr>
          <w:rStyle w:val="default"/>
          <w:rFonts w:cs="FrankRuehl"/>
          <w:rtl/>
        </w:rPr>
        <w:t>ד</w:t>
      </w:r>
      <w:r>
        <w:rPr>
          <w:rStyle w:val="default"/>
          <w:rFonts w:cs="FrankRuehl" w:hint="cs"/>
          <w:rtl/>
        </w:rPr>
        <w:t>. חישוב ההצמדה</w:t>
      </w:r>
    </w:p>
    <w:p w:rsidR="00C25BA2" w:rsidRDefault="00C25BA2">
      <w:pPr>
        <w:pStyle w:val="P11"/>
        <w:spacing w:before="72"/>
        <w:ind w:left="624" w:right="1134"/>
        <w:rPr>
          <w:rStyle w:val="default"/>
          <w:rFonts w:cs="FrankRuehl"/>
          <w:rtl/>
        </w:rPr>
      </w:pPr>
      <w:r>
        <w:rPr>
          <w:rStyle w:val="default"/>
          <w:rFonts w:cs="FrankRuehl"/>
          <w:rtl/>
        </w:rPr>
        <w:t>ה</w:t>
      </w:r>
      <w:r>
        <w:rPr>
          <w:rStyle w:val="default"/>
          <w:rFonts w:cs="FrankRuehl" w:hint="cs"/>
          <w:rtl/>
        </w:rPr>
        <w:t>הפקדות והריבית עליהן יהיו צמודות למדד המחירים לצרכן כמפורט להלן:</w:t>
      </w:r>
    </w:p>
    <w:p w:rsidR="00C25BA2" w:rsidRDefault="00C25BA2">
      <w:pPr>
        <w:pStyle w:val="page"/>
        <w:widowControl/>
        <w:ind w:right="1134"/>
        <w:rPr>
          <w:position w:val="0"/>
          <w:rtl/>
        </w:rPr>
      </w:pPr>
      <w:r>
        <w:rPr>
          <w:position w:val="0"/>
          <w:rtl/>
        </w:rPr>
        <w:t xml:space="preserve"> </w:t>
      </w:r>
    </w:p>
    <w:p w:rsidR="00C25BA2" w:rsidRDefault="00C25BA2">
      <w:pPr>
        <w:pStyle w:val="P11"/>
        <w:spacing w:before="72"/>
        <w:ind w:left="624" w:right="1134"/>
        <w:rPr>
          <w:rStyle w:val="default"/>
          <w:rFonts w:cs="FrankRuehl"/>
          <w:rtl/>
        </w:rPr>
      </w:pPr>
      <w:r>
        <w:rPr>
          <w:rStyle w:val="default"/>
          <w:rFonts w:cs="FrankRuehl"/>
          <w:rtl/>
        </w:rPr>
        <w:t>א</w:t>
      </w:r>
      <w:r>
        <w:rPr>
          <w:rStyle w:val="default"/>
          <w:rFonts w:cs="FrankRuehl" w:hint="cs"/>
          <w:rtl/>
        </w:rPr>
        <w:t>ם יתברר מתוך מדד</w:t>
      </w:r>
      <w:r>
        <w:rPr>
          <w:rStyle w:val="default"/>
          <w:rFonts w:cs="FrankRuehl"/>
          <w:rtl/>
        </w:rPr>
        <w:t xml:space="preserve"> </w:t>
      </w:r>
      <w:r>
        <w:rPr>
          <w:rStyle w:val="default"/>
          <w:rFonts w:cs="FrankRuehl" w:hint="cs"/>
          <w:rtl/>
        </w:rPr>
        <w:t xml:space="preserve">המחירים לצרכן שנתפרסם לאחרונה לפני הוצאת החסכונות מן התכנית (להלן </w:t>
      </w:r>
      <w:r>
        <w:rPr>
          <w:rStyle w:val="default"/>
          <w:rFonts w:cs="FrankRuehl"/>
          <w:rtl/>
        </w:rPr>
        <w:t>—</w:t>
      </w:r>
      <w:r>
        <w:rPr>
          <w:rStyle w:val="default"/>
          <w:rFonts w:cs="FrankRuehl" w:hint="cs"/>
          <w:rtl/>
        </w:rPr>
        <w:t xml:space="preserve"> המדד החדש) כי המדד החדש עלה לעומת המדד שפורסם לחודש בו הופקדה הפקדה כל שהיא (להלן </w:t>
      </w:r>
      <w:r>
        <w:rPr>
          <w:rStyle w:val="default"/>
          <w:rFonts w:cs="FrankRuehl"/>
          <w:rtl/>
        </w:rPr>
        <w:t>—</w:t>
      </w:r>
      <w:r>
        <w:rPr>
          <w:rStyle w:val="default"/>
          <w:rFonts w:cs="FrankRuehl" w:hint="cs"/>
          <w:rtl/>
        </w:rPr>
        <w:t xml:space="preserve"> המדד היסודי) ישולמו אותה הפקדה והריבית עליה כשהן מוגדלות בשיעור עליית המדד החדש לעומת המדד היסודי.</w:t>
      </w:r>
    </w:p>
    <w:p w:rsidR="00C25BA2" w:rsidRDefault="00C25BA2">
      <w:pPr>
        <w:pStyle w:val="P11"/>
        <w:spacing w:before="72"/>
        <w:ind w:left="624" w:right="1134"/>
        <w:rPr>
          <w:rStyle w:val="default"/>
          <w:rFonts w:cs="FrankRuehl"/>
          <w:rtl/>
        </w:rPr>
      </w:pPr>
      <w:r>
        <w:rPr>
          <w:rStyle w:val="default"/>
          <w:rFonts w:cs="FrankRuehl"/>
          <w:rtl/>
        </w:rPr>
        <w:t>ה</w:t>
      </w:r>
      <w:r>
        <w:rPr>
          <w:rStyle w:val="default"/>
          <w:rFonts w:cs="FrankRuehl" w:hint="cs"/>
          <w:rtl/>
        </w:rPr>
        <w:t>. ח</w:t>
      </w:r>
      <w:r>
        <w:rPr>
          <w:rStyle w:val="default"/>
          <w:rFonts w:cs="FrankRuehl"/>
          <w:rtl/>
        </w:rPr>
        <w:t>י</w:t>
      </w:r>
      <w:r>
        <w:rPr>
          <w:rStyle w:val="default"/>
          <w:rFonts w:cs="FrankRuehl" w:hint="cs"/>
          <w:rtl/>
        </w:rPr>
        <w:t>שוב הריבית</w:t>
      </w:r>
    </w:p>
    <w:p w:rsidR="00C25BA2" w:rsidRDefault="00C25BA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הריבית תהיה צמודה; הריבית תחושב על כל הפקדה לפי ריבית דריבית שנתית בשיעור שיבחר הבנק בעת הצטרפות החוסך לתכנית ושלא יפחת מ-2.5% לשנה.</w:t>
      </w:r>
    </w:p>
    <w:p w:rsidR="00C25BA2" w:rsidRDefault="00C25BA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תחילת התקופה לחישוב הריבית תהיה ה-16 בחודש לגבי כספים שהופקדו בתכנית עד ה-15 באותו חודש והיום האחרון בח</w:t>
      </w:r>
      <w:r>
        <w:rPr>
          <w:rStyle w:val="default"/>
          <w:rFonts w:cs="FrankRuehl"/>
          <w:rtl/>
        </w:rPr>
        <w:t>ו</w:t>
      </w:r>
      <w:r>
        <w:rPr>
          <w:rStyle w:val="default"/>
          <w:rFonts w:cs="FrankRuehl" w:hint="cs"/>
          <w:rtl/>
        </w:rPr>
        <w:t>דש לגבי כספים שהופקדו בתכנית לאחר ה-16 באותו חודש.</w:t>
      </w:r>
    </w:p>
    <w:p w:rsidR="00C25BA2" w:rsidRDefault="00C25BA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תום התקופה לחישוב הריבית יהיה יום משיכת הכספים מהתכנית.</w:t>
      </w:r>
    </w:p>
    <w:p w:rsidR="00C25BA2" w:rsidRDefault="00C25BA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הודעה על שיעור הריבית תימסר לחוסך בעת הצטרפותו לתכנית.</w:t>
      </w:r>
    </w:p>
    <w:p w:rsidR="00C25BA2" w:rsidRDefault="00C25BA2">
      <w:pPr>
        <w:pStyle w:val="P11"/>
        <w:spacing w:before="72"/>
        <w:ind w:left="624" w:right="1134"/>
        <w:rPr>
          <w:rStyle w:val="default"/>
          <w:rFonts w:cs="FrankRuehl"/>
          <w:rtl/>
        </w:rPr>
      </w:pPr>
      <w:r>
        <w:rPr>
          <w:rStyle w:val="default"/>
          <w:rFonts w:cs="FrankRuehl"/>
          <w:rtl/>
        </w:rPr>
        <w:t>ו</w:t>
      </w:r>
      <w:r>
        <w:rPr>
          <w:rStyle w:val="default"/>
          <w:rFonts w:cs="FrankRuehl" w:hint="cs"/>
          <w:rtl/>
        </w:rPr>
        <w:t>. פטור ממס</w:t>
      </w:r>
    </w:p>
    <w:p w:rsidR="00C25BA2" w:rsidRDefault="00C25BA2">
      <w:pPr>
        <w:pStyle w:val="P11"/>
        <w:spacing w:before="72"/>
        <w:ind w:left="624" w:right="1134"/>
        <w:rPr>
          <w:rStyle w:val="default"/>
          <w:rFonts w:cs="FrankRuehl"/>
          <w:rtl/>
        </w:rPr>
      </w:pPr>
      <w:r>
        <w:rPr>
          <w:rStyle w:val="default"/>
          <w:rFonts w:cs="FrankRuehl"/>
          <w:rtl/>
        </w:rPr>
        <w:t>ה</w:t>
      </w:r>
      <w:r>
        <w:rPr>
          <w:rStyle w:val="default"/>
          <w:rFonts w:cs="FrankRuehl" w:hint="cs"/>
          <w:rtl/>
        </w:rPr>
        <w:t>הכנסות מריבית, הפרשי הצמדה ומהכנסה אחרת שיקבל החוסך במסגרת התכנית באישור</w:t>
      </w:r>
      <w:r>
        <w:rPr>
          <w:rStyle w:val="default"/>
          <w:rFonts w:cs="FrankRuehl"/>
          <w:rtl/>
        </w:rPr>
        <w:t xml:space="preserve"> </w:t>
      </w:r>
      <w:r>
        <w:rPr>
          <w:rStyle w:val="default"/>
          <w:rFonts w:cs="FrankRuehl" w:hint="cs"/>
          <w:rtl/>
        </w:rPr>
        <w:t>הממונה, יהיו פטורות ממס.</w:t>
      </w:r>
    </w:p>
    <w:p w:rsidR="00C25BA2" w:rsidRDefault="00C25BA2">
      <w:pPr>
        <w:pStyle w:val="P11"/>
        <w:spacing w:before="72"/>
        <w:ind w:left="624" w:right="1134"/>
        <w:rPr>
          <w:rStyle w:val="default"/>
          <w:rFonts w:cs="FrankRuehl"/>
          <w:rtl/>
        </w:rPr>
      </w:pPr>
      <w:r>
        <w:rPr>
          <w:rStyle w:val="default"/>
          <w:rFonts w:cs="FrankRuehl"/>
          <w:rtl/>
        </w:rPr>
        <w:t>ז</w:t>
      </w:r>
      <w:r>
        <w:rPr>
          <w:rStyle w:val="default"/>
          <w:rFonts w:cs="FrankRuehl" w:hint="cs"/>
          <w:rtl/>
        </w:rPr>
        <w:t>. פיגור בהפקדות חדשיות</w:t>
      </w:r>
    </w:p>
    <w:p w:rsidR="00C25BA2" w:rsidRDefault="00C25BA2">
      <w:pPr>
        <w:pStyle w:val="P11"/>
        <w:spacing w:before="72"/>
        <w:ind w:left="624" w:right="1134"/>
        <w:rPr>
          <w:rStyle w:val="default"/>
          <w:rFonts w:cs="FrankRuehl"/>
          <w:rtl/>
        </w:rPr>
      </w:pPr>
      <w:r>
        <w:rPr>
          <w:rStyle w:val="default"/>
          <w:rFonts w:cs="FrankRuehl"/>
          <w:rtl/>
        </w:rPr>
        <w:t>ל</w:t>
      </w:r>
      <w:r>
        <w:rPr>
          <w:rStyle w:val="default"/>
          <w:rFonts w:cs="FrankRuehl" w:hint="cs"/>
          <w:rtl/>
        </w:rPr>
        <w:t>א הפקיד חוסך במשך 6 חודשים רצופים, לא יהיה רשאי להפקיד תשלומים נוספים בתכנית, אולם יתר תנאי התכנית ימשיכו לחול על הכספים שהופקדו.</w:t>
      </w:r>
    </w:p>
    <w:p w:rsidR="00C25BA2" w:rsidRDefault="00C25BA2">
      <w:pPr>
        <w:pStyle w:val="P11"/>
        <w:spacing w:before="72"/>
        <w:ind w:left="624" w:right="1134"/>
        <w:rPr>
          <w:rStyle w:val="default"/>
          <w:rFonts w:cs="FrankRuehl"/>
          <w:rtl/>
        </w:rPr>
      </w:pPr>
      <w:r>
        <w:rPr>
          <w:rStyle w:val="default"/>
          <w:rFonts w:cs="FrankRuehl"/>
          <w:rtl/>
        </w:rPr>
        <w:t>ח</w:t>
      </w:r>
      <w:r>
        <w:rPr>
          <w:rStyle w:val="default"/>
          <w:rFonts w:cs="FrankRuehl" w:hint="cs"/>
          <w:rtl/>
        </w:rPr>
        <w:t>. הוצאת חסכונות מן התכנית</w:t>
      </w:r>
    </w:p>
    <w:p w:rsidR="00C25BA2" w:rsidRDefault="00C25BA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החוסך רשאי להוציא את כספו מהתכנית בכל 25 בחו</w:t>
      </w:r>
      <w:r>
        <w:rPr>
          <w:rStyle w:val="default"/>
          <w:rFonts w:cs="FrankRuehl"/>
          <w:rtl/>
        </w:rPr>
        <w:t>ד</w:t>
      </w:r>
      <w:r>
        <w:rPr>
          <w:rStyle w:val="default"/>
          <w:rFonts w:cs="FrankRuehl" w:hint="cs"/>
          <w:rtl/>
        </w:rPr>
        <w:t>ש במתן הודעה של 30 יום מראש; החסכונות וההטבות עליהם לא יהיו ניתנים להוצאה בחלקים.</w:t>
      </w:r>
    </w:p>
    <w:p w:rsidR="00C25BA2" w:rsidRDefault="00C25BA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משך החוסך את כספו מהתכנית במשך השנתיים הראשונות ממועד תחילת תקופת החסכון, תבוטל זכותו להפרשי הצמדה ולריבית צמודה והוא יזוכה בריבית בלתי צמודה בשיעור שקבע הבנק בעת הצטרפו</w:t>
      </w:r>
      <w:r>
        <w:rPr>
          <w:rStyle w:val="default"/>
          <w:rFonts w:cs="FrankRuehl"/>
          <w:rtl/>
        </w:rPr>
        <w:t>ת</w:t>
      </w:r>
      <w:r>
        <w:rPr>
          <w:rStyle w:val="default"/>
          <w:rFonts w:cs="FrankRuehl" w:hint="cs"/>
          <w:rtl/>
        </w:rPr>
        <w:t>ו לתכנית.</w:t>
      </w:r>
    </w:p>
    <w:p w:rsidR="00C25BA2" w:rsidRDefault="00C25BA2">
      <w:pPr>
        <w:pStyle w:val="page"/>
        <w:widowControl/>
        <w:ind w:right="1134"/>
        <w:rPr>
          <w:position w:val="0"/>
          <w:rtl/>
        </w:rPr>
      </w:pPr>
      <w:r>
        <w:rPr>
          <w:position w:val="0"/>
          <w:rtl/>
        </w:rPr>
        <w:t xml:space="preserve"> </w:t>
      </w:r>
    </w:p>
    <w:p w:rsidR="00C25BA2" w:rsidRDefault="00C25BA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משך החוסך את כספו מן התכנית לאחר תום שנתיים מתחילת תקופת החסכון אך לפני תום שלוש שנים מתחילת תקופת החסכון, תבוטל זכותו לרבית, אולם הוא יזוכה במלוא הפרשי ההצמדה על הפקדותיו בתכנית.</w:t>
      </w:r>
    </w:p>
    <w:p w:rsidR="00C25BA2" w:rsidRDefault="00C25BA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משך החוסך את כספו לאחר 3 שנים </w:t>
      </w:r>
      <w:r>
        <w:rPr>
          <w:rStyle w:val="default"/>
          <w:rFonts w:cs="FrankRuehl"/>
          <w:rtl/>
        </w:rPr>
        <w:t>מ</w:t>
      </w:r>
      <w:r>
        <w:rPr>
          <w:rStyle w:val="default"/>
          <w:rFonts w:cs="FrankRuehl" w:hint="cs"/>
          <w:rtl/>
        </w:rPr>
        <w:t>תחילת תקופת החסכון, יועמדו לרשותו הסכומים שהפקיד בתוספת ריבית צמודה והפרשי הצמדה וכל הטבה אחרת; לא משך החוסך את כספו כאמור לעיל יועמדו לרשותו כל הסכומים האמורים בתום תקופת החסכון; החוסך לא יהא זכאי לריבית או הפרשי הצמדה בעד התקופה שלאחר תום תקופת החסכון.</w:t>
      </w:r>
    </w:p>
    <w:p w:rsidR="00C25BA2" w:rsidRDefault="00C25BA2">
      <w:pPr>
        <w:pStyle w:val="P11"/>
        <w:spacing w:before="72"/>
        <w:ind w:left="624" w:right="1134"/>
        <w:rPr>
          <w:rStyle w:val="default"/>
          <w:rFonts w:cs="FrankRuehl"/>
          <w:rtl/>
        </w:rPr>
      </w:pPr>
      <w:r>
        <w:rPr>
          <w:rStyle w:val="default"/>
          <w:rFonts w:cs="FrankRuehl"/>
          <w:rtl/>
        </w:rPr>
        <w:t>ט</w:t>
      </w:r>
      <w:r>
        <w:rPr>
          <w:rStyle w:val="default"/>
          <w:rFonts w:cs="FrankRuehl" w:hint="cs"/>
          <w:rtl/>
        </w:rPr>
        <w:t>. חישוב מועדים</w:t>
      </w:r>
    </w:p>
    <w:p w:rsidR="00C25BA2" w:rsidRDefault="00C25BA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חל מועד תשלום כלשהו המוזכר בתנאי התכנית ביום שאיננו יום עסקים, יחול אותו מועד ביום העסקים הראשון שלאחריו.</w:t>
      </w:r>
    </w:p>
    <w:p w:rsidR="00C25BA2" w:rsidRDefault="00C25BA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על אף האמור בפסקה (1), אם חל יום תום תקופת החסכון או יום משיכת ההפקדה ביום שאיננו יום עסקים (להלן </w:t>
      </w:r>
      <w:r>
        <w:rPr>
          <w:rStyle w:val="default"/>
          <w:rFonts w:cs="FrankRuehl"/>
          <w:rtl/>
        </w:rPr>
        <w:t>—</w:t>
      </w:r>
      <w:r>
        <w:rPr>
          <w:rStyle w:val="default"/>
          <w:rFonts w:cs="FrankRuehl" w:hint="cs"/>
          <w:rtl/>
        </w:rPr>
        <w:t xml:space="preserve"> המועד המקורי), יראו לענין </w:t>
      </w:r>
      <w:r>
        <w:rPr>
          <w:rStyle w:val="default"/>
          <w:rFonts w:cs="FrankRuehl"/>
          <w:rtl/>
        </w:rPr>
        <w:t>ח</w:t>
      </w:r>
      <w:r>
        <w:rPr>
          <w:rStyle w:val="default"/>
          <w:rFonts w:cs="FrankRuehl" w:hint="cs"/>
          <w:rtl/>
        </w:rPr>
        <w:t>ישוב ריבית והפרשי שער את המועד המקור כאילו הוא יום תום תקופת החסכון או יום משיכת ההפקדה.</w:t>
      </w:r>
    </w:p>
    <w:p w:rsidR="00C25BA2" w:rsidRDefault="00C25BA2">
      <w:pPr>
        <w:pStyle w:val="P00"/>
        <w:spacing w:before="72"/>
        <w:ind w:left="0" w:right="1134"/>
        <w:rPr>
          <w:rStyle w:val="default"/>
          <w:rFonts w:cs="FrankRuehl"/>
          <w:rtl/>
        </w:rPr>
      </w:pPr>
      <w:r>
        <w:rPr>
          <w:rtl/>
        </w:rPr>
        <w:t>נ</w:t>
      </w:r>
      <w:r>
        <w:rPr>
          <w:rFonts w:hint="cs"/>
          <w:rtl/>
        </w:rPr>
        <w:t>יהול התכנית</w:t>
      </w:r>
    </w:p>
    <w:p w:rsidR="00C25BA2" w:rsidRDefault="00C25BA2">
      <w:pPr>
        <w:pStyle w:val="P01"/>
        <w:spacing w:before="72"/>
        <w:ind w:left="624" w:right="1134"/>
        <w:rPr>
          <w:rStyle w:val="default"/>
          <w:rFonts w:cs="FrankRuehl"/>
          <w:rtl/>
        </w:rPr>
      </w:pPr>
      <w:r>
        <w:rPr>
          <w:rtl/>
        </w:rPr>
        <w:t>3.</w:t>
      </w:r>
      <w:r>
        <w:rPr>
          <w:rtl/>
        </w:rPr>
        <w:tab/>
      </w:r>
      <w:r>
        <w:rPr>
          <w:rStyle w:val="default"/>
          <w:rFonts w:cs="FrankRuehl"/>
          <w:rtl/>
        </w:rPr>
        <w:t>(</w:t>
      </w:r>
      <w:r>
        <w:rPr>
          <w:rStyle w:val="default"/>
          <w:rFonts w:cs="FrankRuehl" w:hint="cs"/>
          <w:rtl/>
        </w:rPr>
        <w:t>א) נוסח ההסכם בין הבנק לבין החוסך בענין פתיחת חשבון חסכון לפי התכנית יהיה כאמור בסעיף 2.</w:t>
      </w:r>
    </w:p>
    <w:p w:rsidR="00C25BA2" w:rsidRDefault="00C25BA2">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בסעיף קטן (א), רשאי הבנק, באישור הממונה, להו</w:t>
      </w:r>
      <w:r>
        <w:rPr>
          <w:rStyle w:val="default"/>
          <w:rFonts w:cs="FrankRuehl"/>
          <w:rtl/>
        </w:rPr>
        <w:t>ס</w:t>
      </w:r>
      <w:r>
        <w:rPr>
          <w:rStyle w:val="default"/>
          <w:rFonts w:cs="FrankRuehl" w:hint="cs"/>
          <w:rtl/>
        </w:rPr>
        <w:t>יף על ההטבות הקבועות בתכנית; הטבות אלה יהיו פטורות ממס.</w:t>
      </w:r>
    </w:p>
    <w:p w:rsidR="00C25BA2" w:rsidRDefault="00C25BA2">
      <w:pPr>
        <w:pStyle w:val="P11"/>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הכספים המצטברים בתכנית יושקעו בהתאם להוראות הממונה בהתייעצות עם בנק ישראל.</w:t>
      </w:r>
    </w:p>
    <w:p w:rsidR="00C25BA2" w:rsidRDefault="00C25BA2">
      <w:pPr>
        <w:pStyle w:val="P11"/>
        <w:spacing w:before="72"/>
        <w:ind w:left="624" w:right="1134"/>
        <w:rPr>
          <w:rStyle w:val="default"/>
          <w:rFonts w:cs="FrankRuehl"/>
          <w:rtl/>
        </w:rPr>
      </w:pPr>
    </w:p>
    <w:p w:rsidR="00C25BA2" w:rsidRDefault="00C25BA2">
      <w:pPr>
        <w:pStyle w:val="sig-0"/>
        <w:ind w:left="0" w:right="1134"/>
        <w:rPr>
          <w:rtl/>
        </w:rPr>
      </w:pPr>
      <w:r>
        <w:rPr>
          <w:rtl/>
        </w:rPr>
        <w:t>ט</w:t>
      </w:r>
      <w:r>
        <w:rPr>
          <w:rFonts w:hint="cs"/>
          <w:rtl/>
        </w:rPr>
        <w:t>' בניסן תשמ"ח (27 במרס 1988)</w:t>
      </w:r>
      <w:r>
        <w:rPr>
          <w:rtl/>
        </w:rPr>
        <w:tab/>
      </w:r>
      <w:r>
        <w:rPr>
          <w:rFonts w:hint="cs"/>
          <w:rtl/>
        </w:rPr>
        <w:t>משה נסים</w:t>
      </w:r>
    </w:p>
    <w:p w:rsidR="00C25BA2" w:rsidRDefault="00C25BA2">
      <w:pPr>
        <w:pStyle w:val="sig-1"/>
        <w:widowControl/>
        <w:ind w:left="0" w:right="1134"/>
        <w:rPr>
          <w:rtl/>
        </w:rPr>
      </w:pPr>
      <w:r>
        <w:rPr>
          <w:rtl/>
        </w:rPr>
        <w:tab/>
      </w:r>
      <w:r>
        <w:rPr>
          <w:rtl/>
        </w:rPr>
        <w:tab/>
      </w:r>
      <w:r>
        <w:rPr>
          <w:rtl/>
        </w:rPr>
        <w:tab/>
      </w:r>
      <w:r>
        <w:rPr>
          <w:rFonts w:hint="cs"/>
          <w:rtl/>
        </w:rPr>
        <w:t>שר האוצר</w:t>
      </w:r>
    </w:p>
    <w:p w:rsidR="00C25BA2" w:rsidRDefault="00C25BA2">
      <w:pPr>
        <w:ind w:right="1134"/>
        <w:rPr>
          <w:rtl/>
        </w:rPr>
      </w:pPr>
      <w:bookmarkStart w:id="4" w:name="LawPartEnd"/>
    </w:p>
    <w:bookmarkEnd w:id="4"/>
    <w:p w:rsidR="00C25BA2" w:rsidRDefault="00C25BA2">
      <w:pPr>
        <w:ind w:right="1134"/>
        <w:rPr>
          <w:rtl/>
        </w:rPr>
      </w:pPr>
    </w:p>
    <w:sectPr w:rsidR="00C25BA2">
      <w:headerReference w:type="even" r:id="rId7"/>
      <w:headerReference w:type="default" r:id="rId8"/>
      <w:footerReference w:type="even" r:id="rId9"/>
      <w:footerReference w:type="default" r:id="rId10"/>
      <w:headerReference w:type="first" r:id="rId11"/>
      <w:footerReference w:type="firs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0849" w:rsidRDefault="00600849">
      <w:r>
        <w:separator/>
      </w:r>
    </w:p>
  </w:endnote>
  <w:endnote w:type="continuationSeparator" w:id="0">
    <w:p w:rsidR="00600849" w:rsidRDefault="00600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5BA2" w:rsidRDefault="00C25BA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25BA2" w:rsidRDefault="00C25BA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25BA2" w:rsidRDefault="00C25BA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M:\0a-lishca\law\gideon-03-02-13\law01\law01-a\p180_046.doc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5BA2" w:rsidRDefault="00C25BA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55EC5">
      <w:rPr>
        <w:rFonts w:hAnsi="FrankRuehl" w:cs="FrankRuehl"/>
        <w:noProof/>
        <w:sz w:val="24"/>
        <w:szCs w:val="24"/>
        <w:rtl/>
      </w:rPr>
      <w:t>2</w:t>
    </w:r>
    <w:r>
      <w:rPr>
        <w:rFonts w:hAnsi="FrankRuehl" w:cs="FrankRuehl"/>
        <w:sz w:val="24"/>
        <w:szCs w:val="24"/>
        <w:rtl/>
      </w:rPr>
      <w:fldChar w:fldCharType="end"/>
    </w:r>
  </w:p>
  <w:p w:rsidR="00C25BA2" w:rsidRDefault="00C25BA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25BA2" w:rsidRDefault="00C25BA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M:\0a-lishca\law\gideon-03-02-13\law01\law01-a\p180_046.doc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5BA2" w:rsidRDefault="00C25BA2">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0849" w:rsidRDefault="00600849">
      <w:r>
        <w:separator/>
      </w:r>
    </w:p>
  </w:footnote>
  <w:footnote w:type="continuationSeparator" w:id="0">
    <w:p w:rsidR="00600849" w:rsidRDefault="006008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5BA2" w:rsidRDefault="00C25BA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עידוד החסכון (תכנית חסכון "לרכב לעובדי משרד הבטחון" ופטור ממס הכנסה), תשמ"ח–1988</w:t>
    </w:r>
  </w:p>
  <w:p w:rsidR="00C25BA2" w:rsidRDefault="00C25BA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25BA2" w:rsidRDefault="00C25BA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5BA2" w:rsidRDefault="00C25BA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עידוד החסכון (תכנית חסכון "לרכב לעובדי משרד הבטחון" ופטור ממס הכנסה), תשמ"ח–1988</w:t>
    </w:r>
  </w:p>
  <w:p w:rsidR="00C25BA2" w:rsidRDefault="00C25BA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25BA2" w:rsidRDefault="00C25BA2">
    <w:pPr>
      <w:pStyle w:val="a3"/>
      <w:pBdr>
        <w:top w:val="single" w:sz="4" w:space="0" w:color="auto"/>
      </w:pBdr>
      <w:spacing w:line="220" w:lineRule="exact"/>
      <w:ind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5BA2" w:rsidRDefault="00C25BA2">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94D97"/>
    <w:rsid w:val="000867DE"/>
    <w:rsid w:val="000F15D1"/>
    <w:rsid w:val="005D7935"/>
    <w:rsid w:val="00600849"/>
    <w:rsid w:val="00A94D97"/>
    <w:rsid w:val="00C22987"/>
    <w:rsid w:val="00C25BA2"/>
    <w:rsid w:val="00C55EC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A1AE797-A4A9-498C-8006-9A46944A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104.pdf"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פרק 180</vt:lpstr>
    </vt:vector>
  </TitlesOfParts>
  <Company/>
  <LinksUpToDate>false</LinksUpToDate>
  <CharactersWithSpaces>5469</CharactersWithSpaces>
  <SharedDoc>false</SharedDoc>
  <HLinks>
    <vt:vector size="30" baseType="variant">
      <vt:variant>
        <vt:i4>8126477</vt:i4>
      </vt:variant>
      <vt:variant>
        <vt:i4>24</vt:i4>
      </vt:variant>
      <vt:variant>
        <vt:i4>0</vt:i4>
      </vt:variant>
      <vt:variant>
        <vt:i4>5</vt:i4>
      </vt:variant>
      <vt:variant>
        <vt:lpwstr>http://www.nevo.co.il/Law_word/law06/TAK-5104.pdf</vt:lpwstr>
      </vt:variant>
      <vt:variant>
        <vt:lpwstr/>
      </vt:variant>
      <vt:variant>
        <vt:i4>5570569</vt:i4>
      </vt:variant>
      <vt:variant>
        <vt:i4>21</vt:i4>
      </vt:variant>
      <vt:variant>
        <vt:i4>0</vt:i4>
      </vt:variant>
      <vt:variant>
        <vt:i4>5</vt:i4>
      </vt:variant>
      <vt:variant>
        <vt:lpwstr/>
      </vt:variant>
      <vt:variant>
        <vt:lpwstr>med0</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180</dc:title>
  <dc:subject/>
  <dc:creator>eli</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p180</vt:lpwstr>
  </property>
  <property fmtid="{D5CDD505-2E9C-101B-9397-08002B2CF9AE}" pid="3" name="CHNAME">
    <vt:lpwstr>עידוד החסכון</vt:lpwstr>
  </property>
  <property fmtid="{D5CDD505-2E9C-101B-9397-08002B2CF9AE}" pid="4" name="LAWNAME">
    <vt:lpwstr>תקנות עידוד החסכון (תכנית חסכון "לרכב לעובדי משרד הבטחון" ופטור ממס הכנסה), תשמ"ח–1988</vt:lpwstr>
  </property>
  <property fmtid="{D5CDD505-2E9C-101B-9397-08002B2CF9AE}" pid="5" name="LAWNUMBER">
    <vt:lpwstr>0046</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עידוד חסכון</vt:lpwstr>
  </property>
  <property fmtid="{D5CDD505-2E9C-101B-9397-08002B2CF9AE}" pid="10" name="NOSE41">
    <vt:lpwstr>תוכניות חסכון</vt:lpwstr>
  </property>
  <property fmtid="{D5CDD505-2E9C-101B-9397-08002B2CF9AE}" pid="11" name="NOSE12">
    <vt:lpwstr>מסים</vt:lpwstr>
  </property>
  <property fmtid="{D5CDD505-2E9C-101B-9397-08002B2CF9AE}" pid="12" name="NOSE22">
    <vt:lpwstr>מס הכנסה</vt:lpwstr>
  </property>
  <property fmtid="{D5CDD505-2E9C-101B-9397-08002B2CF9AE}" pid="13" name="NOSE32">
    <vt:lpwstr>פטור ממס: כללי</vt:lpwstr>
  </property>
  <property fmtid="{D5CDD505-2E9C-101B-9397-08002B2CF9AE}" pid="14" name="NOSE42">
    <vt:lpwstr>תוכניות חסכון</vt:lpwstr>
  </property>
  <property fmtid="{D5CDD505-2E9C-101B-9397-08002B2CF9AE}" pid="15" name="NOSE13">
    <vt:lpwstr>בטחון</vt:lpwstr>
  </property>
  <property fmtid="{D5CDD505-2E9C-101B-9397-08002B2CF9AE}" pid="16" name="NOSE23">
    <vt:lpwstr>מערכת ומשרד הבטחון</vt:lpwstr>
  </property>
  <property fmtid="{D5CDD505-2E9C-101B-9397-08002B2CF9AE}" pid="17" name="NOSE33">
    <vt:lpwstr/>
  </property>
  <property fmtid="{D5CDD505-2E9C-101B-9397-08002B2CF9AE}" pid="18" name="NOSE43">
    <vt:lpwstr/>
  </property>
  <property fmtid="{D5CDD505-2E9C-101B-9397-08002B2CF9AE}" pid="19" name="NOSE14">
    <vt:lpwstr>משפט פרטי וכלכלה</vt:lpwstr>
  </property>
  <property fmtid="{D5CDD505-2E9C-101B-9397-08002B2CF9AE}" pid="20" name="NOSE24">
    <vt:lpwstr>כספים</vt:lpwstr>
  </property>
  <property fmtid="{D5CDD505-2E9C-101B-9397-08002B2CF9AE}" pid="21" name="NOSE34">
    <vt:lpwstr>עידוד חסכון</vt:lpwstr>
  </property>
  <property fmtid="{D5CDD505-2E9C-101B-9397-08002B2CF9AE}" pid="22" name="NOSE44">
    <vt:lpwstr>פטור ממס הכנסה</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עידוד החסכון</vt:lpwstr>
  </property>
  <property fmtid="{D5CDD505-2E9C-101B-9397-08002B2CF9AE}" pid="48" name="MEKOR_SAIF1">
    <vt:lpwstr>5XאX2X;5XבX;5XגX</vt:lpwstr>
  </property>
</Properties>
</file>