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107B" w:rsidRDefault="00F7107B" w:rsidP="000A792B">
      <w:pPr>
        <w:pStyle w:val="big-header"/>
        <w:ind w:left="0" w:right="1134"/>
        <w:rPr>
          <w:rFonts w:hint="cs"/>
          <w:rtl/>
        </w:rPr>
      </w:pPr>
      <w:r>
        <w:rPr>
          <w:rtl/>
        </w:rPr>
        <w:t>תקנות עידוד החסכון (תכנית חסכון "מטחית המשך" ופטור ממס הכנסה), תשנ"ג</w:t>
      </w:r>
      <w:r w:rsidR="000A792B">
        <w:rPr>
          <w:rFonts w:hint="cs"/>
          <w:rtl/>
        </w:rPr>
        <w:t>-</w:t>
      </w:r>
      <w:r>
        <w:rPr>
          <w:rtl/>
        </w:rPr>
        <w:t>1993</w:t>
      </w:r>
    </w:p>
    <w:p w:rsidR="00B468D2" w:rsidRDefault="00B468D2" w:rsidP="00B468D2">
      <w:pPr>
        <w:pStyle w:val="big-header"/>
        <w:ind w:left="0" w:right="1134"/>
        <w:rPr>
          <w:rFonts w:hint="cs"/>
          <w:color w:val="008000"/>
          <w:rtl/>
        </w:rPr>
      </w:pPr>
      <w:r w:rsidRPr="006E674C">
        <w:rPr>
          <w:rFonts w:hint="cs"/>
          <w:color w:val="008000"/>
          <w:rtl/>
        </w:rPr>
        <w:t>רבדים בחקיקה</w:t>
      </w:r>
    </w:p>
    <w:p w:rsidR="005567A6" w:rsidRDefault="005567A6" w:rsidP="005567A6">
      <w:pPr>
        <w:spacing w:line="320" w:lineRule="auto"/>
        <w:jc w:val="left"/>
        <w:rPr>
          <w:rtl/>
        </w:rPr>
      </w:pPr>
    </w:p>
    <w:p w:rsidR="005567A6" w:rsidRDefault="005567A6" w:rsidP="005567A6">
      <w:pPr>
        <w:spacing w:line="320" w:lineRule="auto"/>
        <w:jc w:val="left"/>
        <w:rPr>
          <w:rFonts w:cs="Miriam"/>
          <w:szCs w:val="22"/>
          <w:rtl/>
        </w:rPr>
      </w:pPr>
      <w:r w:rsidRPr="005567A6">
        <w:rPr>
          <w:rFonts w:cs="Miriam"/>
          <w:szCs w:val="22"/>
          <w:rtl/>
        </w:rPr>
        <w:t>משפט פרטי וכלכלה</w:t>
      </w:r>
      <w:r w:rsidRPr="005567A6">
        <w:rPr>
          <w:rFonts w:cs="FrankRuehl"/>
          <w:szCs w:val="26"/>
          <w:rtl/>
        </w:rPr>
        <w:t xml:space="preserve"> – כספים – עידוד חסכון – תוכניות חסכון</w:t>
      </w:r>
    </w:p>
    <w:p w:rsidR="005567A6" w:rsidRDefault="005567A6" w:rsidP="005567A6">
      <w:pPr>
        <w:spacing w:line="320" w:lineRule="auto"/>
        <w:jc w:val="left"/>
        <w:rPr>
          <w:rFonts w:cs="Miriam"/>
          <w:szCs w:val="22"/>
          <w:rtl/>
        </w:rPr>
      </w:pPr>
      <w:r w:rsidRPr="005567A6">
        <w:rPr>
          <w:rFonts w:cs="Miriam"/>
          <w:szCs w:val="22"/>
          <w:rtl/>
        </w:rPr>
        <w:t>משפט פרטי וכלכלה</w:t>
      </w:r>
      <w:r w:rsidRPr="005567A6">
        <w:rPr>
          <w:rFonts w:cs="FrankRuehl"/>
          <w:szCs w:val="26"/>
          <w:rtl/>
        </w:rPr>
        <w:t xml:space="preserve"> – כספים – עידוד חסכון – פטור ממס הכנסה</w:t>
      </w:r>
    </w:p>
    <w:p w:rsidR="005567A6" w:rsidRPr="005567A6" w:rsidRDefault="005567A6" w:rsidP="005567A6">
      <w:pPr>
        <w:spacing w:line="320" w:lineRule="auto"/>
        <w:jc w:val="left"/>
        <w:rPr>
          <w:rFonts w:cs="Miriam" w:hint="cs"/>
          <w:szCs w:val="22"/>
          <w:rtl/>
        </w:rPr>
      </w:pPr>
      <w:r w:rsidRPr="005567A6">
        <w:rPr>
          <w:rFonts w:cs="Miriam"/>
          <w:szCs w:val="22"/>
          <w:rtl/>
        </w:rPr>
        <w:t>מסים</w:t>
      </w:r>
      <w:r w:rsidRPr="005567A6">
        <w:rPr>
          <w:rFonts w:cs="FrankRuehl"/>
          <w:szCs w:val="26"/>
          <w:rtl/>
        </w:rPr>
        <w:t xml:space="preserve"> – מס הכנסה – פטור ממס: כללי – תוכניות חסכון</w:t>
      </w:r>
    </w:p>
    <w:p w:rsidR="00F7107B" w:rsidRDefault="00F7107B">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B117C" w:rsidRPr="001B117C">
        <w:tblPrEx>
          <w:tblCellMar>
            <w:top w:w="0" w:type="dxa"/>
            <w:bottom w:w="0" w:type="dxa"/>
          </w:tblCellMar>
        </w:tblPrEx>
        <w:tc>
          <w:tcPr>
            <w:tcW w:w="1247" w:type="dxa"/>
          </w:tcPr>
          <w:p w:rsidR="001B117C" w:rsidRPr="001B117C" w:rsidRDefault="001B117C" w:rsidP="001B117C">
            <w:pPr>
              <w:spacing w:line="240" w:lineRule="auto"/>
              <w:jc w:val="left"/>
              <w:rPr>
                <w:rFonts w:cs="Frankruhel"/>
                <w:sz w:val="24"/>
                <w:rtl/>
              </w:rPr>
            </w:pPr>
            <w:r>
              <w:rPr>
                <w:rFonts w:cs="Times New Roman"/>
                <w:sz w:val="24"/>
                <w:rtl/>
              </w:rPr>
              <w:t xml:space="preserve">סעיף 1 </w:t>
            </w:r>
          </w:p>
        </w:tc>
        <w:tc>
          <w:tcPr>
            <w:tcW w:w="5669" w:type="dxa"/>
          </w:tcPr>
          <w:p w:rsidR="001B117C" w:rsidRPr="001B117C" w:rsidRDefault="001B117C" w:rsidP="001B117C">
            <w:pPr>
              <w:spacing w:line="240" w:lineRule="auto"/>
              <w:jc w:val="left"/>
              <w:rPr>
                <w:rFonts w:cs="Frankruhel"/>
                <w:sz w:val="24"/>
                <w:rtl/>
              </w:rPr>
            </w:pPr>
            <w:r>
              <w:rPr>
                <w:rFonts w:cs="Times New Roman"/>
                <w:sz w:val="24"/>
                <w:rtl/>
              </w:rPr>
              <w:t>הגדרות</w:t>
            </w:r>
          </w:p>
        </w:tc>
        <w:tc>
          <w:tcPr>
            <w:tcW w:w="567" w:type="dxa"/>
          </w:tcPr>
          <w:p w:rsidR="001B117C" w:rsidRPr="001B117C" w:rsidRDefault="001B117C" w:rsidP="001B117C">
            <w:pPr>
              <w:spacing w:line="240" w:lineRule="auto"/>
              <w:jc w:val="left"/>
              <w:rPr>
                <w:rStyle w:val="Hyperlink"/>
                <w:rtl/>
              </w:rPr>
            </w:pPr>
            <w:hyperlink w:anchor="Seif11" w:tooltip="הגדרות" w:history="1">
              <w:r w:rsidRPr="001B117C">
                <w:rPr>
                  <w:rStyle w:val="Hyperlink"/>
                </w:rPr>
                <w:t>Go</w:t>
              </w:r>
            </w:hyperlink>
          </w:p>
        </w:tc>
        <w:tc>
          <w:tcPr>
            <w:tcW w:w="850" w:type="dxa"/>
          </w:tcPr>
          <w:p w:rsidR="001B117C" w:rsidRPr="001B117C" w:rsidRDefault="001B117C" w:rsidP="001B11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B117C" w:rsidRPr="001B117C">
        <w:tblPrEx>
          <w:tblCellMar>
            <w:top w:w="0" w:type="dxa"/>
            <w:bottom w:w="0" w:type="dxa"/>
          </w:tblCellMar>
        </w:tblPrEx>
        <w:tc>
          <w:tcPr>
            <w:tcW w:w="1247" w:type="dxa"/>
          </w:tcPr>
          <w:p w:rsidR="001B117C" w:rsidRPr="001B117C" w:rsidRDefault="001B117C" w:rsidP="001B117C">
            <w:pPr>
              <w:spacing w:line="240" w:lineRule="auto"/>
              <w:jc w:val="left"/>
              <w:rPr>
                <w:rFonts w:cs="Frankruhel"/>
                <w:sz w:val="24"/>
                <w:rtl/>
              </w:rPr>
            </w:pPr>
            <w:r>
              <w:rPr>
                <w:rFonts w:cs="Times New Roman"/>
                <w:sz w:val="24"/>
                <w:rtl/>
              </w:rPr>
              <w:t xml:space="preserve">סעיף 2 </w:t>
            </w:r>
          </w:p>
        </w:tc>
        <w:tc>
          <w:tcPr>
            <w:tcW w:w="5669" w:type="dxa"/>
          </w:tcPr>
          <w:p w:rsidR="001B117C" w:rsidRPr="001B117C" w:rsidRDefault="001B117C" w:rsidP="001B117C">
            <w:pPr>
              <w:spacing w:line="240" w:lineRule="auto"/>
              <w:jc w:val="left"/>
              <w:rPr>
                <w:rFonts w:cs="Frankruhel"/>
                <w:sz w:val="24"/>
                <w:rtl/>
              </w:rPr>
            </w:pPr>
            <w:r>
              <w:rPr>
                <w:rFonts w:cs="Times New Roman"/>
                <w:sz w:val="24"/>
                <w:rtl/>
              </w:rPr>
              <w:t>הפקדת הפקדון וניהולו</w:t>
            </w:r>
          </w:p>
        </w:tc>
        <w:tc>
          <w:tcPr>
            <w:tcW w:w="567" w:type="dxa"/>
          </w:tcPr>
          <w:p w:rsidR="001B117C" w:rsidRPr="001B117C" w:rsidRDefault="001B117C" w:rsidP="001B117C">
            <w:pPr>
              <w:spacing w:line="240" w:lineRule="auto"/>
              <w:jc w:val="left"/>
              <w:rPr>
                <w:rStyle w:val="Hyperlink"/>
                <w:rtl/>
              </w:rPr>
            </w:pPr>
            <w:hyperlink w:anchor="Seif12" w:tooltip="הפקדת הפקדון וניהולו" w:history="1">
              <w:r w:rsidRPr="001B117C">
                <w:rPr>
                  <w:rStyle w:val="Hyperlink"/>
                </w:rPr>
                <w:t>Go</w:t>
              </w:r>
            </w:hyperlink>
          </w:p>
        </w:tc>
        <w:tc>
          <w:tcPr>
            <w:tcW w:w="850" w:type="dxa"/>
          </w:tcPr>
          <w:p w:rsidR="001B117C" w:rsidRPr="001B117C" w:rsidRDefault="001B117C" w:rsidP="001B11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B117C" w:rsidRPr="001B117C">
        <w:tblPrEx>
          <w:tblCellMar>
            <w:top w:w="0" w:type="dxa"/>
            <w:bottom w:w="0" w:type="dxa"/>
          </w:tblCellMar>
        </w:tblPrEx>
        <w:tc>
          <w:tcPr>
            <w:tcW w:w="1247" w:type="dxa"/>
          </w:tcPr>
          <w:p w:rsidR="001B117C" w:rsidRPr="001B117C" w:rsidRDefault="001B117C" w:rsidP="001B117C">
            <w:pPr>
              <w:spacing w:line="240" w:lineRule="auto"/>
              <w:jc w:val="left"/>
              <w:rPr>
                <w:rFonts w:cs="Frankruhel"/>
                <w:sz w:val="24"/>
                <w:rtl/>
              </w:rPr>
            </w:pPr>
            <w:r>
              <w:rPr>
                <w:rFonts w:cs="Times New Roman"/>
                <w:sz w:val="24"/>
                <w:rtl/>
              </w:rPr>
              <w:t xml:space="preserve">סעיף 3 </w:t>
            </w:r>
          </w:p>
        </w:tc>
        <w:tc>
          <w:tcPr>
            <w:tcW w:w="5669" w:type="dxa"/>
          </w:tcPr>
          <w:p w:rsidR="001B117C" w:rsidRPr="001B117C" w:rsidRDefault="001B117C" w:rsidP="001B117C">
            <w:pPr>
              <w:spacing w:line="240" w:lineRule="auto"/>
              <w:jc w:val="left"/>
              <w:rPr>
                <w:rFonts w:cs="Frankruhel"/>
                <w:sz w:val="24"/>
                <w:rtl/>
              </w:rPr>
            </w:pPr>
            <w:r>
              <w:rPr>
                <w:rFonts w:cs="Times New Roman"/>
                <w:sz w:val="24"/>
                <w:rtl/>
              </w:rPr>
              <w:t>פטור ממס</w:t>
            </w:r>
          </w:p>
        </w:tc>
        <w:tc>
          <w:tcPr>
            <w:tcW w:w="567" w:type="dxa"/>
          </w:tcPr>
          <w:p w:rsidR="001B117C" w:rsidRPr="001B117C" w:rsidRDefault="001B117C" w:rsidP="001B117C">
            <w:pPr>
              <w:spacing w:line="240" w:lineRule="auto"/>
              <w:jc w:val="left"/>
              <w:rPr>
                <w:rStyle w:val="Hyperlink"/>
                <w:rtl/>
              </w:rPr>
            </w:pPr>
            <w:hyperlink w:anchor="Seif13" w:tooltip="פטור ממס" w:history="1">
              <w:r w:rsidRPr="001B117C">
                <w:rPr>
                  <w:rStyle w:val="Hyperlink"/>
                </w:rPr>
                <w:t>Go</w:t>
              </w:r>
            </w:hyperlink>
          </w:p>
        </w:tc>
        <w:tc>
          <w:tcPr>
            <w:tcW w:w="850" w:type="dxa"/>
          </w:tcPr>
          <w:p w:rsidR="001B117C" w:rsidRPr="001B117C" w:rsidRDefault="001B117C" w:rsidP="001B11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B117C" w:rsidRPr="001B117C">
        <w:tblPrEx>
          <w:tblCellMar>
            <w:top w:w="0" w:type="dxa"/>
            <w:bottom w:w="0" w:type="dxa"/>
          </w:tblCellMar>
        </w:tblPrEx>
        <w:tc>
          <w:tcPr>
            <w:tcW w:w="1247" w:type="dxa"/>
          </w:tcPr>
          <w:p w:rsidR="001B117C" w:rsidRPr="001B117C" w:rsidRDefault="001B117C" w:rsidP="001B117C">
            <w:pPr>
              <w:spacing w:line="240" w:lineRule="auto"/>
              <w:jc w:val="left"/>
              <w:rPr>
                <w:rFonts w:cs="Frankruhel"/>
                <w:sz w:val="24"/>
                <w:rtl/>
              </w:rPr>
            </w:pPr>
            <w:r>
              <w:rPr>
                <w:rFonts w:cs="Times New Roman"/>
                <w:sz w:val="24"/>
                <w:rtl/>
              </w:rPr>
              <w:t xml:space="preserve">סעיף 4 </w:t>
            </w:r>
          </w:p>
        </w:tc>
        <w:tc>
          <w:tcPr>
            <w:tcW w:w="5669" w:type="dxa"/>
          </w:tcPr>
          <w:p w:rsidR="001B117C" w:rsidRPr="001B117C" w:rsidRDefault="001B117C" w:rsidP="001B117C">
            <w:pPr>
              <w:spacing w:line="240" w:lineRule="auto"/>
              <w:jc w:val="left"/>
              <w:rPr>
                <w:rFonts w:cs="Frankruhel"/>
                <w:sz w:val="24"/>
                <w:rtl/>
              </w:rPr>
            </w:pPr>
            <w:r>
              <w:rPr>
                <w:rFonts w:cs="Times New Roman"/>
                <w:sz w:val="24"/>
                <w:rtl/>
              </w:rPr>
              <w:t>תחילה</w:t>
            </w:r>
          </w:p>
        </w:tc>
        <w:tc>
          <w:tcPr>
            <w:tcW w:w="567" w:type="dxa"/>
          </w:tcPr>
          <w:p w:rsidR="001B117C" w:rsidRPr="001B117C" w:rsidRDefault="001B117C" w:rsidP="001B117C">
            <w:pPr>
              <w:spacing w:line="240" w:lineRule="auto"/>
              <w:jc w:val="left"/>
              <w:rPr>
                <w:rStyle w:val="Hyperlink"/>
                <w:rtl/>
              </w:rPr>
            </w:pPr>
            <w:hyperlink w:anchor="Seif14" w:tooltip="תחילה" w:history="1">
              <w:r w:rsidRPr="001B117C">
                <w:rPr>
                  <w:rStyle w:val="Hyperlink"/>
                </w:rPr>
                <w:t>Go</w:t>
              </w:r>
            </w:hyperlink>
          </w:p>
        </w:tc>
        <w:tc>
          <w:tcPr>
            <w:tcW w:w="850" w:type="dxa"/>
          </w:tcPr>
          <w:p w:rsidR="001B117C" w:rsidRPr="001B117C" w:rsidRDefault="001B117C" w:rsidP="001B11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B117C" w:rsidRPr="001B117C">
        <w:tblPrEx>
          <w:tblCellMar>
            <w:top w:w="0" w:type="dxa"/>
            <w:bottom w:w="0" w:type="dxa"/>
          </w:tblCellMar>
        </w:tblPrEx>
        <w:tc>
          <w:tcPr>
            <w:tcW w:w="1247" w:type="dxa"/>
          </w:tcPr>
          <w:p w:rsidR="001B117C" w:rsidRPr="001B117C" w:rsidRDefault="001B117C" w:rsidP="001B117C">
            <w:pPr>
              <w:spacing w:line="240" w:lineRule="auto"/>
              <w:jc w:val="left"/>
              <w:rPr>
                <w:rFonts w:cs="Frankruhel"/>
                <w:sz w:val="24"/>
                <w:rtl/>
              </w:rPr>
            </w:pPr>
            <w:r>
              <w:rPr>
                <w:rFonts w:cs="Times New Roman"/>
                <w:sz w:val="24"/>
                <w:rtl/>
              </w:rPr>
              <w:t xml:space="preserve">סעיף 1 </w:t>
            </w:r>
          </w:p>
        </w:tc>
        <w:tc>
          <w:tcPr>
            <w:tcW w:w="5669" w:type="dxa"/>
          </w:tcPr>
          <w:p w:rsidR="001B117C" w:rsidRPr="001B117C" w:rsidRDefault="001B117C" w:rsidP="001B117C">
            <w:pPr>
              <w:spacing w:line="240" w:lineRule="auto"/>
              <w:jc w:val="left"/>
              <w:rPr>
                <w:rFonts w:cs="Frankruhel"/>
                <w:sz w:val="24"/>
                <w:rtl/>
              </w:rPr>
            </w:pPr>
            <w:r>
              <w:rPr>
                <w:rFonts w:cs="Times New Roman"/>
                <w:sz w:val="24"/>
                <w:rtl/>
              </w:rPr>
              <w:t>הגדרות</w:t>
            </w:r>
          </w:p>
        </w:tc>
        <w:tc>
          <w:tcPr>
            <w:tcW w:w="567" w:type="dxa"/>
          </w:tcPr>
          <w:p w:rsidR="001B117C" w:rsidRPr="001B117C" w:rsidRDefault="001B117C" w:rsidP="001B117C">
            <w:pPr>
              <w:spacing w:line="240" w:lineRule="auto"/>
              <w:jc w:val="left"/>
              <w:rPr>
                <w:rStyle w:val="Hyperlink"/>
                <w:rtl/>
              </w:rPr>
            </w:pPr>
            <w:hyperlink w:anchor="Seif1" w:tooltip="הגדרות" w:history="1">
              <w:r w:rsidRPr="001B117C">
                <w:rPr>
                  <w:rStyle w:val="Hyperlink"/>
                </w:rPr>
                <w:t>Go</w:t>
              </w:r>
            </w:hyperlink>
          </w:p>
        </w:tc>
        <w:tc>
          <w:tcPr>
            <w:tcW w:w="850" w:type="dxa"/>
          </w:tcPr>
          <w:p w:rsidR="001B117C" w:rsidRPr="001B117C" w:rsidRDefault="001B117C" w:rsidP="001B11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B117C" w:rsidRPr="001B117C">
        <w:tblPrEx>
          <w:tblCellMar>
            <w:top w:w="0" w:type="dxa"/>
            <w:bottom w:w="0" w:type="dxa"/>
          </w:tblCellMar>
        </w:tblPrEx>
        <w:tc>
          <w:tcPr>
            <w:tcW w:w="1247" w:type="dxa"/>
          </w:tcPr>
          <w:p w:rsidR="001B117C" w:rsidRPr="001B117C" w:rsidRDefault="001B117C" w:rsidP="001B117C">
            <w:pPr>
              <w:spacing w:line="240" w:lineRule="auto"/>
              <w:jc w:val="left"/>
              <w:rPr>
                <w:rFonts w:cs="Frankruhel"/>
                <w:sz w:val="24"/>
                <w:rtl/>
              </w:rPr>
            </w:pPr>
            <w:r>
              <w:rPr>
                <w:rFonts w:cs="Times New Roman"/>
                <w:sz w:val="24"/>
                <w:rtl/>
              </w:rPr>
              <w:t xml:space="preserve">סעיף 2 </w:t>
            </w:r>
          </w:p>
        </w:tc>
        <w:tc>
          <w:tcPr>
            <w:tcW w:w="5669" w:type="dxa"/>
          </w:tcPr>
          <w:p w:rsidR="001B117C" w:rsidRPr="001B117C" w:rsidRDefault="001B117C" w:rsidP="001B117C">
            <w:pPr>
              <w:spacing w:line="240" w:lineRule="auto"/>
              <w:jc w:val="left"/>
              <w:rPr>
                <w:rFonts w:cs="Frankruhel"/>
                <w:sz w:val="24"/>
                <w:rtl/>
              </w:rPr>
            </w:pPr>
            <w:r>
              <w:rPr>
                <w:rFonts w:cs="Times New Roman"/>
                <w:sz w:val="24"/>
                <w:rtl/>
              </w:rPr>
              <w:t>הצטרפות</w:t>
            </w:r>
          </w:p>
        </w:tc>
        <w:tc>
          <w:tcPr>
            <w:tcW w:w="567" w:type="dxa"/>
          </w:tcPr>
          <w:p w:rsidR="001B117C" w:rsidRPr="001B117C" w:rsidRDefault="001B117C" w:rsidP="001B117C">
            <w:pPr>
              <w:spacing w:line="240" w:lineRule="auto"/>
              <w:jc w:val="left"/>
              <w:rPr>
                <w:rStyle w:val="Hyperlink"/>
                <w:rtl/>
              </w:rPr>
            </w:pPr>
            <w:hyperlink w:anchor="Seif15" w:tooltip="הצטרפות" w:history="1">
              <w:r w:rsidRPr="001B117C">
                <w:rPr>
                  <w:rStyle w:val="Hyperlink"/>
                </w:rPr>
                <w:t>Go</w:t>
              </w:r>
            </w:hyperlink>
          </w:p>
        </w:tc>
        <w:tc>
          <w:tcPr>
            <w:tcW w:w="850" w:type="dxa"/>
          </w:tcPr>
          <w:p w:rsidR="001B117C" w:rsidRPr="001B117C" w:rsidRDefault="001B117C" w:rsidP="001B11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B117C" w:rsidRPr="001B117C">
        <w:tblPrEx>
          <w:tblCellMar>
            <w:top w:w="0" w:type="dxa"/>
            <w:bottom w:w="0" w:type="dxa"/>
          </w:tblCellMar>
        </w:tblPrEx>
        <w:tc>
          <w:tcPr>
            <w:tcW w:w="1247" w:type="dxa"/>
          </w:tcPr>
          <w:p w:rsidR="001B117C" w:rsidRPr="001B117C" w:rsidRDefault="001B117C" w:rsidP="001B117C">
            <w:pPr>
              <w:spacing w:line="240" w:lineRule="auto"/>
              <w:jc w:val="left"/>
              <w:rPr>
                <w:rFonts w:cs="Frankruhel"/>
                <w:sz w:val="24"/>
                <w:rtl/>
              </w:rPr>
            </w:pPr>
            <w:r>
              <w:rPr>
                <w:rFonts w:cs="Times New Roman"/>
                <w:sz w:val="24"/>
                <w:rtl/>
              </w:rPr>
              <w:t xml:space="preserve">סעיף 3 </w:t>
            </w:r>
          </w:p>
        </w:tc>
        <w:tc>
          <w:tcPr>
            <w:tcW w:w="5669" w:type="dxa"/>
          </w:tcPr>
          <w:p w:rsidR="001B117C" w:rsidRPr="001B117C" w:rsidRDefault="001B117C" w:rsidP="001B117C">
            <w:pPr>
              <w:spacing w:line="240" w:lineRule="auto"/>
              <w:jc w:val="left"/>
              <w:rPr>
                <w:rFonts w:cs="Frankruhel"/>
                <w:sz w:val="24"/>
                <w:rtl/>
              </w:rPr>
            </w:pPr>
            <w:r>
              <w:rPr>
                <w:rFonts w:cs="Times New Roman"/>
                <w:sz w:val="24"/>
                <w:rtl/>
              </w:rPr>
              <w:t>הפקדות תקופתיות</w:t>
            </w:r>
          </w:p>
        </w:tc>
        <w:tc>
          <w:tcPr>
            <w:tcW w:w="567" w:type="dxa"/>
          </w:tcPr>
          <w:p w:rsidR="001B117C" w:rsidRPr="001B117C" w:rsidRDefault="001B117C" w:rsidP="001B117C">
            <w:pPr>
              <w:spacing w:line="240" w:lineRule="auto"/>
              <w:jc w:val="left"/>
              <w:rPr>
                <w:rStyle w:val="Hyperlink"/>
                <w:rtl/>
              </w:rPr>
            </w:pPr>
            <w:hyperlink w:anchor="Seif16" w:tooltip="הפקדות תקופתיות" w:history="1">
              <w:r w:rsidRPr="001B117C">
                <w:rPr>
                  <w:rStyle w:val="Hyperlink"/>
                </w:rPr>
                <w:t>Go</w:t>
              </w:r>
            </w:hyperlink>
          </w:p>
        </w:tc>
        <w:tc>
          <w:tcPr>
            <w:tcW w:w="850" w:type="dxa"/>
          </w:tcPr>
          <w:p w:rsidR="001B117C" w:rsidRPr="001B117C" w:rsidRDefault="001B117C" w:rsidP="001B11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B117C" w:rsidRPr="001B117C">
        <w:tblPrEx>
          <w:tblCellMar>
            <w:top w:w="0" w:type="dxa"/>
            <w:bottom w:w="0" w:type="dxa"/>
          </w:tblCellMar>
        </w:tblPrEx>
        <w:tc>
          <w:tcPr>
            <w:tcW w:w="1247" w:type="dxa"/>
          </w:tcPr>
          <w:p w:rsidR="001B117C" w:rsidRPr="001B117C" w:rsidRDefault="001B117C" w:rsidP="001B117C">
            <w:pPr>
              <w:spacing w:line="240" w:lineRule="auto"/>
              <w:jc w:val="left"/>
              <w:rPr>
                <w:rFonts w:cs="Frankruhel"/>
                <w:sz w:val="24"/>
                <w:rtl/>
              </w:rPr>
            </w:pPr>
            <w:r>
              <w:rPr>
                <w:rFonts w:cs="Times New Roman"/>
                <w:sz w:val="24"/>
                <w:rtl/>
              </w:rPr>
              <w:t xml:space="preserve">סעיף 4 </w:t>
            </w:r>
          </w:p>
        </w:tc>
        <w:tc>
          <w:tcPr>
            <w:tcW w:w="5669" w:type="dxa"/>
          </w:tcPr>
          <w:p w:rsidR="001B117C" w:rsidRPr="001B117C" w:rsidRDefault="001B117C" w:rsidP="001B117C">
            <w:pPr>
              <w:spacing w:line="240" w:lineRule="auto"/>
              <w:jc w:val="left"/>
              <w:rPr>
                <w:rFonts w:cs="Frankruhel"/>
                <w:sz w:val="24"/>
                <w:rtl/>
              </w:rPr>
            </w:pPr>
            <w:r>
              <w:rPr>
                <w:rFonts w:cs="Times New Roman"/>
                <w:sz w:val="24"/>
                <w:rtl/>
              </w:rPr>
              <w:t>תקופת החסכון</w:t>
            </w:r>
          </w:p>
        </w:tc>
        <w:tc>
          <w:tcPr>
            <w:tcW w:w="567" w:type="dxa"/>
          </w:tcPr>
          <w:p w:rsidR="001B117C" w:rsidRPr="001B117C" w:rsidRDefault="001B117C" w:rsidP="001B117C">
            <w:pPr>
              <w:spacing w:line="240" w:lineRule="auto"/>
              <w:jc w:val="left"/>
              <w:rPr>
                <w:rStyle w:val="Hyperlink"/>
                <w:rtl/>
              </w:rPr>
            </w:pPr>
            <w:hyperlink w:anchor="Seif17" w:tooltip="תקופת החסכון" w:history="1">
              <w:r w:rsidRPr="001B117C">
                <w:rPr>
                  <w:rStyle w:val="Hyperlink"/>
                </w:rPr>
                <w:t>Go</w:t>
              </w:r>
            </w:hyperlink>
          </w:p>
        </w:tc>
        <w:tc>
          <w:tcPr>
            <w:tcW w:w="850" w:type="dxa"/>
          </w:tcPr>
          <w:p w:rsidR="001B117C" w:rsidRPr="001B117C" w:rsidRDefault="001B117C" w:rsidP="001B11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B117C" w:rsidRPr="001B117C">
        <w:tblPrEx>
          <w:tblCellMar>
            <w:top w:w="0" w:type="dxa"/>
            <w:bottom w:w="0" w:type="dxa"/>
          </w:tblCellMar>
        </w:tblPrEx>
        <w:tc>
          <w:tcPr>
            <w:tcW w:w="1247" w:type="dxa"/>
          </w:tcPr>
          <w:p w:rsidR="001B117C" w:rsidRPr="001B117C" w:rsidRDefault="001B117C" w:rsidP="001B117C">
            <w:pPr>
              <w:spacing w:line="240" w:lineRule="auto"/>
              <w:jc w:val="left"/>
              <w:rPr>
                <w:rFonts w:cs="Frankruhel"/>
                <w:sz w:val="24"/>
                <w:rtl/>
              </w:rPr>
            </w:pPr>
            <w:r>
              <w:rPr>
                <w:rFonts w:cs="Times New Roman"/>
                <w:sz w:val="24"/>
                <w:rtl/>
              </w:rPr>
              <w:t xml:space="preserve">סעיף 5 </w:t>
            </w:r>
          </w:p>
        </w:tc>
        <w:tc>
          <w:tcPr>
            <w:tcW w:w="5669" w:type="dxa"/>
          </w:tcPr>
          <w:p w:rsidR="001B117C" w:rsidRPr="001B117C" w:rsidRDefault="001B117C" w:rsidP="001B117C">
            <w:pPr>
              <w:spacing w:line="240" w:lineRule="auto"/>
              <w:jc w:val="left"/>
              <w:rPr>
                <w:rFonts w:cs="Frankruhel"/>
                <w:sz w:val="24"/>
                <w:rtl/>
              </w:rPr>
            </w:pPr>
            <w:r>
              <w:rPr>
                <w:rFonts w:cs="Times New Roman"/>
                <w:sz w:val="24"/>
                <w:rtl/>
              </w:rPr>
              <w:t>חישוב הצמדה</w:t>
            </w:r>
          </w:p>
        </w:tc>
        <w:tc>
          <w:tcPr>
            <w:tcW w:w="567" w:type="dxa"/>
          </w:tcPr>
          <w:p w:rsidR="001B117C" w:rsidRPr="001B117C" w:rsidRDefault="001B117C" w:rsidP="001B117C">
            <w:pPr>
              <w:spacing w:line="240" w:lineRule="auto"/>
              <w:jc w:val="left"/>
              <w:rPr>
                <w:rStyle w:val="Hyperlink"/>
                <w:rtl/>
              </w:rPr>
            </w:pPr>
            <w:hyperlink w:anchor="Seif18" w:tooltip="חישוב הצמדה" w:history="1">
              <w:r w:rsidRPr="001B117C">
                <w:rPr>
                  <w:rStyle w:val="Hyperlink"/>
                </w:rPr>
                <w:t>Go</w:t>
              </w:r>
            </w:hyperlink>
          </w:p>
        </w:tc>
        <w:tc>
          <w:tcPr>
            <w:tcW w:w="850" w:type="dxa"/>
          </w:tcPr>
          <w:p w:rsidR="001B117C" w:rsidRPr="001B117C" w:rsidRDefault="001B117C" w:rsidP="001B11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B117C" w:rsidRPr="001B117C">
        <w:tblPrEx>
          <w:tblCellMar>
            <w:top w:w="0" w:type="dxa"/>
            <w:bottom w:w="0" w:type="dxa"/>
          </w:tblCellMar>
        </w:tblPrEx>
        <w:tc>
          <w:tcPr>
            <w:tcW w:w="1247" w:type="dxa"/>
          </w:tcPr>
          <w:p w:rsidR="001B117C" w:rsidRPr="001B117C" w:rsidRDefault="001B117C" w:rsidP="001B117C">
            <w:pPr>
              <w:spacing w:line="240" w:lineRule="auto"/>
              <w:jc w:val="left"/>
              <w:rPr>
                <w:rFonts w:cs="Frankruhel"/>
                <w:sz w:val="24"/>
                <w:rtl/>
              </w:rPr>
            </w:pPr>
            <w:r>
              <w:rPr>
                <w:rFonts w:cs="Times New Roman"/>
                <w:sz w:val="24"/>
                <w:rtl/>
              </w:rPr>
              <w:t xml:space="preserve">סעיף 6 </w:t>
            </w:r>
          </w:p>
        </w:tc>
        <w:tc>
          <w:tcPr>
            <w:tcW w:w="5669" w:type="dxa"/>
          </w:tcPr>
          <w:p w:rsidR="001B117C" w:rsidRPr="001B117C" w:rsidRDefault="001B117C" w:rsidP="001B117C">
            <w:pPr>
              <w:spacing w:line="240" w:lineRule="auto"/>
              <w:jc w:val="left"/>
              <w:rPr>
                <w:rFonts w:cs="Frankruhel"/>
                <w:sz w:val="24"/>
                <w:rtl/>
              </w:rPr>
            </w:pPr>
            <w:r>
              <w:rPr>
                <w:rFonts w:cs="Times New Roman"/>
                <w:sz w:val="24"/>
                <w:rtl/>
              </w:rPr>
              <w:t>חישוב הריבית</w:t>
            </w:r>
          </w:p>
        </w:tc>
        <w:tc>
          <w:tcPr>
            <w:tcW w:w="567" w:type="dxa"/>
          </w:tcPr>
          <w:p w:rsidR="001B117C" w:rsidRPr="001B117C" w:rsidRDefault="001B117C" w:rsidP="001B117C">
            <w:pPr>
              <w:spacing w:line="240" w:lineRule="auto"/>
              <w:jc w:val="left"/>
              <w:rPr>
                <w:rStyle w:val="Hyperlink"/>
                <w:rtl/>
              </w:rPr>
            </w:pPr>
            <w:hyperlink w:anchor="Seif2" w:tooltip="חישוב הריבית" w:history="1">
              <w:r w:rsidRPr="001B117C">
                <w:rPr>
                  <w:rStyle w:val="Hyperlink"/>
                </w:rPr>
                <w:t>Go</w:t>
              </w:r>
            </w:hyperlink>
          </w:p>
        </w:tc>
        <w:tc>
          <w:tcPr>
            <w:tcW w:w="850" w:type="dxa"/>
          </w:tcPr>
          <w:p w:rsidR="001B117C" w:rsidRPr="001B117C" w:rsidRDefault="001B117C" w:rsidP="001B11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B117C" w:rsidRPr="001B117C">
        <w:tblPrEx>
          <w:tblCellMar>
            <w:top w:w="0" w:type="dxa"/>
            <w:bottom w:w="0" w:type="dxa"/>
          </w:tblCellMar>
        </w:tblPrEx>
        <w:tc>
          <w:tcPr>
            <w:tcW w:w="1247" w:type="dxa"/>
          </w:tcPr>
          <w:p w:rsidR="001B117C" w:rsidRPr="001B117C" w:rsidRDefault="001B117C" w:rsidP="001B117C">
            <w:pPr>
              <w:spacing w:line="240" w:lineRule="auto"/>
              <w:jc w:val="left"/>
              <w:rPr>
                <w:rFonts w:cs="Frankruhel"/>
                <w:sz w:val="24"/>
                <w:rtl/>
              </w:rPr>
            </w:pPr>
            <w:r>
              <w:rPr>
                <w:rFonts w:cs="Times New Roman"/>
                <w:sz w:val="24"/>
                <w:rtl/>
              </w:rPr>
              <w:t xml:space="preserve">סעיף 7 </w:t>
            </w:r>
          </w:p>
        </w:tc>
        <w:tc>
          <w:tcPr>
            <w:tcW w:w="5669" w:type="dxa"/>
          </w:tcPr>
          <w:p w:rsidR="001B117C" w:rsidRPr="001B117C" w:rsidRDefault="001B117C" w:rsidP="001B117C">
            <w:pPr>
              <w:spacing w:line="240" w:lineRule="auto"/>
              <w:jc w:val="left"/>
              <w:rPr>
                <w:rFonts w:cs="Frankruhel"/>
                <w:sz w:val="24"/>
                <w:rtl/>
              </w:rPr>
            </w:pPr>
            <w:r>
              <w:rPr>
                <w:rFonts w:cs="Times New Roman"/>
                <w:sz w:val="24"/>
                <w:rtl/>
              </w:rPr>
              <w:t>הטבות נוספות</w:t>
            </w:r>
          </w:p>
        </w:tc>
        <w:tc>
          <w:tcPr>
            <w:tcW w:w="567" w:type="dxa"/>
          </w:tcPr>
          <w:p w:rsidR="001B117C" w:rsidRPr="001B117C" w:rsidRDefault="001B117C" w:rsidP="001B117C">
            <w:pPr>
              <w:spacing w:line="240" w:lineRule="auto"/>
              <w:jc w:val="left"/>
              <w:rPr>
                <w:rStyle w:val="Hyperlink"/>
                <w:rtl/>
              </w:rPr>
            </w:pPr>
            <w:hyperlink w:anchor="Seif3" w:tooltip="הטבות נוספות" w:history="1">
              <w:r w:rsidRPr="001B117C">
                <w:rPr>
                  <w:rStyle w:val="Hyperlink"/>
                </w:rPr>
                <w:t>Go</w:t>
              </w:r>
            </w:hyperlink>
          </w:p>
        </w:tc>
        <w:tc>
          <w:tcPr>
            <w:tcW w:w="850" w:type="dxa"/>
          </w:tcPr>
          <w:p w:rsidR="001B117C" w:rsidRPr="001B117C" w:rsidRDefault="001B117C" w:rsidP="001B11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B117C" w:rsidRPr="001B117C">
        <w:tblPrEx>
          <w:tblCellMar>
            <w:top w:w="0" w:type="dxa"/>
            <w:bottom w:w="0" w:type="dxa"/>
          </w:tblCellMar>
        </w:tblPrEx>
        <w:tc>
          <w:tcPr>
            <w:tcW w:w="1247" w:type="dxa"/>
          </w:tcPr>
          <w:p w:rsidR="001B117C" w:rsidRPr="001B117C" w:rsidRDefault="001B117C" w:rsidP="001B117C">
            <w:pPr>
              <w:spacing w:line="240" w:lineRule="auto"/>
              <w:jc w:val="left"/>
              <w:rPr>
                <w:rFonts w:cs="Frankruhel"/>
                <w:sz w:val="24"/>
                <w:rtl/>
              </w:rPr>
            </w:pPr>
            <w:r>
              <w:rPr>
                <w:rFonts w:cs="Times New Roman"/>
                <w:sz w:val="24"/>
                <w:rtl/>
              </w:rPr>
              <w:t xml:space="preserve">סעיף 8 </w:t>
            </w:r>
          </w:p>
        </w:tc>
        <w:tc>
          <w:tcPr>
            <w:tcW w:w="5669" w:type="dxa"/>
          </w:tcPr>
          <w:p w:rsidR="001B117C" w:rsidRPr="001B117C" w:rsidRDefault="001B117C" w:rsidP="001B117C">
            <w:pPr>
              <w:spacing w:line="240" w:lineRule="auto"/>
              <w:jc w:val="left"/>
              <w:rPr>
                <w:rFonts w:cs="Frankruhel"/>
                <w:sz w:val="24"/>
                <w:rtl/>
              </w:rPr>
            </w:pPr>
            <w:r>
              <w:rPr>
                <w:rFonts w:cs="Times New Roman"/>
                <w:sz w:val="24"/>
                <w:rtl/>
              </w:rPr>
              <w:t>פטור ממס</w:t>
            </w:r>
          </w:p>
        </w:tc>
        <w:tc>
          <w:tcPr>
            <w:tcW w:w="567" w:type="dxa"/>
          </w:tcPr>
          <w:p w:rsidR="001B117C" w:rsidRPr="001B117C" w:rsidRDefault="001B117C" w:rsidP="001B117C">
            <w:pPr>
              <w:spacing w:line="240" w:lineRule="auto"/>
              <w:jc w:val="left"/>
              <w:rPr>
                <w:rStyle w:val="Hyperlink"/>
                <w:rtl/>
              </w:rPr>
            </w:pPr>
            <w:hyperlink w:anchor="Seif4" w:tooltip="פטור ממס" w:history="1">
              <w:r w:rsidRPr="001B117C">
                <w:rPr>
                  <w:rStyle w:val="Hyperlink"/>
                </w:rPr>
                <w:t>Go</w:t>
              </w:r>
            </w:hyperlink>
          </w:p>
        </w:tc>
        <w:tc>
          <w:tcPr>
            <w:tcW w:w="850" w:type="dxa"/>
          </w:tcPr>
          <w:p w:rsidR="001B117C" w:rsidRPr="001B117C" w:rsidRDefault="001B117C" w:rsidP="001B11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B117C" w:rsidRPr="001B117C">
        <w:tblPrEx>
          <w:tblCellMar>
            <w:top w:w="0" w:type="dxa"/>
            <w:bottom w:w="0" w:type="dxa"/>
          </w:tblCellMar>
        </w:tblPrEx>
        <w:tc>
          <w:tcPr>
            <w:tcW w:w="1247" w:type="dxa"/>
          </w:tcPr>
          <w:p w:rsidR="001B117C" w:rsidRPr="001B117C" w:rsidRDefault="001B117C" w:rsidP="001B117C">
            <w:pPr>
              <w:spacing w:line="240" w:lineRule="auto"/>
              <w:jc w:val="left"/>
              <w:rPr>
                <w:rFonts w:cs="Frankruhel"/>
                <w:sz w:val="24"/>
                <w:rtl/>
              </w:rPr>
            </w:pPr>
            <w:r>
              <w:rPr>
                <w:rFonts w:cs="Times New Roman"/>
                <w:sz w:val="24"/>
                <w:rtl/>
              </w:rPr>
              <w:t xml:space="preserve">סעיף 9 </w:t>
            </w:r>
          </w:p>
        </w:tc>
        <w:tc>
          <w:tcPr>
            <w:tcW w:w="5669" w:type="dxa"/>
          </w:tcPr>
          <w:p w:rsidR="001B117C" w:rsidRPr="001B117C" w:rsidRDefault="001B117C" w:rsidP="001B117C">
            <w:pPr>
              <w:spacing w:line="240" w:lineRule="auto"/>
              <w:jc w:val="left"/>
              <w:rPr>
                <w:rFonts w:cs="Frankruhel"/>
                <w:sz w:val="24"/>
                <w:rtl/>
              </w:rPr>
            </w:pPr>
            <w:r>
              <w:rPr>
                <w:rFonts w:cs="Times New Roman"/>
                <w:sz w:val="24"/>
                <w:rtl/>
              </w:rPr>
              <w:t>תחנות יציאה</w:t>
            </w:r>
          </w:p>
        </w:tc>
        <w:tc>
          <w:tcPr>
            <w:tcW w:w="567" w:type="dxa"/>
          </w:tcPr>
          <w:p w:rsidR="001B117C" w:rsidRPr="001B117C" w:rsidRDefault="001B117C" w:rsidP="001B117C">
            <w:pPr>
              <w:spacing w:line="240" w:lineRule="auto"/>
              <w:jc w:val="left"/>
              <w:rPr>
                <w:rStyle w:val="Hyperlink"/>
                <w:rtl/>
              </w:rPr>
            </w:pPr>
            <w:hyperlink w:anchor="Seif5" w:tooltip="תחנות יציאה" w:history="1">
              <w:r w:rsidRPr="001B117C">
                <w:rPr>
                  <w:rStyle w:val="Hyperlink"/>
                </w:rPr>
                <w:t>Go</w:t>
              </w:r>
            </w:hyperlink>
          </w:p>
        </w:tc>
        <w:tc>
          <w:tcPr>
            <w:tcW w:w="850" w:type="dxa"/>
          </w:tcPr>
          <w:p w:rsidR="001B117C" w:rsidRPr="001B117C" w:rsidRDefault="001B117C" w:rsidP="001B11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B117C" w:rsidRPr="001B117C">
        <w:tblPrEx>
          <w:tblCellMar>
            <w:top w:w="0" w:type="dxa"/>
            <w:bottom w:w="0" w:type="dxa"/>
          </w:tblCellMar>
        </w:tblPrEx>
        <w:tc>
          <w:tcPr>
            <w:tcW w:w="1247" w:type="dxa"/>
          </w:tcPr>
          <w:p w:rsidR="001B117C" w:rsidRPr="001B117C" w:rsidRDefault="001B117C" w:rsidP="001B117C">
            <w:pPr>
              <w:spacing w:line="240" w:lineRule="auto"/>
              <w:jc w:val="left"/>
              <w:rPr>
                <w:rFonts w:cs="Frankruhel"/>
                <w:sz w:val="24"/>
                <w:rtl/>
              </w:rPr>
            </w:pPr>
            <w:r>
              <w:rPr>
                <w:rFonts w:cs="Times New Roman"/>
                <w:sz w:val="24"/>
                <w:rtl/>
              </w:rPr>
              <w:t xml:space="preserve">סעיף 10 </w:t>
            </w:r>
          </w:p>
        </w:tc>
        <w:tc>
          <w:tcPr>
            <w:tcW w:w="5669" w:type="dxa"/>
          </w:tcPr>
          <w:p w:rsidR="001B117C" w:rsidRPr="001B117C" w:rsidRDefault="001B117C" w:rsidP="001B117C">
            <w:pPr>
              <w:spacing w:line="240" w:lineRule="auto"/>
              <w:jc w:val="left"/>
              <w:rPr>
                <w:rFonts w:cs="Frankruhel"/>
                <w:sz w:val="24"/>
                <w:rtl/>
              </w:rPr>
            </w:pPr>
            <w:r>
              <w:rPr>
                <w:rFonts w:cs="Times New Roman"/>
                <w:sz w:val="24"/>
                <w:rtl/>
              </w:rPr>
              <w:t>משיכה חריגה</w:t>
            </w:r>
          </w:p>
        </w:tc>
        <w:tc>
          <w:tcPr>
            <w:tcW w:w="567" w:type="dxa"/>
          </w:tcPr>
          <w:p w:rsidR="001B117C" w:rsidRPr="001B117C" w:rsidRDefault="001B117C" w:rsidP="001B117C">
            <w:pPr>
              <w:spacing w:line="240" w:lineRule="auto"/>
              <w:jc w:val="left"/>
              <w:rPr>
                <w:rStyle w:val="Hyperlink"/>
                <w:rtl/>
              </w:rPr>
            </w:pPr>
            <w:hyperlink w:anchor="Seif6" w:tooltip="משיכה חריגה" w:history="1">
              <w:r w:rsidRPr="001B117C">
                <w:rPr>
                  <w:rStyle w:val="Hyperlink"/>
                </w:rPr>
                <w:t>Go</w:t>
              </w:r>
            </w:hyperlink>
          </w:p>
        </w:tc>
        <w:tc>
          <w:tcPr>
            <w:tcW w:w="850" w:type="dxa"/>
          </w:tcPr>
          <w:p w:rsidR="001B117C" w:rsidRPr="001B117C" w:rsidRDefault="001B117C" w:rsidP="001B11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B117C" w:rsidRPr="001B117C">
        <w:tblPrEx>
          <w:tblCellMar>
            <w:top w:w="0" w:type="dxa"/>
            <w:bottom w:w="0" w:type="dxa"/>
          </w:tblCellMar>
        </w:tblPrEx>
        <w:tc>
          <w:tcPr>
            <w:tcW w:w="1247" w:type="dxa"/>
          </w:tcPr>
          <w:p w:rsidR="001B117C" w:rsidRPr="001B117C" w:rsidRDefault="001B117C" w:rsidP="001B117C">
            <w:pPr>
              <w:spacing w:line="240" w:lineRule="auto"/>
              <w:jc w:val="left"/>
              <w:rPr>
                <w:rFonts w:cs="Frankruhel"/>
                <w:sz w:val="24"/>
                <w:rtl/>
              </w:rPr>
            </w:pPr>
            <w:r>
              <w:rPr>
                <w:rFonts w:cs="Times New Roman"/>
                <w:sz w:val="24"/>
                <w:rtl/>
              </w:rPr>
              <w:t xml:space="preserve">סעיף 11 </w:t>
            </w:r>
          </w:p>
        </w:tc>
        <w:tc>
          <w:tcPr>
            <w:tcW w:w="5669" w:type="dxa"/>
          </w:tcPr>
          <w:p w:rsidR="001B117C" w:rsidRPr="001B117C" w:rsidRDefault="001B117C" w:rsidP="001B117C">
            <w:pPr>
              <w:spacing w:line="240" w:lineRule="auto"/>
              <w:jc w:val="left"/>
              <w:rPr>
                <w:rFonts w:cs="Frankruhel"/>
                <w:sz w:val="24"/>
                <w:rtl/>
              </w:rPr>
            </w:pPr>
            <w:r>
              <w:rPr>
                <w:rFonts w:cs="Times New Roman"/>
                <w:sz w:val="24"/>
                <w:rtl/>
              </w:rPr>
              <w:t>תקבולים תקופתיים</w:t>
            </w:r>
          </w:p>
        </w:tc>
        <w:tc>
          <w:tcPr>
            <w:tcW w:w="567" w:type="dxa"/>
          </w:tcPr>
          <w:p w:rsidR="001B117C" w:rsidRPr="001B117C" w:rsidRDefault="001B117C" w:rsidP="001B117C">
            <w:pPr>
              <w:spacing w:line="240" w:lineRule="auto"/>
              <w:jc w:val="left"/>
              <w:rPr>
                <w:rStyle w:val="Hyperlink"/>
                <w:rtl/>
              </w:rPr>
            </w:pPr>
            <w:hyperlink w:anchor="Seif7" w:tooltip="תקבולים תקופתיים" w:history="1">
              <w:r w:rsidRPr="001B117C">
                <w:rPr>
                  <w:rStyle w:val="Hyperlink"/>
                </w:rPr>
                <w:t>Go</w:t>
              </w:r>
            </w:hyperlink>
          </w:p>
        </w:tc>
        <w:tc>
          <w:tcPr>
            <w:tcW w:w="850" w:type="dxa"/>
          </w:tcPr>
          <w:p w:rsidR="001B117C" w:rsidRPr="001B117C" w:rsidRDefault="001B117C" w:rsidP="001B11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B117C" w:rsidRPr="001B117C">
        <w:tblPrEx>
          <w:tblCellMar>
            <w:top w:w="0" w:type="dxa"/>
            <w:bottom w:w="0" w:type="dxa"/>
          </w:tblCellMar>
        </w:tblPrEx>
        <w:tc>
          <w:tcPr>
            <w:tcW w:w="1247" w:type="dxa"/>
          </w:tcPr>
          <w:p w:rsidR="001B117C" w:rsidRPr="001B117C" w:rsidRDefault="001B117C" w:rsidP="001B117C">
            <w:pPr>
              <w:spacing w:line="240" w:lineRule="auto"/>
              <w:jc w:val="left"/>
              <w:rPr>
                <w:rFonts w:cs="Frankruhel"/>
                <w:sz w:val="24"/>
                <w:rtl/>
              </w:rPr>
            </w:pPr>
            <w:r>
              <w:rPr>
                <w:rFonts w:cs="Times New Roman"/>
                <w:sz w:val="24"/>
                <w:rtl/>
              </w:rPr>
              <w:t xml:space="preserve">סעיף 12 </w:t>
            </w:r>
          </w:p>
        </w:tc>
        <w:tc>
          <w:tcPr>
            <w:tcW w:w="5669" w:type="dxa"/>
          </w:tcPr>
          <w:p w:rsidR="001B117C" w:rsidRPr="001B117C" w:rsidRDefault="001B117C" w:rsidP="001B117C">
            <w:pPr>
              <w:spacing w:line="240" w:lineRule="auto"/>
              <w:jc w:val="left"/>
              <w:rPr>
                <w:rFonts w:cs="Frankruhel"/>
                <w:sz w:val="24"/>
                <w:rtl/>
              </w:rPr>
            </w:pPr>
            <w:r>
              <w:rPr>
                <w:rFonts w:cs="Times New Roman"/>
                <w:sz w:val="24"/>
                <w:rtl/>
              </w:rPr>
              <w:t>תום תקופת החסכון</w:t>
            </w:r>
          </w:p>
        </w:tc>
        <w:tc>
          <w:tcPr>
            <w:tcW w:w="567" w:type="dxa"/>
          </w:tcPr>
          <w:p w:rsidR="001B117C" w:rsidRPr="001B117C" w:rsidRDefault="001B117C" w:rsidP="001B117C">
            <w:pPr>
              <w:spacing w:line="240" w:lineRule="auto"/>
              <w:jc w:val="left"/>
              <w:rPr>
                <w:rStyle w:val="Hyperlink"/>
                <w:rtl/>
              </w:rPr>
            </w:pPr>
            <w:hyperlink w:anchor="Seif8" w:tooltip="תום תקופת החסכון" w:history="1">
              <w:r w:rsidRPr="001B117C">
                <w:rPr>
                  <w:rStyle w:val="Hyperlink"/>
                </w:rPr>
                <w:t>Go</w:t>
              </w:r>
            </w:hyperlink>
          </w:p>
        </w:tc>
        <w:tc>
          <w:tcPr>
            <w:tcW w:w="850" w:type="dxa"/>
          </w:tcPr>
          <w:p w:rsidR="001B117C" w:rsidRPr="001B117C" w:rsidRDefault="001B117C" w:rsidP="001B11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B117C" w:rsidRPr="001B117C">
        <w:tblPrEx>
          <w:tblCellMar>
            <w:top w:w="0" w:type="dxa"/>
            <w:bottom w:w="0" w:type="dxa"/>
          </w:tblCellMar>
        </w:tblPrEx>
        <w:tc>
          <w:tcPr>
            <w:tcW w:w="1247" w:type="dxa"/>
          </w:tcPr>
          <w:p w:rsidR="001B117C" w:rsidRPr="001B117C" w:rsidRDefault="001B117C" w:rsidP="001B117C">
            <w:pPr>
              <w:spacing w:line="240" w:lineRule="auto"/>
              <w:jc w:val="left"/>
              <w:rPr>
                <w:rFonts w:cs="Frankruhel"/>
                <w:sz w:val="24"/>
                <w:rtl/>
              </w:rPr>
            </w:pPr>
            <w:r>
              <w:rPr>
                <w:rFonts w:cs="Times New Roman"/>
                <w:sz w:val="24"/>
                <w:rtl/>
              </w:rPr>
              <w:t xml:space="preserve">סעיף 13 </w:t>
            </w:r>
          </w:p>
        </w:tc>
        <w:tc>
          <w:tcPr>
            <w:tcW w:w="5669" w:type="dxa"/>
          </w:tcPr>
          <w:p w:rsidR="001B117C" w:rsidRPr="001B117C" w:rsidRDefault="001B117C" w:rsidP="001B117C">
            <w:pPr>
              <w:spacing w:line="240" w:lineRule="auto"/>
              <w:jc w:val="left"/>
              <w:rPr>
                <w:rFonts w:cs="Frankruhel"/>
                <w:sz w:val="24"/>
                <w:rtl/>
              </w:rPr>
            </w:pPr>
            <w:r>
              <w:rPr>
                <w:rFonts w:cs="Times New Roman"/>
                <w:sz w:val="24"/>
                <w:rtl/>
              </w:rPr>
              <w:t>חישוב מועדים</w:t>
            </w:r>
          </w:p>
        </w:tc>
        <w:tc>
          <w:tcPr>
            <w:tcW w:w="567" w:type="dxa"/>
          </w:tcPr>
          <w:p w:rsidR="001B117C" w:rsidRPr="001B117C" w:rsidRDefault="001B117C" w:rsidP="001B117C">
            <w:pPr>
              <w:spacing w:line="240" w:lineRule="auto"/>
              <w:jc w:val="left"/>
              <w:rPr>
                <w:rStyle w:val="Hyperlink"/>
                <w:rtl/>
              </w:rPr>
            </w:pPr>
            <w:hyperlink w:anchor="Seif9" w:tooltip="חישוב מועדים" w:history="1">
              <w:r w:rsidRPr="001B117C">
                <w:rPr>
                  <w:rStyle w:val="Hyperlink"/>
                </w:rPr>
                <w:t>Go</w:t>
              </w:r>
            </w:hyperlink>
          </w:p>
        </w:tc>
        <w:tc>
          <w:tcPr>
            <w:tcW w:w="850" w:type="dxa"/>
          </w:tcPr>
          <w:p w:rsidR="001B117C" w:rsidRPr="001B117C" w:rsidRDefault="001B117C" w:rsidP="001B11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B117C" w:rsidRPr="001B117C">
        <w:tblPrEx>
          <w:tblCellMar>
            <w:top w:w="0" w:type="dxa"/>
            <w:bottom w:w="0" w:type="dxa"/>
          </w:tblCellMar>
        </w:tblPrEx>
        <w:tc>
          <w:tcPr>
            <w:tcW w:w="1247" w:type="dxa"/>
          </w:tcPr>
          <w:p w:rsidR="001B117C" w:rsidRPr="001B117C" w:rsidRDefault="001B117C" w:rsidP="001B117C">
            <w:pPr>
              <w:spacing w:line="240" w:lineRule="auto"/>
              <w:jc w:val="left"/>
              <w:rPr>
                <w:rFonts w:cs="Frankruhel"/>
                <w:sz w:val="24"/>
                <w:rtl/>
              </w:rPr>
            </w:pPr>
            <w:r>
              <w:rPr>
                <w:rFonts w:cs="Times New Roman"/>
                <w:sz w:val="24"/>
                <w:rtl/>
              </w:rPr>
              <w:t xml:space="preserve">סעיף 14 </w:t>
            </w:r>
          </w:p>
        </w:tc>
        <w:tc>
          <w:tcPr>
            <w:tcW w:w="5669" w:type="dxa"/>
          </w:tcPr>
          <w:p w:rsidR="001B117C" w:rsidRPr="001B117C" w:rsidRDefault="001B117C" w:rsidP="001B117C">
            <w:pPr>
              <w:spacing w:line="240" w:lineRule="auto"/>
              <w:jc w:val="left"/>
              <w:rPr>
                <w:rFonts w:cs="Frankruhel"/>
                <w:sz w:val="24"/>
                <w:rtl/>
              </w:rPr>
            </w:pPr>
            <w:r>
              <w:rPr>
                <w:rFonts w:cs="Times New Roman"/>
                <w:sz w:val="24"/>
                <w:rtl/>
              </w:rPr>
              <w:t>הוראות שונות</w:t>
            </w:r>
          </w:p>
        </w:tc>
        <w:tc>
          <w:tcPr>
            <w:tcW w:w="567" w:type="dxa"/>
          </w:tcPr>
          <w:p w:rsidR="001B117C" w:rsidRPr="001B117C" w:rsidRDefault="001B117C" w:rsidP="001B117C">
            <w:pPr>
              <w:spacing w:line="240" w:lineRule="auto"/>
              <w:jc w:val="left"/>
              <w:rPr>
                <w:rStyle w:val="Hyperlink"/>
                <w:rtl/>
              </w:rPr>
            </w:pPr>
            <w:hyperlink w:anchor="Seif10" w:tooltip="הוראות שונות" w:history="1">
              <w:r w:rsidRPr="001B117C">
                <w:rPr>
                  <w:rStyle w:val="Hyperlink"/>
                </w:rPr>
                <w:t>Go</w:t>
              </w:r>
            </w:hyperlink>
          </w:p>
        </w:tc>
        <w:tc>
          <w:tcPr>
            <w:tcW w:w="850" w:type="dxa"/>
          </w:tcPr>
          <w:p w:rsidR="001B117C" w:rsidRPr="001B117C" w:rsidRDefault="001B117C" w:rsidP="001B117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bl>
    <w:p w:rsidR="00F7107B" w:rsidRDefault="00F7107B">
      <w:pPr>
        <w:pStyle w:val="big-header"/>
        <w:ind w:left="0" w:right="1134"/>
        <w:rPr>
          <w:rtl/>
        </w:rPr>
      </w:pPr>
    </w:p>
    <w:p w:rsidR="00F7107B" w:rsidRDefault="00F7107B" w:rsidP="005567A6">
      <w:pPr>
        <w:pStyle w:val="big-header"/>
        <w:ind w:left="0" w:right="1134"/>
        <w:rPr>
          <w:rStyle w:val="default"/>
          <w:rFonts w:cs="FrankRuehl" w:hint="cs"/>
          <w:rtl/>
        </w:rPr>
      </w:pPr>
      <w:r>
        <w:rPr>
          <w:rtl/>
        </w:rPr>
        <w:br w:type="page"/>
      </w:r>
      <w:r>
        <w:rPr>
          <w:rtl/>
        </w:rPr>
        <w:lastRenderedPageBreak/>
        <w:t>ת</w:t>
      </w:r>
      <w:r>
        <w:rPr>
          <w:rFonts w:hint="cs"/>
          <w:rtl/>
        </w:rPr>
        <w:t>קנות עידוד החסכון (תכנית חסכון "מטחית המשך" ופטור ממס הכנסה), תשנ"ג</w:t>
      </w:r>
      <w:r w:rsidR="000A792B">
        <w:rPr>
          <w:rFonts w:hint="cs"/>
          <w:rtl/>
        </w:rPr>
        <w:t>-</w:t>
      </w:r>
      <w:r>
        <w:rPr>
          <w:rFonts w:hint="cs"/>
          <w:rtl/>
        </w:rPr>
        <w:t>1993</w:t>
      </w:r>
      <w:r w:rsidR="000A792B">
        <w:rPr>
          <w:rStyle w:val="a6"/>
          <w:rtl/>
        </w:rPr>
        <w:footnoteReference w:customMarkFollows="1" w:id="1"/>
        <w:t>*</w:t>
      </w:r>
    </w:p>
    <w:p w:rsidR="00F7107B" w:rsidRDefault="00F7107B" w:rsidP="007A737A">
      <w:pPr>
        <w:pStyle w:val="P00"/>
        <w:spacing w:before="72"/>
        <w:ind w:left="0" w:right="1134"/>
        <w:rPr>
          <w:rtl/>
        </w:rPr>
      </w:pPr>
      <w:r>
        <w:rPr>
          <w:rtl/>
        </w:rPr>
        <w:tab/>
      </w:r>
      <w:r>
        <w:rPr>
          <w:rFonts w:hint="cs"/>
          <w:rtl/>
        </w:rPr>
        <w:t>בתוקף סמכותי לפי סעיפים 5(א)(2) ו</w:t>
      </w:r>
      <w:r w:rsidR="001A5CC4">
        <w:rPr>
          <w:rFonts w:hint="cs"/>
          <w:rtl/>
        </w:rPr>
        <w:t>-</w:t>
      </w:r>
      <w:r>
        <w:rPr>
          <w:rFonts w:hint="cs"/>
          <w:rtl/>
        </w:rPr>
        <w:t>(ב) לחוק עידוד החסכון, הנחות ממס הכנסה וערבות למילוות, תשט"ז</w:t>
      </w:r>
      <w:r w:rsidR="007A737A">
        <w:rPr>
          <w:rFonts w:hint="cs"/>
          <w:rtl/>
        </w:rPr>
        <w:t>-</w:t>
      </w:r>
      <w:r>
        <w:rPr>
          <w:rFonts w:hint="cs"/>
          <w:rtl/>
        </w:rPr>
        <w:t xml:space="preserve">1956 (להלן </w:t>
      </w:r>
      <w:r w:rsidR="007A737A">
        <w:rPr>
          <w:rFonts w:hint="cs"/>
          <w:rtl/>
        </w:rPr>
        <w:t>-</w:t>
      </w:r>
      <w:r>
        <w:rPr>
          <w:rFonts w:hint="cs"/>
          <w:rtl/>
        </w:rPr>
        <w:t xml:space="preserve"> החוק),</w:t>
      </w:r>
      <w:r>
        <w:rPr>
          <w:rtl/>
        </w:rPr>
        <w:t xml:space="preserve"> </w:t>
      </w:r>
      <w:r>
        <w:rPr>
          <w:rFonts w:hint="cs"/>
          <w:rtl/>
        </w:rPr>
        <w:t>ובאיש</w:t>
      </w:r>
      <w:r>
        <w:rPr>
          <w:rtl/>
        </w:rPr>
        <w:t>ו</w:t>
      </w:r>
      <w:r>
        <w:rPr>
          <w:rFonts w:hint="cs"/>
          <w:rtl/>
        </w:rPr>
        <w:t>ר ועדת הכספים של הכנסת, אני מתקין ומצווה לאמור:</w:t>
      </w:r>
    </w:p>
    <w:p w:rsidR="00F7107B" w:rsidRDefault="00F7107B">
      <w:pPr>
        <w:pStyle w:val="P00"/>
        <w:spacing w:before="72"/>
        <w:ind w:left="0" w:right="1134"/>
        <w:rPr>
          <w:rStyle w:val="default"/>
          <w:rFonts w:cs="FrankRuehl" w:hint="cs"/>
          <w:rtl/>
        </w:rPr>
      </w:pPr>
      <w:bookmarkStart w:id="0" w:name="Seif11"/>
      <w:bookmarkEnd w:id="0"/>
      <w:r>
        <w:rPr>
          <w:lang w:val="he-IL"/>
        </w:rPr>
        <w:pict>
          <v:rect id="_x0000_s1026" style="position:absolute;left:0;text-align:left;margin-left:464.5pt;margin-top:8.05pt;width:75.05pt;height:12.75pt;z-index:251666944" o:allowincell="f" filled="f" stroked="f" strokecolor="lime" strokeweight=".25pt">
            <v:textbox style="mso-next-textbox:#_x0000_s1026" inset="0,0,0,0">
              <w:txbxContent>
                <w:p w:rsidR="00F7107B" w:rsidRDefault="00F7107B">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 xml:space="preserve">בתקנות אלה </w:t>
      </w:r>
      <w:r w:rsidR="007A737A">
        <w:rPr>
          <w:rStyle w:val="default"/>
          <w:rFonts w:cs="FrankRuehl"/>
          <w:rtl/>
        </w:rPr>
        <w:t>–</w:t>
      </w:r>
    </w:p>
    <w:p w:rsidR="00F7107B" w:rsidRDefault="00F7107B" w:rsidP="007A737A">
      <w:pPr>
        <w:pStyle w:val="P00"/>
        <w:spacing w:before="72"/>
        <w:ind w:left="0" w:right="1134"/>
        <w:rPr>
          <w:rtl/>
        </w:rPr>
      </w:pPr>
      <w:r>
        <w:rPr>
          <w:rtl/>
        </w:rPr>
        <w:tab/>
      </w:r>
      <w:r>
        <w:rPr>
          <w:rFonts w:hint="cs"/>
          <w:rtl/>
        </w:rPr>
        <w:t xml:space="preserve">"בנק" </w:t>
      </w:r>
      <w:r w:rsidR="007A737A">
        <w:rPr>
          <w:rFonts w:hint="cs"/>
          <w:rtl/>
        </w:rPr>
        <w:t>-</w:t>
      </w:r>
      <w:r>
        <w:rPr>
          <w:rFonts w:hint="cs"/>
          <w:rtl/>
        </w:rPr>
        <w:t xml:space="preserve"> אחד הבנקים המפורטים בתוספת הראשונה;</w:t>
      </w:r>
    </w:p>
    <w:p w:rsidR="00F7107B" w:rsidRDefault="00F7107B" w:rsidP="007A737A">
      <w:pPr>
        <w:pStyle w:val="P00"/>
        <w:spacing w:before="72"/>
        <w:ind w:left="0" w:right="1134"/>
        <w:rPr>
          <w:rtl/>
        </w:rPr>
      </w:pPr>
      <w:r>
        <w:rPr>
          <w:rtl/>
        </w:rPr>
        <w:tab/>
      </w:r>
      <w:r>
        <w:rPr>
          <w:rFonts w:hint="cs"/>
          <w:rtl/>
        </w:rPr>
        <w:t xml:space="preserve">"חוסך" </w:t>
      </w:r>
      <w:r w:rsidR="007A737A">
        <w:rPr>
          <w:rFonts w:hint="cs"/>
          <w:rtl/>
        </w:rPr>
        <w:t>-</w:t>
      </w:r>
      <w:r>
        <w:rPr>
          <w:rFonts w:hint="cs"/>
          <w:rtl/>
        </w:rPr>
        <w:t xml:space="preserve"> למעט תאגיד;</w:t>
      </w:r>
    </w:p>
    <w:p w:rsidR="00F7107B" w:rsidRDefault="00F7107B" w:rsidP="007A737A">
      <w:pPr>
        <w:pStyle w:val="P00"/>
        <w:spacing w:before="72"/>
        <w:ind w:left="0" w:right="1134"/>
        <w:rPr>
          <w:rtl/>
        </w:rPr>
      </w:pPr>
      <w:r>
        <w:rPr>
          <w:rtl/>
        </w:rPr>
        <w:tab/>
      </w:r>
      <w:r>
        <w:rPr>
          <w:rFonts w:hint="cs"/>
          <w:rtl/>
        </w:rPr>
        <w:t xml:space="preserve">"תכנית המשך" </w:t>
      </w:r>
      <w:r w:rsidR="007A737A">
        <w:rPr>
          <w:rFonts w:hint="cs"/>
          <w:rtl/>
        </w:rPr>
        <w:t>-</w:t>
      </w:r>
      <w:r>
        <w:rPr>
          <w:rFonts w:hint="cs"/>
          <w:rtl/>
        </w:rPr>
        <w:t xml:space="preserve"> תכנית להפקדת פקדון בבנק בשם שבחר הבנק הכולל "מטחית המשך".</w:t>
      </w:r>
    </w:p>
    <w:p w:rsidR="00F7107B" w:rsidRDefault="00F7107B">
      <w:pPr>
        <w:pStyle w:val="P00"/>
        <w:spacing w:before="72"/>
        <w:ind w:left="0" w:right="1134"/>
        <w:rPr>
          <w:rStyle w:val="default"/>
          <w:rFonts w:cs="FrankRuehl"/>
          <w:rtl/>
        </w:rPr>
      </w:pPr>
      <w:bookmarkStart w:id="1" w:name="Seif12"/>
      <w:bookmarkEnd w:id="1"/>
      <w:r>
        <w:rPr>
          <w:lang w:val="he-IL"/>
        </w:rPr>
        <w:pict>
          <v:rect id="_x0000_s1027" style="position:absolute;left:0;text-align:left;margin-left:464.5pt;margin-top:8.05pt;width:75.05pt;height:19.4pt;z-index:251667968" o:allowincell="f" filled="f" stroked="f" strokecolor="lime" strokeweight=".25pt">
            <v:textbox style="mso-next-textbox:#_x0000_s1027" inset="0,0,0,0">
              <w:txbxContent>
                <w:p w:rsidR="00F7107B" w:rsidRDefault="00F7107B">
                  <w:pPr>
                    <w:spacing w:line="160" w:lineRule="exact"/>
                    <w:jc w:val="left"/>
                    <w:rPr>
                      <w:rFonts w:cs="Miriam"/>
                      <w:noProof/>
                      <w:szCs w:val="18"/>
                      <w:rtl/>
                    </w:rPr>
                  </w:pPr>
                  <w:r>
                    <w:rPr>
                      <w:rFonts w:cs="Miriam"/>
                      <w:szCs w:val="18"/>
                      <w:rtl/>
                    </w:rPr>
                    <w:t>ה</w:t>
                  </w:r>
                  <w:r>
                    <w:rPr>
                      <w:rFonts w:cs="Miriam" w:hint="cs"/>
                      <w:szCs w:val="18"/>
                      <w:rtl/>
                    </w:rPr>
                    <w:t>פקדת הפקדון וניהולו</w:t>
                  </w:r>
                </w:p>
              </w:txbxContent>
            </v:textbox>
            <w10:anchorlock/>
          </v:rect>
        </w:pict>
      </w:r>
      <w:r>
        <w:rPr>
          <w:rStyle w:val="big-number"/>
          <w:rtl/>
        </w:rPr>
        <w:t>2</w:t>
      </w:r>
      <w:r>
        <w:rPr>
          <w:rStyle w:val="default"/>
          <w:rFonts w:cs="FrankRuehl"/>
          <w:rtl/>
        </w:rPr>
        <w:t>.</w:t>
      </w:r>
      <w:r>
        <w:rPr>
          <w:rStyle w:val="default"/>
          <w:rFonts w:cs="FrankRuehl"/>
          <w:rtl/>
        </w:rPr>
        <w:tab/>
      </w:r>
      <w:r>
        <w:rPr>
          <w:rStyle w:val="default"/>
          <w:rFonts w:cs="FrankRuehl" w:hint="cs"/>
          <w:rtl/>
        </w:rPr>
        <w:t>לענין הנחה או</w:t>
      </w:r>
      <w:r>
        <w:rPr>
          <w:rStyle w:val="default"/>
          <w:rFonts w:cs="FrankRuehl"/>
          <w:rtl/>
        </w:rPr>
        <w:t xml:space="preserve"> </w:t>
      </w:r>
      <w:r>
        <w:rPr>
          <w:rStyle w:val="default"/>
          <w:rFonts w:cs="FrankRuehl" w:hint="cs"/>
          <w:rtl/>
        </w:rPr>
        <w:t>פטור ממס על הכנסה מפקדון לפי סעיף 5(א)(2) לחוק, יהיו התנאים להפקדת פקדון וניהולו בתכנית המשך כמפורט בתוספת השניה.</w:t>
      </w:r>
    </w:p>
    <w:p w:rsidR="00F7107B" w:rsidRDefault="00F7107B">
      <w:pPr>
        <w:pStyle w:val="P00"/>
        <w:spacing w:before="72"/>
        <w:ind w:left="0" w:right="1134"/>
        <w:rPr>
          <w:rStyle w:val="default"/>
          <w:rFonts w:cs="FrankRuehl"/>
          <w:rtl/>
        </w:rPr>
      </w:pPr>
      <w:bookmarkStart w:id="2" w:name="Seif13"/>
      <w:bookmarkEnd w:id="2"/>
      <w:r>
        <w:rPr>
          <w:lang w:val="he-IL"/>
        </w:rPr>
        <w:pict>
          <v:rect id="_x0000_s1028" style="position:absolute;left:0;text-align:left;margin-left:464.5pt;margin-top:8.05pt;width:75.05pt;height:14.45pt;z-index:251668992" o:allowincell="f" filled="f" stroked="f" strokecolor="lime" strokeweight=".25pt">
            <v:textbox style="mso-next-textbox:#_x0000_s1028" inset="0,0,0,0">
              <w:txbxContent>
                <w:p w:rsidR="00F7107B" w:rsidRDefault="00F7107B">
                  <w:pPr>
                    <w:spacing w:line="160" w:lineRule="exact"/>
                    <w:jc w:val="left"/>
                    <w:rPr>
                      <w:rFonts w:cs="Miriam"/>
                      <w:noProof/>
                      <w:szCs w:val="18"/>
                      <w:rtl/>
                    </w:rPr>
                  </w:pPr>
                  <w:r>
                    <w:rPr>
                      <w:rFonts w:cs="Miriam"/>
                      <w:szCs w:val="18"/>
                      <w:rtl/>
                    </w:rPr>
                    <w:t>פ</w:t>
                  </w:r>
                  <w:r>
                    <w:rPr>
                      <w:rFonts w:cs="Miriam" w:hint="cs"/>
                      <w:szCs w:val="18"/>
                      <w:rtl/>
                    </w:rPr>
                    <w:t>טור ממס</w:t>
                  </w:r>
                </w:p>
              </w:txbxContent>
            </v:textbox>
            <w10:anchorlock/>
          </v:rect>
        </w:pict>
      </w:r>
      <w:r>
        <w:rPr>
          <w:rStyle w:val="big-number"/>
          <w:rtl/>
        </w:rPr>
        <w:t>3</w:t>
      </w:r>
      <w:r>
        <w:rPr>
          <w:rStyle w:val="default"/>
          <w:rFonts w:cs="FrankRuehl"/>
          <w:rtl/>
        </w:rPr>
        <w:t>.</w:t>
      </w:r>
      <w:r>
        <w:rPr>
          <w:rStyle w:val="default"/>
          <w:rFonts w:cs="FrankRuehl"/>
          <w:rtl/>
        </w:rPr>
        <w:tab/>
      </w:r>
      <w:r>
        <w:rPr>
          <w:rStyle w:val="default"/>
          <w:rFonts w:cs="FrankRuehl" w:hint="cs"/>
          <w:rtl/>
        </w:rPr>
        <w:t>הריבית, הפרשי ההצמדה או שער וההטבות המשתלמים לחוסך בתכנית יהיו פטורים ממס.</w:t>
      </w:r>
    </w:p>
    <w:p w:rsidR="00F7107B" w:rsidRPr="00FF0485" w:rsidRDefault="00F7107B" w:rsidP="00F7107B">
      <w:pPr>
        <w:pStyle w:val="P00"/>
        <w:tabs>
          <w:tab w:val="clear" w:pos="6259"/>
        </w:tabs>
        <w:spacing w:before="0"/>
        <w:ind w:left="0" w:right="1134"/>
        <w:rPr>
          <w:rFonts w:hint="cs"/>
          <w:vanish/>
          <w:szCs w:val="20"/>
          <w:shd w:val="clear" w:color="auto" w:fill="FFFF99"/>
          <w:rtl/>
        </w:rPr>
      </w:pPr>
      <w:bookmarkStart w:id="3" w:name="Rov32"/>
      <w:r w:rsidRPr="00FF0485">
        <w:rPr>
          <w:rFonts w:hint="cs"/>
          <w:strike/>
          <w:vanish/>
          <w:color w:val="FF0000"/>
          <w:szCs w:val="20"/>
          <w:shd w:val="clear" w:color="auto" w:fill="FFFF99"/>
          <w:rtl/>
        </w:rPr>
        <w:t>מיום 8.5.2000</w:t>
      </w:r>
      <w:r w:rsidR="009B6C1D" w:rsidRPr="00FF0485">
        <w:rPr>
          <w:rFonts w:hint="cs"/>
          <w:vanish/>
          <w:szCs w:val="20"/>
          <w:shd w:val="clear" w:color="auto" w:fill="FFFF99"/>
          <w:rtl/>
        </w:rPr>
        <w:t xml:space="preserve"> (בוטלו)</w:t>
      </w:r>
    </w:p>
    <w:p w:rsidR="00F7107B" w:rsidRPr="00FF0485" w:rsidRDefault="00F7107B" w:rsidP="00F7107B">
      <w:pPr>
        <w:pStyle w:val="P00"/>
        <w:spacing w:before="0"/>
        <w:ind w:left="0" w:right="1134"/>
        <w:rPr>
          <w:rFonts w:hint="cs"/>
          <w:b/>
          <w:bCs/>
          <w:vanish/>
          <w:szCs w:val="20"/>
          <w:shd w:val="clear" w:color="auto" w:fill="FFFF99"/>
          <w:rtl/>
        </w:rPr>
      </w:pPr>
      <w:r w:rsidRPr="00FF0485">
        <w:rPr>
          <w:rFonts w:hint="cs"/>
          <w:b/>
          <w:bCs/>
          <w:vanish/>
          <w:szCs w:val="20"/>
          <w:shd w:val="clear" w:color="auto" w:fill="FFFF99"/>
          <w:rtl/>
        </w:rPr>
        <w:t>תק' (מס' 2) תש"ס-2000</w:t>
      </w:r>
    </w:p>
    <w:p w:rsidR="00F7107B" w:rsidRPr="00FF0485" w:rsidRDefault="00F7107B" w:rsidP="00F7107B">
      <w:pPr>
        <w:pStyle w:val="P00"/>
        <w:spacing w:before="0"/>
        <w:ind w:left="0" w:right="1134"/>
        <w:rPr>
          <w:rFonts w:hint="cs"/>
          <w:vanish/>
          <w:szCs w:val="20"/>
          <w:shd w:val="clear" w:color="auto" w:fill="FFFF99"/>
          <w:rtl/>
        </w:rPr>
      </w:pPr>
      <w:hyperlink r:id="rId6" w:history="1">
        <w:r w:rsidRPr="00FF0485">
          <w:rPr>
            <w:rStyle w:val="Hyperlink"/>
            <w:rFonts w:hint="cs"/>
            <w:vanish/>
            <w:szCs w:val="20"/>
            <w:shd w:val="clear" w:color="auto" w:fill="FFFF99"/>
            <w:rtl/>
          </w:rPr>
          <w:t>ק"ת תש"ס מס' 6033</w:t>
        </w:r>
      </w:hyperlink>
      <w:r w:rsidRPr="00FF0485">
        <w:rPr>
          <w:rFonts w:hint="cs"/>
          <w:vanish/>
          <w:szCs w:val="20"/>
          <w:shd w:val="clear" w:color="auto" w:fill="FFFF99"/>
          <w:rtl/>
        </w:rPr>
        <w:t xml:space="preserve"> מיום 8.5.2000 עמ' 562</w:t>
      </w:r>
    </w:p>
    <w:p w:rsidR="009B6C1D" w:rsidRPr="00FF0485" w:rsidRDefault="009B6C1D" w:rsidP="009B6C1D">
      <w:pPr>
        <w:pStyle w:val="P00"/>
        <w:spacing w:before="0"/>
        <w:ind w:left="0" w:right="1134"/>
        <w:rPr>
          <w:rFonts w:hint="cs"/>
          <w:b/>
          <w:bCs/>
          <w:vanish/>
          <w:szCs w:val="20"/>
          <w:shd w:val="clear" w:color="auto" w:fill="FFFF99"/>
          <w:rtl/>
        </w:rPr>
      </w:pPr>
      <w:r w:rsidRPr="00FF0485">
        <w:rPr>
          <w:rFonts w:hint="cs"/>
          <w:b/>
          <w:bCs/>
          <w:vanish/>
          <w:szCs w:val="20"/>
          <w:shd w:val="clear" w:color="auto" w:fill="FFFF99"/>
          <w:rtl/>
        </w:rPr>
        <w:t>תק' (מס' 2) תש"ס-2000 (ביטול) תשס"א-2000</w:t>
      </w:r>
    </w:p>
    <w:p w:rsidR="009B6C1D" w:rsidRPr="00FF0485" w:rsidRDefault="009B6C1D" w:rsidP="009B6C1D">
      <w:pPr>
        <w:pStyle w:val="P00"/>
        <w:spacing w:before="0"/>
        <w:ind w:left="0" w:right="1134"/>
        <w:rPr>
          <w:rFonts w:hint="cs"/>
          <w:vanish/>
          <w:szCs w:val="20"/>
          <w:shd w:val="clear" w:color="auto" w:fill="FFFF99"/>
          <w:rtl/>
        </w:rPr>
      </w:pPr>
      <w:hyperlink r:id="rId7" w:history="1">
        <w:r w:rsidRPr="00FF0485">
          <w:rPr>
            <w:rStyle w:val="Hyperlink"/>
            <w:rFonts w:hint="cs"/>
            <w:vanish/>
            <w:szCs w:val="20"/>
            <w:shd w:val="clear" w:color="auto" w:fill="FFFF99"/>
            <w:rtl/>
          </w:rPr>
          <w:t>ק"ת תשס"א מ</w:t>
        </w:r>
        <w:r w:rsidRPr="00FF0485">
          <w:rPr>
            <w:rStyle w:val="Hyperlink"/>
            <w:rFonts w:hint="cs"/>
            <w:vanish/>
            <w:szCs w:val="20"/>
            <w:shd w:val="clear" w:color="auto" w:fill="FFFF99"/>
            <w:rtl/>
          </w:rPr>
          <w:t>ס' 6073</w:t>
        </w:r>
      </w:hyperlink>
      <w:r w:rsidRPr="00FF0485">
        <w:rPr>
          <w:rFonts w:hint="cs"/>
          <w:vanish/>
          <w:szCs w:val="20"/>
          <w:shd w:val="clear" w:color="auto" w:fill="FFFF99"/>
          <w:rtl/>
        </w:rPr>
        <w:t xml:space="preserve"> מיום 28.12.2000 עמ' 217</w:t>
      </w:r>
    </w:p>
    <w:p w:rsidR="00F7107B" w:rsidRPr="00FF0485" w:rsidRDefault="00F7107B" w:rsidP="00F7107B">
      <w:pPr>
        <w:pStyle w:val="P00"/>
        <w:ind w:left="0" w:right="1134"/>
        <w:rPr>
          <w:rStyle w:val="default"/>
          <w:rFonts w:cs="FrankRuehl"/>
          <w:vanish/>
          <w:sz w:val="22"/>
          <w:szCs w:val="22"/>
          <w:shd w:val="clear" w:color="auto" w:fill="FFFF99"/>
          <w:rtl/>
        </w:rPr>
      </w:pPr>
      <w:r w:rsidRPr="00FF0485">
        <w:rPr>
          <w:rStyle w:val="big-number"/>
          <w:rFonts w:cs="FrankRuehl"/>
          <w:vanish/>
          <w:sz w:val="22"/>
          <w:szCs w:val="22"/>
          <w:shd w:val="clear" w:color="auto" w:fill="FFFF99"/>
          <w:rtl/>
        </w:rPr>
        <w:t>3.</w:t>
      </w:r>
      <w:r w:rsidRPr="00FF0485">
        <w:rPr>
          <w:rStyle w:val="big-number"/>
          <w:rFonts w:cs="FrankRuehl"/>
          <w:vanish/>
          <w:sz w:val="22"/>
          <w:szCs w:val="22"/>
          <w:shd w:val="clear" w:color="auto" w:fill="FFFF99"/>
          <w:rtl/>
        </w:rPr>
        <w:tab/>
      </w:r>
      <w:r w:rsidRPr="00FF0485">
        <w:rPr>
          <w:rStyle w:val="default"/>
          <w:rFonts w:cs="FrankRuehl"/>
          <w:vanish/>
          <w:sz w:val="22"/>
          <w:szCs w:val="22"/>
          <w:u w:val="single"/>
          <w:shd w:val="clear" w:color="auto" w:fill="FFFF99"/>
          <w:rtl/>
        </w:rPr>
        <w:t>(</w:t>
      </w:r>
      <w:r w:rsidRPr="00FF0485">
        <w:rPr>
          <w:rStyle w:val="default"/>
          <w:rFonts w:cs="FrankRuehl" w:hint="cs"/>
          <w:vanish/>
          <w:sz w:val="22"/>
          <w:szCs w:val="22"/>
          <w:u w:val="single"/>
          <w:shd w:val="clear" w:color="auto" w:fill="FFFF99"/>
          <w:rtl/>
        </w:rPr>
        <w:t>א)</w:t>
      </w:r>
      <w:r w:rsidRPr="00FF0485">
        <w:rPr>
          <w:rStyle w:val="default"/>
          <w:rFonts w:cs="FrankRuehl"/>
          <w:vanish/>
          <w:sz w:val="22"/>
          <w:szCs w:val="22"/>
          <w:shd w:val="clear" w:color="auto" w:fill="FFFF99"/>
          <w:rtl/>
        </w:rPr>
        <w:tab/>
      </w:r>
      <w:r w:rsidRPr="00FF0485">
        <w:rPr>
          <w:rStyle w:val="default"/>
          <w:rFonts w:cs="FrankRuehl" w:hint="cs"/>
          <w:vanish/>
          <w:sz w:val="22"/>
          <w:szCs w:val="22"/>
          <w:shd w:val="clear" w:color="auto" w:fill="FFFF99"/>
          <w:rtl/>
        </w:rPr>
        <w:t>הריבית, הפרשי ההצמדה או שער וההטבות המשתלמים לחוסך בתכנית יהיו פטורים ממס.</w:t>
      </w:r>
    </w:p>
    <w:p w:rsidR="00F7107B" w:rsidRPr="009B6C1D" w:rsidRDefault="00F7107B" w:rsidP="009B6C1D">
      <w:pPr>
        <w:pStyle w:val="P00"/>
        <w:spacing w:before="0"/>
        <w:ind w:left="0" w:right="1134"/>
        <w:rPr>
          <w:rStyle w:val="default"/>
          <w:rFonts w:cs="FrankRuehl" w:hint="cs"/>
          <w:sz w:val="2"/>
          <w:szCs w:val="2"/>
          <w:u w:val="single"/>
          <w:shd w:val="clear" w:color="auto" w:fill="FFFF99"/>
          <w:rtl/>
        </w:rPr>
      </w:pPr>
      <w:r w:rsidRPr="00FF0485">
        <w:rPr>
          <w:vanish/>
          <w:sz w:val="22"/>
          <w:szCs w:val="22"/>
          <w:shd w:val="clear" w:color="auto" w:fill="FFFF99"/>
          <w:rtl/>
        </w:rPr>
        <w:tab/>
      </w:r>
      <w:r w:rsidRPr="00FF0485">
        <w:rPr>
          <w:rStyle w:val="default"/>
          <w:rFonts w:cs="FrankRuehl"/>
          <w:vanish/>
          <w:sz w:val="22"/>
          <w:szCs w:val="22"/>
          <w:u w:val="single"/>
          <w:shd w:val="clear" w:color="auto" w:fill="FFFF99"/>
          <w:rtl/>
        </w:rPr>
        <w:t>(</w:t>
      </w:r>
      <w:r w:rsidRPr="00FF0485">
        <w:rPr>
          <w:rStyle w:val="default"/>
          <w:rFonts w:cs="FrankRuehl" w:hint="cs"/>
          <w:vanish/>
          <w:sz w:val="22"/>
          <w:szCs w:val="22"/>
          <w:u w:val="single"/>
          <w:shd w:val="clear" w:color="auto" w:fill="FFFF99"/>
          <w:rtl/>
        </w:rPr>
        <w:t>ב)</w:t>
      </w:r>
      <w:r w:rsidRPr="00FF0485">
        <w:rPr>
          <w:rStyle w:val="default"/>
          <w:rFonts w:cs="FrankRuehl"/>
          <w:vanish/>
          <w:sz w:val="22"/>
          <w:szCs w:val="22"/>
          <w:u w:val="single"/>
          <w:shd w:val="clear" w:color="auto" w:fill="FFFF99"/>
          <w:rtl/>
        </w:rPr>
        <w:tab/>
      </w:r>
      <w:r w:rsidRPr="00FF0485">
        <w:rPr>
          <w:rStyle w:val="default"/>
          <w:rFonts w:cs="FrankRuehl" w:hint="cs"/>
          <w:vanish/>
          <w:sz w:val="22"/>
          <w:szCs w:val="22"/>
          <w:u w:val="single"/>
          <w:shd w:val="clear" w:color="auto" w:fill="FFFF99"/>
          <w:rtl/>
        </w:rPr>
        <w:t>הפטור האמור בתקנת משנה (א) לא יחול על חוסך שהצטרף לתכנית אחרי יו</w:t>
      </w:r>
      <w:r w:rsidR="009B6C1D" w:rsidRPr="00FF0485">
        <w:rPr>
          <w:rStyle w:val="default"/>
          <w:rFonts w:cs="FrankRuehl" w:hint="cs"/>
          <w:vanish/>
          <w:sz w:val="22"/>
          <w:szCs w:val="22"/>
          <w:u w:val="single"/>
          <w:shd w:val="clear" w:color="auto" w:fill="FFFF99"/>
          <w:rtl/>
        </w:rPr>
        <w:t>ם כ"ט בניסן תש"ס (4 במאי 2000).</w:t>
      </w:r>
      <w:bookmarkEnd w:id="3"/>
    </w:p>
    <w:p w:rsidR="00F7107B" w:rsidRDefault="00F7107B">
      <w:pPr>
        <w:pStyle w:val="P00"/>
        <w:spacing w:before="72"/>
        <w:ind w:left="0" w:right="1134"/>
        <w:rPr>
          <w:rStyle w:val="default"/>
          <w:rFonts w:cs="FrankRuehl" w:hint="cs"/>
          <w:rtl/>
        </w:rPr>
      </w:pPr>
      <w:bookmarkStart w:id="4" w:name="Seif14"/>
      <w:bookmarkEnd w:id="4"/>
      <w:r>
        <w:rPr>
          <w:lang w:val="he-IL"/>
        </w:rPr>
        <w:pict>
          <v:rect id="_x0000_s1030" style="position:absolute;left:0;text-align:left;margin-left:464.5pt;margin-top:8.05pt;width:75.05pt;height:14.95pt;z-index:251670016" o:allowincell="f" filled="f" stroked="f" strokecolor="lime" strokeweight=".25pt">
            <v:textbox style="mso-next-textbox:#_x0000_s1030" inset="0,0,0,0">
              <w:txbxContent>
                <w:p w:rsidR="00F7107B" w:rsidRDefault="00F7107B">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4</w:t>
      </w:r>
      <w:r>
        <w:rPr>
          <w:rStyle w:val="default"/>
          <w:rFonts w:cs="FrankRuehl"/>
          <w:rtl/>
        </w:rPr>
        <w:t>.</w:t>
      </w:r>
      <w:r>
        <w:rPr>
          <w:rStyle w:val="default"/>
          <w:rFonts w:cs="FrankRuehl"/>
          <w:rtl/>
        </w:rPr>
        <w:tab/>
      </w:r>
      <w:r>
        <w:rPr>
          <w:rStyle w:val="default"/>
          <w:rFonts w:cs="FrankRuehl" w:hint="cs"/>
          <w:rtl/>
        </w:rPr>
        <w:t>תחילתן של תקנות אלה ביום ט"</w:t>
      </w:r>
      <w:r>
        <w:rPr>
          <w:rStyle w:val="default"/>
          <w:rFonts w:cs="FrankRuehl"/>
          <w:rtl/>
        </w:rPr>
        <w:t>ו</w:t>
      </w:r>
      <w:r>
        <w:rPr>
          <w:rStyle w:val="default"/>
          <w:rFonts w:cs="FrankRuehl" w:hint="cs"/>
          <w:rtl/>
        </w:rPr>
        <w:t xml:space="preserve"> באלול תשנ"ג (1 בספטמבר 1993).</w:t>
      </w:r>
    </w:p>
    <w:p w:rsidR="004520A2" w:rsidRDefault="004520A2">
      <w:pPr>
        <w:pStyle w:val="P00"/>
        <w:spacing w:before="72"/>
        <w:ind w:left="0" w:right="1134"/>
        <w:rPr>
          <w:rStyle w:val="default"/>
          <w:rFonts w:cs="FrankRuehl"/>
          <w:rtl/>
        </w:rPr>
      </w:pPr>
    </w:p>
    <w:p w:rsidR="00F7107B" w:rsidRDefault="00F7107B">
      <w:pPr>
        <w:pStyle w:val="P00"/>
        <w:spacing w:before="72"/>
        <w:ind w:left="0" w:right="1134"/>
        <w:jc w:val="center"/>
        <w:rPr>
          <w:rStyle w:val="default"/>
          <w:rFonts w:cs="FrankRuehl"/>
          <w:b/>
          <w:bCs/>
          <w:rtl/>
        </w:rPr>
      </w:pPr>
      <w:r>
        <w:rPr>
          <w:rStyle w:val="default"/>
          <w:rFonts w:cs="FrankRuehl"/>
          <w:b/>
          <w:bCs/>
          <w:rtl/>
        </w:rPr>
        <w:t>ת</w:t>
      </w:r>
      <w:r>
        <w:rPr>
          <w:rStyle w:val="default"/>
          <w:rFonts w:cs="FrankRuehl" w:hint="cs"/>
          <w:b/>
          <w:bCs/>
          <w:rtl/>
        </w:rPr>
        <w:t>וספת ראשונה</w:t>
      </w:r>
    </w:p>
    <w:p w:rsidR="00F7107B" w:rsidRPr="007A737A" w:rsidRDefault="00F7107B">
      <w:pPr>
        <w:pStyle w:val="medium-header"/>
        <w:keepNext w:val="0"/>
        <w:keepLines w:val="0"/>
        <w:ind w:left="0" w:right="1134"/>
        <w:rPr>
          <w:sz w:val="24"/>
          <w:szCs w:val="24"/>
          <w:rtl/>
        </w:rPr>
      </w:pPr>
      <w:r w:rsidRPr="007A737A">
        <w:rPr>
          <w:sz w:val="24"/>
          <w:szCs w:val="24"/>
          <w:rtl/>
        </w:rPr>
        <w:t>(</w:t>
      </w:r>
      <w:r w:rsidRPr="007A737A">
        <w:rPr>
          <w:rFonts w:hint="cs"/>
          <w:sz w:val="24"/>
          <w:szCs w:val="24"/>
          <w:rtl/>
        </w:rPr>
        <w:t>תקנה 1)</w:t>
      </w:r>
    </w:p>
    <w:p w:rsidR="00F7107B" w:rsidRDefault="00F7107B">
      <w:pPr>
        <w:pStyle w:val="P00"/>
        <w:spacing w:before="72"/>
        <w:ind w:left="0" w:right="1134"/>
        <w:rPr>
          <w:rtl/>
        </w:rPr>
      </w:pPr>
      <w:r>
        <w:rPr>
          <w:rtl/>
        </w:rPr>
        <w:t>ר</w:t>
      </w:r>
      <w:r>
        <w:rPr>
          <w:rFonts w:hint="cs"/>
          <w:rtl/>
        </w:rPr>
        <w:t>שימת הבנקים המפעילים תכניות חסכון:</w:t>
      </w:r>
    </w:p>
    <w:p w:rsidR="00F7107B" w:rsidRDefault="00F7107B">
      <w:pPr>
        <w:pStyle w:val="P00"/>
        <w:spacing w:before="72"/>
        <w:ind w:left="0" w:right="1134"/>
        <w:rPr>
          <w:rtl/>
        </w:rPr>
      </w:pPr>
      <w:r>
        <w:rPr>
          <w:rtl/>
        </w:rPr>
        <w:t>(1)</w:t>
      </w:r>
      <w:r>
        <w:rPr>
          <w:rtl/>
        </w:rPr>
        <w:tab/>
      </w:r>
      <w:r>
        <w:rPr>
          <w:rFonts w:hint="cs"/>
          <w:rtl/>
        </w:rPr>
        <w:t>בנק איגוד לישראל בע"מ;</w:t>
      </w:r>
    </w:p>
    <w:p w:rsidR="00F7107B" w:rsidRDefault="00F7107B">
      <w:pPr>
        <w:pStyle w:val="P00"/>
        <w:spacing w:before="72"/>
        <w:ind w:left="0" w:right="1134"/>
        <w:rPr>
          <w:rtl/>
        </w:rPr>
      </w:pPr>
      <w:r>
        <w:rPr>
          <w:rtl/>
        </w:rPr>
        <w:t>(2)</w:t>
      </w:r>
      <w:r>
        <w:rPr>
          <w:rtl/>
        </w:rPr>
        <w:tab/>
      </w:r>
      <w:r>
        <w:rPr>
          <w:rFonts w:hint="cs"/>
          <w:rtl/>
        </w:rPr>
        <w:t>בנק אוצר החייל בע"מ;</w:t>
      </w:r>
    </w:p>
    <w:p w:rsidR="00F7107B" w:rsidRDefault="00F7107B">
      <w:pPr>
        <w:pStyle w:val="P00"/>
        <w:spacing w:before="72"/>
        <w:ind w:left="0" w:right="1134"/>
        <w:rPr>
          <w:rtl/>
        </w:rPr>
      </w:pPr>
      <w:r>
        <w:rPr>
          <w:rtl/>
        </w:rPr>
        <w:t>(3)</w:t>
      </w:r>
      <w:r>
        <w:rPr>
          <w:rtl/>
        </w:rPr>
        <w:tab/>
      </w:r>
      <w:r>
        <w:rPr>
          <w:rFonts w:hint="cs"/>
          <w:rtl/>
        </w:rPr>
        <w:t>בנק אמריקאי ישראלי בע"מ;</w:t>
      </w:r>
    </w:p>
    <w:p w:rsidR="00F7107B" w:rsidRDefault="00F7107B">
      <w:pPr>
        <w:pStyle w:val="P00"/>
        <w:spacing w:before="72"/>
        <w:ind w:left="0" w:right="1134"/>
        <w:rPr>
          <w:rtl/>
        </w:rPr>
      </w:pPr>
      <w:r>
        <w:rPr>
          <w:rtl/>
        </w:rPr>
        <w:t>(4)</w:t>
      </w:r>
      <w:r>
        <w:rPr>
          <w:rtl/>
        </w:rPr>
        <w:tab/>
      </w:r>
      <w:r>
        <w:rPr>
          <w:rFonts w:hint="cs"/>
          <w:rtl/>
        </w:rPr>
        <w:t>בנק מרכנתיל דיסקונט בע"מ;</w:t>
      </w:r>
    </w:p>
    <w:p w:rsidR="00F7107B" w:rsidRDefault="00F7107B">
      <w:pPr>
        <w:pStyle w:val="P00"/>
        <w:spacing w:before="72"/>
        <w:ind w:left="0" w:right="1134"/>
        <w:rPr>
          <w:rtl/>
        </w:rPr>
      </w:pPr>
      <w:r>
        <w:rPr>
          <w:rtl/>
        </w:rPr>
        <w:t>(5)</w:t>
      </w:r>
      <w:r>
        <w:rPr>
          <w:rtl/>
        </w:rPr>
        <w:tab/>
      </w:r>
      <w:r>
        <w:rPr>
          <w:rFonts w:hint="cs"/>
          <w:rtl/>
        </w:rPr>
        <w:t>בנק דיסקונט לישראל בע"מ;</w:t>
      </w:r>
    </w:p>
    <w:p w:rsidR="00F7107B" w:rsidRDefault="00F7107B">
      <w:pPr>
        <w:pStyle w:val="P00"/>
        <w:spacing w:before="72"/>
        <w:ind w:left="0" w:right="1134"/>
        <w:rPr>
          <w:rtl/>
        </w:rPr>
      </w:pPr>
      <w:r>
        <w:rPr>
          <w:rtl/>
        </w:rPr>
        <w:t>(6)</w:t>
      </w:r>
      <w:r>
        <w:rPr>
          <w:rtl/>
        </w:rPr>
        <w:tab/>
      </w:r>
      <w:r>
        <w:rPr>
          <w:rFonts w:hint="cs"/>
          <w:rtl/>
        </w:rPr>
        <w:t>בנק הבניה לישראל בע"מ;</w:t>
      </w:r>
    </w:p>
    <w:p w:rsidR="00F7107B" w:rsidRDefault="00F7107B">
      <w:pPr>
        <w:pStyle w:val="P00"/>
        <w:spacing w:before="72"/>
        <w:ind w:left="0" w:right="1134"/>
        <w:rPr>
          <w:rtl/>
        </w:rPr>
      </w:pPr>
      <w:r>
        <w:rPr>
          <w:rtl/>
        </w:rPr>
        <w:t>(7)</w:t>
      </w:r>
      <w:r>
        <w:rPr>
          <w:rtl/>
        </w:rPr>
        <w:tab/>
      </w:r>
      <w:r>
        <w:rPr>
          <w:rFonts w:hint="cs"/>
          <w:rtl/>
        </w:rPr>
        <w:t>בנק המזרחי המאוחד בע"מ;</w:t>
      </w:r>
    </w:p>
    <w:p w:rsidR="00F7107B" w:rsidRDefault="00F7107B">
      <w:pPr>
        <w:pStyle w:val="P00"/>
        <w:spacing w:before="72"/>
        <w:ind w:left="0" w:right="1134"/>
        <w:rPr>
          <w:rtl/>
        </w:rPr>
      </w:pPr>
      <w:r>
        <w:rPr>
          <w:rtl/>
        </w:rPr>
        <w:lastRenderedPageBreak/>
        <w:t>(8)</w:t>
      </w:r>
      <w:r>
        <w:rPr>
          <w:rtl/>
        </w:rPr>
        <w:tab/>
      </w:r>
      <w:r>
        <w:rPr>
          <w:rFonts w:hint="cs"/>
          <w:rtl/>
        </w:rPr>
        <w:t>בנק הפועלים בע"מ;</w:t>
      </w:r>
    </w:p>
    <w:p w:rsidR="00F7107B" w:rsidRDefault="00F7107B">
      <w:pPr>
        <w:pStyle w:val="P00"/>
        <w:spacing w:before="72"/>
        <w:ind w:left="0" w:right="1134"/>
        <w:rPr>
          <w:rtl/>
        </w:rPr>
      </w:pPr>
      <w:r>
        <w:rPr>
          <w:rtl/>
        </w:rPr>
        <w:t>(9)</w:t>
      </w:r>
      <w:r>
        <w:rPr>
          <w:rtl/>
        </w:rPr>
        <w:tab/>
      </w:r>
      <w:r>
        <w:rPr>
          <w:rFonts w:hint="cs"/>
          <w:rtl/>
        </w:rPr>
        <w:t>בנק "יהב" לעובדי המדינה בע"מ;</w:t>
      </w:r>
    </w:p>
    <w:p w:rsidR="00F7107B" w:rsidRDefault="00F7107B">
      <w:pPr>
        <w:pStyle w:val="P00"/>
        <w:spacing w:before="72"/>
        <w:ind w:left="0" w:right="1134"/>
        <w:rPr>
          <w:rtl/>
        </w:rPr>
      </w:pPr>
      <w:r>
        <w:rPr>
          <w:rtl/>
        </w:rPr>
        <w:t>(10)</w:t>
      </w:r>
      <w:r>
        <w:rPr>
          <w:rtl/>
        </w:rPr>
        <w:tab/>
      </w:r>
      <w:r>
        <w:rPr>
          <w:rFonts w:hint="cs"/>
          <w:rtl/>
        </w:rPr>
        <w:t>בנק כללי לישראל בע"מ;</w:t>
      </w:r>
    </w:p>
    <w:p w:rsidR="00F7107B" w:rsidRDefault="00F7107B">
      <w:pPr>
        <w:pStyle w:val="P00"/>
        <w:spacing w:before="72"/>
        <w:ind w:left="0" w:right="1134"/>
        <w:rPr>
          <w:rtl/>
        </w:rPr>
      </w:pPr>
      <w:r>
        <w:rPr>
          <w:rtl/>
        </w:rPr>
        <w:t>(11)</w:t>
      </w:r>
      <w:r>
        <w:rPr>
          <w:rtl/>
        </w:rPr>
        <w:tab/>
      </w:r>
      <w:r>
        <w:rPr>
          <w:rFonts w:hint="cs"/>
          <w:rtl/>
        </w:rPr>
        <w:t>בנק לאומי לישראל בע"מ;</w:t>
      </w:r>
    </w:p>
    <w:p w:rsidR="00F7107B" w:rsidRDefault="00F7107B">
      <w:pPr>
        <w:pStyle w:val="P00"/>
        <w:spacing w:before="72"/>
        <w:ind w:left="0" w:right="1134"/>
        <w:rPr>
          <w:rtl/>
        </w:rPr>
      </w:pPr>
      <w:r>
        <w:rPr>
          <w:rtl/>
        </w:rPr>
        <w:t>(12)</w:t>
      </w:r>
      <w:r>
        <w:rPr>
          <w:rtl/>
        </w:rPr>
        <w:tab/>
      </w:r>
      <w:r>
        <w:rPr>
          <w:rFonts w:hint="cs"/>
          <w:rtl/>
        </w:rPr>
        <w:t>בנק למימון ולסחר בע"מ;</w:t>
      </w:r>
    </w:p>
    <w:p w:rsidR="00F7107B" w:rsidRDefault="00F7107B">
      <w:pPr>
        <w:pStyle w:val="P00"/>
        <w:spacing w:before="72"/>
        <w:ind w:left="0" w:right="1134"/>
        <w:rPr>
          <w:rtl/>
        </w:rPr>
      </w:pPr>
      <w:r>
        <w:rPr>
          <w:rtl/>
        </w:rPr>
        <w:t>(13)</w:t>
      </w:r>
      <w:r>
        <w:rPr>
          <w:rtl/>
        </w:rPr>
        <w:tab/>
      </w:r>
      <w:r>
        <w:rPr>
          <w:rFonts w:hint="cs"/>
          <w:rtl/>
        </w:rPr>
        <w:t>בנק מסד בע"מ;</w:t>
      </w:r>
    </w:p>
    <w:p w:rsidR="00F7107B" w:rsidRDefault="00F7107B">
      <w:pPr>
        <w:pStyle w:val="P00"/>
        <w:spacing w:before="72"/>
        <w:ind w:left="0" w:right="1134"/>
        <w:rPr>
          <w:rtl/>
        </w:rPr>
      </w:pPr>
      <w:r>
        <w:rPr>
          <w:rtl/>
        </w:rPr>
        <w:t>(14)</w:t>
      </w:r>
      <w:r>
        <w:rPr>
          <w:rtl/>
        </w:rPr>
        <w:tab/>
      </w:r>
      <w:r>
        <w:rPr>
          <w:rFonts w:hint="cs"/>
          <w:rtl/>
        </w:rPr>
        <w:t>בנק עליה לאומי בע"מ;</w:t>
      </w:r>
    </w:p>
    <w:p w:rsidR="00F7107B" w:rsidRDefault="00F7107B">
      <w:pPr>
        <w:pStyle w:val="P00"/>
        <w:spacing w:before="72"/>
        <w:ind w:left="0" w:right="1134"/>
        <w:rPr>
          <w:rtl/>
        </w:rPr>
      </w:pPr>
      <w:r>
        <w:rPr>
          <w:rtl/>
        </w:rPr>
        <w:t>(15)</w:t>
      </w:r>
      <w:r>
        <w:rPr>
          <w:rtl/>
        </w:rPr>
        <w:tab/>
      </w:r>
      <w:r>
        <w:rPr>
          <w:rFonts w:hint="cs"/>
          <w:rtl/>
        </w:rPr>
        <w:t>בנק ערבי ישראלי בע"מ;</w:t>
      </w:r>
    </w:p>
    <w:p w:rsidR="00F7107B" w:rsidRDefault="00F7107B" w:rsidP="00E83EC9">
      <w:pPr>
        <w:pStyle w:val="P00"/>
        <w:spacing w:before="72"/>
        <w:ind w:left="0" w:right="1134"/>
        <w:rPr>
          <w:rtl/>
        </w:rPr>
      </w:pPr>
      <w:r>
        <w:rPr>
          <w:rtl/>
        </w:rPr>
        <w:t>(16)</w:t>
      </w:r>
      <w:r>
        <w:rPr>
          <w:rtl/>
        </w:rPr>
        <w:tab/>
      </w:r>
      <w:r>
        <w:rPr>
          <w:rFonts w:hint="cs"/>
          <w:rtl/>
        </w:rPr>
        <w:t>בנק פועלי א</w:t>
      </w:r>
      <w:r>
        <w:rPr>
          <w:rtl/>
        </w:rPr>
        <w:t>ג</w:t>
      </w:r>
      <w:r>
        <w:rPr>
          <w:rFonts w:hint="cs"/>
          <w:rtl/>
        </w:rPr>
        <w:t>ודת ישראל בע"מ;</w:t>
      </w:r>
    </w:p>
    <w:p w:rsidR="00F7107B" w:rsidRDefault="00F7107B" w:rsidP="00E83EC9">
      <w:pPr>
        <w:pStyle w:val="P00"/>
        <w:spacing w:before="72"/>
        <w:ind w:left="0" w:right="1134"/>
        <w:rPr>
          <w:rtl/>
        </w:rPr>
      </w:pPr>
      <w:r>
        <w:rPr>
          <w:rtl/>
        </w:rPr>
        <w:t>(17)</w:t>
      </w:r>
      <w:r>
        <w:rPr>
          <w:rtl/>
        </w:rPr>
        <w:tab/>
      </w:r>
      <w:r>
        <w:rPr>
          <w:rFonts w:hint="cs"/>
          <w:rtl/>
        </w:rPr>
        <w:t>בנק קונטיננטל לישראל בע"מ;</w:t>
      </w:r>
    </w:p>
    <w:p w:rsidR="00F7107B" w:rsidRDefault="00F7107B" w:rsidP="00E83EC9">
      <w:pPr>
        <w:pStyle w:val="P00"/>
        <w:spacing w:before="72"/>
        <w:ind w:left="0" w:right="1134"/>
        <w:rPr>
          <w:rtl/>
        </w:rPr>
      </w:pPr>
      <w:r>
        <w:rPr>
          <w:rtl/>
        </w:rPr>
        <w:t>(18)</w:t>
      </w:r>
      <w:r>
        <w:rPr>
          <w:rtl/>
        </w:rPr>
        <w:tab/>
      </w:r>
      <w:r>
        <w:rPr>
          <w:rFonts w:hint="cs"/>
          <w:rtl/>
        </w:rPr>
        <w:t>הבנק הבינלאומי הראשון בע"מ;</w:t>
      </w:r>
    </w:p>
    <w:p w:rsidR="00F7107B" w:rsidRDefault="00F7107B" w:rsidP="00E83EC9">
      <w:pPr>
        <w:pStyle w:val="P00"/>
        <w:spacing w:before="72"/>
        <w:ind w:left="0" w:right="1134"/>
        <w:rPr>
          <w:rtl/>
        </w:rPr>
      </w:pPr>
      <w:r w:rsidRPr="004520A2">
        <w:pict>
          <v:rect id="_x0000_s1031" style="position:absolute;left:0;text-align:left;margin-left:464.5pt;margin-top:8.05pt;width:75.05pt;height:15pt;z-index:251671040" o:allowincell="f" filled="f" stroked="f" strokecolor="lime" strokeweight=".25pt">
            <v:textbox style="mso-next-textbox:#_x0000_s1031" inset="0,0,0,0">
              <w:txbxContent>
                <w:p w:rsidR="00F7107B" w:rsidRDefault="00F7107B" w:rsidP="004520A2">
                  <w:pPr>
                    <w:spacing w:line="160" w:lineRule="exact"/>
                    <w:jc w:val="left"/>
                    <w:rPr>
                      <w:rFonts w:cs="Miriam"/>
                      <w:noProof/>
                      <w:szCs w:val="18"/>
                      <w:rtl/>
                    </w:rPr>
                  </w:pPr>
                  <w:r>
                    <w:rPr>
                      <w:rFonts w:cs="Miriam"/>
                      <w:szCs w:val="18"/>
                      <w:rtl/>
                    </w:rPr>
                    <w:t>ת</w:t>
                  </w:r>
                  <w:r>
                    <w:rPr>
                      <w:rFonts w:cs="Miriam" w:hint="cs"/>
                      <w:szCs w:val="18"/>
                      <w:rtl/>
                    </w:rPr>
                    <w:t>ק' תשנ"ח</w:t>
                  </w:r>
                  <w:r w:rsidR="004520A2">
                    <w:rPr>
                      <w:rFonts w:cs="Miriam" w:hint="cs"/>
                      <w:szCs w:val="18"/>
                      <w:rtl/>
                    </w:rPr>
                    <w:t>-</w:t>
                  </w:r>
                  <w:r>
                    <w:rPr>
                      <w:rFonts w:cs="Miriam" w:hint="cs"/>
                      <w:szCs w:val="18"/>
                      <w:rtl/>
                    </w:rPr>
                    <w:t>1998</w:t>
                  </w:r>
                </w:p>
              </w:txbxContent>
            </v:textbox>
            <w10:anchorlock/>
          </v:rect>
        </w:pict>
      </w:r>
      <w:r>
        <w:rPr>
          <w:rtl/>
        </w:rPr>
        <w:t>(19)</w:t>
      </w:r>
      <w:r>
        <w:rPr>
          <w:rtl/>
        </w:rPr>
        <w:tab/>
      </w:r>
      <w:r>
        <w:rPr>
          <w:rFonts w:hint="cs"/>
          <w:rtl/>
        </w:rPr>
        <w:t>בנק עולמי להשקעות (ב.ה.) בע"מ;</w:t>
      </w:r>
    </w:p>
    <w:p w:rsidR="00F7107B" w:rsidRDefault="00F7107B" w:rsidP="004520A2">
      <w:pPr>
        <w:pStyle w:val="P00"/>
        <w:spacing w:before="72"/>
        <w:ind w:left="0" w:right="1134"/>
        <w:rPr>
          <w:rtl/>
        </w:rPr>
      </w:pPr>
      <w:r>
        <w:rPr>
          <w:rtl/>
        </w:rPr>
        <w:t>(20)</w:t>
      </w:r>
      <w:r>
        <w:rPr>
          <w:rtl/>
        </w:rPr>
        <w:tab/>
      </w:r>
      <w:r>
        <w:rPr>
          <w:rFonts w:hint="cs"/>
          <w:rtl/>
        </w:rPr>
        <w:t>קופת העובד הלאומי לאשראי וחסכון בנתניה, אגודה שיתופית בע"מ;</w:t>
      </w:r>
    </w:p>
    <w:p w:rsidR="00F7107B" w:rsidRDefault="00F7107B" w:rsidP="004520A2">
      <w:pPr>
        <w:pStyle w:val="P00"/>
        <w:spacing w:before="72"/>
        <w:ind w:left="0" w:right="1134"/>
        <w:rPr>
          <w:rtl/>
        </w:rPr>
      </w:pPr>
      <w:r>
        <w:rPr>
          <w:rtl/>
        </w:rPr>
        <w:t>(21)</w:t>
      </w:r>
      <w:r>
        <w:rPr>
          <w:rtl/>
        </w:rPr>
        <w:tab/>
      </w:r>
      <w:r>
        <w:rPr>
          <w:rFonts w:hint="cs"/>
          <w:rtl/>
        </w:rPr>
        <w:t>בנק מרכנתיל לישראל ב</w:t>
      </w:r>
      <w:r>
        <w:rPr>
          <w:rtl/>
        </w:rPr>
        <w:t>ע</w:t>
      </w:r>
      <w:r>
        <w:rPr>
          <w:rFonts w:hint="cs"/>
          <w:rtl/>
        </w:rPr>
        <w:t>"מ;</w:t>
      </w:r>
    </w:p>
    <w:p w:rsidR="00F7107B" w:rsidRDefault="00F7107B" w:rsidP="004520A2">
      <w:pPr>
        <w:pStyle w:val="P00"/>
        <w:spacing w:before="72"/>
        <w:ind w:left="0" w:right="1134"/>
        <w:rPr>
          <w:rtl/>
        </w:rPr>
      </w:pPr>
      <w:r>
        <w:rPr>
          <w:rtl/>
        </w:rPr>
        <w:t>(22)</w:t>
      </w:r>
      <w:r>
        <w:rPr>
          <w:rtl/>
        </w:rPr>
        <w:tab/>
      </w:r>
      <w:r>
        <w:rPr>
          <w:rFonts w:hint="cs"/>
          <w:rtl/>
        </w:rPr>
        <w:t>בנק הדואר;</w:t>
      </w:r>
    </w:p>
    <w:p w:rsidR="00F7107B" w:rsidRDefault="00F7107B" w:rsidP="004520A2">
      <w:pPr>
        <w:pStyle w:val="P00"/>
        <w:spacing w:before="72"/>
        <w:ind w:left="0" w:right="1134"/>
        <w:rPr>
          <w:rtl/>
        </w:rPr>
      </w:pPr>
      <w:r>
        <w:rPr>
          <w:rtl/>
        </w:rPr>
        <w:t>(23)</w:t>
      </w:r>
      <w:r>
        <w:rPr>
          <w:rtl/>
        </w:rPr>
        <w:tab/>
      </w:r>
      <w:r>
        <w:rPr>
          <w:rFonts w:hint="cs"/>
          <w:rtl/>
        </w:rPr>
        <w:t>"טפחות" בנק משכנתאות לישראל בע"מ;</w:t>
      </w:r>
    </w:p>
    <w:p w:rsidR="00F7107B" w:rsidRDefault="00F7107B" w:rsidP="004520A2">
      <w:pPr>
        <w:pStyle w:val="P00"/>
        <w:spacing w:before="72"/>
        <w:ind w:left="0" w:right="1134"/>
        <w:rPr>
          <w:rtl/>
        </w:rPr>
      </w:pPr>
      <w:r w:rsidRPr="004520A2">
        <w:pict>
          <v:rect id="_x0000_s1032" style="position:absolute;left:0;text-align:left;margin-left:464.5pt;margin-top:8.05pt;width:75.05pt;height:10.4pt;z-index:251638272" o:allowincell="f" filled="f" stroked="f" strokecolor="lime" strokeweight=".25pt">
            <v:textbox inset="0,0,0,0">
              <w:txbxContent>
                <w:p w:rsidR="00F7107B" w:rsidRDefault="00F7107B" w:rsidP="004520A2">
                  <w:pPr>
                    <w:spacing w:line="160" w:lineRule="exact"/>
                    <w:jc w:val="left"/>
                    <w:rPr>
                      <w:rFonts w:cs="Miriam"/>
                      <w:noProof/>
                      <w:szCs w:val="18"/>
                      <w:rtl/>
                    </w:rPr>
                  </w:pPr>
                  <w:r>
                    <w:rPr>
                      <w:rFonts w:cs="Miriam"/>
                      <w:szCs w:val="18"/>
                      <w:rtl/>
                    </w:rPr>
                    <w:t>ת</w:t>
                  </w:r>
                  <w:r>
                    <w:rPr>
                      <w:rFonts w:cs="Miriam" w:hint="cs"/>
                      <w:szCs w:val="18"/>
                      <w:rtl/>
                    </w:rPr>
                    <w:t>ק' תשנ"ד</w:t>
                  </w:r>
                  <w:r w:rsidR="004520A2">
                    <w:rPr>
                      <w:rFonts w:cs="Miriam" w:hint="cs"/>
                      <w:szCs w:val="18"/>
                      <w:rtl/>
                    </w:rPr>
                    <w:t>-</w:t>
                  </w:r>
                  <w:r>
                    <w:rPr>
                      <w:rFonts w:cs="Miriam" w:hint="cs"/>
                      <w:szCs w:val="18"/>
                      <w:rtl/>
                    </w:rPr>
                    <w:t>1993</w:t>
                  </w:r>
                </w:p>
              </w:txbxContent>
            </v:textbox>
            <w10:anchorlock/>
          </v:rect>
        </w:pict>
      </w:r>
      <w:r>
        <w:rPr>
          <w:rtl/>
        </w:rPr>
        <w:t>(24)</w:t>
      </w:r>
      <w:r>
        <w:rPr>
          <w:rtl/>
        </w:rPr>
        <w:tab/>
      </w:r>
      <w:r>
        <w:rPr>
          <w:rFonts w:hint="cs"/>
          <w:rtl/>
        </w:rPr>
        <w:t>בנק לפיתוח התעשיה בע"מ;</w:t>
      </w:r>
    </w:p>
    <w:p w:rsidR="00F7107B" w:rsidRDefault="00F7107B" w:rsidP="004520A2">
      <w:pPr>
        <w:pStyle w:val="P00"/>
        <w:spacing w:before="72"/>
        <w:ind w:left="0" w:right="1134"/>
        <w:rPr>
          <w:rtl/>
        </w:rPr>
      </w:pPr>
      <w:r w:rsidRPr="004520A2">
        <w:pict>
          <v:rect id="_x0000_s1033" style="position:absolute;left:0;text-align:left;margin-left:464.5pt;margin-top:8.05pt;width:75.05pt;height:10.6pt;z-index:251639296" o:allowincell="f" filled="f" stroked="f" strokecolor="lime" strokeweight=".25pt">
            <v:textbox inset="0,0,0,0">
              <w:txbxContent>
                <w:p w:rsidR="00F7107B" w:rsidRDefault="00F7107B" w:rsidP="004520A2">
                  <w:pPr>
                    <w:spacing w:line="160" w:lineRule="exact"/>
                    <w:jc w:val="left"/>
                    <w:rPr>
                      <w:rFonts w:cs="Miriam"/>
                      <w:noProof/>
                      <w:szCs w:val="18"/>
                      <w:rtl/>
                    </w:rPr>
                  </w:pPr>
                  <w:r>
                    <w:rPr>
                      <w:rFonts w:cs="Miriam"/>
                      <w:szCs w:val="18"/>
                      <w:rtl/>
                    </w:rPr>
                    <w:t>ת</w:t>
                  </w:r>
                  <w:r>
                    <w:rPr>
                      <w:rFonts w:cs="Miriam" w:hint="cs"/>
                      <w:szCs w:val="18"/>
                      <w:rtl/>
                    </w:rPr>
                    <w:t>ק' תשנ"ה</w:t>
                  </w:r>
                  <w:r w:rsidR="004520A2">
                    <w:rPr>
                      <w:rFonts w:cs="Miriam" w:hint="cs"/>
                      <w:szCs w:val="18"/>
                      <w:rtl/>
                    </w:rPr>
                    <w:t>-</w:t>
                  </w:r>
                  <w:r>
                    <w:rPr>
                      <w:rFonts w:cs="Miriam" w:hint="cs"/>
                      <w:szCs w:val="18"/>
                      <w:rtl/>
                    </w:rPr>
                    <w:t>1994</w:t>
                  </w:r>
                </w:p>
              </w:txbxContent>
            </v:textbox>
            <w10:anchorlock/>
          </v:rect>
        </w:pict>
      </w:r>
      <w:r>
        <w:rPr>
          <w:rtl/>
        </w:rPr>
        <w:t>(25)</w:t>
      </w:r>
      <w:r>
        <w:rPr>
          <w:rtl/>
        </w:rPr>
        <w:tab/>
      </w:r>
      <w:r>
        <w:rPr>
          <w:rFonts w:hint="cs"/>
          <w:rtl/>
        </w:rPr>
        <w:t>בנק כרמל למשכנתאות והשקעות בע"מ;</w:t>
      </w:r>
    </w:p>
    <w:p w:rsidR="00F7107B" w:rsidRPr="004520A2" w:rsidRDefault="00F7107B" w:rsidP="004520A2">
      <w:pPr>
        <w:pStyle w:val="P00"/>
        <w:spacing w:before="72"/>
        <w:ind w:left="0" w:right="1134"/>
        <w:rPr>
          <w:rtl/>
        </w:rPr>
      </w:pPr>
      <w:r w:rsidRPr="004520A2">
        <w:pict>
          <v:rect id="_x0000_s1034" style="position:absolute;left:0;text-align:left;margin-left:464.5pt;margin-top:8.05pt;width:75.05pt;height:22pt;z-index:251640320" o:allowincell="f" filled="f" stroked="f" strokecolor="lime" strokeweight=".25pt">
            <v:textbox inset="0,0,0,0">
              <w:txbxContent>
                <w:p w:rsidR="00F7107B" w:rsidRDefault="00F7107B" w:rsidP="004520A2">
                  <w:pPr>
                    <w:spacing w:line="160" w:lineRule="exact"/>
                    <w:jc w:val="left"/>
                    <w:rPr>
                      <w:rFonts w:cs="Miriam"/>
                      <w:noProof/>
                      <w:szCs w:val="18"/>
                      <w:rtl/>
                    </w:rPr>
                  </w:pPr>
                  <w:r>
                    <w:rPr>
                      <w:rFonts w:cs="Miriam"/>
                      <w:szCs w:val="18"/>
                      <w:rtl/>
                    </w:rPr>
                    <w:t>ת</w:t>
                  </w:r>
                  <w:r>
                    <w:rPr>
                      <w:rFonts w:cs="Miriam" w:hint="cs"/>
                      <w:szCs w:val="18"/>
                      <w:rtl/>
                    </w:rPr>
                    <w:t>ק' (מס' 2)</w:t>
                  </w:r>
                  <w:r w:rsidR="004520A2">
                    <w:rPr>
                      <w:rFonts w:cs="Miriam" w:hint="cs"/>
                      <w:noProof/>
                      <w:szCs w:val="18"/>
                      <w:rtl/>
                    </w:rPr>
                    <w:t xml:space="preserve"> </w:t>
                  </w:r>
                  <w:r w:rsidR="004520A2">
                    <w:rPr>
                      <w:rFonts w:cs="Miriam" w:hint="cs"/>
                      <w:szCs w:val="18"/>
                      <w:rtl/>
                    </w:rPr>
                    <w:br/>
                  </w:r>
                  <w:r>
                    <w:rPr>
                      <w:rFonts w:cs="Miriam"/>
                      <w:szCs w:val="18"/>
                      <w:rtl/>
                    </w:rPr>
                    <w:t>ת</w:t>
                  </w:r>
                  <w:r>
                    <w:rPr>
                      <w:rFonts w:cs="Miriam" w:hint="cs"/>
                      <w:szCs w:val="18"/>
                      <w:rtl/>
                    </w:rPr>
                    <w:t>שנ"ה</w:t>
                  </w:r>
                  <w:r w:rsidR="004520A2">
                    <w:rPr>
                      <w:rFonts w:cs="Miriam" w:hint="cs"/>
                      <w:szCs w:val="18"/>
                      <w:rtl/>
                    </w:rPr>
                    <w:t>-</w:t>
                  </w:r>
                  <w:r>
                    <w:rPr>
                      <w:rFonts w:cs="Miriam" w:hint="cs"/>
                      <w:szCs w:val="18"/>
                      <w:rtl/>
                    </w:rPr>
                    <w:t>1995</w:t>
                  </w:r>
                </w:p>
              </w:txbxContent>
            </v:textbox>
            <w10:anchorlock/>
          </v:rect>
        </w:pict>
      </w:r>
      <w:r w:rsidRPr="004520A2">
        <w:rPr>
          <w:rtl/>
        </w:rPr>
        <w:t>(26)</w:t>
      </w:r>
      <w:r w:rsidRPr="004520A2">
        <w:rPr>
          <w:rtl/>
        </w:rPr>
        <w:tab/>
      </w:r>
      <w:r w:rsidRPr="004520A2">
        <w:rPr>
          <w:rFonts w:hint="cs"/>
          <w:rtl/>
        </w:rPr>
        <w:t>בנק הספנות לישראל בע"מ;</w:t>
      </w:r>
    </w:p>
    <w:p w:rsidR="00F7107B" w:rsidRPr="004520A2" w:rsidRDefault="00F7107B" w:rsidP="004520A2">
      <w:pPr>
        <w:pStyle w:val="P00"/>
        <w:spacing w:before="72"/>
        <w:ind w:left="0" w:right="1134"/>
        <w:rPr>
          <w:rtl/>
        </w:rPr>
      </w:pPr>
      <w:r w:rsidRPr="004520A2">
        <w:pict>
          <v:rect id="_x0000_s1035" style="position:absolute;left:0;text-align:left;margin-left:464.5pt;margin-top:8.05pt;width:75.05pt;height:22.4pt;z-index:251641344" o:allowincell="f" filled="f" stroked="f" strokecolor="lime" strokeweight=".25pt">
            <v:textbox inset="0,0,0,0">
              <w:txbxContent>
                <w:p w:rsidR="00F7107B" w:rsidRDefault="00F7107B" w:rsidP="004520A2">
                  <w:pPr>
                    <w:spacing w:line="160" w:lineRule="exact"/>
                    <w:jc w:val="left"/>
                    <w:rPr>
                      <w:rFonts w:cs="Miriam"/>
                      <w:noProof/>
                      <w:szCs w:val="18"/>
                      <w:rtl/>
                    </w:rPr>
                  </w:pPr>
                  <w:r>
                    <w:rPr>
                      <w:rFonts w:cs="Miriam"/>
                      <w:szCs w:val="18"/>
                      <w:rtl/>
                    </w:rPr>
                    <w:t>ת</w:t>
                  </w:r>
                  <w:r>
                    <w:rPr>
                      <w:rFonts w:cs="Miriam" w:hint="cs"/>
                      <w:szCs w:val="18"/>
                      <w:rtl/>
                    </w:rPr>
                    <w:t>ק' (מס' 2)</w:t>
                  </w:r>
                  <w:r w:rsidR="004520A2">
                    <w:rPr>
                      <w:rFonts w:cs="Miriam" w:hint="cs"/>
                      <w:noProof/>
                      <w:szCs w:val="18"/>
                      <w:rtl/>
                    </w:rPr>
                    <w:t xml:space="preserve"> </w:t>
                  </w:r>
                  <w:r w:rsidR="004520A2">
                    <w:rPr>
                      <w:rFonts w:cs="Miriam" w:hint="cs"/>
                      <w:szCs w:val="18"/>
                      <w:rtl/>
                    </w:rPr>
                    <w:br/>
                  </w:r>
                  <w:r>
                    <w:rPr>
                      <w:rFonts w:cs="Miriam"/>
                      <w:szCs w:val="18"/>
                      <w:rtl/>
                    </w:rPr>
                    <w:t>ת</w:t>
                  </w:r>
                  <w:r>
                    <w:rPr>
                      <w:rFonts w:cs="Miriam" w:hint="cs"/>
                      <w:szCs w:val="18"/>
                      <w:rtl/>
                    </w:rPr>
                    <w:t>שנ"ה</w:t>
                  </w:r>
                  <w:r w:rsidR="004520A2">
                    <w:rPr>
                      <w:rFonts w:cs="Miriam" w:hint="cs"/>
                      <w:szCs w:val="18"/>
                      <w:rtl/>
                    </w:rPr>
                    <w:t>-</w:t>
                  </w:r>
                  <w:r>
                    <w:rPr>
                      <w:rFonts w:cs="Miriam" w:hint="cs"/>
                      <w:szCs w:val="18"/>
                      <w:rtl/>
                    </w:rPr>
                    <w:t>1995</w:t>
                  </w:r>
                </w:p>
              </w:txbxContent>
            </v:textbox>
            <w10:anchorlock/>
          </v:rect>
        </w:pict>
      </w:r>
      <w:r w:rsidRPr="004520A2">
        <w:rPr>
          <w:rtl/>
        </w:rPr>
        <w:t>(27)</w:t>
      </w:r>
      <w:r w:rsidRPr="004520A2">
        <w:rPr>
          <w:rtl/>
        </w:rPr>
        <w:tab/>
      </w:r>
      <w:r w:rsidRPr="004520A2">
        <w:rPr>
          <w:rFonts w:hint="cs"/>
          <w:rtl/>
        </w:rPr>
        <w:t>בנק למ</w:t>
      </w:r>
      <w:r w:rsidRPr="004520A2">
        <w:rPr>
          <w:rtl/>
        </w:rPr>
        <w:t>ס</w:t>
      </w:r>
      <w:r w:rsidRPr="004520A2">
        <w:rPr>
          <w:rFonts w:hint="cs"/>
          <w:rtl/>
        </w:rPr>
        <w:t>חר בע"מ;</w:t>
      </w:r>
    </w:p>
    <w:p w:rsidR="00F7107B" w:rsidRPr="004520A2" w:rsidRDefault="00F7107B" w:rsidP="004520A2">
      <w:pPr>
        <w:pStyle w:val="P00"/>
        <w:spacing w:before="72"/>
        <w:ind w:left="0" w:right="1134"/>
        <w:rPr>
          <w:rtl/>
        </w:rPr>
      </w:pPr>
      <w:r w:rsidRPr="004520A2">
        <w:pict>
          <v:rect id="_x0000_s1036" style="position:absolute;left:0;text-align:left;margin-left:464.5pt;margin-top:8.05pt;width:75.05pt;height:11.2pt;z-index:251642368" o:allowincell="f" filled="f" stroked="f" strokecolor="lime" strokeweight=".25pt">
            <v:textbox inset="0,0,0,0">
              <w:txbxContent>
                <w:p w:rsidR="00F7107B" w:rsidRDefault="00F7107B">
                  <w:pPr>
                    <w:spacing w:line="160" w:lineRule="exact"/>
                    <w:jc w:val="left"/>
                    <w:rPr>
                      <w:rFonts w:cs="Miriam"/>
                      <w:noProof/>
                      <w:szCs w:val="18"/>
                      <w:rtl/>
                    </w:rPr>
                  </w:pPr>
                  <w:r>
                    <w:rPr>
                      <w:rFonts w:cs="Miriam"/>
                      <w:szCs w:val="18"/>
                      <w:rtl/>
                    </w:rPr>
                    <w:t>ת</w:t>
                  </w:r>
                  <w:r>
                    <w:rPr>
                      <w:rFonts w:cs="Miriam" w:hint="cs"/>
                      <w:szCs w:val="18"/>
                      <w:rtl/>
                    </w:rPr>
                    <w:t>ק' תשנ"ז</w:t>
                  </w:r>
                  <w:r w:rsidR="004520A2">
                    <w:rPr>
                      <w:rFonts w:cs="Miriam" w:hint="cs"/>
                      <w:szCs w:val="18"/>
                      <w:rtl/>
                    </w:rPr>
                    <w:t>-</w:t>
                  </w:r>
                  <w:r>
                    <w:rPr>
                      <w:rFonts w:cs="Miriam" w:hint="cs"/>
                      <w:szCs w:val="18"/>
                      <w:rtl/>
                    </w:rPr>
                    <w:t>1997</w:t>
                  </w:r>
                </w:p>
              </w:txbxContent>
            </v:textbox>
            <w10:anchorlock/>
          </v:rect>
        </w:pict>
      </w:r>
      <w:r w:rsidRPr="004520A2">
        <w:rPr>
          <w:rtl/>
        </w:rPr>
        <w:t>(28)</w:t>
      </w:r>
      <w:r w:rsidRPr="004520A2">
        <w:rPr>
          <w:rtl/>
        </w:rPr>
        <w:tab/>
      </w:r>
      <w:r w:rsidRPr="004520A2">
        <w:rPr>
          <w:rFonts w:hint="cs"/>
          <w:rtl/>
        </w:rPr>
        <w:t>בנק ירושלים לפיתוח ומשכנתאות בע"מ;</w:t>
      </w:r>
    </w:p>
    <w:p w:rsidR="00F7107B" w:rsidRPr="004520A2" w:rsidRDefault="00F7107B" w:rsidP="004520A2">
      <w:pPr>
        <w:pStyle w:val="P00"/>
        <w:spacing w:before="72"/>
        <w:ind w:left="0" w:right="1134"/>
        <w:rPr>
          <w:rFonts w:hint="cs"/>
          <w:rtl/>
        </w:rPr>
      </w:pPr>
      <w:r w:rsidRPr="004520A2">
        <w:pict>
          <v:rect id="_x0000_s1037" style="position:absolute;left:0;text-align:left;margin-left:464.5pt;margin-top:8.05pt;width:75.05pt;height:22.6pt;z-index:251643392" o:allowincell="f" filled="f" stroked="f" strokecolor="lime" strokeweight=".25pt">
            <v:textbox inset="0,0,0,0">
              <w:txbxContent>
                <w:p w:rsidR="00F7107B" w:rsidRDefault="00F7107B" w:rsidP="004520A2">
                  <w:pPr>
                    <w:spacing w:line="160" w:lineRule="exact"/>
                    <w:jc w:val="left"/>
                    <w:rPr>
                      <w:rFonts w:cs="Miriam"/>
                      <w:noProof/>
                      <w:szCs w:val="18"/>
                      <w:rtl/>
                    </w:rPr>
                  </w:pPr>
                  <w:r>
                    <w:rPr>
                      <w:rFonts w:cs="Miriam"/>
                      <w:szCs w:val="18"/>
                      <w:rtl/>
                    </w:rPr>
                    <w:t>ת</w:t>
                  </w:r>
                  <w:r>
                    <w:rPr>
                      <w:rFonts w:cs="Miriam" w:hint="cs"/>
                      <w:szCs w:val="18"/>
                      <w:rtl/>
                    </w:rPr>
                    <w:t xml:space="preserve">ק' (מס' 2) </w:t>
                  </w:r>
                  <w:r w:rsidR="004520A2">
                    <w:rPr>
                      <w:rFonts w:cs="Miriam" w:hint="cs"/>
                      <w:szCs w:val="18"/>
                      <w:rtl/>
                    </w:rPr>
                    <w:br/>
                  </w:r>
                  <w:r>
                    <w:rPr>
                      <w:rFonts w:cs="Miriam"/>
                      <w:szCs w:val="18"/>
                      <w:rtl/>
                    </w:rPr>
                    <w:t>ת</w:t>
                  </w:r>
                  <w:r>
                    <w:rPr>
                      <w:rFonts w:cs="Miriam" w:hint="cs"/>
                      <w:szCs w:val="18"/>
                      <w:rtl/>
                    </w:rPr>
                    <w:t>שנ"ז</w:t>
                  </w:r>
                  <w:r w:rsidR="004520A2">
                    <w:rPr>
                      <w:rFonts w:cs="Miriam" w:hint="cs"/>
                      <w:szCs w:val="18"/>
                      <w:rtl/>
                    </w:rPr>
                    <w:t>-</w:t>
                  </w:r>
                  <w:r>
                    <w:rPr>
                      <w:rFonts w:cs="Miriam" w:hint="cs"/>
                      <w:szCs w:val="18"/>
                      <w:rtl/>
                    </w:rPr>
                    <w:t>1997</w:t>
                  </w:r>
                </w:p>
              </w:txbxContent>
            </v:textbox>
            <w10:anchorlock/>
          </v:rect>
        </w:pict>
      </w:r>
      <w:r w:rsidRPr="004520A2">
        <w:rPr>
          <w:rtl/>
        </w:rPr>
        <w:t>(29)</w:t>
      </w:r>
      <w:r w:rsidRPr="004520A2">
        <w:rPr>
          <w:rtl/>
        </w:rPr>
        <w:tab/>
      </w:r>
      <w:r w:rsidRPr="004520A2">
        <w:rPr>
          <w:rFonts w:hint="cs"/>
          <w:rtl/>
        </w:rPr>
        <w:t>בנק יורו-טרייד בע"מ.</w:t>
      </w:r>
    </w:p>
    <w:p w:rsidR="004520A2" w:rsidRPr="00FF0485" w:rsidRDefault="004520A2" w:rsidP="004520A2">
      <w:pPr>
        <w:pStyle w:val="P00"/>
        <w:tabs>
          <w:tab w:val="clear" w:pos="6259"/>
        </w:tabs>
        <w:spacing w:before="0"/>
        <w:ind w:left="0" w:right="1134"/>
        <w:rPr>
          <w:rFonts w:hint="cs"/>
          <w:vanish/>
          <w:szCs w:val="20"/>
          <w:shd w:val="clear" w:color="auto" w:fill="FFFF99"/>
          <w:rtl/>
        </w:rPr>
      </w:pPr>
      <w:bookmarkStart w:id="5" w:name="Rov21"/>
      <w:r w:rsidRPr="00FF0485">
        <w:rPr>
          <w:rFonts w:hint="cs"/>
          <w:vanish/>
          <w:color w:val="FF0000"/>
          <w:szCs w:val="20"/>
          <w:shd w:val="clear" w:color="auto" w:fill="FFFF99"/>
          <w:rtl/>
        </w:rPr>
        <w:t>מיום 16.11.1993</w:t>
      </w:r>
    </w:p>
    <w:p w:rsidR="004520A2" w:rsidRPr="00FF0485" w:rsidRDefault="004520A2" w:rsidP="004520A2">
      <w:pPr>
        <w:pStyle w:val="P00"/>
        <w:spacing w:before="0"/>
        <w:ind w:left="0" w:right="1134"/>
        <w:rPr>
          <w:rFonts w:hint="cs"/>
          <w:b/>
          <w:bCs/>
          <w:vanish/>
          <w:szCs w:val="20"/>
          <w:shd w:val="clear" w:color="auto" w:fill="FFFF99"/>
          <w:rtl/>
        </w:rPr>
      </w:pPr>
      <w:r w:rsidRPr="00FF0485">
        <w:rPr>
          <w:rFonts w:hint="cs"/>
          <w:b/>
          <w:bCs/>
          <w:vanish/>
          <w:szCs w:val="20"/>
          <w:shd w:val="clear" w:color="auto" w:fill="FFFF99"/>
          <w:rtl/>
        </w:rPr>
        <w:t>תק' תשנ"ד-1993</w:t>
      </w:r>
    </w:p>
    <w:p w:rsidR="004520A2" w:rsidRPr="00FF0485" w:rsidRDefault="004520A2" w:rsidP="004520A2">
      <w:pPr>
        <w:pStyle w:val="P00"/>
        <w:spacing w:before="0"/>
        <w:ind w:left="0" w:right="1134"/>
        <w:rPr>
          <w:rFonts w:hint="cs"/>
          <w:vanish/>
          <w:szCs w:val="20"/>
          <w:shd w:val="clear" w:color="auto" w:fill="FFFF99"/>
          <w:rtl/>
        </w:rPr>
      </w:pPr>
      <w:hyperlink r:id="rId8" w:history="1">
        <w:r w:rsidRPr="00FF0485">
          <w:rPr>
            <w:rStyle w:val="Hyperlink"/>
            <w:rFonts w:hint="cs"/>
            <w:vanish/>
            <w:szCs w:val="20"/>
            <w:shd w:val="clear" w:color="auto" w:fill="FFFF99"/>
            <w:rtl/>
          </w:rPr>
          <w:t>ק"ת תשנ"ד מס' 5561</w:t>
        </w:r>
      </w:hyperlink>
      <w:r w:rsidRPr="00FF0485">
        <w:rPr>
          <w:rFonts w:hint="cs"/>
          <w:vanish/>
          <w:szCs w:val="20"/>
          <w:shd w:val="clear" w:color="auto" w:fill="FFFF99"/>
          <w:rtl/>
        </w:rPr>
        <w:t xml:space="preserve"> מיום 16.11.1993 עמ' 202</w:t>
      </w:r>
    </w:p>
    <w:p w:rsidR="004520A2" w:rsidRPr="00FF0485" w:rsidRDefault="004520A2" w:rsidP="004520A2">
      <w:pPr>
        <w:pStyle w:val="P00"/>
        <w:spacing w:before="0"/>
        <w:ind w:left="0" w:right="1134"/>
        <w:rPr>
          <w:rFonts w:hint="cs"/>
          <w:b/>
          <w:bCs/>
          <w:vanish/>
          <w:szCs w:val="20"/>
          <w:shd w:val="clear" w:color="auto" w:fill="FFFF99"/>
          <w:rtl/>
        </w:rPr>
      </w:pPr>
      <w:r w:rsidRPr="00FF0485">
        <w:rPr>
          <w:rFonts w:hint="cs"/>
          <w:b/>
          <w:bCs/>
          <w:vanish/>
          <w:szCs w:val="20"/>
          <w:shd w:val="clear" w:color="auto" w:fill="FFFF99"/>
          <w:rtl/>
        </w:rPr>
        <w:t>הוספת פרט (24)</w:t>
      </w:r>
    </w:p>
    <w:p w:rsidR="004520A2" w:rsidRPr="00FF0485" w:rsidRDefault="004520A2" w:rsidP="004520A2">
      <w:pPr>
        <w:pStyle w:val="P00"/>
        <w:tabs>
          <w:tab w:val="clear" w:pos="6259"/>
        </w:tabs>
        <w:spacing w:before="0"/>
        <w:ind w:left="0" w:right="1134"/>
        <w:rPr>
          <w:rFonts w:hint="cs"/>
          <w:vanish/>
          <w:color w:val="FF0000"/>
          <w:szCs w:val="20"/>
          <w:shd w:val="clear" w:color="auto" w:fill="FFFF99"/>
          <w:rtl/>
        </w:rPr>
      </w:pPr>
    </w:p>
    <w:p w:rsidR="004520A2" w:rsidRPr="00FF0485" w:rsidRDefault="004520A2" w:rsidP="004520A2">
      <w:pPr>
        <w:pStyle w:val="P00"/>
        <w:tabs>
          <w:tab w:val="clear" w:pos="6259"/>
        </w:tabs>
        <w:spacing w:before="0"/>
        <w:ind w:left="0" w:right="1134"/>
        <w:rPr>
          <w:rFonts w:hint="cs"/>
          <w:vanish/>
          <w:szCs w:val="20"/>
          <w:shd w:val="clear" w:color="auto" w:fill="FFFF99"/>
          <w:rtl/>
        </w:rPr>
      </w:pPr>
      <w:r w:rsidRPr="00FF0485">
        <w:rPr>
          <w:rFonts w:hint="cs"/>
          <w:vanish/>
          <w:color w:val="FF0000"/>
          <w:szCs w:val="20"/>
          <w:shd w:val="clear" w:color="auto" w:fill="FFFF99"/>
          <w:rtl/>
        </w:rPr>
        <w:t>מיום 18.9.1994</w:t>
      </w:r>
    </w:p>
    <w:p w:rsidR="004520A2" w:rsidRPr="00FF0485" w:rsidRDefault="004520A2" w:rsidP="004520A2">
      <w:pPr>
        <w:pStyle w:val="P00"/>
        <w:spacing w:before="0"/>
        <w:ind w:left="0" w:right="1134"/>
        <w:rPr>
          <w:rFonts w:hint="cs"/>
          <w:b/>
          <w:bCs/>
          <w:vanish/>
          <w:szCs w:val="20"/>
          <w:shd w:val="clear" w:color="auto" w:fill="FFFF99"/>
          <w:rtl/>
        </w:rPr>
      </w:pPr>
      <w:r w:rsidRPr="00FF0485">
        <w:rPr>
          <w:rFonts w:hint="cs"/>
          <w:b/>
          <w:bCs/>
          <w:vanish/>
          <w:szCs w:val="20"/>
          <w:shd w:val="clear" w:color="auto" w:fill="FFFF99"/>
          <w:rtl/>
        </w:rPr>
        <w:t>תק' תשנ"ה-1994</w:t>
      </w:r>
    </w:p>
    <w:p w:rsidR="004520A2" w:rsidRPr="00FF0485" w:rsidRDefault="004520A2" w:rsidP="004520A2">
      <w:pPr>
        <w:pStyle w:val="P00"/>
        <w:spacing w:before="0"/>
        <w:ind w:left="0" w:right="1134"/>
        <w:rPr>
          <w:rFonts w:hint="cs"/>
          <w:vanish/>
          <w:szCs w:val="20"/>
          <w:shd w:val="clear" w:color="auto" w:fill="FFFF99"/>
          <w:rtl/>
        </w:rPr>
      </w:pPr>
      <w:hyperlink r:id="rId9" w:history="1">
        <w:r w:rsidRPr="00FF0485">
          <w:rPr>
            <w:rStyle w:val="Hyperlink"/>
            <w:rFonts w:hint="cs"/>
            <w:vanish/>
            <w:szCs w:val="20"/>
            <w:shd w:val="clear" w:color="auto" w:fill="FFFF99"/>
            <w:rtl/>
          </w:rPr>
          <w:t>ק"ת תשנ"ה מס' 5626</w:t>
        </w:r>
      </w:hyperlink>
      <w:r w:rsidRPr="00FF0485">
        <w:rPr>
          <w:rFonts w:hint="cs"/>
          <w:vanish/>
          <w:szCs w:val="20"/>
          <w:shd w:val="clear" w:color="auto" w:fill="FFFF99"/>
          <w:rtl/>
        </w:rPr>
        <w:t xml:space="preserve"> מיום 18.9.1994 עמ' 34</w:t>
      </w:r>
    </w:p>
    <w:p w:rsidR="004520A2" w:rsidRPr="00FF0485" w:rsidRDefault="004520A2" w:rsidP="004520A2">
      <w:pPr>
        <w:pStyle w:val="P00"/>
        <w:spacing w:before="0"/>
        <w:ind w:left="0" w:right="1134"/>
        <w:rPr>
          <w:rFonts w:hint="cs"/>
          <w:b/>
          <w:bCs/>
          <w:vanish/>
          <w:szCs w:val="20"/>
          <w:shd w:val="clear" w:color="auto" w:fill="FFFF99"/>
          <w:rtl/>
        </w:rPr>
      </w:pPr>
      <w:r w:rsidRPr="00FF0485">
        <w:rPr>
          <w:rFonts w:hint="cs"/>
          <w:b/>
          <w:bCs/>
          <w:vanish/>
          <w:szCs w:val="20"/>
          <w:shd w:val="clear" w:color="auto" w:fill="FFFF99"/>
          <w:rtl/>
        </w:rPr>
        <w:t>הוספת פרט (25)</w:t>
      </w:r>
    </w:p>
    <w:p w:rsidR="004520A2" w:rsidRPr="00FF0485" w:rsidRDefault="004520A2" w:rsidP="004520A2">
      <w:pPr>
        <w:pStyle w:val="P00"/>
        <w:tabs>
          <w:tab w:val="clear" w:pos="6259"/>
        </w:tabs>
        <w:spacing w:before="0"/>
        <w:ind w:left="0" w:right="1134"/>
        <w:rPr>
          <w:rFonts w:hint="cs"/>
          <w:vanish/>
          <w:color w:val="FF0000"/>
          <w:szCs w:val="20"/>
          <w:shd w:val="clear" w:color="auto" w:fill="FFFF99"/>
          <w:rtl/>
        </w:rPr>
      </w:pPr>
    </w:p>
    <w:p w:rsidR="004520A2" w:rsidRPr="00FF0485" w:rsidRDefault="004520A2" w:rsidP="004520A2">
      <w:pPr>
        <w:pStyle w:val="P00"/>
        <w:tabs>
          <w:tab w:val="clear" w:pos="6259"/>
        </w:tabs>
        <w:spacing w:before="0"/>
        <w:ind w:left="0" w:right="1134"/>
        <w:rPr>
          <w:rFonts w:hint="cs"/>
          <w:vanish/>
          <w:szCs w:val="20"/>
          <w:shd w:val="clear" w:color="auto" w:fill="FFFF99"/>
          <w:rtl/>
        </w:rPr>
      </w:pPr>
      <w:r w:rsidRPr="00FF0485">
        <w:rPr>
          <w:rFonts w:hint="cs"/>
          <w:vanish/>
          <w:color w:val="FF0000"/>
          <w:szCs w:val="20"/>
          <w:shd w:val="clear" w:color="auto" w:fill="FFFF99"/>
          <w:rtl/>
        </w:rPr>
        <w:t>מיום 1.6.1995</w:t>
      </w:r>
    </w:p>
    <w:p w:rsidR="004520A2" w:rsidRPr="00FF0485" w:rsidRDefault="004520A2" w:rsidP="004520A2">
      <w:pPr>
        <w:pStyle w:val="P00"/>
        <w:spacing w:before="0"/>
        <w:ind w:left="0" w:right="1134"/>
        <w:rPr>
          <w:rFonts w:hint="cs"/>
          <w:b/>
          <w:bCs/>
          <w:vanish/>
          <w:szCs w:val="20"/>
          <w:shd w:val="clear" w:color="auto" w:fill="FFFF99"/>
          <w:rtl/>
        </w:rPr>
      </w:pPr>
      <w:r w:rsidRPr="00FF0485">
        <w:rPr>
          <w:rFonts w:hint="cs"/>
          <w:b/>
          <w:bCs/>
          <w:vanish/>
          <w:szCs w:val="20"/>
          <w:shd w:val="clear" w:color="auto" w:fill="FFFF99"/>
          <w:rtl/>
        </w:rPr>
        <w:t>תק' (מס' 2) תשנ"ה-1995</w:t>
      </w:r>
    </w:p>
    <w:p w:rsidR="004520A2" w:rsidRPr="00FF0485" w:rsidRDefault="004520A2" w:rsidP="004520A2">
      <w:pPr>
        <w:pStyle w:val="P00"/>
        <w:spacing w:before="0"/>
        <w:ind w:left="0" w:right="1134"/>
        <w:rPr>
          <w:rFonts w:hint="cs"/>
          <w:vanish/>
          <w:szCs w:val="20"/>
          <w:shd w:val="clear" w:color="auto" w:fill="FFFF99"/>
          <w:rtl/>
        </w:rPr>
      </w:pPr>
      <w:hyperlink r:id="rId10" w:history="1">
        <w:r w:rsidRPr="00FF0485">
          <w:rPr>
            <w:rStyle w:val="Hyperlink"/>
            <w:rFonts w:hint="cs"/>
            <w:vanish/>
            <w:szCs w:val="20"/>
            <w:shd w:val="clear" w:color="auto" w:fill="FFFF99"/>
            <w:rtl/>
          </w:rPr>
          <w:t>ק"ת תשנ"ה מס' 5683</w:t>
        </w:r>
      </w:hyperlink>
      <w:r w:rsidRPr="00FF0485">
        <w:rPr>
          <w:rFonts w:hint="cs"/>
          <w:vanish/>
          <w:szCs w:val="20"/>
          <w:shd w:val="clear" w:color="auto" w:fill="FFFF99"/>
          <w:rtl/>
        </w:rPr>
        <w:t xml:space="preserve"> מיום 1.6.1995 עמ' 1501</w:t>
      </w:r>
    </w:p>
    <w:p w:rsidR="004520A2" w:rsidRPr="00FF0485" w:rsidRDefault="004520A2" w:rsidP="007A737A">
      <w:pPr>
        <w:pStyle w:val="P00"/>
        <w:spacing w:before="0"/>
        <w:ind w:left="0" w:right="1134"/>
        <w:rPr>
          <w:rFonts w:hint="cs"/>
          <w:b/>
          <w:bCs/>
          <w:vanish/>
          <w:szCs w:val="20"/>
          <w:shd w:val="clear" w:color="auto" w:fill="FFFF99"/>
          <w:rtl/>
        </w:rPr>
      </w:pPr>
      <w:r w:rsidRPr="00FF0485">
        <w:rPr>
          <w:rFonts w:hint="cs"/>
          <w:b/>
          <w:bCs/>
          <w:vanish/>
          <w:szCs w:val="20"/>
          <w:shd w:val="clear" w:color="auto" w:fill="FFFF99"/>
          <w:rtl/>
        </w:rPr>
        <w:t>הוספת פרטים (26)</w:t>
      </w:r>
      <w:r w:rsidR="007A737A" w:rsidRPr="00FF0485">
        <w:rPr>
          <w:rFonts w:hint="cs"/>
          <w:b/>
          <w:bCs/>
          <w:vanish/>
          <w:szCs w:val="20"/>
          <w:shd w:val="clear" w:color="auto" w:fill="FFFF99"/>
          <w:rtl/>
        </w:rPr>
        <w:t>,</w:t>
      </w:r>
      <w:r w:rsidRPr="00FF0485">
        <w:rPr>
          <w:rFonts w:hint="cs"/>
          <w:b/>
          <w:bCs/>
          <w:vanish/>
          <w:szCs w:val="20"/>
          <w:shd w:val="clear" w:color="auto" w:fill="FFFF99"/>
          <w:rtl/>
        </w:rPr>
        <w:t xml:space="preserve"> (27)</w:t>
      </w:r>
    </w:p>
    <w:p w:rsidR="004520A2" w:rsidRPr="00FF0485" w:rsidRDefault="004520A2" w:rsidP="004520A2">
      <w:pPr>
        <w:pStyle w:val="P00"/>
        <w:tabs>
          <w:tab w:val="clear" w:pos="6259"/>
        </w:tabs>
        <w:spacing w:before="0"/>
        <w:ind w:left="0" w:right="1134"/>
        <w:rPr>
          <w:rFonts w:hint="cs"/>
          <w:vanish/>
          <w:color w:val="FF0000"/>
          <w:szCs w:val="20"/>
          <w:shd w:val="clear" w:color="auto" w:fill="FFFF99"/>
          <w:rtl/>
        </w:rPr>
      </w:pPr>
    </w:p>
    <w:p w:rsidR="004520A2" w:rsidRPr="00FF0485" w:rsidRDefault="004520A2" w:rsidP="004520A2">
      <w:pPr>
        <w:pStyle w:val="P00"/>
        <w:tabs>
          <w:tab w:val="clear" w:pos="6259"/>
        </w:tabs>
        <w:spacing w:before="0"/>
        <w:ind w:left="0" w:right="1134"/>
        <w:rPr>
          <w:rFonts w:hint="cs"/>
          <w:vanish/>
          <w:szCs w:val="20"/>
          <w:shd w:val="clear" w:color="auto" w:fill="FFFF99"/>
          <w:rtl/>
        </w:rPr>
      </w:pPr>
      <w:r w:rsidRPr="00FF0485">
        <w:rPr>
          <w:rFonts w:hint="cs"/>
          <w:vanish/>
          <w:color w:val="FF0000"/>
          <w:szCs w:val="20"/>
          <w:shd w:val="clear" w:color="auto" w:fill="FFFF99"/>
          <w:rtl/>
        </w:rPr>
        <w:t>מיום 24.7.1997</w:t>
      </w:r>
    </w:p>
    <w:p w:rsidR="004520A2" w:rsidRPr="00FF0485" w:rsidRDefault="004520A2" w:rsidP="004520A2">
      <w:pPr>
        <w:pStyle w:val="P00"/>
        <w:spacing w:before="0"/>
        <w:ind w:left="0" w:right="1134"/>
        <w:rPr>
          <w:rFonts w:hint="cs"/>
          <w:b/>
          <w:bCs/>
          <w:vanish/>
          <w:szCs w:val="20"/>
          <w:shd w:val="clear" w:color="auto" w:fill="FFFF99"/>
          <w:rtl/>
        </w:rPr>
      </w:pPr>
      <w:r w:rsidRPr="00FF0485">
        <w:rPr>
          <w:rFonts w:hint="cs"/>
          <w:b/>
          <w:bCs/>
          <w:vanish/>
          <w:szCs w:val="20"/>
          <w:shd w:val="clear" w:color="auto" w:fill="FFFF99"/>
          <w:rtl/>
        </w:rPr>
        <w:t>תק' תשנ"ז-1997</w:t>
      </w:r>
    </w:p>
    <w:p w:rsidR="004520A2" w:rsidRPr="00FF0485" w:rsidRDefault="004520A2" w:rsidP="004520A2">
      <w:pPr>
        <w:pStyle w:val="P00"/>
        <w:spacing w:before="0"/>
        <w:ind w:left="0" w:right="1134"/>
        <w:rPr>
          <w:rFonts w:hint="cs"/>
          <w:vanish/>
          <w:szCs w:val="20"/>
          <w:shd w:val="clear" w:color="auto" w:fill="FFFF99"/>
          <w:rtl/>
        </w:rPr>
      </w:pPr>
      <w:hyperlink r:id="rId11" w:history="1">
        <w:r w:rsidRPr="00FF0485">
          <w:rPr>
            <w:rStyle w:val="Hyperlink"/>
            <w:rFonts w:hint="cs"/>
            <w:vanish/>
            <w:szCs w:val="20"/>
            <w:shd w:val="clear" w:color="auto" w:fill="FFFF99"/>
            <w:rtl/>
          </w:rPr>
          <w:t>ק"ת תשנ"ז מס' 5842</w:t>
        </w:r>
      </w:hyperlink>
      <w:r w:rsidRPr="00FF0485">
        <w:rPr>
          <w:rFonts w:hint="cs"/>
          <w:vanish/>
          <w:szCs w:val="20"/>
          <w:shd w:val="clear" w:color="auto" w:fill="FFFF99"/>
          <w:rtl/>
        </w:rPr>
        <w:t xml:space="preserve"> מיום 24.7.1997 עמ' 944</w:t>
      </w:r>
    </w:p>
    <w:p w:rsidR="004520A2" w:rsidRPr="00FF0485" w:rsidRDefault="004520A2" w:rsidP="004520A2">
      <w:pPr>
        <w:pStyle w:val="P00"/>
        <w:spacing w:before="0"/>
        <w:ind w:left="0" w:right="1134"/>
        <w:rPr>
          <w:rFonts w:hint="cs"/>
          <w:b/>
          <w:bCs/>
          <w:vanish/>
          <w:szCs w:val="20"/>
          <w:shd w:val="clear" w:color="auto" w:fill="FFFF99"/>
          <w:rtl/>
        </w:rPr>
      </w:pPr>
      <w:r w:rsidRPr="00FF0485">
        <w:rPr>
          <w:rFonts w:hint="cs"/>
          <w:b/>
          <w:bCs/>
          <w:vanish/>
          <w:szCs w:val="20"/>
          <w:shd w:val="clear" w:color="auto" w:fill="FFFF99"/>
          <w:rtl/>
        </w:rPr>
        <w:t>הוספת פרט (28)</w:t>
      </w:r>
    </w:p>
    <w:p w:rsidR="004520A2" w:rsidRPr="00FF0485" w:rsidRDefault="004520A2" w:rsidP="004520A2">
      <w:pPr>
        <w:pStyle w:val="P00"/>
        <w:tabs>
          <w:tab w:val="clear" w:pos="6259"/>
        </w:tabs>
        <w:spacing w:before="0"/>
        <w:ind w:left="0" w:right="1134"/>
        <w:rPr>
          <w:rFonts w:hint="cs"/>
          <w:vanish/>
          <w:color w:val="FF0000"/>
          <w:szCs w:val="20"/>
          <w:shd w:val="clear" w:color="auto" w:fill="FFFF99"/>
          <w:rtl/>
        </w:rPr>
      </w:pPr>
    </w:p>
    <w:p w:rsidR="004520A2" w:rsidRPr="00FF0485" w:rsidRDefault="004520A2" w:rsidP="004520A2">
      <w:pPr>
        <w:pStyle w:val="P00"/>
        <w:tabs>
          <w:tab w:val="clear" w:pos="6259"/>
        </w:tabs>
        <w:spacing w:before="0"/>
        <w:ind w:left="0" w:right="1134"/>
        <w:rPr>
          <w:rFonts w:hint="cs"/>
          <w:vanish/>
          <w:szCs w:val="20"/>
          <w:shd w:val="clear" w:color="auto" w:fill="FFFF99"/>
          <w:rtl/>
        </w:rPr>
      </w:pPr>
      <w:r w:rsidRPr="00FF0485">
        <w:rPr>
          <w:rFonts w:hint="cs"/>
          <w:vanish/>
          <w:color w:val="FF0000"/>
          <w:szCs w:val="20"/>
          <w:shd w:val="clear" w:color="auto" w:fill="FFFF99"/>
          <w:rtl/>
        </w:rPr>
        <w:t>מיום 7.8.1997</w:t>
      </w:r>
    </w:p>
    <w:p w:rsidR="004520A2" w:rsidRPr="00FF0485" w:rsidRDefault="004520A2" w:rsidP="004520A2">
      <w:pPr>
        <w:pStyle w:val="P00"/>
        <w:spacing w:before="0"/>
        <w:ind w:left="0" w:right="1134"/>
        <w:rPr>
          <w:rFonts w:hint="cs"/>
          <w:b/>
          <w:bCs/>
          <w:vanish/>
          <w:szCs w:val="20"/>
          <w:shd w:val="clear" w:color="auto" w:fill="FFFF99"/>
          <w:rtl/>
        </w:rPr>
      </w:pPr>
      <w:r w:rsidRPr="00FF0485">
        <w:rPr>
          <w:rFonts w:hint="cs"/>
          <w:b/>
          <w:bCs/>
          <w:vanish/>
          <w:szCs w:val="20"/>
          <w:shd w:val="clear" w:color="auto" w:fill="FFFF99"/>
          <w:rtl/>
        </w:rPr>
        <w:t>תק' (מס' 2) תשנ"ז-1997</w:t>
      </w:r>
    </w:p>
    <w:p w:rsidR="004520A2" w:rsidRPr="00FF0485" w:rsidRDefault="004520A2" w:rsidP="004520A2">
      <w:pPr>
        <w:pStyle w:val="P00"/>
        <w:spacing w:before="0"/>
        <w:ind w:left="0" w:right="1134"/>
        <w:rPr>
          <w:rFonts w:hint="cs"/>
          <w:vanish/>
          <w:szCs w:val="20"/>
          <w:shd w:val="clear" w:color="auto" w:fill="FFFF99"/>
          <w:rtl/>
        </w:rPr>
      </w:pPr>
      <w:hyperlink r:id="rId12" w:history="1">
        <w:r w:rsidRPr="00FF0485">
          <w:rPr>
            <w:rStyle w:val="Hyperlink"/>
            <w:rFonts w:hint="cs"/>
            <w:vanish/>
            <w:szCs w:val="20"/>
            <w:shd w:val="clear" w:color="auto" w:fill="FFFF99"/>
            <w:rtl/>
          </w:rPr>
          <w:t>ק"ת תשנ"ז מס' 5846</w:t>
        </w:r>
      </w:hyperlink>
      <w:r w:rsidRPr="00FF0485">
        <w:rPr>
          <w:rFonts w:hint="cs"/>
          <w:vanish/>
          <w:szCs w:val="20"/>
          <w:shd w:val="clear" w:color="auto" w:fill="FFFF99"/>
          <w:rtl/>
        </w:rPr>
        <w:t xml:space="preserve"> מיום 7.8.1997 עמ' 1063</w:t>
      </w:r>
    </w:p>
    <w:p w:rsidR="004520A2" w:rsidRPr="00FF0485" w:rsidRDefault="004520A2" w:rsidP="004520A2">
      <w:pPr>
        <w:pStyle w:val="P00"/>
        <w:spacing w:before="0"/>
        <w:ind w:left="0" w:right="1134"/>
        <w:rPr>
          <w:rFonts w:hint="cs"/>
          <w:b/>
          <w:bCs/>
          <w:vanish/>
          <w:szCs w:val="20"/>
          <w:shd w:val="clear" w:color="auto" w:fill="FFFF99"/>
          <w:rtl/>
        </w:rPr>
      </w:pPr>
      <w:r w:rsidRPr="00FF0485">
        <w:rPr>
          <w:rFonts w:hint="cs"/>
          <w:b/>
          <w:bCs/>
          <w:vanish/>
          <w:szCs w:val="20"/>
          <w:shd w:val="clear" w:color="auto" w:fill="FFFF99"/>
          <w:rtl/>
        </w:rPr>
        <w:t>הוספת פרט (29)</w:t>
      </w:r>
    </w:p>
    <w:p w:rsidR="004520A2" w:rsidRPr="00FF0485" w:rsidRDefault="004520A2" w:rsidP="004520A2">
      <w:pPr>
        <w:pStyle w:val="P00"/>
        <w:tabs>
          <w:tab w:val="clear" w:pos="6259"/>
        </w:tabs>
        <w:spacing w:before="0"/>
        <w:ind w:left="0" w:right="1134"/>
        <w:rPr>
          <w:rFonts w:hint="cs"/>
          <w:vanish/>
          <w:color w:val="FF0000"/>
          <w:szCs w:val="20"/>
          <w:shd w:val="clear" w:color="auto" w:fill="FFFF99"/>
          <w:rtl/>
        </w:rPr>
      </w:pPr>
    </w:p>
    <w:p w:rsidR="004520A2" w:rsidRPr="00FF0485" w:rsidRDefault="004520A2" w:rsidP="004520A2">
      <w:pPr>
        <w:pStyle w:val="P00"/>
        <w:tabs>
          <w:tab w:val="clear" w:pos="6259"/>
        </w:tabs>
        <w:spacing w:before="0"/>
        <w:ind w:left="0" w:right="1134"/>
        <w:rPr>
          <w:rFonts w:hint="cs"/>
          <w:vanish/>
          <w:szCs w:val="20"/>
          <w:shd w:val="clear" w:color="auto" w:fill="FFFF99"/>
          <w:rtl/>
        </w:rPr>
      </w:pPr>
      <w:r w:rsidRPr="00FF0485">
        <w:rPr>
          <w:rFonts w:hint="cs"/>
          <w:vanish/>
          <w:color w:val="FF0000"/>
          <w:szCs w:val="20"/>
          <w:shd w:val="clear" w:color="auto" w:fill="FFFF99"/>
          <w:rtl/>
        </w:rPr>
        <w:t>מיום 1.11.1994</w:t>
      </w:r>
    </w:p>
    <w:p w:rsidR="004520A2" w:rsidRPr="00FF0485" w:rsidRDefault="004520A2" w:rsidP="004520A2">
      <w:pPr>
        <w:pStyle w:val="P00"/>
        <w:spacing w:before="0"/>
        <w:ind w:left="0" w:right="1134"/>
        <w:rPr>
          <w:rFonts w:hint="cs"/>
          <w:b/>
          <w:bCs/>
          <w:vanish/>
          <w:szCs w:val="20"/>
          <w:shd w:val="clear" w:color="auto" w:fill="FFFF99"/>
          <w:rtl/>
        </w:rPr>
      </w:pPr>
      <w:r w:rsidRPr="00FF0485">
        <w:rPr>
          <w:rFonts w:hint="cs"/>
          <w:b/>
          <w:bCs/>
          <w:vanish/>
          <w:szCs w:val="20"/>
          <w:shd w:val="clear" w:color="auto" w:fill="FFFF99"/>
          <w:rtl/>
        </w:rPr>
        <w:t>תק' תשנ"ח-1998</w:t>
      </w:r>
    </w:p>
    <w:p w:rsidR="004520A2" w:rsidRPr="00FF0485" w:rsidRDefault="004520A2" w:rsidP="004520A2">
      <w:pPr>
        <w:pStyle w:val="P00"/>
        <w:spacing w:before="0"/>
        <w:ind w:left="0" w:right="1134"/>
        <w:rPr>
          <w:rFonts w:hint="cs"/>
          <w:vanish/>
          <w:szCs w:val="20"/>
          <w:shd w:val="clear" w:color="auto" w:fill="FFFF99"/>
          <w:rtl/>
        </w:rPr>
      </w:pPr>
      <w:hyperlink r:id="rId13" w:history="1">
        <w:r w:rsidRPr="00FF0485">
          <w:rPr>
            <w:rStyle w:val="Hyperlink"/>
            <w:rFonts w:hint="cs"/>
            <w:vanish/>
            <w:szCs w:val="20"/>
            <w:shd w:val="clear" w:color="auto" w:fill="FFFF99"/>
            <w:rtl/>
          </w:rPr>
          <w:t>ק"ת תשנ"ח מס' 5885</w:t>
        </w:r>
      </w:hyperlink>
      <w:r w:rsidRPr="00FF0485">
        <w:rPr>
          <w:rFonts w:hint="cs"/>
          <w:vanish/>
          <w:szCs w:val="20"/>
          <w:shd w:val="clear" w:color="auto" w:fill="FFFF99"/>
          <w:rtl/>
        </w:rPr>
        <w:t xml:space="preserve"> מיום 5.3.1998 עמ' 487</w:t>
      </w:r>
    </w:p>
    <w:p w:rsidR="004520A2" w:rsidRPr="00FF0485" w:rsidRDefault="004520A2" w:rsidP="004520A2">
      <w:pPr>
        <w:pStyle w:val="P00"/>
        <w:spacing w:before="0"/>
        <w:ind w:left="0" w:right="1134"/>
        <w:rPr>
          <w:rFonts w:hint="cs"/>
          <w:b/>
          <w:bCs/>
          <w:vanish/>
          <w:szCs w:val="20"/>
          <w:shd w:val="clear" w:color="auto" w:fill="FFFF99"/>
          <w:rtl/>
        </w:rPr>
      </w:pPr>
      <w:r w:rsidRPr="00FF0485">
        <w:rPr>
          <w:rFonts w:hint="cs"/>
          <w:b/>
          <w:bCs/>
          <w:vanish/>
          <w:szCs w:val="20"/>
          <w:shd w:val="clear" w:color="auto" w:fill="FFFF99"/>
          <w:rtl/>
        </w:rPr>
        <w:t>החלפת פרט (19)</w:t>
      </w:r>
    </w:p>
    <w:p w:rsidR="004520A2" w:rsidRPr="00FF0485" w:rsidRDefault="004520A2" w:rsidP="004520A2">
      <w:pPr>
        <w:pStyle w:val="P00"/>
        <w:ind w:left="0" w:right="1134"/>
        <w:rPr>
          <w:rFonts w:hint="cs"/>
          <w:vanish/>
          <w:szCs w:val="20"/>
          <w:shd w:val="clear" w:color="auto" w:fill="FFFF99"/>
          <w:rtl/>
        </w:rPr>
      </w:pPr>
      <w:r w:rsidRPr="00FF0485">
        <w:rPr>
          <w:rFonts w:hint="cs"/>
          <w:vanish/>
          <w:szCs w:val="20"/>
          <w:shd w:val="clear" w:color="auto" w:fill="FFFF99"/>
          <w:rtl/>
        </w:rPr>
        <w:t>הנוסח הקודם:</w:t>
      </w:r>
    </w:p>
    <w:p w:rsidR="004520A2" w:rsidRPr="003B4395" w:rsidRDefault="004520A2" w:rsidP="004520A2">
      <w:pPr>
        <w:pStyle w:val="P00"/>
        <w:spacing w:before="0"/>
        <w:ind w:left="0" w:right="1134"/>
        <w:rPr>
          <w:rFonts w:hint="cs"/>
          <w:strike/>
          <w:sz w:val="2"/>
          <w:szCs w:val="2"/>
          <w:shd w:val="clear" w:color="auto" w:fill="FFFF99"/>
          <w:rtl/>
        </w:rPr>
      </w:pPr>
      <w:r w:rsidRPr="00FF0485">
        <w:rPr>
          <w:rFonts w:hint="cs"/>
          <w:strike/>
          <w:vanish/>
          <w:sz w:val="22"/>
          <w:szCs w:val="22"/>
          <w:shd w:val="clear" w:color="auto" w:fill="FFFF99"/>
          <w:rtl/>
        </w:rPr>
        <w:t>(19)</w:t>
      </w:r>
      <w:r w:rsidRPr="00FF0485">
        <w:rPr>
          <w:rFonts w:hint="cs"/>
          <w:strike/>
          <w:vanish/>
          <w:sz w:val="22"/>
          <w:szCs w:val="22"/>
          <w:shd w:val="clear" w:color="auto" w:fill="FFFF99"/>
          <w:rtl/>
        </w:rPr>
        <w:tab/>
        <w:t xml:space="preserve"> קופת אשראי וחסכון, אגודה הדדית בע"מ, פתח תקוה;</w:t>
      </w:r>
      <w:bookmarkEnd w:id="5"/>
    </w:p>
    <w:p w:rsidR="004520A2" w:rsidRPr="004520A2" w:rsidRDefault="004520A2" w:rsidP="004520A2">
      <w:pPr>
        <w:pStyle w:val="P00"/>
        <w:spacing w:before="72"/>
        <w:ind w:left="0" w:right="1134"/>
        <w:rPr>
          <w:rFonts w:hint="cs"/>
          <w:rtl/>
        </w:rPr>
      </w:pPr>
    </w:p>
    <w:p w:rsidR="00F7107B" w:rsidRDefault="00F7107B" w:rsidP="007A737A">
      <w:pPr>
        <w:pStyle w:val="header-2"/>
        <w:spacing w:before="72"/>
        <w:ind w:left="0" w:right="1134"/>
        <w:rPr>
          <w:rFonts w:cs="FrankRuehl"/>
          <w:b/>
          <w:bCs/>
          <w:szCs w:val="26"/>
          <w:rtl/>
        </w:rPr>
      </w:pPr>
      <w:r>
        <w:rPr>
          <w:rFonts w:cs="FrankRuehl"/>
          <w:b/>
          <w:bCs/>
          <w:szCs w:val="26"/>
          <w:rtl/>
        </w:rPr>
        <w:t>ת</w:t>
      </w:r>
      <w:r>
        <w:rPr>
          <w:rFonts w:cs="FrankRuehl" w:hint="cs"/>
          <w:b/>
          <w:bCs/>
          <w:szCs w:val="26"/>
          <w:rtl/>
        </w:rPr>
        <w:t>וספת שניה</w:t>
      </w:r>
    </w:p>
    <w:p w:rsidR="00F7107B" w:rsidRPr="004520A2" w:rsidRDefault="00F7107B">
      <w:pPr>
        <w:pStyle w:val="medium-header"/>
        <w:keepNext w:val="0"/>
        <w:keepLines w:val="0"/>
        <w:ind w:left="0" w:right="1134"/>
        <w:rPr>
          <w:sz w:val="24"/>
          <w:szCs w:val="24"/>
          <w:rtl/>
        </w:rPr>
      </w:pPr>
      <w:r w:rsidRPr="004520A2">
        <w:rPr>
          <w:sz w:val="24"/>
          <w:szCs w:val="24"/>
          <w:rtl/>
        </w:rPr>
        <w:t>(</w:t>
      </w:r>
      <w:r w:rsidRPr="004520A2">
        <w:rPr>
          <w:rFonts w:hint="cs"/>
          <w:sz w:val="24"/>
          <w:szCs w:val="24"/>
          <w:rtl/>
        </w:rPr>
        <w:t>תקנה 2)</w:t>
      </w:r>
    </w:p>
    <w:p w:rsidR="00F7107B" w:rsidRDefault="00F7107B">
      <w:pPr>
        <w:pStyle w:val="P00"/>
        <w:spacing w:before="72"/>
        <w:ind w:left="0" w:right="1134"/>
        <w:rPr>
          <w:rStyle w:val="default"/>
          <w:rFonts w:cs="FrankRuehl" w:hint="cs"/>
          <w:rtl/>
        </w:rPr>
      </w:pPr>
      <w:bookmarkStart w:id="6" w:name="Seif1"/>
      <w:bookmarkEnd w:id="6"/>
      <w:r>
        <w:rPr>
          <w:lang w:val="he-IL"/>
        </w:rPr>
        <w:pict>
          <v:rect id="_x0000_s1038" style="position:absolute;left:0;text-align:left;margin-left:464.5pt;margin-top:8.05pt;width:75.05pt;height:12.4pt;z-index:251644416" o:allowincell="f" filled="f" stroked="f" strokecolor="lime" strokeweight=".25pt">
            <v:textbox inset="0,0,0,0">
              <w:txbxContent>
                <w:p w:rsidR="00F7107B" w:rsidRDefault="00F7107B">
                  <w:pPr>
                    <w:spacing w:line="160" w:lineRule="exact"/>
                    <w:jc w:val="left"/>
                    <w:rPr>
                      <w:rFonts w:cs="Miriam"/>
                      <w:noProof/>
                      <w:szCs w:val="18"/>
                      <w:rtl/>
                    </w:rPr>
                  </w:pPr>
                  <w:r>
                    <w:rPr>
                      <w:rFonts w:cs="Miriam"/>
                      <w:szCs w:val="18"/>
                      <w:rtl/>
                    </w:rPr>
                    <w:t>הג</w:t>
                  </w:r>
                  <w:r>
                    <w:rPr>
                      <w:rFonts w:cs="Miriam" w:hint="cs"/>
                      <w:szCs w:val="18"/>
                      <w:rtl/>
                    </w:rPr>
                    <w:t>דרות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 xml:space="preserve">בתוספת זו </w:t>
      </w:r>
      <w:r w:rsidR="007A737A">
        <w:rPr>
          <w:rStyle w:val="default"/>
          <w:rFonts w:cs="FrankRuehl"/>
          <w:rtl/>
        </w:rPr>
        <w:t>–</w:t>
      </w:r>
    </w:p>
    <w:p w:rsidR="00F7107B" w:rsidRDefault="00F7107B" w:rsidP="007A737A">
      <w:pPr>
        <w:pStyle w:val="P00"/>
        <w:spacing w:before="72"/>
        <w:ind w:left="0" w:right="1134"/>
        <w:rPr>
          <w:rtl/>
        </w:rPr>
      </w:pPr>
      <w:r>
        <w:rPr>
          <w:rtl/>
        </w:rPr>
        <w:tab/>
      </w:r>
      <w:r>
        <w:rPr>
          <w:rFonts w:hint="cs"/>
          <w:rtl/>
        </w:rPr>
        <w:t xml:space="preserve">"הממונה" </w:t>
      </w:r>
      <w:r w:rsidR="007A737A">
        <w:rPr>
          <w:rFonts w:hint="cs"/>
          <w:rtl/>
        </w:rPr>
        <w:t>-</w:t>
      </w:r>
      <w:r>
        <w:rPr>
          <w:rFonts w:hint="cs"/>
          <w:rtl/>
        </w:rPr>
        <w:t xml:space="preserve"> הממונה על שוק ההון ביטוח וחסכון במשרד האוצר;</w:t>
      </w:r>
    </w:p>
    <w:p w:rsidR="00F7107B" w:rsidRDefault="00F7107B" w:rsidP="007A737A">
      <w:pPr>
        <w:pStyle w:val="P00"/>
        <w:spacing w:before="72"/>
        <w:ind w:left="0" w:right="1134"/>
        <w:rPr>
          <w:rtl/>
        </w:rPr>
      </w:pPr>
      <w:r>
        <w:rPr>
          <w:rtl/>
        </w:rPr>
        <w:tab/>
      </w:r>
      <w:r>
        <w:rPr>
          <w:rFonts w:hint="cs"/>
          <w:rtl/>
        </w:rPr>
        <w:t xml:space="preserve">"הפקדה" </w:t>
      </w:r>
      <w:r w:rsidR="007A737A">
        <w:rPr>
          <w:rFonts w:hint="cs"/>
          <w:rtl/>
        </w:rPr>
        <w:t>-</w:t>
      </w:r>
      <w:r>
        <w:rPr>
          <w:rFonts w:hint="cs"/>
          <w:rtl/>
        </w:rPr>
        <w:t xml:space="preserve"> ההפקדה לפי סעיף 2 או </w:t>
      </w:r>
      <w:r>
        <w:rPr>
          <w:rtl/>
        </w:rPr>
        <w:t>ה</w:t>
      </w:r>
      <w:r>
        <w:rPr>
          <w:rFonts w:hint="cs"/>
          <w:rtl/>
        </w:rPr>
        <w:t>פקדה תקופתית לפי סעיף 3;</w:t>
      </w:r>
    </w:p>
    <w:p w:rsidR="00F7107B" w:rsidRDefault="00F7107B" w:rsidP="007A737A">
      <w:pPr>
        <w:pStyle w:val="P00"/>
        <w:spacing w:before="72"/>
        <w:ind w:left="0" w:right="1134"/>
        <w:rPr>
          <w:rFonts w:hint="cs"/>
          <w:rtl/>
        </w:rPr>
      </w:pPr>
      <w:r>
        <w:rPr>
          <w:lang w:val="he-IL"/>
        </w:rPr>
        <w:pict>
          <v:rect id="_x0000_s1039" style="position:absolute;left:0;text-align:left;margin-left:464.5pt;margin-top:8.05pt;width:75.05pt;height:15.7pt;z-index:251645440" o:allowincell="f" filled="f" stroked="f" strokecolor="lime" strokeweight=".25pt">
            <v:textbox inset="0,0,0,0">
              <w:txbxContent>
                <w:p w:rsidR="00F7107B" w:rsidRDefault="00F7107B" w:rsidP="004520A2">
                  <w:pPr>
                    <w:spacing w:line="160" w:lineRule="exact"/>
                    <w:jc w:val="left"/>
                    <w:rPr>
                      <w:rFonts w:cs="Miriam"/>
                      <w:noProof/>
                      <w:szCs w:val="18"/>
                      <w:rtl/>
                    </w:rPr>
                  </w:pPr>
                  <w:r>
                    <w:rPr>
                      <w:rFonts w:cs="Miriam"/>
                      <w:szCs w:val="18"/>
                      <w:rtl/>
                    </w:rPr>
                    <w:t>ת</w:t>
                  </w:r>
                  <w:r>
                    <w:rPr>
                      <w:rFonts w:cs="Miriam" w:hint="cs"/>
                      <w:szCs w:val="18"/>
                      <w:rtl/>
                    </w:rPr>
                    <w:t xml:space="preserve">ק' </w:t>
                  </w:r>
                  <w:r w:rsidR="007A737A">
                    <w:rPr>
                      <w:rFonts w:cs="Miriam" w:hint="cs"/>
                      <w:szCs w:val="18"/>
                      <w:rtl/>
                    </w:rPr>
                    <w:t xml:space="preserve">(מס' 2) </w:t>
                  </w:r>
                  <w:r w:rsidR="007A737A">
                    <w:rPr>
                      <w:rFonts w:cs="Miriam"/>
                      <w:szCs w:val="18"/>
                      <w:rtl/>
                    </w:rPr>
                    <w:br/>
                  </w:r>
                  <w:r>
                    <w:rPr>
                      <w:rFonts w:cs="Miriam" w:hint="cs"/>
                      <w:szCs w:val="18"/>
                      <w:rtl/>
                    </w:rPr>
                    <w:t>תשנ"ד</w:t>
                  </w:r>
                  <w:r w:rsidR="004520A2">
                    <w:rPr>
                      <w:rFonts w:cs="Miriam" w:hint="cs"/>
                      <w:szCs w:val="18"/>
                      <w:rtl/>
                    </w:rPr>
                    <w:t>-</w:t>
                  </w:r>
                  <w:r>
                    <w:rPr>
                      <w:rFonts w:cs="Miriam" w:hint="cs"/>
                      <w:szCs w:val="18"/>
                      <w:rtl/>
                    </w:rPr>
                    <w:t>1993</w:t>
                  </w:r>
                </w:p>
              </w:txbxContent>
            </v:textbox>
            <w10:anchorlock/>
          </v:rect>
        </w:pict>
      </w:r>
      <w:r>
        <w:rPr>
          <w:rtl/>
        </w:rPr>
        <w:tab/>
      </w:r>
      <w:r>
        <w:rPr>
          <w:rFonts w:hint="cs"/>
          <w:rtl/>
        </w:rPr>
        <w:t xml:space="preserve">"שער יציג" </w:t>
      </w:r>
      <w:r w:rsidR="007A737A">
        <w:rPr>
          <w:rFonts w:hint="cs"/>
          <w:rtl/>
        </w:rPr>
        <w:t>-</w:t>
      </w:r>
      <w:r>
        <w:rPr>
          <w:rFonts w:hint="cs"/>
          <w:rtl/>
        </w:rPr>
        <w:t xml:space="preserve"> השער היציג של מטבע חוץ המתפרסם מדי פעם בפעם בידי בנק ישראל; בתקופה שבה אין בנק ישראל נוהג לקבוע את השערים היציגים, למעט ימי ראשון וחגים שאין בהם עסקאות במטבע חוץ, יקבע נגיד בנק ישראל מהו השער היציג </w:t>
      </w:r>
      <w:r>
        <w:rPr>
          <w:rtl/>
        </w:rPr>
        <w:t>ל</w:t>
      </w:r>
      <w:r>
        <w:rPr>
          <w:rFonts w:hint="cs"/>
          <w:rtl/>
        </w:rPr>
        <w:t>צורך תקנות אלה;</w:t>
      </w:r>
    </w:p>
    <w:p w:rsidR="00E83EC9" w:rsidRPr="00FF0485" w:rsidRDefault="00E83EC9" w:rsidP="00E83EC9">
      <w:pPr>
        <w:pStyle w:val="P00"/>
        <w:tabs>
          <w:tab w:val="clear" w:pos="6259"/>
        </w:tabs>
        <w:spacing w:before="0"/>
        <w:ind w:left="0" w:right="1134"/>
        <w:rPr>
          <w:rFonts w:hint="cs"/>
          <w:vanish/>
          <w:szCs w:val="20"/>
          <w:shd w:val="clear" w:color="auto" w:fill="FFFF99"/>
          <w:rtl/>
        </w:rPr>
      </w:pPr>
      <w:bookmarkStart w:id="7" w:name="Rov22"/>
      <w:r w:rsidRPr="00FF0485">
        <w:rPr>
          <w:rFonts w:hint="cs"/>
          <w:vanish/>
          <w:color w:val="FF0000"/>
          <w:szCs w:val="20"/>
          <w:shd w:val="clear" w:color="auto" w:fill="FFFF99"/>
          <w:rtl/>
        </w:rPr>
        <w:t>מיום 6.9.1993</w:t>
      </w:r>
    </w:p>
    <w:p w:rsidR="00E83EC9" w:rsidRPr="00FF0485" w:rsidRDefault="00E83EC9" w:rsidP="00E83EC9">
      <w:pPr>
        <w:pStyle w:val="P00"/>
        <w:spacing w:before="0"/>
        <w:ind w:left="0" w:right="1134"/>
        <w:rPr>
          <w:rFonts w:hint="cs"/>
          <w:b/>
          <w:bCs/>
          <w:vanish/>
          <w:szCs w:val="20"/>
          <w:shd w:val="clear" w:color="auto" w:fill="FFFF99"/>
          <w:rtl/>
        </w:rPr>
      </w:pPr>
      <w:r w:rsidRPr="00FF0485">
        <w:rPr>
          <w:rFonts w:hint="cs"/>
          <w:b/>
          <w:bCs/>
          <w:vanish/>
          <w:szCs w:val="20"/>
          <w:shd w:val="clear" w:color="auto" w:fill="FFFF99"/>
          <w:rtl/>
        </w:rPr>
        <w:t>תק' (מס' 2) תשנ"ד-1993</w:t>
      </w:r>
    </w:p>
    <w:p w:rsidR="00E83EC9" w:rsidRPr="00FF0485" w:rsidRDefault="00E83EC9" w:rsidP="00E83EC9">
      <w:pPr>
        <w:pStyle w:val="P00"/>
        <w:spacing w:before="0"/>
        <w:ind w:left="0" w:right="1134"/>
        <w:rPr>
          <w:rFonts w:hint="cs"/>
          <w:vanish/>
          <w:szCs w:val="20"/>
          <w:shd w:val="clear" w:color="auto" w:fill="FFFF99"/>
          <w:rtl/>
        </w:rPr>
      </w:pPr>
      <w:hyperlink r:id="rId14" w:history="1">
        <w:r w:rsidRPr="00FF0485">
          <w:rPr>
            <w:rStyle w:val="Hyperlink"/>
            <w:rFonts w:hint="cs"/>
            <w:vanish/>
            <w:szCs w:val="20"/>
            <w:shd w:val="clear" w:color="auto" w:fill="FFFF99"/>
            <w:rtl/>
          </w:rPr>
          <w:t>ק"ת תשנ"ד מס' 5561</w:t>
        </w:r>
      </w:hyperlink>
      <w:r w:rsidRPr="00FF0485">
        <w:rPr>
          <w:rFonts w:hint="cs"/>
          <w:vanish/>
          <w:szCs w:val="20"/>
          <w:shd w:val="clear" w:color="auto" w:fill="FFFF99"/>
          <w:rtl/>
        </w:rPr>
        <w:t xml:space="preserve"> מיום 16.11.1993 עמ' 203</w:t>
      </w:r>
    </w:p>
    <w:p w:rsidR="00E83EC9" w:rsidRPr="003B4395" w:rsidRDefault="00E83EC9" w:rsidP="007A737A">
      <w:pPr>
        <w:pStyle w:val="P00"/>
        <w:ind w:left="0" w:right="1134"/>
        <w:rPr>
          <w:rFonts w:hint="cs"/>
          <w:sz w:val="2"/>
          <w:szCs w:val="2"/>
          <w:rtl/>
        </w:rPr>
      </w:pPr>
      <w:r w:rsidRPr="00FF0485">
        <w:rPr>
          <w:vanish/>
          <w:sz w:val="22"/>
          <w:szCs w:val="22"/>
          <w:shd w:val="clear" w:color="auto" w:fill="FFFF99"/>
          <w:rtl/>
        </w:rPr>
        <w:tab/>
      </w:r>
      <w:r w:rsidRPr="00FF0485">
        <w:rPr>
          <w:rFonts w:hint="cs"/>
          <w:vanish/>
          <w:sz w:val="22"/>
          <w:szCs w:val="22"/>
          <w:shd w:val="clear" w:color="auto" w:fill="FFFF99"/>
          <w:rtl/>
        </w:rPr>
        <w:t xml:space="preserve">"שער יציג" </w:t>
      </w:r>
      <w:r w:rsidR="007A737A" w:rsidRPr="00FF0485">
        <w:rPr>
          <w:rFonts w:hint="cs"/>
          <w:vanish/>
          <w:sz w:val="22"/>
          <w:szCs w:val="22"/>
          <w:shd w:val="clear" w:color="auto" w:fill="FFFF99"/>
          <w:rtl/>
        </w:rPr>
        <w:t>-</w:t>
      </w:r>
      <w:r w:rsidRPr="00FF0485">
        <w:rPr>
          <w:rFonts w:hint="cs"/>
          <w:vanish/>
          <w:sz w:val="22"/>
          <w:szCs w:val="22"/>
          <w:shd w:val="clear" w:color="auto" w:fill="FFFF99"/>
          <w:rtl/>
        </w:rPr>
        <w:t xml:space="preserve"> השער היציג של מטבע חוץ המתפרסם מדי פעם בפעם בידי בנק ישראל; בתקופה שבה אין בנק ישראל נוהג לקבוע את השערים היציגים, </w:t>
      </w:r>
      <w:r w:rsidRPr="00FF0485">
        <w:rPr>
          <w:rFonts w:hint="cs"/>
          <w:vanish/>
          <w:sz w:val="22"/>
          <w:szCs w:val="22"/>
          <w:u w:val="single"/>
          <w:shd w:val="clear" w:color="auto" w:fill="FFFF99"/>
          <w:rtl/>
        </w:rPr>
        <w:t>למעט ימי ראשון וחגים שאין בהם עסקאות במטבע חוץ,</w:t>
      </w:r>
      <w:r w:rsidRPr="00FF0485">
        <w:rPr>
          <w:rFonts w:hint="cs"/>
          <w:vanish/>
          <w:sz w:val="22"/>
          <w:szCs w:val="22"/>
          <w:shd w:val="clear" w:color="auto" w:fill="FFFF99"/>
          <w:rtl/>
        </w:rPr>
        <w:t xml:space="preserve"> יקבע נגיד בנק ישראל מהו השער היציג </w:t>
      </w:r>
      <w:r w:rsidRPr="00FF0485">
        <w:rPr>
          <w:vanish/>
          <w:sz w:val="22"/>
          <w:szCs w:val="22"/>
          <w:shd w:val="clear" w:color="auto" w:fill="FFFF99"/>
          <w:rtl/>
        </w:rPr>
        <w:t>ל</w:t>
      </w:r>
      <w:r w:rsidRPr="00FF0485">
        <w:rPr>
          <w:rFonts w:hint="cs"/>
          <w:vanish/>
          <w:sz w:val="22"/>
          <w:szCs w:val="22"/>
          <w:shd w:val="clear" w:color="auto" w:fill="FFFF99"/>
          <w:rtl/>
        </w:rPr>
        <w:t>צורך תקנות אלה;</w:t>
      </w:r>
      <w:bookmarkEnd w:id="7"/>
    </w:p>
    <w:p w:rsidR="00F7107B" w:rsidRDefault="00F7107B" w:rsidP="007A737A">
      <w:pPr>
        <w:pStyle w:val="P00"/>
        <w:spacing w:before="72"/>
        <w:ind w:left="0" w:right="1134"/>
        <w:rPr>
          <w:rtl/>
        </w:rPr>
      </w:pPr>
      <w:r>
        <w:rPr>
          <w:rtl/>
        </w:rPr>
        <w:tab/>
      </w:r>
      <w:r>
        <w:rPr>
          <w:rFonts w:hint="cs"/>
          <w:rtl/>
        </w:rPr>
        <w:t xml:space="preserve">"יום עסקים" </w:t>
      </w:r>
      <w:r w:rsidR="007A737A">
        <w:rPr>
          <w:rFonts w:hint="cs"/>
          <w:rtl/>
        </w:rPr>
        <w:t>-</w:t>
      </w:r>
      <w:r>
        <w:rPr>
          <w:rFonts w:hint="cs"/>
          <w:rtl/>
        </w:rPr>
        <w:t xml:space="preserve"> יום עסקים רגיל של הבנק;</w:t>
      </w:r>
    </w:p>
    <w:p w:rsidR="00F7107B" w:rsidRDefault="00F7107B" w:rsidP="007A737A">
      <w:pPr>
        <w:pStyle w:val="P00"/>
        <w:spacing w:before="72"/>
        <w:ind w:left="0" w:right="1134"/>
        <w:rPr>
          <w:rtl/>
        </w:rPr>
      </w:pPr>
      <w:r>
        <w:rPr>
          <w:rtl/>
        </w:rPr>
        <w:tab/>
      </w:r>
      <w:r>
        <w:rPr>
          <w:rFonts w:hint="cs"/>
          <w:rtl/>
        </w:rPr>
        <w:t xml:space="preserve">"יום עסקים במטבע חוץ" </w:t>
      </w:r>
      <w:r w:rsidR="007A737A">
        <w:rPr>
          <w:rFonts w:hint="cs"/>
          <w:rtl/>
        </w:rPr>
        <w:t>-</w:t>
      </w:r>
      <w:r>
        <w:rPr>
          <w:rFonts w:hint="cs"/>
          <w:rtl/>
        </w:rPr>
        <w:t xml:space="preserve"> יום עסקים של הבנק לעסקאות במטבע חוץ מסויים וסל המטבעות למעט ימי ראשון וחגים שאין בהם עיסקאות במטבע חוץ;</w:t>
      </w:r>
    </w:p>
    <w:p w:rsidR="00F7107B" w:rsidRDefault="00F7107B" w:rsidP="007A737A">
      <w:pPr>
        <w:pStyle w:val="P00"/>
        <w:spacing w:before="72"/>
        <w:ind w:left="0" w:right="1134"/>
        <w:rPr>
          <w:rtl/>
        </w:rPr>
      </w:pPr>
      <w:r>
        <w:rPr>
          <w:rtl/>
        </w:rPr>
        <w:tab/>
      </w:r>
      <w:r>
        <w:rPr>
          <w:rFonts w:hint="cs"/>
          <w:rtl/>
        </w:rPr>
        <w:t xml:space="preserve">"מסלול א'" ו"מסלול ב'" </w:t>
      </w:r>
      <w:r w:rsidR="007A737A">
        <w:rPr>
          <w:rFonts w:hint="cs"/>
          <w:rtl/>
        </w:rPr>
        <w:t>-</w:t>
      </w:r>
      <w:r>
        <w:rPr>
          <w:rFonts w:hint="cs"/>
          <w:rtl/>
        </w:rPr>
        <w:t xml:space="preserve"> כמפורט בסעיף 3;</w:t>
      </w:r>
    </w:p>
    <w:p w:rsidR="00F7107B" w:rsidRDefault="00F7107B" w:rsidP="007A737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מטבע חוץ" </w:t>
      </w:r>
      <w:r w:rsidR="007A737A">
        <w:rPr>
          <w:rStyle w:val="default"/>
          <w:rFonts w:cs="FrankRuehl" w:hint="cs"/>
          <w:rtl/>
        </w:rPr>
        <w:t>-</w:t>
      </w:r>
      <w:r>
        <w:rPr>
          <w:rStyle w:val="default"/>
          <w:rFonts w:cs="FrankRuehl" w:hint="cs"/>
          <w:rtl/>
        </w:rPr>
        <w:t xml:space="preserve"> כל מטבע חוץ שיב</w:t>
      </w:r>
      <w:r>
        <w:rPr>
          <w:rStyle w:val="default"/>
          <w:rFonts w:cs="FrankRuehl"/>
          <w:rtl/>
        </w:rPr>
        <w:t>ח</w:t>
      </w:r>
      <w:r>
        <w:rPr>
          <w:rStyle w:val="default"/>
          <w:rFonts w:cs="FrankRuehl" w:hint="cs"/>
          <w:rtl/>
        </w:rPr>
        <w:t>ר הבנק, לרבות סל המטבעות;</w:t>
      </w:r>
    </w:p>
    <w:p w:rsidR="00F7107B" w:rsidRDefault="00F7107B" w:rsidP="007A737A">
      <w:pPr>
        <w:pStyle w:val="P00"/>
        <w:spacing w:before="72"/>
        <w:ind w:left="0" w:right="1134"/>
        <w:rPr>
          <w:rtl/>
        </w:rPr>
      </w:pPr>
      <w:r>
        <w:rPr>
          <w:rtl/>
        </w:rPr>
        <w:tab/>
      </w:r>
      <w:r>
        <w:rPr>
          <w:rFonts w:hint="cs"/>
          <w:rtl/>
        </w:rPr>
        <w:t xml:space="preserve">"סל המטבעות" </w:t>
      </w:r>
      <w:r w:rsidR="007A737A">
        <w:rPr>
          <w:rFonts w:hint="cs"/>
          <w:rtl/>
        </w:rPr>
        <w:t>-</w:t>
      </w:r>
      <w:r>
        <w:rPr>
          <w:rFonts w:hint="cs"/>
          <w:rtl/>
        </w:rPr>
        <w:t xml:space="preserve"> צירוף יחידות של מטבעות חוץ שהרכבו ומספר היחידות מכל מטבע בו הם כנקבע וכמתפרסם בידי בנק ישראל מדי פעם;</w:t>
      </w:r>
    </w:p>
    <w:p w:rsidR="00F7107B" w:rsidRDefault="00F7107B" w:rsidP="007A737A">
      <w:pPr>
        <w:pStyle w:val="P00"/>
        <w:spacing w:before="72"/>
        <w:ind w:left="0" w:right="1134"/>
        <w:rPr>
          <w:rtl/>
        </w:rPr>
      </w:pPr>
      <w:r>
        <w:rPr>
          <w:rtl/>
        </w:rPr>
        <w:tab/>
      </w:r>
      <w:r>
        <w:rPr>
          <w:rFonts w:hint="cs"/>
          <w:rtl/>
        </w:rPr>
        <w:t xml:space="preserve">"שער יציג של סל המטבעות" </w:t>
      </w:r>
      <w:r w:rsidR="007A737A">
        <w:rPr>
          <w:rFonts w:hint="cs"/>
          <w:rtl/>
        </w:rPr>
        <w:t>-</w:t>
      </w:r>
      <w:r>
        <w:rPr>
          <w:rFonts w:hint="cs"/>
          <w:rtl/>
        </w:rPr>
        <w:t xml:space="preserve"> ערכו בשקלים חדשים של סל המטבעות המתפרסם מדי פעם בידי</w:t>
      </w:r>
      <w:r>
        <w:rPr>
          <w:rtl/>
        </w:rPr>
        <w:t xml:space="preserve"> </w:t>
      </w:r>
      <w:r>
        <w:rPr>
          <w:rFonts w:hint="cs"/>
          <w:rtl/>
        </w:rPr>
        <w:t>בנק ישראל;</w:t>
      </w:r>
    </w:p>
    <w:p w:rsidR="00F7107B" w:rsidRDefault="00F7107B" w:rsidP="007A737A">
      <w:pPr>
        <w:pStyle w:val="P00"/>
        <w:spacing w:before="72"/>
        <w:ind w:left="0" w:right="1134"/>
        <w:rPr>
          <w:rtl/>
        </w:rPr>
      </w:pPr>
      <w:r>
        <w:rPr>
          <w:rtl/>
        </w:rPr>
        <w:tab/>
      </w:r>
      <w:r>
        <w:rPr>
          <w:rFonts w:hint="cs"/>
          <w:rtl/>
        </w:rPr>
        <w:t xml:space="preserve">"תום תקופת החסכון" </w:t>
      </w:r>
      <w:r w:rsidR="007A737A">
        <w:rPr>
          <w:rFonts w:hint="cs"/>
          <w:rtl/>
        </w:rPr>
        <w:t>-</w:t>
      </w:r>
      <w:r>
        <w:rPr>
          <w:rFonts w:hint="cs"/>
          <w:rtl/>
        </w:rPr>
        <w:t xml:space="preserve"> היום שבו נגמרה תקופת החסכון האמורה בסעיף 4;</w:t>
      </w:r>
    </w:p>
    <w:p w:rsidR="00F7107B" w:rsidRDefault="00F7107B" w:rsidP="007A737A">
      <w:pPr>
        <w:pStyle w:val="P00"/>
        <w:spacing w:before="72"/>
        <w:ind w:left="0" w:right="1134"/>
        <w:rPr>
          <w:rtl/>
        </w:rPr>
      </w:pPr>
      <w:r>
        <w:rPr>
          <w:rtl/>
        </w:rPr>
        <w:tab/>
      </w:r>
      <w:r>
        <w:rPr>
          <w:rFonts w:hint="cs"/>
          <w:rtl/>
        </w:rPr>
        <w:t xml:space="preserve">"תכנית בסיסית" </w:t>
      </w:r>
      <w:r w:rsidR="007A737A">
        <w:rPr>
          <w:rFonts w:hint="cs"/>
          <w:rtl/>
        </w:rPr>
        <w:t>-</w:t>
      </w:r>
      <w:r>
        <w:rPr>
          <w:rFonts w:hint="cs"/>
          <w:rtl/>
        </w:rPr>
        <w:t xml:space="preserve"> כל תכנית חסכון שחל עליה פטור ממס לפי סעיף 5(א)(2) לחוק, והיא צמודה לשער יציג אחד או יותר לרבות השער היציג של סל המטבעות;</w:t>
      </w:r>
    </w:p>
    <w:p w:rsidR="00F7107B" w:rsidRDefault="00F7107B" w:rsidP="007A737A">
      <w:pPr>
        <w:pStyle w:val="P00"/>
        <w:spacing w:before="72"/>
        <w:ind w:left="0" w:right="1134"/>
        <w:rPr>
          <w:rtl/>
        </w:rPr>
      </w:pPr>
      <w:r>
        <w:rPr>
          <w:rtl/>
        </w:rPr>
        <w:tab/>
      </w:r>
      <w:r>
        <w:rPr>
          <w:rFonts w:hint="cs"/>
          <w:rtl/>
        </w:rPr>
        <w:t>"תכנית דולר</w:t>
      </w:r>
      <w:r w:rsidR="007A737A">
        <w:rPr>
          <w:rFonts w:hint="cs"/>
          <w:rtl/>
        </w:rPr>
        <w:t>-</w:t>
      </w:r>
      <w:r>
        <w:rPr>
          <w:rFonts w:hint="cs"/>
          <w:rtl/>
        </w:rPr>
        <w:t xml:space="preserve">מדד" </w:t>
      </w:r>
      <w:r w:rsidR="007A737A">
        <w:rPr>
          <w:rFonts w:hint="cs"/>
          <w:rtl/>
        </w:rPr>
        <w:t>-</w:t>
      </w:r>
      <w:r>
        <w:rPr>
          <w:rFonts w:hint="cs"/>
          <w:rtl/>
        </w:rPr>
        <w:t xml:space="preserve"> תכנית חסכון של אחד </w:t>
      </w:r>
      <w:r>
        <w:rPr>
          <w:rtl/>
        </w:rPr>
        <w:t>ה</w:t>
      </w:r>
      <w:r>
        <w:rPr>
          <w:rFonts w:hint="cs"/>
          <w:rtl/>
        </w:rPr>
        <w:t>בנקים המפורטים בצו עידוד החסכון (פטור ממס הכנסה) (מס' 5), תשמ"ב</w:t>
      </w:r>
      <w:r w:rsidR="007A737A">
        <w:rPr>
          <w:rFonts w:hint="cs"/>
          <w:rtl/>
        </w:rPr>
        <w:t>-</w:t>
      </w:r>
      <w:r>
        <w:rPr>
          <w:rFonts w:hint="cs"/>
          <w:rtl/>
        </w:rPr>
        <w:t>1982, ולפי התנאים שנקבעו בתקנות עידוד החסכון (תכניות חסכון "דולר</w:t>
      </w:r>
      <w:r w:rsidR="007A737A">
        <w:rPr>
          <w:rFonts w:hint="cs"/>
          <w:rtl/>
        </w:rPr>
        <w:t>-</w:t>
      </w:r>
      <w:r>
        <w:rPr>
          <w:rFonts w:hint="cs"/>
          <w:rtl/>
        </w:rPr>
        <w:t>מדד"), תשמ"ב</w:t>
      </w:r>
      <w:r w:rsidR="007A737A">
        <w:rPr>
          <w:rFonts w:hint="cs"/>
          <w:rtl/>
        </w:rPr>
        <w:t>-</w:t>
      </w:r>
      <w:r>
        <w:rPr>
          <w:rFonts w:hint="cs"/>
          <w:rtl/>
        </w:rPr>
        <w:t>1981, או מכוח תקנות עידוד החסכון (תכניות חסכון "דולר</w:t>
      </w:r>
      <w:r w:rsidR="007A737A">
        <w:rPr>
          <w:rFonts w:hint="cs"/>
          <w:rtl/>
        </w:rPr>
        <w:t>-</w:t>
      </w:r>
      <w:r>
        <w:rPr>
          <w:rFonts w:hint="cs"/>
          <w:rtl/>
        </w:rPr>
        <w:t>מדד" ופטור ממס הכנסה), תשמ"ד</w:t>
      </w:r>
      <w:r w:rsidR="007A737A">
        <w:rPr>
          <w:rFonts w:hint="cs"/>
          <w:rtl/>
        </w:rPr>
        <w:t>-</w:t>
      </w:r>
      <w:r>
        <w:rPr>
          <w:rFonts w:hint="cs"/>
          <w:rtl/>
        </w:rPr>
        <w:t>1983;</w:t>
      </w:r>
    </w:p>
    <w:p w:rsidR="00F7107B" w:rsidRDefault="00F7107B" w:rsidP="007A737A">
      <w:pPr>
        <w:pStyle w:val="P00"/>
        <w:spacing w:before="72"/>
        <w:ind w:left="0" w:right="1134"/>
        <w:rPr>
          <w:rFonts w:hint="cs"/>
          <w:rtl/>
        </w:rPr>
      </w:pPr>
      <w:r>
        <w:rPr>
          <w:lang w:val="he-IL"/>
        </w:rPr>
        <w:pict>
          <v:rect id="_x0000_s1040" style="position:absolute;left:0;text-align:left;margin-left:464.5pt;margin-top:8.05pt;width:75.05pt;height:18.4pt;z-index:251646464" o:allowincell="f" filled="f" stroked="f" strokecolor="lime" strokeweight=".25pt">
            <v:textbox inset="0,0,0,0">
              <w:txbxContent>
                <w:p w:rsidR="00F7107B" w:rsidRDefault="00F7107B" w:rsidP="004520A2">
                  <w:pPr>
                    <w:spacing w:line="160" w:lineRule="exact"/>
                    <w:jc w:val="left"/>
                    <w:rPr>
                      <w:rFonts w:cs="Miriam"/>
                      <w:noProof/>
                      <w:szCs w:val="18"/>
                      <w:rtl/>
                    </w:rPr>
                  </w:pPr>
                  <w:r>
                    <w:rPr>
                      <w:rFonts w:cs="Miriam"/>
                      <w:szCs w:val="18"/>
                      <w:rtl/>
                    </w:rPr>
                    <w:t>ת</w:t>
                  </w:r>
                  <w:r>
                    <w:rPr>
                      <w:rFonts w:cs="Miriam" w:hint="cs"/>
                      <w:szCs w:val="18"/>
                      <w:rtl/>
                    </w:rPr>
                    <w:t xml:space="preserve">ק' (מס' 3) </w:t>
                  </w:r>
                  <w:r w:rsidR="004520A2">
                    <w:rPr>
                      <w:rFonts w:cs="Miriam"/>
                      <w:szCs w:val="18"/>
                      <w:rtl/>
                    </w:rPr>
                    <w:br/>
                  </w:r>
                  <w:r>
                    <w:rPr>
                      <w:rFonts w:cs="Miriam" w:hint="cs"/>
                      <w:szCs w:val="18"/>
                      <w:rtl/>
                    </w:rPr>
                    <w:t>תשנ"ד</w:t>
                  </w:r>
                  <w:r w:rsidR="004520A2">
                    <w:rPr>
                      <w:rFonts w:cs="Miriam" w:hint="cs"/>
                      <w:szCs w:val="18"/>
                      <w:rtl/>
                    </w:rPr>
                    <w:t>-</w:t>
                  </w:r>
                  <w:r>
                    <w:rPr>
                      <w:rFonts w:cs="Miriam"/>
                      <w:szCs w:val="18"/>
                      <w:rtl/>
                    </w:rPr>
                    <w:t>1994</w:t>
                  </w:r>
                </w:p>
              </w:txbxContent>
            </v:textbox>
            <w10:anchorlock/>
          </v:rect>
        </w:pict>
      </w:r>
      <w:r>
        <w:rPr>
          <w:rtl/>
        </w:rPr>
        <w:tab/>
      </w:r>
      <w:r>
        <w:rPr>
          <w:rFonts w:hint="cs"/>
          <w:rtl/>
        </w:rPr>
        <w:t>"תכנית</w:t>
      </w:r>
      <w:r>
        <w:rPr>
          <w:rtl/>
        </w:rPr>
        <w:t xml:space="preserve"> </w:t>
      </w:r>
      <w:r>
        <w:rPr>
          <w:rFonts w:hint="cs"/>
          <w:rtl/>
        </w:rPr>
        <w:t xml:space="preserve">צמודה למדד" </w:t>
      </w:r>
      <w:r w:rsidR="007A737A">
        <w:rPr>
          <w:rFonts w:hint="cs"/>
          <w:rtl/>
        </w:rPr>
        <w:t>-</w:t>
      </w:r>
      <w:r>
        <w:rPr>
          <w:rFonts w:hint="cs"/>
          <w:rtl/>
        </w:rPr>
        <w:t xml:space="preserve"> תכנית חסכון שחל עליה פטור ממס לפי סעיף 5(א)(2) לחוק, והיא צמודה למדד אחד או יותר, לרבות תכנית חסכון של אגף או מינהל השיכון במשרד העבודה או של משרד השיכון בשמות מפעל החסכון לבנין או חסכון לבר-מצווה ותקופת החסכון הסתיימה מאליה או כתוצאה מביטו</w:t>
      </w:r>
      <w:r>
        <w:rPr>
          <w:rtl/>
        </w:rPr>
        <w:t xml:space="preserve">ל </w:t>
      </w:r>
      <w:r>
        <w:rPr>
          <w:rFonts w:hint="cs"/>
          <w:rtl/>
        </w:rPr>
        <w:t>הסכם החסכון בידי החוסך או בידי המשרד או מפעיל התכנית;</w:t>
      </w:r>
    </w:p>
    <w:p w:rsidR="00E83EC9" w:rsidRPr="00FF0485" w:rsidRDefault="00E83EC9" w:rsidP="00E83EC9">
      <w:pPr>
        <w:pStyle w:val="P00"/>
        <w:tabs>
          <w:tab w:val="clear" w:pos="6259"/>
        </w:tabs>
        <w:spacing w:before="0"/>
        <w:ind w:left="0" w:right="1134"/>
        <w:rPr>
          <w:rFonts w:hint="cs"/>
          <w:vanish/>
          <w:szCs w:val="20"/>
          <w:shd w:val="clear" w:color="auto" w:fill="FFFF99"/>
          <w:rtl/>
        </w:rPr>
      </w:pPr>
      <w:bookmarkStart w:id="8" w:name="Rov23"/>
      <w:r w:rsidRPr="00FF0485">
        <w:rPr>
          <w:rFonts w:hint="cs"/>
          <w:vanish/>
          <w:color w:val="FF0000"/>
          <w:szCs w:val="20"/>
          <w:shd w:val="clear" w:color="auto" w:fill="FFFF99"/>
          <w:rtl/>
        </w:rPr>
        <w:t>מיום 18.5.1994</w:t>
      </w:r>
    </w:p>
    <w:p w:rsidR="00E83EC9" w:rsidRPr="00FF0485" w:rsidRDefault="007A737A" w:rsidP="00E83EC9">
      <w:pPr>
        <w:pStyle w:val="P00"/>
        <w:spacing w:before="0"/>
        <w:ind w:left="0" w:right="1134"/>
        <w:rPr>
          <w:rFonts w:hint="cs"/>
          <w:b/>
          <w:bCs/>
          <w:vanish/>
          <w:szCs w:val="20"/>
          <w:shd w:val="clear" w:color="auto" w:fill="FFFF99"/>
          <w:rtl/>
        </w:rPr>
      </w:pPr>
      <w:r w:rsidRPr="00FF0485">
        <w:rPr>
          <w:rFonts w:hint="cs"/>
          <w:b/>
          <w:bCs/>
          <w:vanish/>
          <w:szCs w:val="20"/>
          <w:shd w:val="clear" w:color="auto" w:fill="FFFF99"/>
          <w:rtl/>
        </w:rPr>
        <w:t>תק' (מס' 3) תשנ"ד-1994</w:t>
      </w:r>
    </w:p>
    <w:p w:rsidR="00E83EC9" w:rsidRPr="00FF0485" w:rsidRDefault="00E83EC9" w:rsidP="00E83EC9">
      <w:pPr>
        <w:pStyle w:val="P00"/>
        <w:spacing w:before="0"/>
        <w:ind w:left="0" w:right="1134"/>
        <w:rPr>
          <w:rFonts w:hint="cs"/>
          <w:vanish/>
          <w:szCs w:val="20"/>
          <w:shd w:val="clear" w:color="auto" w:fill="FFFF99"/>
          <w:rtl/>
        </w:rPr>
      </w:pPr>
      <w:hyperlink r:id="rId15" w:history="1">
        <w:r w:rsidRPr="00FF0485">
          <w:rPr>
            <w:rStyle w:val="Hyperlink"/>
            <w:rFonts w:hint="cs"/>
            <w:vanish/>
            <w:szCs w:val="20"/>
            <w:shd w:val="clear" w:color="auto" w:fill="FFFF99"/>
            <w:rtl/>
          </w:rPr>
          <w:t>ק"ת תשנ"ד מס' 5598</w:t>
        </w:r>
      </w:hyperlink>
      <w:r w:rsidRPr="00FF0485">
        <w:rPr>
          <w:rFonts w:hint="cs"/>
          <w:vanish/>
          <w:szCs w:val="20"/>
          <w:shd w:val="clear" w:color="auto" w:fill="FFFF99"/>
          <w:rtl/>
        </w:rPr>
        <w:t xml:space="preserve"> מיום 18.5.1994 עמ' 873</w:t>
      </w:r>
    </w:p>
    <w:p w:rsidR="00E83EC9" w:rsidRPr="003B4395" w:rsidRDefault="00E83EC9" w:rsidP="007A737A">
      <w:pPr>
        <w:pStyle w:val="P00"/>
        <w:ind w:left="0" w:right="1134"/>
        <w:rPr>
          <w:rFonts w:hint="cs"/>
          <w:sz w:val="2"/>
          <w:szCs w:val="2"/>
          <w:rtl/>
        </w:rPr>
      </w:pPr>
      <w:r w:rsidRPr="00FF0485">
        <w:rPr>
          <w:vanish/>
          <w:sz w:val="22"/>
          <w:szCs w:val="22"/>
          <w:shd w:val="clear" w:color="auto" w:fill="FFFF99"/>
          <w:rtl/>
        </w:rPr>
        <w:tab/>
      </w:r>
      <w:r w:rsidRPr="00FF0485">
        <w:rPr>
          <w:rFonts w:hint="cs"/>
          <w:vanish/>
          <w:sz w:val="22"/>
          <w:szCs w:val="22"/>
          <w:shd w:val="clear" w:color="auto" w:fill="FFFF99"/>
          <w:rtl/>
        </w:rPr>
        <w:t>"תכנית</w:t>
      </w:r>
      <w:r w:rsidRPr="00FF0485">
        <w:rPr>
          <w:vanish/>
          <w:sz w:val="22"/>
          <w:szCs w:val="22"/>
          <w:shd w:val="clear" w:color="auto" w:fill="FFFF99"/>
          <w:rtl/>
        </w:rPr>
        <w:t xml:space="preserve"> </w:t>
      </w:r>
      <w:r w:rsidRPr="00FF0485">
        <w:rPr>
          <w:rFonts w:hint="cs"/>
          <w:vanish/>
          <w:sz w:val="22"/>
          <w:szCs w:val="22"/>
          <w:shd w:val="clear" w:color="auto" w:fill="FFFF99"/>
          <w:rtl/>
        </w:rPr>
        <w:t xml:space="preserve">צמודה למדד" </w:t>
      </w:r>
      <w:r w:rsidR="007A737A" w:rsidRPr="00FF0485">
        <w:rPr>
          <w:rFonts w:hint="cs"/>
          <w:vanish/>
          <w:sz w:val="22"/>
          <w:szCs w:val="22"/>
          <w:shd w:val="clear" w:color="auto" w:fill="FFFF99"/>
          <w:rtl/>
        </w:rPr>
        <w:t>-</w:t>
      </w:r>
      <w:r w:rsidRPr="00FF0485">
        <w:rPr>
          <w:rFonts w:hint="cs"/>
          <w:vanish/>
          <w:sz w:val="22"/>
          <w:szCs w:val="22"/>
          <w:shd w:val="clear" w:color="auto" w:fill="FFFF99"/>
          <w:rtl/>
        </w:rPr>
        <w:t xml:space="preserve"> תכנית חסכון שחל עליה פטור ממס לפי סעיף 5(א)(2) לחוק, והיא צמודה למדד אחד או יותר</w:t>
      </w:r>
      <w:r w:rsidRPr="00FF0485">
        <w:rPr>
          <w:rFonts w:hint="cs"/>
          <w:vanish/>
          <w:sz w:val="22"/>
          <w:szCs w:val="22"/>
          <w:u w:val="single"/>
          <w:shd w:val="clear" w:color="auto" w:fill="FFFF99"/>
          <w:rtl/>
        </w:rPr>
        <w:t>, לרבות תכנית חסכון של אגף או מינהל השיכון במשרד העבודה או של משרד השיכון בשמות מפעל החסכון לבנין או חסכון לבר-מצווה ותקופת החסכון הסתיימה מאליה או כתוצאה מביטו</w:t>
      </w:r>
      <w:r w:rsidRPr="00FF0485">
        <w:rPr>
          <w:vanish/>
          <w:sz w:val="22"/>
          <w:szCs w:val="22"/>
          <w:u w:val="single"/>
          <w:shd w:val="clear" w:color="auto" w:fill="FFFF99"/>
          <w:rtl/>
        </w:rPr>
        <w:t xml:space="preserve">ל </w:t>
      </w:r>
      <w:r w:rsidRPr="00FF0485">
        <w:rPr>
          <w:rFonts w:hint="cs"/>
          <w:vanish/>
          <w:sz w:val="22"/>
          <w:szCs w:val="22"/>
          <w:u w:val="single"/>
          <w:shd w:val="clear" w:color="auto" w:fill="FFFF99"/>
          <w:rtl/>
        </w:rPr>
        <w:t>הסכם החסכון בידי החוסך או בידי המשרד או מפעיל התכנית</w:t>
      </w:r>
      <w:r w:rsidRPr="00FF0485">
        <w:rPr>
          <w:rFonts w:hint="cs"/>
          <w:vanish/>
          <w:sz w:val="22"/>
          <w:szCs w:val="22"/>
          <w:shd w:val="clear" w:color="auto" w:fill="FFFF99"/>
          <w:rtl/>
        </w:rPr>
        <w:t>;</w:t>
      </w:r>
      <w:bookmarkEnd w:id="8"/>
    </w:p>
    <w:p w:rsidR="00F7107B" w:rsidRDefault="00F7107B" w:rsidP="007A737A">
      <w:pPr>
        <w:pStyle w:val="P00"/>
        <w:spacing w:before="72"/>
        <w:ind w:left="0" w:right="1134"/>
        <w:rPr>
          <w:rtl/>
        </w:rPr>
      </w:pPr>
      <w:r>
        <w:rPr>
          <w:rtl/>
        </w:rPr>
        <w:tab/>
      </w:r>
      <w:r>
        <w:rPr>
          <w:rFonts w:hint="cs"/>
          <w:rtl/>
        </w:rPr>
        <w:t xml:space="preserve">"תכנית קודמת" </w:t>
      </w:r>
      <w:r w:rsidR="007A737A">
        <w:rPr>
          <w:rFonts w:hint="cs"/>
          <w:rtl/>
        </w:rPr>
        <w:t>-</w:t>
      </w:r>
      <w:r>
        <w:rPr>
          <w:rFonts w:hint="cs"/>
          <w:rtl/>
        </w:rPr>
        <w:t xml:space="preserve"> תכנית החסכון אשר ממנה הועברה הפקדה לתכנית ההמשך מכוח הוראות סעיף 2(א) או בהתאם לסעיף 2(ב);</w:t>
      </w:r>
    </w:p>
    <w:p w:rsidR="00F7107B" w:rsidRDefault="00F7107B" w:rsidP="007A737A">
      <w:pPr>
        <w:pStyle w:val="P00"/>
        <w:spacing w:before="72"/>
        <w:ind w:left="0" w:right="1134"/>
        <w:rPr>
          <w:rFonts w:hint="cs"/>
          <w:rtl/>
        </w:rPr>
      </w:pPr>
      <w:r>
        <w:rPr>
          <w:lang w:val="he-IL"/>
        </w:rPr>
        <w:pict>
          <v:rect id="_x0000_s1041" style="position:absolute;left:0;text-align:left;margin-left:464.5pt;margin-top:8.05pt;width:75.05pt;height:23.2pt;z-index:251647488" o:allowincell="f" filled="f" stroked="f" strokecolor="lime" strokeweight=".25pt">
            <v:textbox inset="0,0,0,0">
              <w:txbxContent>
                <w:p w:rsidR="00F7107B" w:rsidRDefault="00F7107B" w:rsidP="004520A2">
                  <w:pPr>
                    <w:spacing w:line="160" w:lineRule="exact"/>
                    <w:jc w:val="left"/>
                    <w:rPr>
                      <w:rFonts w:cs="Miriam"/>
                      <w:noProof/>
                      <w:szCs w:val="18"/>
                      <w:rtl/>
                    </w:rPr>
                  </w:pPr>
                  <w:r>
                    <w:rPr>
                      <w:rFonts w:cs="Miriam"/>
                      <w:szCs w:val="18"/>
                      <w:rtl/>
                    </w:rPr>
                    <w:t>ת</w:t>
                  </w:r>
                  <w:r>
                    <w:rPr>
                      <w:rFonts w:cs="Miriam" w:hint="cs"/>
                      <w:szCs w:val="18"/>
                      <w:rtl/>
                    </w:rPr>
                    <w:t xml:space="preserve">ק' </w:t>
                  </w:r>
                  <w:r w:rsidR="007A737A">
                    <w:rPr>
                      <w:rFonts w:cs="Miriam" w:hint="cs"/>
                      <w:szCs w:val="18"/>
                      <w:rtl/>
                    </w:rPr>
                    <w:t xml:space="preserve">(מס' 2) </w:t>
                  </w:r>
                  <w:r w:rsidR="007A737A">
                    <w:rPr>
                      <w:rFonts w:cs="Miriam"/>
                      <w:szCs w:val="18"/>
                      <w:rtl/>
                    </w:rPr>
                    <w:br/>
                  </w:r>
                  <w:r>
                    <w:rPr>
                      <w:rFonts w:cs="Miriam" w:hint="cs"/>
                      <w:szCs w:val="18"/>
                      <w:rtl/>
                    </w:rPr>
                    <w:t>תשנ"ד</w:t>
                  </w:r>
                  <w:r w:rsidR="004520A2">
                    <w:rPr>
                      <w:rFonts w:cs="Miriam" w:hint="cs"/>
                      <w:szCs w:val="18"/>
                      <w:rtl/>
                    </w:rPr>
                    <w:t>-</w:t>
                  </w:r>
                  <w:r>
                    <w:rPr>
                      <w:rFonts w:cs="Miriam" w:hint="cs"/>
                      <w:szCs w:val="18"/>
                      <w:rtl/>
                    </w:rPr>
                    <w:t>1993</w:t>
                  </w:r>
                </w:p>
              </w:txbxContent>
            </v:textbox>
            <w10:anchorlock/>
          </v:rect>
        </w:pict>
      </w:r>
      <w:r>
        <w:rPr>
          <w:rtl/>
        </w:rPr>
        <w:tab/>
      </w:r>
      <w:r>
        <w:rPr>
          <w:rFonts w:hint="cs"/>
          <w:rtl/>
        </w:rPr>
        <w:t xml:space="preserve">"תכנית תשורת המשך" </w:t>
      </w:r>
      <w:r w:rsidR="007A737A">
        <w:rPr>
          <w:rFonts w:hint="cs"/>
          <w:rtl/>
        </w:rPr>
        <w:t>-</w:t>
      </w:r>
      <w:r>
        <w:rPr>
          <w:rFonts w:hint="cs"/>
          <w:rtl/>
        </w:rPr>
        <w:t xml:space="preserve"> תכנית חסכון לפי התנאים שנקבעו בתקנות עידוד החסכון (תכ</w:t>
      </w:r>
      <w:r>
        <w:rPr>
          <w:rtl/>
        </w:rPr>
        <w:t>נ</w:t>
      </w:r>
      <w:r>
        <w:rPr>
          <w:rFonts w:hint="cs"/>
          <w:rtl/>
        </w:rPr>
        <w:t>ית חסכון "תשורת המשך" ופטור ממס הכנסה), תשנ"ג</w:t>
      </w:r>
      <w:r w:rsidR="007A737A">
        <w:rPr>
          <w:rFonts w:hint="cs"/>
          <w:rtl/>
        </w:rPr>
        <w:t>-</w:t>
      </w:r>
      <w:r>
        <w:rPr>
          <w:rFonts w:hint="cs"/>
          <w:rtl/>
        </w:rPr>
        <w:t>1993;</w:t>
      </w:r>
    </w:p>
    <w:p w:rsidR="00E83EC9" w:rsidRPr="00FF0485" w:rsidRDefault="00E83EC9" w:rsidP="00E83EC9">
      <w:pPr>
        <w:pStyle w:val="P00"/>
        <w:tabs>
          <w:tab w:val="clear" w:pos="6259"/>
        </w:tabs>
        <w:spacing w:before="0"/>
        <w:ind w:left="0" w:right="1134"/>
        <w:rPr>
          <w:rFonts w:hint="cs"/>
          <w:vanish/>
          <w:szCs w:val="20"/>
          <w:shd w:val="clear" w:color="auto" w:fill="FFFF99"/>
          <w:rtl/>
        </w:rPr>
      </w:pPr>
      <w:bookmarkStart w:id="9" w:name="Rov24"/>
      <w:r w:rsidRPr="00FF0485">
        <w:rPr>
          <w:rFonts w:hint="cs"/>
          <w:vanish/>
          <w:color w:val="FF0000"/>
          <w:szCs w:val="20"/>
          <w:shd w:val="clear" w:color="auto" w:fill="FFFF99"/>
          <w:rtl/>
        </w:rPr>
        <w:t>מיום 6.9.1993</w:t>
      </w:r>
    </w:p>
    <w:p w:rsidR="00E83EC9" w:rsidRPr="00FF0485" w:rsidRDefault="00E83EC9" w:rsidP="00E83EC9">
      <w:pPr>
        <w:pStyle w:val="P00"/>
        <w:spacing w:before="0"/>
        <w:ind w:left="0" w:right="1134"/>
        <w:rPr>
          <w:rFonts w:hint="cs"/>
          <w:b/>
          <w:bCs/>
          <w:vanish/>
          <w:szCs w:val="20"/>
          <w:shd w:val="clear" w:color="auto" w:fill="FFFF99"/>
          <w:rtl/>
        </w:rPr>
      </w:pPr>
      <w:r w:rsidRPr="00FF0485">
        <w:rPr>
          <w:rFonts w:hint="cs"/>
          <w:b/>
          <w:bCs/>
          <w:vanish/>
          <w:szCs w:val="20"/>
          <w:shd w:val="clear" w:color="auto" w:fill="FFFF99"/>
          <w:rtl/>
        </w:rPr>
        <w:t>תק' (מס' 2) תשנ"ד-1993</w:t>
      </w:r>
    </w:p>
    <w:p w:rsidR="00E83EC9" w:rsidRPr="00FF0485" w:rsidRDefault="00E83EC9" w:rsidP="00E83EC9">
      <w:pPr>
        <w:pStyle w:val="P00"/>
        <w:spacing w:before="0"/>
        <w:ind w:left="0" w:right="1134"/>
        <w:rPr>
          <w:rFonts w:hint="cs"/>
          <w:vanish/>
          <w:szCs w:val="20"/>
          <w:shd w:val="clear" w:color="auto" w:fill="FFFF99"/>
          <w:rtl/>
        </w:rPr>
      </w:pPr>
      <w:hyperlink r:id="rId16" w:history="1">
        <w:r w:rsidRPr="00FF0485">
          <w:rPr>
            <w:rStyle w:val="Hyperlink"/>
            <w:rFonts w:hint="cs"/>
            <w:vanish/>
            <w:szCs w:val="20"/>
            <w:shd w:val="clear" w:color="auto" w:fill="FFFF99"/>
            <w:rtl/>
          </w:rPr>
          <w:t>ק"ת תשנ"ד מס' 5561</w:t>
        </w:r>
      </w:hyperlink>
      <w:r w:rsidRPr="00FF0485">
        <w:rPr>
          <w:rFonts w:hint="cs"/>
          <w:vanish/>
          <w:szCs w:val="20"/>
          <w:shd w:val="clear" w:color="auto" w:fill="FFFF99"/>
          <w:rtl/>
        </w:rPr>
        <w:t xml:space="preserve"> מיום 16.11.1993 עמ' 203</w:t>
      </w:r>
    </w:p>
    <w:p w:rsidR="00E83EC9" w:rsidRPr="003B4395" w:rsidRDefault="00E83EC9" w:rsidP="003B4395">
      <w:pPr>
        <w:pStyle w:val="P00"/>
        <w:spacing w:before="0"/>
        <w:ind w:left="0" w:right="1134"/>
        <w:rPr>
          <w:rFonts w:hint="cs"/>
          <w:b/>
          <w:bCs/>
          <w:sz w:val="2"/>
          <w:szCs w:val="2"/>
          <w:shd w:val="clear" w:color="auto" w:fill="FFFF99"/>
          <w:rtl/>
        </w:rPr>
      </w:pPr>
      <w:r w:rsidRPr="00FF0485">
        <w:rPr>
          <w:rFonts w:hint="cs"/>
          <w:b/>
          <w:bCs/>
          <w:vanish/>
          <w:szCs w:val="20"/>
          <w:shd w:val="clear" w:color="auto" w:fill="FFFF99"/>
          <w:rtl/>
        </w:rPr>
        <w:t>הוספת הגדרת "תכנית תשורת המשך"</w:t>
      </w:r>
      <w:bookmarkEnd w:id="9"/>
    </w:p>
    <w:p w:rsidR="00F7107B" w:rsidRDefault="00F7107B">
      <w:pPr>
        <w:pStyle w:val="P00"/>
        <w:spacing w:before="72"/>
        <w:ind w:left="0" w:right="1134"/>
        <w:rPr>
          <w:rFonts w:hint="cs"/>
          <w:rtl/>
        </w:rPr>
      </w:pPr>
      <w:r>
        <w:rPr>
          <w:rtl/>
        </w:rPr>
        <w:tab/>
      </w:r>
      <w:r>
        <w:rPr>
          <w:rFonts w:hint="cs"/>
          <w:rtl/>
        </w:rPr>
        <w:t xml:space="preserve">"תחילת תקופת החסכון" </w:t>
      </w:r>
      <w:r w:rsidR="007A737A">
        <w:rPr>
          <w:rtl/>
        </w:rPr>
        <w:t>–</w:t>
      </w:r>
    </w:p>
    <w:p w:rsidR="00F7107B" w:rsidRDefault="00F7107B" w:rsidP="007A737A">
      <w:pPr>
        <w:pStyle w:val="P22"/>
        <w:spacing w:before="72"/>
        <w:ind w:left="1021" w:right="1134"/>
        <w:rPr>
          <w:rtl/>
        </w:rPr>
      </w:pPr>
      <w:r>
        <w:rPr>
          <w:rtl/>
        </w:rPr>
        <w:t>(1)</w:t>
      </w:r>
      <w:r>
        <w:rPr>
          <w:rtl/>
        </w:rPr>
        <w:tab/>
      </w:r>
      <w:r>
        <w:rPr>
          <w:rFonts w:hint="cs"/>
          <w:rtl/>
        </w:rPr>
        <w:t xml:space="preserve">לחוסך שסיים תקופת חסכון בתכנית בסיסית </w:t>
      </w:r>
      <w:r w:rsidR="007A737A">
        <w:rPr>
          <w:rFonts w:hint="cs"/>
          <w:rtl/>
        </w:rPr>
        <w:t>-</w:t>
      </w:r>
      <w:r>
        <w:rPr>
          <w:rFonts w:hint="cs"/>
          <w:rtl/>
        </w:rPr>
        <w:t xml:space="preserve"> היום שבו הסתיימה תקופת החסכון בתכנית הקודמת;</w:t>
      </w:r>
    </w:p>
    <w:p w:rsidR="00F7107B" w:rsidRDefault="00F7107B" w:rsidP="007A737A">
      <w:pPr>
        <w:pStyle w:val="P22"/>
        <w:spacing w:before="72"/>
        <w:ind w:left="1021" w:right="1134"/>
        <w:rPr>
          <w:rtl/>
        </w:rPr>
      </w:pPr>
      <w:r>
        <w:rPr>
          <w:rtl/>
        </w:rPr>
        <w:t>(2)</w:t>
      </w:r>
      <w:r>
        <w:rPr>
          <w:rtl/>
        </w:rPr>
        <w:tab/>
      </w:r>
      <w:r>
        <w:rPr>
          <w:rFonts w:hint="cs"/>
          <w:rtl/>
        </w:rPr>
        <w:t>לחוסך שהורה להעביר כספו מתכנית צמודה למדד או מתכנית דולר</w:t>
      </w:r>
      <w:r w:rsidR="007A737A">
        <w:rPr>
          <w:rFonts w:hint="cs"/>
          <w:rtl/>
        </w:rPr>
        <w:t>-</w:t>
      </w:r>
      <w:r>
        <w:rPr>
          <w:rFonts w:hint="cs"/>
          <w:rtl/>
        </w:rPr>
        <w:t xml:space="preserve">מדד כאמור בסעיף 2(ב) </w:t>
      </w:r>
      <w:r w:rsidR="007A737A">
        <w:rPr>
          <w:rFonts w:hint="cs"/>
          <w:rtl/>
        </w:rPr>
        <w:t>-</w:t>
      </w:r>
      <w:r>
        <w:rPr>
          <w:rFonts w:hint="cs"/>
          <w:rtl/>
        </w:rPr>
        <w:t xml:space="preserve"> היום ש</w:t>
      </w:r>
      <w:r>
        <w:rPr>
          <w:rtl/>
        </w:rPr>
        <w:t>ב</w:t>
      </w:r>
      <w:r>
        <w:rPr>
          <w:rFonts w:hint="cs"/>
          <w:rtl/>
        </w:rPr>
        <w:t>ו הועברה ההפקדה מהתכנית הקודמת;</w:t>
      </w:r>
    </w:p>
    <w:p w:rsidR="00F7107B" w:rsidRDefault="00F7107B" w:rsidP="007A737A">
      <w:pPr>
        <w:pStyle w:val="P22"/>
        <w:spacing w:before="72"/>
        <w:ind w:left="1021" w:right="1134"/>
        <w:rPr>
          <w:rtl/>
        </w:rPr>
      </w:pPr>
      <w:r>
        <w:rPr>
          <w:rtl/>
        </w:rPr>
        <w:t>(3)</w:t>
      </w:r>
      <w:r>
        <w:rPr>
          <w:rtl/>
        </w:rPr>
        <w:tab/>
      </w:r>
      <w:r>
        <w:rPr>
          <w:rFonts w:hint="cs"/>
          <w:rtl/>
        </w:rPr>
        <w:t xml:space="preserve">לגבי הפקדה תקופתית כאמור בסעיף 3 </w:t>
      </w:r>
      <w:r w:rsidR="007A737A">
        <w:rPr>
          <w:rFonts w:hint="cs"/>
          <w:rtl/>
        </w:rPr>
        <w:t>-</w:t>
      </w:r>
      <w:r>
        <w:rPr>
          <w:rFonts w:hint="cs"/>
          <w:rtl/>
        </w:rPr>
        <w:t xml:space="preserve"> היום שבו הופקדה ההפקדה הראשונה בתכנית.</w:t>
      </w:r>
    </w:p>
    <w:p w:rsidR="00F7107B" w:rsidRDefault="00F7107B" w:rsidP="007A737A">
      <w:pPr>
        <w:pStyle w:val="P00"/>
        <w:spacing w:before="72"/>
        <w:ind w:left="0" w:right="1134"/>
        <w:rPr>
          <w:rStyle w:val="default"/>
          <w:rFonts w:cs="FrankRuehl"/>
          <w:rtl/>
        </w:rPr>
      </w:pPr>
      <w:bookmarkStart w:id="10" w:name="Seif15"/>
      <w:bookmarkEnd w:id="10"/>
      <w:r>
        <w:rPr>
          <w:lang w:val="he-IL"/>
        </w:rPr>
        <w:pict>
          <v:rect id="_x0000_s1042" style="position:absolute;left:0;text-align:left;margin-left:464.5pt;margin-top:8.05pt;width:75.05pt;height:38.6pt;z-index:251672064" o:allowincell="f" filled="f" stroked="f" strokecolor="lime" strokeweight=".25pt">
            <v:textbox inset="0,0,0,0">
              <w:txbxContent>
                <w:p w:rsidR="00F7107B" w:rsidRDefault="00F7107B">
                  <w:pPr>
                    <w:spacing w:line="160" w:lineRule="exact"/>
                    <w:jc w:val="left"/>
                    <w:rPr>
                      <w:rFonts w:cs="Miriam"/>
                      <w:noProof/>
                      <w:szCs w:val="18"/>
                      <w:rtl/>
                    </w:rPr>
                  </w:pPr>
                  <w:r>
                    <w:rPr>
                      <w:rFonts w:cs="Miriam"/>
                      <w:szCs w:val="18"/>
                      <w:rtl/>
                    </w:rPr>
                    <w:t>ה</w:t>
                  </w:r>
                  <w:r>
                    <w:rPr>
                      <w:rFonts w:cs="Miriam" w:hint="cs"/>
                      <w:szCs w:val="18"/>
                      <w:rtl/>
                    </w:rPr>
                    <w:t>צטרפות</w:t>
                  </w:r>
                </w:p>
                <w:p w:rsidR="00F7107B" w:rsidRDefault="00F7107B" w:rsidP="004520A2">
                  <w:pPr>
                    <w:spacing w:line="160" w:lineRule="exact"/>
                    <w:jc w:val="left"/>
                    <w:rPr>
                      <w:rFonts w:cs="Miriam"/>
                      <w:szCs w:val="18"/>
                      <w:rtl/>
                    </w:rPr>
                  </w:pPr>
                  <w:r>
                    <w:rPr>
                      <w:rFonts w:cs="Miriam"/>
                      <w:szCs w:val="18"/>
                      <w:rtl/>
                    </w:rPr>
                    <w:t>ת</w:t>
                  </w:r>
                  <w:r>
                    <w:rPr>
                      <w:rFonts w:cs="Miriam" w:hint="cs"/>
                      <w:szCs w:val="18"/>
                      <w:rtl/>
                    </w:rPr>
                    <w:t xml:space="preserve">ק' </w:t>
                  </w:r>
                  <w:r w:rsidR="007A737A">
                    <w:rPr>
                      <w:rFonts w:cs="Miriam" w:hint="cs"/>
                      <w:szCs w:val="18"/>
                      <w:rtl/>
                    </w:rPr>
                    <w:t xml:space="preserve">(מס' 2) </w:t>
                  </w:r>
                  <w:r w:rsidR="007A737A">
                    <w:rPr>
                      <w:rFonts w:cs="Miriam"/>
                      <w:szCs w:val="18"/>
                      <w:rtl/>
                    </w:rPr>
                    <w:br/>
                  </w:r>
                  <w:r>
                    <w:rPr>
                      <w:rFonts w:cs="Miriam" w:hint="cs"/>
                      <w:szCs w:val="18"/>
                      <w:rtl/>
                    </w:rPr>
                    <w:t>תשנ"ד</w:t>
                  </w:r>
                  <w:r w:rsidR="004520A2">
                    <w:rPr>
                      <w:rFonts w:cs="Miriam" w:hint="cs"/>
                      <w:szCs w:val="18"/>
                      <w:rtl/>
                    </w:rPr>
                    <w:t>-1993</w:t>
                  </w:r>
                </w:p>
                <w:p w:rsidR="00F7107B" w:rsidRDefault="00F7107B" w:rsidP="004520A2">
                  <w:pPr>
                    <w:spacing w:line="160" w:lineRule="exact"/>
                    <w:jc w:val="left"/>
                    <w:rPr>
                      <w:rFonts w:cs="Miriam"/>
                      <w:noProof/>
                      <w:szCs w:val="18"/>
                      <w:rtl/>
                    </w:rPr>
                  </w:pPr>
                  <w:r>
                    <w:rPr>
                      <w:rFonts w:cs="Miriam"/>
                      <w:szCs w:val="18"/>
                      <w:rtl/>
                    </w:rPr>
                    <w:t>ת</w:t>
                  </w:r>
                  <w:r>
                    <w:rPr>
                      <w:rFonts w:cs="Miriam" w:hint="cs"/>
                      <w:szCs w:val="18"/>
                      <w:rtl/>
                    </w:rPr>
                    <w:t>ק' תשנ"ט</w:t>
                  </w:r>
                  <w:r w:rsidR="004520A2">
                    <w:rPr>
                      <w:rFonts w:cs="Miriam" w:hint="cs"/>
                      <w:szCs w:val="18"/>
                      <w:rtl/>
                    </w:rPr>
                    <w:t>-</w:t>
                  </w:r>
                  <w:r>
                    <w:rPr>
                      <w:rFonts w:cs="Miriam" w:hint="cs"/>
                      <w:szCs w:val="18"/>
                      <w:rtl/>
                    </w:rPr>
                    <w:t>1999</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חוסך שסיים את תקופת החסכון שלו בתכנית בסיסית או בתכנית דולר-מדד עד </w:t>
      </w:r>
      <w:r>
        <w:rPr>
          <w:rStyle w:val="default"/>
          <w:rFonts w:cs="FrankRuehl"/>
          <w:rtl/>
        </w:rPr>
        <w:t>י</w:t>
      </w:r>
      <w:r>
        <w:rPr>
          <w:rStyle w:val="default"/>
          <w:rFonts w:cs="FrankRuehl" w:hint="cs"/>
          <w:rtl/>
        </w:rPr>
        <w:t xml:space="preserve">ום כ"ב בכסלו תש"ס (31 בדצמבר 1999), או יום אחר שהודיע עליו שר האוצר ברשומות (להלן </w:t>
      </w:r>
      <w:r w:rsidR="007A737A">
        <w:rPr>
          <w:rStyle w:val="default"/>
          <w:rFonts w:cs="FrankRuehl" w:hint="cs"/>
          <w:rtl/>
        </w:rPr>
        <w:t>-</w:t>
      </w:r>
      <w:r>
        <w:rPr>
          <w:rStyle w:val="default"/>
          <w:rFonts w:cs="FrankRuehl" w:hint="cs"/>
          <w:rtl/>
        </w:rPr>
        <w:t xml:space="preserve"> מועד סיום התכנית), ולא משך את הכספים שהצטברו לזכותו בתום תקופת החסכון או משך חלק מהם בלבד, או במקרה של תכנית דולר-מדד </w:t>
      </w:r>
      <w:r w:rsidR="007A737A">
        <w:rPr>
          <w:rStyle w:val="default"/>
          <w:rFonts w:cs="FrankRuehl" w:hint="cs"/>
          <w:rtl/>
        </w:rPr>
        <w:t>-</w:t>
      </w:r>
      <w:r>
        <w:rPr>
          <w:rStyle w:val="default"/>
          <w:rFonts w:cs="FrankRuehl" w:hint="cs"/>
          <w:rtl/>
        </w:rPr>
        <w:t xml:space="preserve"> לא הודיע לבנק על רצונו להצטרף לתכנית תשורת המשך, י</w:t>
      </w:r>
      <w:r>
        <w:rPr>
          <w:rStyle w:val="default"/>
          <w:rFonts w:cs="FrankRuehl"/>
          <w:rtl/>
        </w:rPr>
        <w:t>יח</w:t>
      </w:r>
      <w:r>
        <w:rPr>
          <w:rStyle w:val="default"/>
          <w:rFonts w:cs="FrankRuehl" w:hint="cs"/>
          <w:rtl/>
        </w:rPr>
        <w:t>שב כמצטרף לתכנית ההמשך וכמפקיד בה את הכספים שלא משך מהתכנית הבסיסית עד ה-25 בחודש העוקב לחודש שבו הסתיימה תקופת החסכון בתכנית הקודמת.</w:t>
      </w:r>
    </w:p>
    <w:p w:rsidR="00F7107B" w:rsidRDefault="00F7107B">
      <w:pPr>
        <w:pStyle w:val="P00"/>
        <w:spacing w:before="72"/>
        <w:ind w:left="0" w:right="1134"/>
        <w:rPr>
          <w:rStyle w:val="default"/>
          <w:rFonts w:cs="FrankRuehl"/>
          <w:rtl/>
        </w:rPr>
      </w:pPr>
      <w:r>
        <w:rPr>
          <w:lang w:val="he-IL"/>
        </w:rPr>
        <w:pict>
          <v:rect id="_x0000_s1043" style="position:absolute;left:0;text-align:left;margin-left:464.5pt;margin-top:8.05pt;width:75.05pt;height:15.3pt;z-index:251673088" o:allowincell="f" filled="f" stroked="f" strokecolor="lime" strokeweight=".25pt">
            <v:textbox inset="0,0,0,0">
              <w:txbxContent>
                <w:p w:rsidR="00F7107B" w:rsidRDefault="00F7107B" w:rsidP="004520A2">
                  <w:pPr>
                    <w:spacing w:line="160" w:lineRule="exact"/>
                    <w:jc w:val="left"/>
                    <w:rPr>
                      <w:rFonts w:cs="Miriam"/>
                      <w:noProof/>
                      <w:szCs w:val="18"/>
                      <w:rtl/>
                    </w:rPr>
                  </w:pPr>
                  <w:r>
                    <w:rPr>
                      <w:rFonts w:cs="Miriam"/>
                      <w:szCs w:val="18"/>
                      <w:rtl/>
                    </w:rPr>
                    <w:t>ת</w:t>
                  </w:r>
                  <w:r>
                    <w:rPr>
                      <w:rFonts w:cs="Miriam" w:hint="cs"/>
                      <w:szCs w:val="18"/>
                      <w:rtl/>
                    </w:rPr>
                    <w:t xml:space="preserve">ק' </w:t>
                  </w:r>
                  <w:r w:rsidR="007A737A">
                    <w:rPr>
                      <w:rFonts w:cs="Miriam" w:hint="cs"/>
                      <w:szCs w:val="18"/>
                      <w:rtl/>
                    </w:rPr>
                    <w:t xml:space="preserve">(מס' 2) </w:t>
                  </w:r>
                  <w:r w:rsidR="007A737A">
                    <w:rPr>
                      <w:rFonts w:cs="Miriam"/>
                      <w:szCs w:val="18"/>
                      <w:rtl/>
                    </w:rPr>
                    <w:br/>
                  </w:r>
                  <w:r>
                    <w:rPr>
                      <w:rFonts w:cs="Miriam" w:hint="cs"/>
                      <w:szCs w:val="18"/>
                      <w:rtl/>
                    </w:rPr>
                    <w:t>תשנ"ד</w:t>
                  </w:r>
                  <w:r w:rsidR="004520A2">
                    <w:rPr>
                      <w:rFonts w:cs="Miriam" w:hint="cs"/>
                      <w:szCs w:val="18"/>
                      <w:rtl/>
                    </w:rPr>
                    <w:t>-</w:t>
                  </w:r>
                  <w:r>
                    <w:rPr>
                      <w:rFonts w:cs="Miriam" w:hint="cs"/>
                      <w:szCs w:val="18"/>
                      <w:rtl/>
                    </w:rPr>
                    <w:t>1993</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חוסך שסיים תקופת חסכון בתכנית צמודה למדד, יהיה רשאי עד מועד סיום תכנית ההמשך להודיע לבנק, 10 ימים </w:t>
      </w:r>
      <w:r>
        <w:rPr>
          <w:rStyle w:val="default"/>
          <w:rFonts w:cs="FrankRuehl"/>
          <w:rtl/>
        </w:rPr>
        <w:t>ל</w:t>
      </w:r>
      <w:r>
        <w:rPr>
          <w:rStyle w:val="default"/>
          <w:rFonts w:cs="FrankRuehl" w:hint="cs"/>
          <w:rtl/>
        </w:rPr>
        <w:t>פחות לפני תום תקופת החסכון בתכנית הקודמת, על רצונו להצטרף לתכנית ההמשך.</w:t>
      </w:r>
    </w:p>
    <w:p w:rsidR="00F7107B" w:rsidRDefault="00F7107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הבנק יהיה רשאי, מדי פעם, לקבוע סכום כהפקדה מזערית לצורך הצטרפות לתכנית ההמשך לפי סעיפים קטנים (א) ו-(ב).</w:t>
      </w:r>
    </w:p>
    <w:p w:rsidR="00F7107B" w:rsidRDefault="00F7107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לחוסך, שהצטרף לתכנית ההמשך, ואשר משך את חסכונותיו או חלקם מהתכנית הק</w:t>
      </w:r>
      <w:r>
        <w:rPr>
          <w:rStyle w:val="default"/>
          <w:rFonts w:cs="FrankRuehl"/>
          <w:rtl/>
        </w:rPr>
        <w:t>ו</w:t>
      </w:r>
      <w:r>
        <w:rPr>
          <w:rStyle w:val="default"/>
          <w:rFonts w:cs="FrankRuehl" w:hint="cs"/>
          <w:rtl/>
        </w:rPr>
        <w:t>דמת בדרך של תקבולים תקופתיים, ותקבולים אלה לא הסתיימו בעת הצטרפותו לתכנית ההמשך, תועבר ההפקדה מהתכנית הקודמת לתכנית ההמשך כהפקדה חד-פעמית בלבד ללא הוצאת תקבולים תקופתיים; אין באמור בפסקה זו כדי לגרוע מהאמור בסעיף 11.</w:t>
      </w:r>
    </w:p>
    <w:p w:rsidR="00E83EC9" w:rsidRPr="00FF0485" w:rsidRDefault="00E83EC9" w:rsidP="00E83EC9">
      <w:pPr>
        <w:pStyle w:val="P00"/>
        <w:tabs>
          <w:tab w:val="clear" w:pos="6259"/>
        </w:tabs>
        <w:spacing w:before="0"/>
        <w:ind w:left="0" w:right="1134"/>
        <w:rPr>
          <w:rFonts w:hint="cs"/>
          <w:vanish/>
          <w:szCs w:val="20"/>
          <w:shd w:val="clear" w:color="auto" w:fill="FFFF99"/>
          <w:rtl/>
        </w:rPr>
      </w:pPr>
      <w:bookmarkStart w:id="11" w:name="Rov25"/>
      <w:r w:rsidRPr="00FF0485">
        <w:rPr>
          <w:rFonts w:hint="cs"/>
          <w:vanish/>
          <w:color w:val="FF0000"/>
          <w:szCs w:val="20"/>
          <w:shd w:val="clear" w:color="auto" w:fill="FFFF99"/>
          <w:rtl/>
        </w:rPr>
        <w:t>מיום 6.9.1993</w:t>
      </w:r>
    </w:p>
    <w:p w:rsidR="00E83EC9" w:rsidRPr="00FF0485" w:rsidRDefault="00E83EC9" w:rsidP="00E83EC9">
      <w:pPr>
        <w:pStyle w:val="P00"/>
        <w:spacing w:before="0"/>
        <w:ind w:left="0" w:right="1134"/>
        <w:rPr>
          <w:rFonts w:hint="cs"/>
          <w:b/>
          <w:bCs/>
          <w:vanish/>
          <w:szCs w:val="20"/>
          <w:shd w:val="clear" w:color="auto" w:fill="FFFF99"/>
          <w:rtl/>
        </w:rPr>
      </w:pPr>
      <w:r w:rsidRPr="00FF0485">
        <w:rPr>
          <w:rFonts w:hint="cs"/>
          <w:b/>
          <w:bCs/>
          <w:vanish/>
          <w:szCs w:val="20"/>
          <w:shd w:val="clear" w:color="auto" w:fill="FFFF99"/>
          <w:rtl/>
        </w:rPr>
        <w:t>תק' (מס' 2) תשנ"ד-1993</w:t>
      </w:r>
    </w:p>
    <w:p w:rsidR="00E83EC9" w:rsidRPr="00FF0485" w:rsidRDefault="00E83EC9" w:rsidP="00E83EC9">
      <w:pPr>
        <w:pStyle w:val="P00"/>
        <w:spacing w:before="0"/>
        <w:ind w:left="0" w:right="1134"/>
        <w:rPr>
          <w:rStyle w:val="default"/>
          <w:rFonts w:cs="FrankRuehl" w:hint="cs"/>
          <w:vanish/>
          <w:szCs w:val="20"/>
          <w:shd w:val="clear" w:color="auto" w:fill="FFFF99"/>
          <w:rtl/>
        </w:rPr>
      </w:pPr>
      <w:hyperlink r:id="rId17" w:history="1">
        <w:r w:rsidRPr="00FF0485">
          <w:rPr>
            <w:rStyle w:val="Hyperlink"/>
            <w:rFonts w:hint="cs"/>
            <w:vanish/>
            <w:szCs w:val="20"/>
            <w:shd w:val="clear" w:color="auto" w:fill="FFFF99"/>
            <w:rtl/>
          </w:rPr>
          <w:t>ק"ת תשנ"ד מס' 5561</w:t>
        </w:r>
      </w:hyperlink>
      <w:r w:rsidRPr="00FF0485">
        <w:rPr>
          <w:rFonts w:hint="cs"/>
          <w:vanish/>
          <w:szCs w:val="20"/>
          <w:shd w:val="clear" w:color="auto" w:fill="FFFF99"/>
          <w:rtl/>
        </w:rPr>
        <w:t xml:space="preserve"> מיום 16.11.1993 עמ' 203</w:t>
      </w:r>
    </w:p>
    <w:p w:rsidR="00E83EC9" w:rsidRPr="00FF0485" w:rsidRDefault="00E83EC9" w:rsidP="007A737A">
      <w:pPr>
        <w:pStyle w:val="P00"/>
        <w:ind w:left="0" w:right="1134"/>
        <w:rPr>
          <w:rStyle w:val="default"/>
          <w:rFonts w:cs="FrankRuehl"/>
          <w:vanish/>
          <w:sz w:val="22"/>
          <w:szCs w:val="22"/>
          <w:shd w:val="clear" w:color="auto" w:fill="FFFF99"/>
          <w:rtl/>
        </w:rPr>
      </w:pPr>
      <w:r w:rsidRPr="00FF0485">
        <w:rPr>
          <w:rStyle w:val="big-number"/>
          <w:rFonts w:cs="FrankRuehl"/>
          <w:vanish/>
          <w:sz w:val="22"/>
          <w:szCs w:val="22"/>
          <w:shd w:val="clear" w:color="auto" w:fill="FFFF99"/>
          <w:rtl/>
        </w:rPr>
        <w:tab/>
      </w:r>
      <w:r w:rsidRPr="00FF0485">
        <w:rPr>
          <w:rStyle w:val="default"/>
          <w:rFonts w:cs="FrankRuehl"/>
          <w:vanish/>
          <w:sz w:val="22"/>
          <w:szCs w:val="22"/>
          <w:shd w:val="clear" w:color="auto" w:fill="FFFF99"/>
          <w:rtl/>
        </w:rPr>
        <w:t>(</w:t>
      </w:r>
      <w:r w:rsidRPr="00FF0485">
        <w:rPr>
          <w:rStyle w:val="default"/>
          <w:rFonts w:cs="FrankRuehl" w:hint="cs"/>
          <w:vanish/>
          <w:sz w:val="22"/>
          <w:szCs w:val="22"/>
          <w:shd w:val="clear" w:color="auto" w:fill="FFFF99"/>
          <w:rtl/>
        </w:rPr>
        <w:t>א)</w:t>
      </w:r>
      <w:r w:rsidRPr="00FF0485">
        <w:rPr>
          <w:rStyle w:val="default"/>
          <w:rFonts w:cs="FrankRuehl"/>
          <w:vanish/>
          <w:sz w:val="22"/>
          <w:szCs w:val="22"/>
          <w:shd w:val="clear" w:color="auto" w:fill="FFFF99"/>
          <w:rtl/>
        </w:rPr>
        <w:tab/>
      </w:r>
      <w:r w:rsidRPr="00FF0485">
        <w:rPr>
          <w:rStyle w:val="default"/>
          <w:rFonts w:cs="FrankRuehl" w:hint="cs"/>
          <w:vanish/>
          <w:sz w:val="22"/>
          <w:szCs w:val="22"/>
          <w:shd w:val="clear" w:color="auto" w:fill="FFFF99"/>
          <w:rtl/>
        </w:rPr>
        <w:t xml:space="preserve">חוסך שסיים את תקופת החסכון שלו בתכנית בסיסית או </w:t>
      </w:r>
      <w:r w:rsidRPr="00FF0485">
        <w:rPr>
          <w:rStyle w:val="default"/>
          <w:rFonts w:cs="FrankRuehl" w:hint="cs"/>
          <w:vanish/>
          <w:sz w:val="22"/>
          <w:szCs w:val="22"/>
          <w:u w:val="single"/>
          <w:shd w:val="clear" w:color="auto" w:fill="FFFF99"/>
          <w:rtl/>
        </w:rPr>
        <w:t>בתכנית דולר-מדד</w:t>
      </w:r>
      <w:r w:rsidRPr="00FF0485">
        <w:rPr>
          <w:rStyle w:val="default"/>
          <w:rFonts w:cs="FrankRuehl" w:hint="cs"/>
          <w:vanish/>
          <w:sz w:val="22"/>
          <w:szCs w:val="22"/>
          <w:shd w:val="clear" w:color="auto" w:fill="FFFF99"/>
          <w:rtl/>
        </w:rPr>
        <w:t xml:space="preserve"> עד </w:t>
      </w:r>
      <w:r w:rsidRPr="00FF0485">
        <w:rPr>
          <w:rStyle w:val="default"/>
          <w:rFonts w:cs="FrankRuehl"/>
          <w:vanish/>
          <w:sz w:val="22"/>
          <w:szCs w:val="22"/>
          <w:shd w:val="clear" w:color="auto" w:fill="FFFF99"/>
          <w:rtl/>
        </w:rPr>
        <w:t>י</w:t>
      </w:r>
      <w:r w:rsidRPr="00FF0485">
        <w:rPr>
          <w:rStyle w:val="default"/>
          <w:rFonts w:cs="FrankRuehl" w:hint="cs"/>
          <w:vanish/>
          <w:sz w:val="22"/>
          <w:szCs w:val="22"/>
          <w:shd w:val="clear" w:color="auto" w:fill="FFFF99"/>
          <w:rtl/>
        </w:rPr>
        <w:t>ום כ"ח בטבת תשנ"ה(31 בדצמבר 1994)</w:t>
      </w:r>
      <w:r w:rsidR="00AB6E50" w:rsidRPr="00FF0485">
        <w:rPr>
          <w:rStyle w:val="default"/>
          <w:rFonts w:cs="FrankRuehl" w:hint="cs"/>
          <w:vanish/>
          <w:sz w:val="22"/>
          <w:szCs w:val="22"/>
          <w:shd w:val="clear" w:color="auto" w:fill="FFFF99"/>
          <w:rtl/>
        </w:rPr>
        <w:t xml:space="preserve"> (להלן </w:t>
      </w:r>
      <w:r w:rsidR="00AB6E50" w:rsidRPr="00FF0485">
        <w:rPr>
          <w:rStyle w:val="default"/>
          <w:rFonts w:cs="FrankRuehl"/>
          <w:vanish/>
          <w:sz w:val="22"/>
          <w:szCs w:val="22"/>
          <w:shd w:val="clear" w:color="auto" w:fill="FFFF99"/>
          <w:rtl/>
        </w:rPr>
        <w:t>–</w:t>
      </w:r>
      <w:r w:rsidR="00AB6E50" w:rsidRPr="00FF0485">
        <w:rPr>
          <w:rStyle w:val="default"/>
          <w:rFonts w:cs="FrankRuehl" w:hint="cs"/>
          <w:vanish/>
          <w:sz w:val="22"/>
          <w:szCs w:val="22"/>
          <w:shd w:val="clear" w:color="auto" w:fill="FFFF99"/>
          <w:rtl/>
        </w:rPr>
        <w:t xml:space="preserve"> מועד סיום התכנית)</w:t>
      </w:r>
      <w:r w:rsidRPr="00FF0485">
        <w:rPr>
          <w:rStyle w:val="default"/>
          <w:rFonts w:cs="FrankRuehl" w:hint="cs"/>
          <w:vanish/>
          <w:sz w:val="22"/>
          <w:szCs w:val="22"/>
          <w:shd w:val="clear" w:color="auto" w:fill="FFFF99"/>
          <w:rtl/>
        </w:rPr>
        <w:t xml:space="preserve">, ולא משך את הכספים שהצטברו לזכותו בתום תקופת החסכון או משך חלק מהם בלבד, </w:t>
      </w:r>
      <w:r w:rsidRPr="00FF0485">
        <w:rPr>
          <w:rStyle w:val="default"/>
          <w:rFonts w:cs="FrankRuehl" w:hint="cs"/>
          <w:vanish/>
          <w:sz w:val="22"/>
          <w:szCs w:val="22"/>
          <w:u w:val="single"/>
          <w:shd w:val="clear" w:color="auto" w:fill="FFFF99"/>
          <w:rtl/>
        </w:rPr>
        <w:t xml:space="preserve">או במקרה של תכנית דולר-מדד </w:t>
      </w:r>
      <w:r w:rsidR="007A737A" w:rsidRPr="00FF0485">
        <w:rPr>
          <w:rStyle w:val="default"/>
          <w:rFonts w:cs="FrankRuehl" w:hint="cs"/>
          <w:vanish/>
          <w:sz w:val="22"/>
          <w:szCs w:val="22"/>
          <w:u w:val="single"/>
          <w:shd w:val="clear" w:color="auto" w:fill="FFFF99"/>
          <w:rtl/>
        </w:rPr>
        <w:t>-</w:t>
      </w:r>
      <w:r w:rsidRPr="00FF0485">
        <w:rPr>
          <w:rStyle w:val="default"/>
          <w:rFonts w:cs="FrankRuehl" w:hint="cs"/>
          <w:vanish/>
          <w:sz w:val="22"/>
          <w:szCs w:val="22"/>
          <w:u w:val="single"/>
          <w:shd w:val="clear" w:color="auto" w:fill="FFFF99"/>
          <w:rtl/>
        </w:rPr>
        <w:t xml:space="preserve"> לא הודיע לבנק על רצונו להצטרף לתכנית תשורת המשך</w:t>
      </w:r>
      <w:r w:rsidRPr="00FF0485">
        <w:rPr>
          <w:rStyle w:val="default"/>
          <w:rFonts w:cs="FrankRuehl" w:hint="cs"/>
          <w:vanish/>
          <w:sz w:val="22"/>
          <w:szCs w:val="22"/>
          <w:shd w:val="clear" w:color="auto" w:fill="FFFF99"/>
          <w:rtl/>
        </w:rPr>
        <w:t>, י</w:t>
      </w:r>
      <w:r w:rsidRPr="00FF0485">
        <w:rPr>
          <w:rStyle w:val="default"/>
          <w:rFonts w:cs="FrankRuehl"/>
          <w:vanish/>
          <w:sz w:val="22"/>
          <w:szCs w:val="22"/>
          <w:shd w:val="clear" w:color="auto" w:fill="FFFF99"/>
          <w:rtl/>
        </w:rPr>
        <w:t>יח</w:t>
      </w:r>
      <w:r w:rsidRPr="00FF0485">
        <w:rPr>
          <w:rStyle w:val="default"/>
          <w:rFonts w:cs="FrankRuehl" w:hint="cs"/>
          <w:vanish/>
          <w:sz w:val="22"/>
          <w:szCs w:val="22"/>
          <w:shd w:val="clear" w:color="auto" w:fill="FFFF99"/>
          <w:rtl/>
        </w:rPr>
        <w:t>שב כמצטרף לתכנית ההמשך וכמפקיד בה את הכספים שלא משך מהתכנית הבסיסית עד ה-25 בחודש העוקב לחודש שבו הסתיימה תקופת החסכון בתכנית הקודמת; שר האוצר רשאי להודיע ברשומות, מדי פעם, על שינוי מועד סיום תכנית ההמשך.</w:t>
      </w:r>
    </w:p>
    <w:p w:rsidR="00E83EC9" w:rsidRPr="00FF0485" w:rsidRDefault="00E83EC9" w:rsidP="00E83EC9">
      <w:pPr>
        <w:pStyle w:val="P00"/>
        <w:spacing w:before="0"/>
        <w:ind w:left="0" w:right="1134"/>
        <w:rPr>
          <w:rStyle w:val="default"/>
          <w:rFonts w:cs="FrankRuehl" w:hint="cs"/>
          <w:vanish/>
          <w:sz w:val="22"/>
          <w:szCs w:val="22"/>
          <w:shd w:val="clear" w:color="auto" w:fill="FFFF99"/>
          <w:rtl/>
        </w:rPr>
      </w:pPr>
      <w:r w:rsidRPr="00FF0485">
        <w:rPr>
          <w:vanish/>
          <w:sz w:val="22"/>
          <w:szCs w:val="22"/>
          <w:shd w:val="clear" w:color="auto" w:fill="FFFF99"/>
          <w:rtl/>
        </w:rPr>
        <w:tab/>
      </w:r>
      <w:r w:rsidRPr="00FF0485">
        <w:rPr>
          <w:rStyle w:val="default"/>
          <w:rFonts w:cs="FrankRuehl"/>
          <w:vanish/>
          <w:sz w:val="22"/>
          <w:szCs w:val="22"/>
          <w:shd w:val="clear" w:color="auto" w:fill="FFFF99"/>
          <w:rtl/>
        </w:rPr>
        <w:t>(</w:t>
      </w:r>
      <w:r w:rsidRPr="00FF0485">
        <w:rPr>
          <w:rStyle w:val="default"/>
          <w:rFonts w:cs="FrankRuehl" w:hint="cs"/>
          <w:vanish/>
          <w:sz w:val="22"/>
          <w:szCs w:val="22"/>
          <w:shd w:val="clear" w:color="auto" w:fill="FFFF99"/>
          <w:rtl/>
        </w:rPr>
        <w:t>ב)</w:t>
      </w:r>
      <w:r w:rsidRPr="00FF0485">
        <w:rPr>
          <w:rStyle w:val="default"/>
          <w:rFonts w:cs="FrankRuehl"/>
          <w:vanish/>
          <w:sz w:val="22"/>
          <w:szCs w:val="22"/>
          <w:shd w:val="clear" w:color="auto" w:fill="FFFF99"/>
          <w:rtl/>
        </w:rPr>
        <w:tab/>
      </w:r>
      <w:r w:rsidRPr="00FF0485">
        <w:rPr>
          <w:rStyle w:val="default"/>
          <w:rFonts w:cs="FrankRuehl" w:hint="cs"/>
          <w:vanish/>
          <w:sz w:val="22"/>
          <w:szCs w:val="22"/>
          <w:shd w:val="clear" w:color="auto" w:fill="FFFF99"/>
          <w:rtl/>
        </w:rPr>
        <w:t xml:space="preserve">חוסך שסיים תקופת חסכון בתכנית צמודה למדד </w:t>
      </w:r>
      <w:r w:rsidRPr="00FF0485">
        <w:rPr>
          <w:rStyle w:val="default"/>
          <w:rFonts w:cs="FrankRuehl" w:hint="cs"/>
          <w:strike/>
          <w:vanish/>
          <w:sz w:val="22"/>
          <w:szCs w:val="22"/>
          <w:shd w:val="clear" w:color="auto" w:fill="FFFF99"/>
          <w:rtl/>
        </w:rPr>
        <w:t>או בתכנית דולר-מדד</w:t>
      </w:r>
      <w:r w:rsidRPr="00FF0485">
        <w:rPr>
          <w:rStyle w:val="default"/>
          <w:rFonts w:cs="FrankRuehl" w:hint="cs"/>
          <w:vanish/>
          <w:sz w:val="22"/>
          <w:szCs w:val="22"/>
          <w:shd w:val="clear" w:color="auto" w:fill="FFFF99"/>
          <w:rtl/>
        </w:rPr>
        <w:t xml:space="preserve">, יהיה רשאי עד מועד סיום תכנית ההמשך להודיע לבנק, 10 ימים </w:t>
      </w:r>
      <w:r w:rsidRPr="00FF0485">
        <w:rPr>
          <w:rStyle w:val="default"/>
          <w:rFonts w:cs="FrankRuehl"/>
          <w:vanish/>
          <w:sz w:val="22"/>
          <w:szCs w:val="22"/>
          <w:shd w:val="clear" w:color="auto" w:fill="FFFF99"/>
          <w:rtl/>
        </w:rPr>
        <w:t>ל</w:t>
      </w:r>
      <w:r w:rsidRPr="00FF0485">
        <w:rPr>
          <w:rStyle w:val="default"/>
          <w:rFonts w:cs="FrankRuehl" w:hint="cs"/>
          <w:vanish/>
          <w:sz w:val="22"/>
          <w:szCs w:val="22"/>
          <w:shd w:val="clear" w:color="auto" w:fill="FFFF99"/>
          <w:rtl/>
        </w:rPr>
        <w:t>פחות לפני תום תקופת החסכון בתכנית הקודמת, על רצונו להצטרף לתכנית ההמשך.</w:t>
      </w:r>
    </w:p>
    <w:p w:rsidR="00AB6E50" w:rsidRPr="00FF0485" w:rsidRDefault="00AB6E50" w:rsidP="00AB6E50">
      <w:pPr>
        <w:pStyle w:val="P00"/>
        <w:tabs>
          <w:tab w:val="clear" w:pos="6259"/>
        </w:tabs>
        <w:spacing w:before="0"/>
        <w:ind w:left="0" w:right="1134"/>
        <w:rPr>
          <w:rFonts w:hint="cs"/>
          <w:vanish/>
          <w:color w:val="FF0000"/>
          <w:szCs w:val="20"/>
          <w:shd w:val="clear" w:color="auto" w:fill="FFFF99"/>
          <w:rtl/>
        </w:rPr>
      </w:pPr>
    </w:p>
    <w:p w:rsidR="00AB6E50" w:rsidRPr="00FF0485" w:rsidRDefault="00AB6E50" w:rsidP="00AB6E50">
      <w:pPr>
        <w:pStyle w:val="P00"/>
        <w:tabs>
          <w:tab w:val="clear" w:pos="6259"/>
        </w:tabs>
        <w:spacing w:before="0"/>
        <w:ind w:left="0" w:right="1134"/>
        <w:rPr>
          <w:rFonts w:hint="cs"/>
          <w:vanish/>
          <w:szCs w:val="20"/>
          <w:shd w:val="clear" w:color="auto" w:fill="FFFF99"/>
          <w:rtl/>
        </w:rPr>
      </w:pPr>
      <w:r w:rsidRPr="00FF0485">
        <w:rPr>
          <w:rFonts w:hint="cs"/>
          <w:vanish/>
          <w:color w:val="FF0000"/>
          <w:szCs w:val="20"/>
          <w:shd w:val="clear" w:color="auto" w:fill="FFFF99"/>
          <w:rtl/>
        </w:rPr>
        <w:t>מיום 1.7.1999</w:t>
      </w:r>
    </w:p>
    <w:p w:rsidR="00AB6E50" w:rsidRPr="00FF0485" w:rsidRDefault="00AB6E50" w:rsidP="00AB6E50">
      <w:pPr>
        <w:pStyle w:val="P00"/>
        <w:spacing w:before="0"/>
        <w:ind w:left="0" w:right="1134"/>
        <w:rPr>
          <w:rFonts w:hint="cs"/>
          <w:b/>
          <w:bCs/>
          <w:vanish/>
          <w:szCs w:val="20"/>
          <w:shd w:val="clear" w:color="auto" w:fill="FFFF99"/>
          <w:rtl/>
        </w:rPr>
      </w:pPr>
      <w:r w:rsidRPr="00FF0485">
        <w:rPr>
          <w:rFonts w:hint="cs"/>
          <w:b/>
          <w:bCs/>
          <w:vanish/>
          <w:szCs w:val="20"/>
          <w:shd w:val="clear" w:color="auto" w:fill="FFFF99"/>
          <w:rtl/>
        </w:rPr>
        <w:t>תק' תשנ"ט-1999</w:t>
      </w:r>
    </w:p>
    <w:p w:rsidR="00AB6E50" w:rsidRPr="00FF0485" w:rsidRDefault="00AB6E50" w:rsidP="00AB6E50">
      <w:pPr>
        <w:pStyle w:val="P00"/>
        <w:spacing w:before="0"/>
        <w:ind w:left="0" w:right="1134"/>
        <w:rPr>
          <w:rFonts w:hint="cs"/>
          <w:vanish/>
          <w:szCs w:val="20"/>
          <w:shd w:val="clear" w:color="auto" w:fill="FFFF99"/>
          <w:rtl/>
        </w:rPr>
      </w:pPr>
      <w:hyperlink r:id="rId18" w:history="1">
        <w:r w:rsidRPr="00FF0485">
          <w:rPr>
            <w:rStyle w:val="Hyperlink"/>
            <w:rFonts w:hint="cs"/>
            <w:vanish/>
            <w:szCs w:val="20"/>
            <w:shd w:val="clear" w:color="auto" w:fill="FFFF99"/>
            <w:rtl/>
          </w:rPr>
          <w:t>ק"ת תשנ"ט מס' 5996</w:t>
        </w:r>
      </w:hyperlink>
      <w:r w:rsidRPr="00FF0485">
        <w:rPr>
          <w:rFonts w:hint="cs"/>
          <w:vanish/>
          <w:szCs w:val="20"/>
          <w:shd w:val="clear" w:color="auto" w:fill="FFFF99"/>
          <w:rtl/>
        </w:rPr>
        <w:t xml:space="preserve"> מיום 29.8.1999 עמ' 1138</w:t>
      </w:r>
    </w:p>
    <w:p w:rsidR="00AB6E50" w:rsidRPr="003B4395" w:rsidRDefault="00AB6E50" w:rsidP="007A737A">
      <w:pPr>
        <w:pStyle w:val="P00"/>
        <w:ind w:left="0" w:right="1134"/>
        <w:rPr>
          <w:rStyle w:val="default"/>
          <w:rFonts w:cs="FrankRuehl"/>
          <w:sz w:val="2"/>
          <w:szCs w:val="2"/>
          <w:rtl/>
        </w:rPr>
      </w:pPr>
      <w:r w:rsidRPr="00FF0485">
        <w:rPr>
          <w:rStyle w:val="big-number"/>
          <w:rFonts w:cs="FrankRuehl"/>
          <w:vanish/>
          <w:sz w:val="22"/>
          <w:szCs w:val="22"/>
          <w:shd w:val="clear" w:color="auto" w:fill="FFFF99"/>
          <w:rtl/>
        </w:rPr>
        <w:tab/>
      </w:r>
      <w:r w:rsidRPr="00FF0485">
        <w:rPr>
          <w:rStyle w:val="default"/>
          <w:rFonts w:cs="FrankRuehl"/>
          <w:vanish/>
          <w:sz w:val="22"/>
          <w:szCs w:val="22"/>
          <w:shd w:val="clear" w:color="auto" w:fill="FFFF99"/>
          <w:rtl/>
        </w:rPr>
        <w:t>(</w:t>
      </w:r>
      <w:r w:rsidRPr="00FF0485">
        <w:rPr>
          <w:rStyle w:val="default"/>
          <w:rFonts w:cs="FrankRuehl" w:hint="cs"/>
          <w:vanish/>
          <w:sz w:val="22"/>
          <w:szCs w:val="22"/>
          <w:shd w:val="clear" w:color="auto" w:fill="FFFF99"/>
          <w:rtl/>
        </w:rPr>
        <w:t>א)</w:t>
      </w:r>
      <w:r w:rsidRPr="00FF0485">
        <w:rPr>
          <w:rStyle w:val="default"/>
          <w:rFonts w:cs="FrankRuehl"/>
          <w:vanish/>
          <w:sz w:val="22"/>
          <w:szCs w:val="22"/>
          <w:shd w:val="clear" w:color="auto" w:fill="FFFF99"/>
          <w:rtl/>
        </w:rPr>
        <w:tab/>
      </w:r>
      <w:r w:rsidRPr="00FF0485">
        <w:rPr>
          <w:rStyle w:val="default"/>
          <w:rFonts w:cs="FrankRuehl" w:hint="cs"/>
          <w:vanish/>
          <w:sz w:val="22"/>
          <w:szCs w:val="22"/>
          <w:shd w:val="clear" w:color="auto" w:fill="FFFF99"/>
          <w:rtl/>
        </w:rPr>
        <w:t xml:space="preserve">חוסך שסיים את תקופת החסכון שלו בתכנית בסיסית או בתכנית דולר-מדד </w:t>
      </w:r>
      <w:r w:rsidRPr="00FF0485">
        <w:rPr>
          <w:rStyle w:val="default"/>
          <w:rFonts w:cs="FrankRuehl" w:hint="cs"/>
          <w:strike/>
          <w:vanish/>
          <w:sz w:val="22"/>
          <w:szCs w:val="22"/>
          <w:shd w:val="clear" w:color="auto" w:fill="FFFF99"/>
          <w:rtl/>
        </w:rPr>
        <w:t xml:space="preserve">עד </w:t>
      </w:r>
      <w:r w:rsidRPr="00FF0485">
        <w:rPr>
          <w:rStyle w:val="default"/>
          <w:rFonts w:cs="FrankRuehl"/>
          <w:strike/>
          <w:vanish/>
          <w:sz w:val="22"/>
          <w:szCs w:val="22"/>
          <w:shd w:val="clear" w:color="auto" w:fill="FFFF99"/>
          <w:rtl/>
        </w:rPr>
        <w:t>י</w:t>
      </w:r>
      <w:r w:rsidRPr="00FF0485">
        <w:rPr>
          <w:rStyle w:val="default"/>
          <w:rFonts w:cs="FrankRuehl" w:hint="cs"/>
          <w:strike/>
          <w:vanish/>
          <w:sz w:val="22"/>
          <w:szCs w:val="22"/>
          <w:shd w:val="clear" w:color="auto" w:fill="FFFF99"/>
          <w:rtl/>
        </w:rPr>
        <w:t xml:space="preserve">ום כ"ח בטבת תשנ"ה (31 בדצמבר 1994) (להלן </w:t>
      </w:r>
      <w:r w:rsidRPr="00FF0485">
        <w:rPr>
          <w:rStyle w:val="default"/>
          <w:rFonts w:cs="FrankRuehl"/>
          <w:strike/>
          <w:vanish/>
          <w:sz w:val="22"/>
          <w:szCs w:val="22"/>
          <w:shd w:val="clear" w:color="auto" w:fill="FFFF99"/>
          <w:rtl/>
        </w:rPr>
        <w:t>–</w:t>
      </w:r>
      <w:r w:rsidRPr="00FF0485">
        <w:rPr>
          <w:rStyle w:val="default"/>
          <w:rFonts w:cs="FrankRuehl" w:hint="cs"/>
          <w:strike/>
          <w:vanish/>
          <w:sz w:val="22"/>
          <w:szCs w:val="22"/>
          <w:shd w:val="clear" w:color="auto" w:fill="FFFF99"/>
          <w:rtl/>
        </w:rPr>
        <w:t xml:space="preserve"> מועד סיום התכנית)</w:t>
      </w:r>
      <w:r w:rsidRPr="00FF0485">
        <w:rPr>
          <w:rStyle w:val="default"/>
          <w:rFonts w:cs="FrankRuehl" w:hint="cs"/>
          <w:vanish/>
          <w:sz w:val="22"/>
          <w:szCs w:val="22"/>
          <w:shd w:val="clear" w:color="auto" w:fill="FFFF99"/>
          <w:rtl/>
        </w:rPr>
        <w:t xml:space="preserve"> </w:t>
      </w:r>
      <w:r w:rsidRPr="00FF0485">
        <w:rPr>
          <w:rStyle w:val="default"/>
          <w:rFonts w:cs="FrankRuehl" w:hint="cs"/>
          <w:vanish/>
          <w:sz w:val="22"/>
          <w:szCs w:val="22"/>
          <w:u w:val="single"/>
          <w:shd w:val="clear" w:color="auto" w:fill="FFFF99"/>
          <w:rtl/>
        </w:rPr>
        <w:t xml:space="preserve">עד יום כ"ב בכסלו התש"ס (31 בדצמבר 1999), או יום אחר שהודיע עליו שר האוצר ברשומות (להלן </w:t>
      </w:r>
      <w:r w:rsidRPr="00FF0485">
        <w:rPr>
          <w:rStyle w:val="default"/>
          <w:rFonts w:cs="FrankRuehl"/>
          <w:vanish/>
          <w:sz w:val="22"/>
          <w:szCs w:val="22"/>
          <w:u w:val="single"/>
          <w:shd w:val="clear" w:color="auto" w:fill="FFFF99"/>
          <w:rtl/>
        </w:rPr>
        <w:t>–</w:t>
      </w:r>
      <w:r w:rsidRPr="00FF0485">
        <w:rPr>
          <w:rStyle w:val="default"/>
          <w:rFonts w:cs="FrankRuehl" w:hint="cs"/>
          <w:vanish/>
          <w:sz w:val="22"/>
          <w:szCs w:val="22"/>
          <w:u w:val="single"/>
          <w:shd w:val="clear" w:color="auto" w:fill="FFFF99"/>
          <w:rtl/>
        </w:rPr>
        <w:t xml:space="preserve"> מועד סיום התכנית)</w:t>
      </w:r>
      <w:r w:rsidRPr="00FF0485">
        <w:rPr>
          <w:rStyle w:val="default"/>
          <w:rFonts w:cs="FrankRuehl" w:hint="cs"/>
          <w:vanish/>
          <w:sz w:val="22"/>
          <w:szCs w:val="22"/>
          <w:shd w:val="clear" w:color="auto" w:fill="FFFF99"/>
          <w:rtl/>
        </w:rPr>
        <w:t xml:space="preserve">, ולא משך את הכספים שהצטברו לזכותו בתום תקופת החסכון או משך חלק מהם בלבד, או במקרה של תכנית דולר-מדד </w:t>
      </w:r>
      <w:r w:rsidR="007A737A" w:rsidRPr="00FF0485">
        <w:rPr>
          <w:rStyle w:val="default"/>
          <w:rFonts w:cs="FrankRuehl" w:hint="cs"/>
          <w:vanish/>
          <w:sz w:val="22"/>
          <w:szCs w:val="22"/>
          <w:shd w:val="clear" w:color="auto" w:fill="FFFF99"/>
          <w:rtl/>
        </w:rPr>
        <w:t>-</w:t>
      </w:r>
      <w:r w:rsidRPr="00FF0485">
        <w:rPr>
          <w:rStyle w:val="default"/>
          <w:rFonts w:cs="FrankRuehl" w:hint="cs"/>
          <w:vanish/>
          <w:sz w:val="22"/>
          <w:szCs w:val="22"/>
          <w:shd w:val="clear" w:color="auto" w:fill="FFFF99"/>
          <w:rtl/>
        </w:rPr>
        <w:t xml:space="preserve"> לא הודיע לבנק על רצונו להצטרף לתכנית תשורת המשך, י</w:t>
      </w:r>
      <w:r w:rsidRPr="00FF0485">
        <w:rPr>
          <w:rStyle w:val="default"/>
          <w:rFonts w:cs="FrankRuehl"/>
          <w:vanish/>
          <w:sz w:val="22"/>
          <w:szCs w:val="22"/>
          <w:shd w:val="clear" w:color="auto" w:fill="FFFF99"/>
          <w:rtl/>
        </w:rPr>
        <w:t>יח</w:t>
      </w:r>
      <w:r w:rsidRPr="00FF0485">
        <w:rPr>
          <w:rStyle w:val="default"/>
          <w:rFonts w:cs="FrankRuehl" w:hint="cs"/>
          <w:vanish/>
          <w:sz w:val="22"/>
          <w:szCs w:val="22"/>
          <w:shd w:val="clear" w:color="auto" w:fill="FFFF99"/>
          <w:rtl/>
        </w:rPr>
        <w:t xml:space="preserve">שב כמצטרף לתכנית ההמשך וכמפקיד בה את הכספים שלא משך מהתכנית הבסיסית עד ה-25 בחודש העוקב לחודש שבו הסתיימה תקופת החסכון בתכנית הקודמת; </w:t>
      </w:r>
      <w:r w:rsidRPr="00FF0485">
        <w:rPr>
          <w:rStyle w:val="default"/>
          <w:rFonts w:cs="FrankRuehl" w:hint="cs"/>
          <w:strike/>
          <w:vanish/>
          <w:sz w:val="22"/>
          <w:szCs w:val="22"/>
          <w:shd w:val="clear" w:color="auto" w:fill="FFFF99"/>
          <w:rtl/>
        </w:rPr>
        <w:t>שר האוצר רשאי להודיע ברשומות, מדי פעם, על שינוי מועד סיום תכנית ההמשך</w:t>
      </w:r>
      <w:r w:rsidRPr="00FF0485">
        <w:rPr>
          <w:rStyle w:val="default"/>
          <w:rFonts w:cs="FrankRuehl" w:hint="cs"/>
          <w:vanish/>
          <w:sz w:val="22"/>
          <w:szCs w:val="22"/>
          <w:shd w:val="clear" w:color="auto" w:fill="FFFF99"/>
          <w:rtl/>
        </w:rPr>
        <w:t>.</w:t>
      </w:r>
      <w:bookmarkEnd w:id="11"/>
    </w:p>
    <w:p w:rsidR="00F7107B" w:rsidRDefault="00F7107B" w:rsidP="007A737A">
      <w:pPr>
        <w:pStyle w:val="P00"/>
        <w:spacing w:before="72"/>
        <w:ind w:left="0" w:right="1134"/>
        <w:rPr>
          <w:rStyle w:val="default"/>
          <w:rFonts w:cs="FrankRuehl"/>
          <w:rtl/>
        </w:rPr>
      </w:pPr>
      <w:bookmarkStart w:id="12" w:name="Seif16"/>
      <w:bookmarkEnd w:id="12"/>
      <w:r>
        <w:rPr>
          <w:lang w:val="he-IL"/>
        </w:rPr>
        <w:pict>
          <v:rect id="_x0000_s1044" style="position:absolute;left:0;text-align:left;margin-left:464.5pt;margin-top:8.05pt;width:75.05pt;height:16.75pt;z-index:251674112" o:allowincell="f" filled="f" stroked="f" strokecolor="lime" strokeweight=".25pt">
            <v:textbox inset="0,0,0,0">
              <w:txbxContent>
                <w:p w:rsidR="00F7107B" w:rsidRDefault="00F7107B">
                  <w:pPr>
                    <w:spacing w:line="160" w:lineRule="exact"/>
                    <w:jc w:val="left"/>
                    <w:rPr>
                      <w:rFonts w:cs="Miriam"/>
                      <w:noProof/>
                      <w:szCs w:val="18"/>
                      <w:rtl/>
                    </w:rPr>
                  </w:pPr>
                  <w:r>
                    <w:rPr>
                      <w:rFonts w:cs="Miriam"/>
                      <w:szCs w:val="18"/>
                      <w:rtl/>
                    </w:rPr>
                    <w:t>ה</w:t>
                  </w:r>
                  <w:r>
                    <w:rPr>
                      <w:rFonts w:cs="Miriam" w:hint="cs"/>
                      <w:szCs w:val="18"/>
                      <w:rtl/>
                    </w:rPr>
                    <w:t>פקדות תקופתיות</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אם יפעיל הבנ</w:t>
      </w:r>
      <w:r>
        <w:rPr>
          <w:rStyle w:val="default"/>
          <w:rFonts w:cs="FrankRuehl"/>
          <w:rtl/>
        </w:rPr>
        <w:t>ק</w:t>
      </w:r>
      <w:r>
        <w:rPr>
          <w:rStyle w:val="default"/>
          <w:rFonts w:cs="FrankRuehl" w:hint="cs"/>
          <w:rtl/>
        </w:rPr>
        <w:t xml:space="preserve"> תכנית להפקדות תקופתיות, יהיה חוסך</w:t>
      </w:r>
      <w:r>
        <w:rPr>
          <w:rStyle w:val="default"/>
          <w:rFonts w:cs="FrankRuehl"/>
          <w:rtl/>
        </w:rPr>
        <w:t xml:space="preserve"> </w:t>
      </w:r>
      <w:r>
        <w:rPr>
          <w:rStyle w:val="default"/>
          <w:rFonts w:cs="FrankRuehl" w:hint="cs"/>
          <w:rtl/>
        </w:rPr>
        <w:t>שהצטרף לתכנית ההמשך מכוח סעיף 2(א) או בהתאם לסעיף 2(ב), רשאי להפקיד הפקדות תקופתיות נוספות בתכנית, לאחר הסכמת הבנק על הסדר לכך, ובכפוף לתנאים המפורטים להלן:</w:t>
      </w:r>
    </w:p>
    <w:p w:rsidR="00F7107B" w:rsidRDefault="00F7107B" w:rsidP="007A737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מסלול א' </w:t>
      </w:r>
      <w:r w:rsidR="007A737A">
        <w:rPr>
          <w:rStyle w:val="default"/>
          <w:rFonts w:cs="FrankRuehl" w:hint="cs"/>
          <w:rtl/>
        </w:rPr>
        <w:t>-</w:t>
      </w:r>
      <w:r>
        <w:rPr>
          <w:rStyle w:val="default"/>
          <w:rFonts w:cs="FrankRuehl" w:hint="cs"/>
          <w:rtl/>
        </w:rPr>
        <w:t xml:space="preserve"> הפקדות תקופתיות</w:t>
      </w:r>
    </w:p>
    <w:p w:rsidR="00F7107B" w:rsidRDefault="00F7107B">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הפקדות רצופות</w:t>
      </w:r>
    </w:p>
    <w:p w:rsidR="00F7107B" w:rsidRDefault="00F7107B">
      <w:pPr>
        <w:pStyle w:val="P44"/>
        <w:spacing w:before="72"/>
        <w:ind w:left="1928" w:right="1134"/>
        <w:rPr>
          <w:rStyle w:val="default"/>
          <w:rFonts w:cs="FrankRuehl"/>
          <w:rtl/>
        </w:rPr>
      </w:pPr>
      <w:r>
        <w:rPr>
          <w:rStyle w:val="default"/>
          <w:rFonts w:cs="FrankRuehl"/>
          <w:rtl/>
        </w:rPr>
        <w:t>(</w:t>
      </w:r>
      <w:r>
        <w:rPr>
          <w:rStyle w:val="default"/>
          <w:rFonts w:cs="FrankRuehl"/>
        </w:rPr>
        <w:t>I</w:t>
      </w:r>
      <w:r>
        <w:rPr>
          <w:rStyle w:val="default"/>
          <w:rFonts w:cs="FrankRuehl"/>
          <w:rtl/>
        </w:rPr>
        <w:t>)</w:t>
      </w:r>
      <w:r>
        <w:rPr>
          <w:rStyle w:val="default"/>
          <w:rFonts w:cs="FrankRuehl"/>
          <w:rtl/>
        </w:rPr>
        <w:tab/>
      </w:r>
      <w:r>
        <w:rPr>
          <w:rStyle w:val="default"/>
          <w:rFonts w:cs="FrankRuehl" w:hint="cs"/>
          <w:rtl/>
        </w:rPr>
        <w:t>החוסך יפק</w:t>
      </w:r>
      <w:r>
        <w:rPr>
          <w:rStyle w:val="default"/>
          <w:rFonts w:cs="FrankRuehl"/>
          <w:rtl/>
        </w:rPr>
        <w:t>י</w:t>
      </w:r>
      <w:r>
        <w:rPr>
          <w:rStyle w:val="default"/>
          <w:rFonts w:cs="FrankRuehl" w:hint="cs"/>
          <w:rtl/>
        </w:rPr>
        <w:t>ד הפקדות תקופתיות רצופות שיקבע הבנק במועד תחילת תקופת החסכון ובלבד שהפרש הזמן בין הפקדה להפקדה לא יעלה על ששה חודשים.</w:t>
      </w:r>
    </w:p>
    <w:p w:rsidR="00F7107B" w:rsidRDefault="00F7107B">
      <w:pPr>
        <w:pStyle w:val="P44"/>
        <w:spacing w:before="72"/>
        <w:ind w:left="1928" w:right="1134"/>
        <w:rPr>
          <w:rStyle w:val="default"/>
          <w:rFonts w:cs="FrankRuehl"/>
          <w:rtl/>
        </w:rPr>
      </w:pPr>
      <w:r>
        <w:rPr>
          <w:rStyle w:val="default"/>
          <w:rFonts w:cs="FrankRuehl"/>
          <w:rtl/>
        </w:rPr>
        <w:t>(</w:t>
      </w:r>
      <w:r>
        <w:rPr>
          <w:rStyle w:val="default"/>
          <w:rFonts w:cs="FrankRuehl"/>
        </w:rPr>
        <w:t>II</w:t>
      </w:r>
      <w:r>
        <w:rPr>
          <w:rStyle w:val="default"/>
          <w:rFonts w:cs="FrankRuehl"/>
          <w:rtl/>
        </w:rPr>
        <w:t>)</w:t>
      </w:r>
      <w:r>
        <w:rPr>
          <w:rStyle w:val="default"/>
          <w:rFonts w:cs="FrankRuehl"/>
          <w:rtl/>
        </w:rPr>
        <w:tab/>
      </w:r>
      <w:r>
        <w:rPr>
          <w:rStyle w:val="default"/>
          <w:rFonts w:cs="FrankRuehl" w:hint="cs"/>
          <w:rtl/>
        </w:rPr>
        <w:t xml:space="preserve">לא הופקדה הפקדה כלשהי במשך תקופה כלשהי של ששה חודשים רצופים, לא יהיה החוסך רשאי להפקיד הפקדות נוספות בתכנית ההמשך ואולם תנאי התכנית </w:t>
      </w:r>
      <w:r>
        <w:rPr>
          <w:rStyle w:val="default"/>
          <w:rFonts w:cs="FrankRuehl"/>
          <w:rtl/>
        </w:rPr>
        <w:t>י</w:t>
      </w:r>
      <w:r>
        <w:rPr>
          <w:rStyle w:val="default"/>
          <w:rFonts w:cs="FrankRuehl" w:hint="cs"/>
          <w:rtl/>
        </w:rPr>
        <w:t>משיכו לחול על ההפקדות שהופקדו.</w:t>
      </w:r>
    </w:p>
    <w:p w:rsidR="00F7107B" w:rsidRDefault="00F7107B">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הפקדות לא רצופות</w:t>
      </w:r>
    </w:p>
    <w:p w:rsidR="00F7107B" w:rsidRDefault="00F7107B">
      <w:pPr>
        <w:pStyle w:val="P33"/>
        <w:spacing w:before="72"/>
        <w:ind w:left="1474" w:right="1134"/>
        <w:rPr>
          <w:rStyle w:val="default"/>
          <w:rFonts w:cs="FrankRuehl"/>
          <w:rtl/>
        </w:rPr>
      </w:pPr>
      <w:r>
        <w:rPr>
          <w:rStyle w:val="default"/>
          <w:rFonts w:cs="FrankRuehl"/>
          <w:rtl/>
        </w:rPr>
        <w:t>ה</w:t>
      </w:r>
      <w:r>
        <w:rPr>
          <w:rStyle w:val="default"/>
          <w:rFonts w:cs="FrankRuehl" w:hint="cs"/>
          <w:rtl/>
        </w:rPr>
        <w:t>חוסך יפקיד הפקדות תקופתיות לא רצופות באופן שיקבע הבנק במועד תחילת תקופת החסכון ובלבד שההפקדה האחרונה לא תעלה על סכום שהוא פי שלושה מההפקדה שקדמה לה.</w:t>
      </w:r>
    </w:p>
    <w:p w:rsidR="00F7107B" w:rsidRDefault="00F7107B" w:rsidP="007A737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מסלול ב' </w:t>
      </w:r>
      <w:r w:rsidR="007A737A">
        <w:rPr>
          <w:rStyle w:val="default"/>
          <w:rFonts w:cs="FrankRuehl" w:hint="cs"/>
          <w:rtl/>
        </w:rPr>
        <w:t>-</w:t>
      </w:r>
      <w:r>
        <w:rPr>
          <w:rStyle w:val="default"/>
          <w:rFonts w:cs="FrankRuehl" w:hint="cs"/>
          <w:rtl/>
        </w:rPr>
        <w:t xml:space="preserve"> הפקדה חד</w:t>
      </w:r>
      <w:r>
        <w:rPr>
          <w:rStyle w:val="default"/>
          <w:rFonts w:cs="FrankRuehl"/>
          <w:rtl/>
        </w:rPr>
        <w:t>-</w:t>
      </w:r>
      <w:r>
        <w:rPr>
          <w:rStyle w:val="default"/>
          <w:rFonts w:cs="FrankRuehl" w:hint="cs"/>
          <w:rtl/>
        </w:rPr>
        <w:t>פעמית</w:t>
      </w:r>
    </w:p>
    <w:p w:rsidR="00F7107B" w:rsidRDefault="00F7107B">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החוסך יפקיד בתכנית המשך הפקדה חד-פעמית.</w:t>
      </w:r>
    </w:p>
    <w:p w:rsidR="00F7107B" w:rsidRDefault="00F7107B">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לכל הפקדה חד-פעמית תחושב תקופת חסכון בנפרד.</w:t>
      </w:r>
    </w:p>
    <w:p w:rsidR="00F7107B" w:rsidRDefault="00F7107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הבנק רשאי לקבוע מדי פעם סכומים מרביים ומזעריים של הפקדות שרשאי החוסך להפקיד בהתאם לסעיף זה.</w:t>
      </w:r>
    </w:p>
    <w:p w:rsidR="00F7107B" w:rsidRDefault="00F7107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החוסך רשאי מזמן לזמן לשנות את סכום ההפקדה התקופתית בדרך</w:t>
      </w:r>
      <w:r>
        <w:rPr>
          <w:rStyle w:val="default"/>
          <w:rFonts w:cs="FrankRuehl"/>
          <w:rtl/>
        </w:rPr>
        <w:t xml:space="preserve"> </w:t>
      </w:r>
      <w:r>
        <w:rPr>
          <w:rStyle w:val="default"/>
          <w:rFonts w:cs="FrankRuehl" w:hint="cs"/>
          <w:rtl/>
        </w:rPr>
        <w:t>שיקבע הבנק.</w:t>
      </w:r>
    </w:p>
    <w:p w:rsidR="007A737A" w:rsidRPr="00FF0485" w:rsidRDefault="007A737A" w:rsidP="007A737A">
      <w:pPr>
        <w:pStyle w:val="P00"/>
        <w:tabs>
          <w:tab w:val="clear" w:pos="6259"/>
        </w:tabs>
        <w:spacing w:before="0"/>
        <w:ind w:left="0" w:right="1134"/>
        <w:rPr>
          <w:rFonts w:hint="cs"/>
          <w:vanish/>
          <w:szCs w:val="20"/>
          <w:shd w:val="clear" w:color="auto" w:fill="FFFF99"/>
          <w:rtl/>
        </w:rPr>
      </w:pPr>
      <w:bookmarkStart w:id="13" w:name="Rov33"/>
      <w:r w:rsidRPr="00FF0485">
        <w:rPr>
          <w:rFonts w:hint="cs"/>
          <w:strike/>
          <w:vanish/>
          <w:color w:val="FF0000"/>
          <w:szCs w:val="20"/>
          <w:shd w:val="clear" w:color="auto" w:fill="FFFF99"/>
          <w:rtl/>
        </w:rPr>
        <w:t>מיום 8.5.2000</w:t>
      </w:r>
      <w:r w:rsidRPr="00FF0485">
        <w:rPr>
          <w:rFonts w:hint="cs"/>
          <w:vanish/>
          <w:szCs w:val="20"/>
          <w:shd w:val="clear" w:color="auto" w:fill="FFFF99"/>
          <w:rtl/>
        </w:rPr>
        <w:t xml:space="preserve"> (בוטלו)</w:t>
      </w:r>
    </w:p>
    <w:p w:rsidR="007A737A" w:rsidRPr="00FF0485" w:rsidRDefault="007A737A" w:rsidP="007A737A">
      <w:pPr>
        <w:pStyle w:val="P00"/>
        <w:spacing w:before="0"/>
        <w:ind w:left="0" w:right="1134"/>
        <w:rPr>
          <w:rFonts w:hint="cs"/>
          <w:b/>
          <w:bCs/>
          <w:vanish/>
          <w:szCs w:val="20"/>
          <w:shd w:val="clear" w:color="auto" w:fill="FFFF99"/>
          <w:rtl/>
        </w:rPr>
      </w:pPr>
      <w:r w:rsidRPr="00FF0485">
        <w:rPr>
          <w:rFonts w:hint="cs"/>
          <w:b/>
          <w:bCs/>
          <w:vanish/>
          <w:szCs w:val="20"/>
          <w:shd w:val="clear" w:color="auto" w:fill="FFFF99"/>
          <w:rtl/>
        </w:rPr>
        <w:t>תק' (מס' 2) תש"ס-2000</w:t>
      </w:r>
    </w:p>
    <w:p w:rsidR="007A737A" w:rsidRPr="00FF0485" w:rsidRDefault="007A737A" w:rsidP="007A737A">
      <w:pPr>
        <w:pStyle w:val="P00"/>
        <w:spacing w:before="0"/>
        <w:ind w:left="0" w:right="1134"/>
        <w:rPr>
          <w:rFonts w:hint="cs"/>
          <w:vanish/>
          <w:szCs w:val="20"/>
          <w:shd w:val="clear" w:color="auto" w:fill="FFFF99"/>
          <w:rtl/>
        </w:rPr>
      </w:pPr>
      <w:hyperlink r:id="rId19" w:history="1">
        <w:r w:rsidRPr="00FF0485">
          <w:rPr>
            <w:rStyle w:val="Hyperlink"/>
            <w:rFonts w:hint="cs"/>
            <w:vanish/>
            <w:szCs w:val="20"/>
            <w:shd w:val="clear" w:color="auto" w:fill="FFFF99"/>
            <w:rtl/>
          </w:rPr>
          <w:t>ק"ת תש"ס מס' 6033</w:t>
        </w:r>
      </w:hyperlink>
      <w:r w:rsidRPr="00FF0485">
        <w:rPr>
          <w:rFonts w:hint="cs"/>
          <w:vanish/>
          <w:szCs w:val="20"/>
          <w:shd w:val="clear" w:color="auto" w:fill="FFFF99"/>
          <w:rtl/>
        </w:rPr>
        <w:t xml:space="preserve"> מיום 8.5.2000 עמ' 562</w:t>
      </w:r>
    </w:p>
    <w:p w:rsidR="007A737A" w:rsidRPr="00FF0485" w:rsidRDefault="007A737A" w:rsidP="007A737A">
      <w:pPr>
        <w:pStyle w:val="P00"/>
        <w:spacing w:before="0"/>
        <w:ind w:left="0" w:right="1134"/>
        <w:rPr>
          <w:rFonts w:hint="cs"/>
          <w:b/>
          <w:bCs/>
          <w:vanish/>
          <w:szCs w:val="20"/>
          <w:shd w:val="clear" w:color="auto" w:fill="FFFF99"/>
          <w:rtl/>
        </w:rPr>
      </w:pPr>
      <w:r w:rsidRPr="00FF0485">
        <w:rPr>
          <w:rFonts w:hint="cs"/>
          <w:b/>
          <w:bCs/>
          <w:vanish/>
          <w:szCs w:val="20"/>
          <w:shd w:val="clear" w:color="auto" w:fill="FFFF99"/>
          <w:rtl/>
        </w:rPr>
        <w:t>תק' (מס' 2) תש"ס-2000 (ביטול) תשס"א-2000</w:t>
      </w:r>
    </w:p>
    <w:p w:rsidR="007A737A" w:rsidRPr="00FF0485" w:rsidRDefault="007A737A" w:rsidP="007A737A">
      <w:pPr>
        <w:pStyle w:val="P00"/>
        <w:spacing w:before="0"/>
        <w:ind w:left="0" w:right="1134"/>
        <w:rPr>
          <w:rFonts w:hint="cs"/>
          <w:vanish/>
          <w:szCs w:val="20"/>
          <w:shd w:val="clear" w:color="auto" w:fill="FFFF99"/>
          <w:rtl/>
        </w:rPr>
      </w:pPr>
      <w:hyperlink r:id="rId20" w:history="1">
        <w:r w:rsidRPr="00FF0485">
          <w:rPr>
            <w:rStyle w:val="Hyperlink"/>
            <w:rFonts w:hint="cs"/>
            <w:vanish/>
            <w:szCs w:val="20"/>
            <w:shd w:val="clear" w:color="auto" w:fill="FFFF99"/>
            <w:rtl/>
          </w:rPr>
          <w:t>ק"ת תשס"א מס' 6073</w:t>
        </w:r>
      </w:hyperlink>
      <w:r w:rsidRPr="00FF0485">
        <w:rPr>
          <w:rFonts w:hint="cs"/>
          <w:vanish/>
          <w:szCs w:val="20"/>
          <w:shd w:val="clear" w:color="auto" w:fill="FFFF99"/>
          <w:rtl/>
        </w:rPr>
        <w:t xml:space="preserve"> מיום 28.12.2000 עמ' 217</w:t>
      </w:r>
    </w:p>
    <w:p w:rsidR="00F7107B" w:rsidRPr="00FF0485" w:rsidRDefault="00F7107B" w:rsidP="00F7107B">
      <w:pPr>
        <w:pStyle w:val="P00"/>
        <w:spacing w:before="0"/>
        <w:ind w:left="0" w:right="1134"/>
        <w:rPr>
          <w:rFonts w:hint="cs"/>
          <w:b/>
          <w:bCs/>
          <w:vanish/>
          <w:szCs w:val="20"/>
          <w:shd w:val="clear" w:color="auto" w:fill="FFFF99"/>
          <w:rtl/>
        </w:rPr>
      </w:pPr>
      <w:r w:rsidRPr="00FF0485">
        <w:rPr>
          <w:rFonts w:hint="cs"/>
          <w:b/>
          <w:bCs/>
          <w:vanish/>
          <w:szCs w:val="20"/>
          <w:shd w:val="clear" w:color="auto" w:fill="FFFF99"/>
          <w:rtl/>
        </w:rPr>
        <w:t>הוספת תקנת משנה 3(ד)</w:t>
      </w:r>
    </w:p>
    <w:p w:rsidR="003B4395" w:rsidRPr="00FF0485" w:rsidRDefault="003B4395" w:rsidP="007A737A">
      <w:pPr>
        <w:pStyle w:val="P00"/>
        <w:ind w:left="0" w:right="1134"/>
        <w:rPr>
          <w:rFonts w:hint="cs"/>
          <w:vanish/>
          <w:szCs w:val="20"/>
          <w:shd w:val="clear" w:color="auto" w:fill="FFFF99"/>
          <w:rtl/>
        </w:rPr>
      </w:pPr>
      <w:r w:rsidRPr="00FF0485">
        <w:rPr>
          <w:rFonts w:hint="cs"/>
          <w:vanish/>
          <w:szCs w:val="20"/>
          <w:shd w:val="clear" w:color="auto" w:fill="FFFF99"/>
          <w:rtl/>
        </w:rPr>
        <w:t>הנוסח:</w:t>
      </w:r>
    </w:p>
    <w:p w:rsidR="00F7107B" w:rsidRPr="007A737A" w:rsidRDefault="00F7107B" w:rsidP="007A737A">
      <w:pPr>
        <w:pStyle w:val="P00"/>
        <w:spacing w:before="0"/>
        <w:ind w:left="0" w:right="1134"/>
        <w:rPr>
          <w:rStyle w:val="default"/>
          <w:rFonts w:cs="FrankRuehl" w:hint="cs"/>
          <w:sz w:val="2"/>
          <w:szCs w:val="2"/>
          <w:shd w:val="clear" w:color="auto" w:fill="FFFF99"/>
          <w:rtl/>
        </w:rPr>
      </w:pPr>
      <w:r w:rsidRPr="00FF0485">
        <w:rPr>
          <w:vanish/>
          <w:sz w:val="22"/>
          <w:szCs w:val="22"/>
          <w:shd w:val="clear" w:color="auto" w:fill="FFFF99"/>
          <w:rtl/>
        </w:rPr>
        <w:tab/>
      </w:r>
      <w:r w:rsidRPr="00FF0485">
        <w:rPr>
          <w:rStyle w:val="default"/>
          <w:rFonts w:cs="FrankRuehl"/>
          <w:vanish/>
          <w:sz w:val="22"/>
          <w:szCs w:val="22"/>
          <w:shd w:val="clear" w:color="auto" w:fill="FFFF99"/>
          <w:rtl/>
        </w:rPr>
        <w:t>(</w:t>
      </w:r>
      <w:r w:rsidRPr="00FF0485">
        <w:rPr>
          <w:rStyle w:val="default"/>
          <w:rFonts w:cs="FrankRuehl" w:hint="cs"/>
          <w:vanish/>
          <w:sz w:val="22"/>
          <w:szCs w:val="22"/>
          <w:shd w:val="clear" w:color="auto" w:fill="FFFF99"/>
          <w:rtl/>
        </w:rPr>
        <w:t>ד)</w:t>
      </w:r>
      <w:r w:rsidRPr="00FF0485">
        <w:rPr>
          <w:rStyle w:val="default"/>
          <w:rFonts w:cs="FrankRuehl"/>
          <w:vanish/>
          <w:sz w:val="22"/>
          <w:szCs w:val="22"/>
          <w:shd w:val="clear" w:color="auto" w:fill="FFFF99"/>
          <w:rtl/>
        </w:rPr>
        <w:tab/>
      </w:r>
      <w:r w:rsidRPr="00FF0485">
        <w:rPr>
          <w:rStyle w:val="default"/>
          <w:rFonts w:cs="FrankRuehl" w:hint="cs"/>
          <w:vanish/>
          <w:sz w:val="22"/>
          <w:szCs w:val="22"/>
          <w:shd w:val="clear" w:color="auto" w:fill="FFFF99"/>
          <w:rtl/>
        </w:rPr>
        <w:t>על אף האמור בסעיף זה, החל ביום ג' באייר התש"ס (8 במאי 2000) לא יהיה חוסך רשאי להגדיל את סכומי הפקדותיו התקופתיות בתכנית מעבר לסכום ההפקדה האחרון שהופקד בה, כשהוא מעוגל, כלפי מעלה, לסכום הקרוב שהוא מכפלה של 5</w:t>
      </w:r>
      <w:r w:rsidRPr="00FF0485">
        <w:rPr>
          <w:rStyle w:val="default"/>
          <w:rFonts w:cs="FrankRuehl"/>
          <w:vanish/>
          <w:sz w:val="22"/>
          <w:szCs w:val="22"/>
          <w:shd w:val="clear" w:color="auto" w:fill="FFFF99"/>
          <w:rtl/>
        </w:rPr>
        <w:t xml:space="preserve">0 </w:t>
      </w:r>
      <w:r w:rsidRPr="00FF0485">
        <w:rPr>
          <w:rStyle w:val="default"/>
          <w:rFonts w:cs="FrankRuehl" w:hint="cs"/>
          <w:vanish/>
          <w:sz w:val="22"/>
          <w:szCs w:val="22"/>
          <w:shd w:val="clear" w:color="auto" w:fill="FFFF99"/>
          <w:rtl/>
        </w:rPr>
        <w:t xml:space="preserve">שקלים חדשים, בתוספת ההצמדה למדד או לשער, כפי שקבע הבנק במועד תחילת תקופת החיסכון; נקבע סכום ההפקדה התקופתית כשיעור מהכנסתו של החוסך או מסכום אחר </w:t>
      </w:r>
      <w:r w:rsidR="007A737A" w:rsidRPr="00FF0485">
        <w:rPr>
          <w:rStyle w:val="default"/>
          <w:rFonts w:cs="FrankRuehl" w:hint="cs"/>
          <w:vanish/>
          <w:sz w:val="22"/>
          <w:szCs w:val="22"/>
          <w:shd w:val="clear" w:color="auto" w:fill="FFFF99"/>
          <w:rtl/>
        </w:rPr>
        <w:t>-</w:t>
      </w:r>
      <w:r w:rsidRPr="00FF0485">
        <w:rPr>
          <w:rStyle w:val="default"/>
          <w:rFonts w:cs="FrankRuehl" w:hint="cs"/>
          <w:vanish/>
          <w:sz w:val="22"/>
          <w:szCs w:val="22"/>
          <w:shd w:val="clear" w:color="auto" w:fill="FFFF99"/>
          <w:rtl/>
        </w:rPr>
        <w:t xml:space="preserve"> לא יעלה סכום ההפקדה על אותו שיעור החל במועד האמור.</w:t>
      </w:r>
      <w:bookmarkEnd w:id="13"/>
    </w:p>
    <w:p w:rsidR="00F7107B" w:rsidRDefault="00F7107B">
      <w:pPr>
        <w:pStyle w:val="P00"/>
        <w:spacing w:before="72"/>
        <w:ind w:left="0" w:right="1134"/>
        <w:rPr>
          <w:rStyle w:val="default"/>
          <w:rFonts w:cs="FrankRuehl"/>
          <w:rtl/>
        </w:rPr>
      </w:pPr>
      <w:bookmarkStart w:id="14" w:name="Seif17"/>
      <w:bookmarkEnd w:id="14"/>
      <w:r>
        <w:rPr>
          <w:lang w:val="he-IL"/>
        </w:rPr>
        <w:pict>
          <v:rect id="_x0000_s1046" style="position:absolute;left:0;text-align:left;margin-left:464.5pt;margin-top:8.05pt;width:75.05pt;height:15.35pt;z-index:251675136" o:allowincell="f" filled="f" stroked="f" strokecolor="lime" strokeweight=".25pt">
            <v:textbox inset="0,0,0,0">
              <w:txbxContent>
                <w:p w:rsidR="00F7107B" w:rsidRDefault="00F7107B">
                  <w:pPr>
                    <w:spacing w:line="160" w:lineRule="exact"/>
                    <w:jc w:val="left"/>
                    <w:rPr>
                      <w:rFonts w:cs="Miriam"/>
                      <w:noProof/>
                      <w:szCs w:val="18"/>
                      <w:rtl/>
                    </w:rPr>
                  </w:pPr>
                  <w:r>
                    <w:rPr>
                      <w:rFonts w:cs="Miriam"/>
                      <w:szCs w:val="18"/>
                      <w:rtl/>
                    </w:rPr>
                    <w:t>ת</w:t>
                  </w:r>
                  <w:r>
                    <w:rPr>
                      <w:rFonts w:cs="Miriam" w:hint="cs"/>
                      <w:szCs w:val="18"/>
                      <w:rtl/>
                    </w:rPr>
                    <w:t>קופת החסכון</w:t>
                  </w:r>
                </w:p>
              </w:txbxContent>
            </v:textbox>
            <w10:anchorlock/>
          </v:rect>
        </w:pict>
      </w:r>
      <w:r>
        <w:rPr>
          <w:rStyle w:val="big-number"/>
          <w:rtl/>
        </w:rPr>
        <w:t>4.</w:t>
      </w:r>
      <w:r>
        <w:rPr>
          <w:rStyle w:val="big-number"/>
          <w:rtl/>
        </w:rPr>
        <w:tab/>
      </w:r>
      <w:r>
        <w:rPr>
          <w:rStyle w:val="default"/>
          <w:rFonts w:cs="FrankRuehl"/>
          <w:rtl/>
        </w:rPr>
        <w:t>ת</w:t>
      </w:r>
      <w:r>
        <w:rPr>
          <w:rStyle w:val="default"/>
          <w:rFonts w:cs="FrankRuehl" w:hint="cs"/>
          <w:rtl/>
        </w:rPr>
        <w:t>קופת החסכון תיקבע בידי הבנק במועד תחילת תקופת החסכון ובלבד שלא תעלה על 18 שנים ממועד תחילת תקופת החסכון.</w:t>
      </w:r>
    </w:p>
    <w:p w:rsidR="00F7107B" w:rsidRDefault="00F7107B">
      <w:pPr>
        <w:pStyle w:val="P00"/>
        <w:spacing w:before="72"/>
        <w:ind w:left="0" w:right="1134"/>
        <w:rPr>
          <w:rStyle w:val="default"/>
          <w:rFonts w:cs="FrankRuehl"/>
          <w:rtl/>
        </w:rPr>
      </w:pPr>
      <w:bookmarkStart w:id="15" w:name="Seif18"/>
      <w:bookmarkEnd w:id="15"/>
      <w:r>
        <w:rPr>
          <w:lang w:val="he-IL"/>
        </w:rPr>
        <w:pict>
          <v:rect id="_x0000_s1047" style="position:absolute;left:0;text-align:left;margin-left:464.5pt;margin-top:8.05pt;width:75.05pt;height:20.35pt;z-index:251676160" o:allowincell="f" filled="f" stroked="f" strokecolor="lime" strokeweight=".25pt">
            <v:textbox inset="0,0,0,0">
              <w:txbxContent>
                <w:p w:rsidR="00F7107B" w:rsidRDefault="00F7107B">
                  <w:pPr>
                    <w:spacing w:line="160" w:lineRule="exact"/>
                    <w:jc w:val="left"/>
                    <w:rPr>
                      <w:rFonts w:cs="Miriam" w:hint="cs"/>
                      <w:szCs w:val="18"/>
                      <w:rtl/>
                    </w:rPr>
                  </w:pPr>
                  <w:r>
                    <w:rPr>
                      <w:rFonts w:cs="Miriam"/>
                      <w:szCs w:val="18"/>
                      <w:rtl/>
                    </w:rPr>
                    <w:t>ח</w:t>
                  </w:r>
                  <w:r>
                    <w:rPr>
                      <w:rFonts w:cs="Miriam" w:hint="cs"/>
                      <w:szCs w:val="18"/>
                      <w:rtl/>
                    </w:rPr>
                    <w:t>ישוב הצמדה</w:t>
                  </w:r>
                </w:p>
                <w:p w:rsidR="007A737A" w:rsidRDefault="007A737A" w:rsidP="007A737A">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א)כל הפקדה בנפרד והריבית עלי</w:t>
      </w:r>
      <w:r>
        <w:rPr>
          <w:rStyle w:val="default"/>
          <w:rFonts w:cs="FrankRuehl"/>
          <w:rtl/>
        </w:rPr>
        <w:t>ה</w:t>
      </w:r>
      <w:r>
        <w:rPr>
          <w:rStyle w:val="default"/>
          <w:rFonts w:cs="FrankRuehl" w:hint="cs"/>
          <w:rtl/>
        </w:rPr>
        <w:t xml:space="preserve"> יהיו צמודות לשער היציג של סל המטבעות או של מטבע חוץ אחד או יותר או שילוב כלשהו שלהם, כפי שיקבע הבנק במועד תחילת תקופת החסכון; ההצמדה על הריבית יכולה להיות שונה מההצמדה על קרן ההפקדה. ההצמדה תחושב כמפורט להלן:</w:t>
      </w:r>
    </w:p>
    <w:p w:rsidR="00F7107B" w:rsidRDefault="00F7107B">
      <w:pPr>
        <w:pStyle w:val="P22"/>
        <w:spacing w:before="72"/>
        <w:ind w:left="1021" w:right="1134"/>
        <w:rPr>
          <w:rStyle w:val="default"/>
          <w:rFonts w:cs="FrankRuehl"/>
          <w:rtl/>
        </w:rPr>
      </w:pPr>
      <w:r>
        <w:rPr>
          <w:lang w:val="he-IL"/>
        </w:rPr>
        <w:pict>
          <v:rect id="_x0000_s1048" style="position:absolute;left:0;text-align:left;margin-left:464.5pt;margin-top:8.05pt;width:75.05pt;height:13.2pt;z-index:251677184" o:allowincell="f" filled="f" stroked="f" strokecolor="lime" strokeweight=".25pt">
            <v:textbox inset="0,0,0,0">
              <w:txbxContent>
                <w:p w:rsidR="00F7107B" w:rsidRDefault="00F7107B" w:rsidP="004520A2">
                  <w:pPr>
                    <w:spacing w:line="160" w:lineRule="exact"/>
                    <w:jc w:val="left"/>
                    <w:rPr>
                      <w:rFonts w:cs="Miriam"/>
                      <w:noProof/>
                      <w:szCs w:val="18"/>
                      <w:rtl/>
                    </w:rPr>
                  </w:pPr>
                  <w:r>
                    <w:rPr>
                      <w:rFonts w:cs="Miriam"/>
                      <w:szCs w:val="18"/>
                      <w:rtl/>
                    </w:rPr>
                    <w:t>ת</w:t>
                  </w:r>
                  <w:r>
                    <w:rPr>
                      <w:rFonts w:cs="Miriam" w:hint="cs"/>
                      <w:szCs w:val="18"/>
                      <w:rtl/>
                    </w:rPr>
                    <w:t>ק' תש"ס</w:t>
                  </w:r>
                  <w:r w:rsidR="004520A2">
                    <w:rPr>
                      <w:rFonts w:cs="Miriam" w:hint="cs"/>
                      <w:szCs w:val="18"/>
                      <w:rtl/>
                    </w:rPr>
                    <w:t>-</w:t>
                  </w:r>
                  <w:r>
                    <w:rPr>
                      <w:rFonts w:cs="Miriam" w:hint="cs"/>
                      <w:szCs w:val="18"/>
                      <w:rtl/>
                    </w:rPr>
                    <w:t>2000</w:t>
                  </w:r>
                </w:p>
              </w:txbxContent>
            </v:textbox>
            <w10:anchorlock/>
          </v:rect>
        </w:pict>
      </w:r>
      <w:r>
        <w:rPr>
          <w:rStyle w:val="default"/>
          <w:rFonts w:cs="FrankRuehl"/>
          <w:rtl/>
        </w:rPr>
        <w:t>(1)</w:t>
      </w:r>
      <w:r>
        <w:rPr>
          <w:rStyle w:val="default"/>
          <w:rFonts w:cs="FrankRuehl"/>
          <w:rtl/>
        </w:rPr>
        <w:tab/>
      </w:r>
      <w:r>
        <w:rPr>
          <w:rStyle w:val="default"/>
          <w:rFonts w:cs="FrankRuehl" w:hint="cs"/>
          <w:rtl/>
        </w:rPr>
        <w:t xml:space="preserve">אם יתברר שהשער החדש עלה </w:t>
      </w:r>
      <w:r>
        <w:rPr>
          <w:rStyle w:val="default"/>
          <w:rFonts w:cs="FrankRuehl"/>
          <w:rtl/>
        </w:rPr>
        <w:t>ל</w:t>
      </w:r>
      <w:r>
        <w:rPr>
          <w:rStyle w:val="default"/>
          <w:rFonts w:cs="FrankRuehl" w:hint="cs"/>
          <w:rtl/>
        </w:rPr>
        <w:t xml:space="preserve">עומת השער היסודי, יוגדלו ההפקדה והריבית עליה בשיעור עליית השער החדש לעומת השער היסודי; </w:t>
      </w:r>
    </w:p>
    <w:p w:rsidR="00F7107B" w:rsidRDefault="00F7107B" w:rsidP="007A737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אם ירד השער החדש לעומת השער היסודי, ישולם לחוסך הסכום שהפקיד כולו או חלקו ללא הצמדה, ואולם יתווספו הריבית וההטבות הנוספות שאושרו בהתאם לסעיף 7 להלן </w:t>
      </w:r>
      <w:r w:rsidR="007A737A">
        <w:rPr>
          <w:rStyle w:val="default"/>
          <w:rFonts w:cs="FrankRuehl" w:hint="cs"/>
          <w:rtl/>
        </w:rPr>
        <w:t>-</w:t>
      </w:r>
      <w:r>
        <w:rPr>
          <w:rStyle w:val="default"/>
          <w:rFonts w:cs="FrankRuehl" w:hint="cs"/>
          <w:rtl/>
        </w:rPr>
        <w:t xml:space="preserve"> אם אושרו </w:t>
      </w:r>
      <w:r w:rsidR="007A737A">
        <w:rPr>
          <w:rStyle w:val="default"/>
          <w:rFonts w:cs="FrankRuehl" w:hint="cs"/>
          <w:rtl/>
        </w:rPr>
        <w:t>-</w:t>
      </w:r>
      <w:r>
        <w:rPr>
          <w:rStyle w:val="default"/>
          <w:rFonts w:cs="FrankRuehl" w:hint="cs"/>
          <w:rtl/>
        </w:rPr>
        <w:t xml:space="preserve"> לל</w:t>
      </w:r>
      <w:r>
        <w:rPr>
          <w:rStyle w:val="default"/>
          <w:rFonts w:cs="FrankRuehl"/>
          <w:rtl/>
        </w:rPr>
        <w:t>א</w:t>
      </w:r>
      <w:r>
        <w:rPr>
          <w:rStyle w:val="default"/>
          <w:rFonts w:cs="FrankRuehl" w:hint="cs"/>
          <w:rtl/>
        </w:rPr>
        <w:t xml:space="preserve"> הצמדה.</w:t>
      </w:r>
    </w:p>
    <w:p w:rsidR="00F7107B" w:rsidRDefault="00F7107B">
      <w:pPr>
        <w:pStyle w:val="P00"/>
        <w:spacing w:before="72"/>
        <w:ind w:left="0" w:right="1134"/>
        <w:rPr>
          <w:rStyle w:val="default"/>
          <w:rFonts w:cs="FrankRuehl" w:hint="cs"/>
          <w:rtl/>
        </w:rPr>
      </w:pPr>
      <w:r>
        <w:rPr>
          <w:lang w:val="he-IL"/>
        </w:rPr>
        <w:pict>
          <v:rect id="_x0000_s1049" style="position:absolute;left:0;text-align:left;margin-left:464.5pt;margin-top:8.05pt;width:75.05pt;height:15.45pt;z-index:251648512" o:allowincell="f" filled="f" stroked="f" strokecolor="lime" strokeweight=".25pt">
            <v:textbox inset="0,0,0,0">
              <w:txbxContent>
                <w:p w:rsidR="00F7107B" w:rsidRDefault="00F7107B" w:rsidP="004520A2">
                  <w:pPr>
                    <w:spacing w:line="160" w:lineRule="exact"/>
                    <w:jc w:val="left"/>
                    <w:rPr>
                      <w:rFonts w:cs="Miriam"/>
                      <w:noProof/>
                      <w:szCs w:val="18"/>
                      <w:rtl/>
                    </w:rPr>
                  </w:pPr>
                  <w:r>
                    <w:rPr>
                      <w:rFonts w:cs="Miriam"/>
                      <w:szCs w:val="18"/>
                      <w:rtl/>
                    </w:rPr>
                    <w:t>ת</w:t>
                  </w:r>
                  <w:r>
                    <w:rPr>
                      <w:rFonts w:cs="Miriam" w:hint="cs"/>
                      <w:szCs w:val="18"/>
                      <w:rtl/>
                    </w:rPr>
                    <w:t>ק' תש"ס</w:t>
                  </w:r>
                  <w:r w:rsidR="004520A2">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בסעיף זה </w:t>
      </w:r>
      <w:r w:rsidR="007A737A">
        <w:rPr>
          <w:rStyle w:val="default"/>
          <w:rFonts w:cs="FrankRuehl"/>
          <w:rtl/>
        </w:rPr>
        <w:t>–</w:t>
      </w:r>
    </w:p>
    <w:p w:rsidR="00F7107B" w:rsidRDefault="00F7107B" w:rsidP="007A737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השער החדש" </w:t>
      </w:r>
      <w:r w:rsidR="007A737A">
        <w:rPr>
          <w:rStyle w:val="default"/>
          <w:rFonts w:cs="FrankRuehl" w:hint="cs"/>
          <w:rtl/>
        </w:rPr>
        <w:t>-</w:t>
      </w:r>
      <w:r>
        <w:rPr>
          <w:rStyle w:val="default"/>
          <w:rFonts w:cs="FrankRuehl" w:hint="cs"/>
          <w:rtl/>
        </w:rPr>
        <w:t xml:space="preserve"> השער היציג של מטבע החוץ הנוגע לענין שפורסם ביום העסקים שקדם ליום משיכת הכספים כולם או חלקם מתכנית ההמשך;</w:t>
      </w:r>
    </w:p>
    <w:p w:rsidR="00F7107B" w:rsidRDefault="00F7107B" w:rsidP="007A737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השער היסודי" </w:t>
      </w:r>
      <w:r w:rsidR="007A737A">
        <w:rPr>
          <w:rStyle w:val="default"/>
          <w:rFonts w:cs="FrankRuehl" w:hint="cs"/>
          <w:rtl/>
        </w:rPr>
        <w:t>-</w:t>
      </w:r>
      <w:r>
        <w:rPr>
          <w:rStyle w:val="default"/>
          <w:rFonts w:cs="FrankRuehl" w:hint="cs"/>
          <w:rtl/>
        </w:rPr>
        <w:t xml:space="preserve"> השער היציג של מטבע החוץ ה</w:t>
      </w:r>
      <w:r>
        <w:rPr>
          <w:rStyle w:val="default"/>
          <w:rFonts w:cs="FrankRuehl"/>
          <w:rtl/>
        </w:rPr>
        <w:t>נ</w:t>
      </w:r>
      <w:r>
        <w:rPr>
          <w:rStyle w:val="default"/>
          <w:rFonts w:cs="FrankRuehl" w:hint="cs"/>
          <w:rtl/>
        </w:rPr>
        <w:t xml:space="preserve">וגע לענין שפורסם ביום שבו הופקדה הפקדה כלשהי, ואם לא פורסם באותו יום שער יציג </w:t>
      </w:r>
      <w:r w:rsidR="007A737A">
        <w:rPr>
          <w:rStyle w:val="default"/>
          <w:rFonts w:cs="FrankRuehl" w:hint="cs"/>
          <w:rtl/>
        </w:rPr>
        <w:t>-</w:t>
      </w:r>
      <w:r>
        <w:rPr>
          <w:rStyle w:val="default"/>
          <w:rFonts w:cs="FrankRuehl" w:hint="cs"/>
          <w:rtl/>
        </w:rPr>
        <w:t xml:space="preserve"> השער היציג הראשון שפורסם לאחר היום שבו הופקדה ההפקדה.</w:t>
      </w:r>
    </w:p>
    <w:p w:rsidR="00AB6E50" w:rsidRPr="00FF0485" w:rsidRDefault="00AB6E50" w:rsidP="00AB6E50">
      <w:pPr>
        <w:pStyle w:val="P00"/>
        <w:tabs>
          <w:tab w:val="clear" w:pos="6259"/>
        </w:tabs>
        <w:spacing w:before="0"/>
        <w:ind w:left="0" w:right="1134"/>
        <w:rPr>
          <w:rFonts w:hint="cs"/>
          <w:vanish/>
          <w:szCs w:val="20"/>
          <w:shd w:val="clear" w:color="auto" w:fill="FFFF99"/>
          <w:rtl/>
        </w:rPr>
      </w:pPr>
      <w:bookmarkStart w:id="16" w:name="Rov27"/>
      <w:r w:rsidRPr="00FF0485">
        <w:rPr>
          <w:rFonts w:hint="cs"/>
          <w:vanish/>
          <w:color w:val="FF0000"/>
          <w:szCs w:val="20"/>
          <w:shd w:val="clear" w:color="auto" w:fill="FFFF99"/>
          <w:rtl/>
        </w:rPr>
        <w:t>מיום 2.7.2000</w:t>
      </w:r>
    </w:p>
    <w:p w:rsidR="00AB6E50" w:rsidRPr="00FF0485" w:rsidRDefault="00AB6E50" w:rsidP="00AB6E50">
      <w:pPr>
        <w:pStyle w:val="P00"/>
        <w:spacing w:before="0"/>
        <w:ind w:left="0" w:right="1134"/>
        <w:rPr>
          <w:rFonts w:hint="cs"/>
          <w:b/>
          <w:bCs/>
          <w:vanish/>
          <w:szCs w:val="20"/>
          <w:shd w:val="clear" w:color="auto" w:fill="FFFF99"/>
          <w:rtl/>
        </w:rPr>
      </w:pPr>
      <w:r w:rsidRPr="00FF0485">
        <w:rPr>
          <w:rFonts w:hint="cs"/>
          <w:b/>
          <w:bCs/>
          <w:vanish/>
          <w:szCs w:val="20"/>
          <w:shd w:val="clear" w:color="auto" w:fill="FFFF99"/>
          <w:rtl/>
        </w:rPr>
        <w:t>תק' תש"ס-2000</w:t>
      </w:r>
    </w:p>
    <w:p w:rsidR="00AB6E50" w:rsidRPr="00FF0485" w:rsidRDefault="00AB6E50" w:rsidP="00AB6E50">
      <w:pPr>
        <w:pStyle w:val="P00"/>
        <w:spacing w:before="0"/>
        <w:ind w:left="0" w:right="1134"/>
        <w:rPr>
          <w:rFonts w:hint="cs"/>
          <w:vanish/>
          <w:szCs w:val="20"/>
          <w:shd w:val="clear" w:color="auto" w:fill="FFFF99"/>
          <w:rtl/>
        </w:rPr>
      </w:pPr>
      <w:hyperlink r:id="rId21" w:history="1">
        <w:r w:rsidRPr="00FF0485">
          <w:rPr>
            <w:rStyle w:val="Hyperlink"/>
            <w:rFonts w:hint="cs"/>
            <w:vanish/>
            <w:szCs w:val="20"/>
            <w:shd w:val="clear" w:color="auto" w:fill="FFFF99"/>
            <w:rtl/>
          </w:rPr>
          <w:t>ק"ת תש"ס מס' 6023</w:t>
        </w:r>
      </w:hyperlink>
      <w:r w:rsidRPr="00FF0485">
        <w:rPr>
          <w:rFonts w:hint="cs"/>
          <w:vanish/>
          <w:szCs w:val="20"/>
          <w:shd w:val="clear" w:color="auto" w:fill="FFFF99"/>
          <w:rtl/>
        </w:rPr>
        <w:t xml:space="preserve"> מיום 6.3.2000 עמ' 3</w:t>
      </w:r>
      <w:r w:rsidR="005B207C" w:rsidRPr="00FF0485">
        <w:rPr>
          <w:rFonts w:hint="cs"/>
          <w:vanish/>
          <w:szCs w:val="20"/>
          <w:shd w:val="clear" w:color="auto" w:fill="FFFF99"/>
          <w:rtl/>
        </w:rPr>
        <w:t>81</w:t>
      </w:r>
    </w:p>
    <w:p w:rsidR="00AB6E50" w:rsidRPr="00FF0485" w:rsidRDefault="00AB6E50" w:rsidP="00AB6E50">
      <w:pPr>
        <w:pStyle w:val="P00"/>
        <w:ind w:left="0" w:right="1134"/>
        <w:rPr>
          <w:rStyle w:val="default"/>
          <w:rFonts w:cs="FrankRuehl"/>
          <w:vanish/>
          <w:sz w:val="22"/>
          <w:szCs w:val="22"/>
          <w:shd w:val="clear" w:color="auto" w:fill="FFFF99"/>
          <w:rtl/>
        </w:rPr>
      </w:pPr>
      <w:r w:rsidRPr="00FF0485">
        <w:rPr>
          <w:rStyle w:val="big-number"/>
          <w:rFonts w:cs="FrankRuehl"/>
          <w:vanish/>
          <w:sz w:val="22"/>
          <w:szCs w:val="22"/>
          <w:shd w:val="clear" w:color="auto" w:fill="FFFF99"/>
          <w:rtl/>
        </w:rPr>
        <w:t>5.</w:t>
      </w:r>
      <w:r w:rsidRPr="00FF0485">
        <w:rPr>
          <w:rStyle w:val="big-number"/>
          <w:rFonts w:cs="FrankRuehl"/>
          <w:vanish/>
          <w:sz w:val="22"/>
          <w:szCs w:val="22"/>
          <w:shd w:val="clear" w:color="auto" w:fill="FFFF99"/>
          <w:rtl/>
        </w:rPr>
        <w:tab/>
      </w:r>
      <w:r w:rsidRPr="00FF0485">
        <w:rPr>
          <w:rStyle w:val="default"/>
          <w:rFonts w:cs="FrankRuehl"/>
          <w:vanish/>
          <w:sz w:val="22"/>
          <w:szCs w:val="22"/>
          <w:u w:val="single"/>
          <w:shd w:val="clear" w:color="auto" w:fill="FFFF99"/>
          <w:rtl/>
        </w:rPr>
        <w:t>(</w:t>
      </w:r>
      <w:r w:rsidRPr="00FF0485">
        <w:rPr>
          <w:rStyle w:val="default"/>
          <w:rFonts w:cs="FrankRuehl" w:hint="cs"/>
          <w:vanish/>
          <w:sz w:val="22"/>
          <w:szCs w:val="22"/>
          <w:u w:val="single"/>
          <w:shd w:val="clear" w:color="auto" w:fill="FFFF99"/>
          <w:rtl/>
        </w:rPr>
        <w:t>א)</w:t>
      </w:r>
      <w:r w:rsidRPr="00FF0485">
        <w:rPr>
          <w:rStyle w:val="default"/>
          <w:rFonts w:cs="FrankRuehl" w:hint="cs"/>
          <w:vanish/>
          <w:sz w:val="22"/>
          <w:szCs w:val="22"/>
          <w:shd w:val="clear" w:color="auto" w:fill="FFFF99"/>
          <w:rtl/>
        </w:rPr>
        <w:tab/>
        <w:t>כל הפקדה בנפרד והריבית עליה יהיו צמודות לשער היציג של סל המטבעות או של מטבע חוץ אחד או יותר או שילוב כ</w:t>
      </w:r>
      <w:r w:rsidRPr="00FF0485">
        <w:rPr>
          <w:rStyle w:val="default"/>
          <w:rFonts w:cs="FrankRuehl"/>
          <w:vanish/>
          <w:sz w:val="22"/>
          <w:szCs w:val="22"/>
          <w:shd w:val="clear" w:color="auto" w:fill="FFFF99"/>
          <w:rtl/>
        </w:rPr>
        <w:t>ל</w:t>
      </w:r>
      <w:r w:rsidRPr="00FF0485">
        <w:rPr>
          <w:rStyle w:val="default"/>
          <w:rFonts w:cs="FrankRuehl" w:hint="cs"/>
          <w:vanish/>
          <w:sz w:val="22"/>
          <w:szCs w:val="22"/>
          <w:shd w:val="clear" w:color="auto" w:fill="FFFF99"/>
          <w:rtl/>
        </w:rPr>
        <w:t>שהו שלהם, כפי שיקבע הבנק במועד תחילת תקופת החסכון; ההצמדה על הריבית יכולה להיות שונה מההצמדה על קרן ההפקדה. ההצמדה תחושב כמפורט להלן:</w:t>
      </w:r>
    </w:p>
    <w:p w:rsidR="00AB6E50" w:rsidRPr="00FF0485" w:rsidRDefault="00AB6E50" w:rsidP="00AB6E50">
      <w:pPr>
        <w:pStyle w:val="P22"/>
        <w:spacing w:before="0"/>
        <w:ind w:left="1021" w:right="1134"/>
        <w:rPr>
          <w:rStyle w:val="default"/>
          <w:rFonts w:cs="FrankRuehl" w:hint="cs"/>
          <w:strike/>
          <w:vanish/>
          <w:sz w:val="22"/>
          <w:szCs w:val="22"/>
          <w:shd w:val="clear" w:color="auto" w:fill="FFFF99"/>
          <w:rtl/>
        </w:rPr>
      </w:pPr>
      <w:r w:rsidRPr="00FF0485">
        <w:rPr>
          <w:rStyle w:val="default"/>
          <w:rFonts w:cs="FrankRuehl" w:hint="cs"/>
          <w:strike/>
          <w:vanish/>
          <w:sz w:val="22"/>
          <w:szCs w:val="22"/>
          <w:shd w:val="clear" w:color="auto" w:fill="FFFF99"/>
          <w:rtl/>
        </w:rPr>
        <w:t>(1)</w:t>
      </w:r>
      <w:r w:rsidRPr="00FF0485">
        <w:rPr>
          <w:rStyle w:val="default"/>
          <w:rFonts w:cs="FrankRuehl" w:hint="cs"/>
          <w:strike/>
          <w:vanish/>
          <w:sz w:val="22"/>
          <w:szCs w:val="22"/>
          <w:shd w:val="clear" w:color="auto" w:fill="FFFF99"/>
          <w:rtl/>
        </w:rPr>
        <w:tab/>
        <w:t xml:space="preserve">אם יתברר שהשער היציג הנוגע לענין שפורסם ביום העסקים במטבע חוץ שקדם ליום משיכת הכספים כולם או חלקם מן התכנית (להלן </w:t>
      </w:r>
      <w:r w:rsidRPr="00FF0485">
        <w:rPr>
          <w:rStyle w:val="default"/>
          <w:rFonts w:cs="FrankRuehl"/>
          <w:strike/>
          <w:vanish/>
          <w:sz w:val="22"/>
          <w:szCs w:val="22"/>
          <w:shd w:val="clear" w:color="auto" w:fill="FFFF99"/>
          <w:rtl/>
        </w:rPr>
        <w:t>–</w:t>
      </w:r>
      <w:r w:rsidRPr="00FF0485">
        <w:rPr>
          <w:rStyle w:val="default"/>
          <w:rFonts w:cs="FrankRuehl" w:hint="cs"/>
          <w:strike/>
          <w:vanish/>
          <w:sz w:val="22"/>
          <w:szCs w:val="22"/>
          <w:shd w:val="clear" w:color="auto" w:fill="FFFF99"/>
          <w:rtl/>
        </w:rPr>
        <w:t xml:space="preserve"> השער החדש) עלה לעומת השער היציג שפורסם לאחר היום שבו הופקדה הפקדה כלשהי (להלן </w:t>
      </w:r>
      <w:r w:rsidRPr="00FF0485">
        <w:rPr>
          <w:rStyle w:val="default"/>
          <w:rFonts w:cs="FrankRuehl"/>
          <w:strike/>
          <w:vanish/>
          <w:sz w:val="22"/>
          <w:szCs w:val="22"/>
          <w:shd w:val="clear" w:color="auto" w:fill="FFFF99"/>
          <w:rtl/>
        </w:rPr>
        <w:t>–</w:t>
      </w:r>
      <w:r w:rsidRPr="00FF0485">
        <w:rPr>
          <w:rStyle w:val="default"/>
          <w:rFonts w:cs="FrankRuehl" w:hint="cs"/>
          <w:strike/>
          <w:vanish/>
          <w:sz w:val="22"/>
          <w:szCs w:val="22"/>
          <w:shd w:val="clear" w:color="auto" w:fill="FFFF99"/>
          <w:rtl/>
        </w:rPr>
        <w:t xml:space="preserve"> השער היסודי), יוגדלו ההפקדה והריבית עליה בשיעור עליית השער החדש לעומת השער היסודי;</w:t>
      </w:r>
    </w:p>
    <w:p w:rsidR="00AB6E50" w:rsidRPr="00FF0485" w:rsidRDefault="00AB6E50" w:rsidP="00AB6E50">
      <w:pPr>
        <w:pStyle w:val="P22"/>
        <w:spacing w:before="0"/>
        <w:ind w:left="1021" w:right="1134"/>
        <w:rPr>
          <w:rStyle w:val="default"/>
          <w:rFonts w:cs="FrankRuehl"/>
          <w:vanish/>
          <w:sz w:val="22"/>
          <w:szCs w:val="22"/>
          <w:u w:val="single"/>
          <w:shd w:val="clear" w:color="auto" w:fill="FFFF99"/>
          <w:rtl/>
        </w:rPr>
      </w:pPr>
      <w:r w:rsidRPr="00FF0485">
        <w:rPr>
          <w:rStyle w:val="default"/>
          <w:rFonts w:cs="FrankRuehl"/>
          <w:vanish/>
          <w:sz w:val="22"/>
          <w:szCs w:val="22"/>
          <w:u w:val="single"/>
          <w:shd w:val="clear" w:color="auto" w:fill="FFFF99"/>
          <w:rtl/>
        </w:rPr>
        <w:t>(1)</w:t>
      </w:r>
      <w:r w:rsidRPr="00FF0485">
        <w:rPr>
          <w:rStyle w:val="default"/>
          <w:rFonts w:cs="FrankRuehl"/>
          <w:vanish/>
          <w:sz w:val="22"/>
          <w:szCs w:val="22"/>
          <w:u w:val="single"/>
          <w:shd w:val="clear" w:color="auto" w:fill="FFFF99"/>
          <w:rtl/>
        </w:rPr>
        <w:tab/>
      </w:r>
      <w:r w:rsidRPr="00FF0485">
        <w:rPr>
          <w:rStyle w:val="default"/>
          <w:rFonts w:cs="FrankRuehl" w:hint="cs"/>
          <w:vanish/>
          <w:sz w:val="22"/>
          <w:szCs w:val="22"/>
          <w:u w:val="single"/>
          <w:shd w:val="clear" w:color="auto" w:fill="FFFF99"/>
          <w:rtl/>
        </w:rPr>
        <w:t>אם יתברר שהשער החדש עלה לעומת השער היסודי, יוגדלו ההפקדה והריבית עליה בשיעור עליית השער לעומת השער ה</w:t>
      </w:r>
      <w:r w:rsidRPr="00FF0485">
        <w:rPr>
          <w:rStyle w:val="default"/>
          <w:rFonts w:cs="FrankRuehl"/>
          <w:vanish/>
          <w:sz w:val="22"/>
          <w:szCs w:val="22"/>
          <w:u w:val="single"/>
          <w:shd w:val="clear" w:color="auto" w:fill="FFFF99"/>
          <w:rtl/>
        </w:rPr>
        <w:t>י</w:t>
      </w:r>
      <w:r w:rsidRPr="00FF0485">
        <w:rPr>
          <w:rStyle w:val="default"/>
          <w:rFonts w:cs="FrankRuehl" w:hint="cs"/>
          <w:vanish/>
          <w:sz w:val="22"/>
          <w:szCs w:val="22"/>
          <w:u w:val="single"/>
          <w:shd w:val="clear" w:color="auto" w:fill="FFFF99"/>
          <w:rtl/>
        </w:rPr>
        <w:t>סודי;</w:t>
      </w:r>
    </w:p>
    <w:p w:rsidR="00AB6E50" w:rsidRPr="00FF0485" w:rsidRDefault="00AB6E50" w:rsidP="007A737A">
      <w:pPr>
        <w:pStyle w:val="P22"/>
        <w:spacing w:before="0"/>
        <w:ind w:left="1021" w:right="1134"/>
        <w:rPr>
          <w:rStyle w:val="default"/>
          <w:rFonts w:cs="FrankRuehl"/>
          <w:vanish/>
          <w:sz w:val="22"/>
          <w:szCs w:val="22"/>
          <w:shd w:val="clear" w:color="auto" w:fill="FFFF99"/>
          <w:rtl/>
        </w:rPr>
      </w:pPr>
      <w:r w:rsidRPr="00FF0485">
        <w:rPr>
          <w:rStyle w:val="default"/>
          <w:rFonts w:cs="FrankRuehl"/>
          <w:vanish/>
          <w:sz w:val="22"/>
          <w:szCs w:val="22"/>
          <w:shd w:val="clear" w:color="auto" w:fill="FFFF99"/>
          <w:rtl/>
        </w:rPr>
        <w:t>(2)</w:t>
      </w:r>
      <w:r w:rsidRPr="00FF0485">
        <w:rPr>
          <w:rStyle w:val="default"/>
          <w:rFonts w:cs="FrankRuehl"/>
          <w:vanish/>
          <w:sz w:val="22"/>
          <w:szCs w:val="22"/>
          <w:shd w:val="clear" w:color="auto" w:fill="FFFF99"/>
          <w:rtl/>
        </w:rPr>
        <w:tab/>
      </w:r>
      <w:r w:rsidRPr="00FF0485">
        <w:rPr>
          <w:rStyle w:val="default"/>
          <w:rFonts w:cs="FrankRuehl" w:hint="cs"/>
          <w:vanish/>
          <w:sz w:val="22"/>
          <w:szCs w:val="22"/>
          <w:shd w:val="clear" w:color="auto" w:fill="FFFF99"/>
          <w:rtl/>
        </w:rPr>
        <w:t xml:space="preserve">אם ירד השער החדש לעומת השער היסודי, ישולם לחוסך הסכום שהפקיד כולו או חלקו ללא הצמדה, ואולם יתוספו הריבית וההטבות הנוספות שאושרו בהתאם לסעיף 7 להלן </w:t>
      </w:r>
      <w:r w:rsidR="007A737A" w:rsidRPr="00FF0485">
        <w:rPr>
          <w:rStyle w:val="default"/>
          <w:rFonts w:cs="FrankRuehl" w:hint="cs"/>
          <w:vanish/>
          <w:sz w:val="22"/>
          <w:szCs w:val="22"/>
          <w:shd w:val="clear" w:color="auto" w:fill="FFFF99"/>
          <w:rtl/>
        </w:rPr>
        <w:t>-</w:t>
      </w:r>
      <w:r w:rsidRPr="00FF0485">
        <w:rPr>
          <w:rStyle w:val="default"/>
          <w:rFonts w:cs="FrankRuehl" w:hint="cs"/>
          <w:vanish/>
          <w:sz w:val="22"/>
          <w:szCs w:val="22"/>
          <w:shd w:val="clear" w:color="auto" w:fill="FFFF99"/>
          <w:rtl/>
        </w:rPr>
        <w:t xml:space="preserve"> אם אושרו </w:t>
      </w:r>
      <w:r w:rsidR="007A737A" w:rsidRPr="00FF0485">
        <w:rPr>
          <w:rStyle w:val="default"/>
          <w:rFonts w:cs="FrankRuehl" w:hint="cs"/>
          <w:vanish/>
          <w:sz w:val="22"/>
          <w:szCs w:val="22"/>
          <w:shd w:val="clear" w:color="auto" w:fill="FFFF99"/>
          <w:rtl/>
        </w:rPr>
        <w:t>-</w:t>
      </w:r>
      <w:r w:rsidRPr="00FF0485">
        <w:rPr>
          <w:rStyle w:val="default"/>
          <w:rFonts w:cs="FrankRuehl" w:hint="cs"/>
          <w:vanish/>
          <w:sz w:val="22"/>
          <w:szCs w:val="22"/>
          <w:shd w:val="clear" w:color="auto" w:fill="FFFF99"/>
          <w:rtl/>
        </w:rPr>
        <w:t xml:space="preserve"> ללא הצמדה.</w:t>
      </w:r>
    </w:p>
    <w:p w:rsidR="00AB6E50" w:rsidRPr="00FF0485" w:rsidRDefault="00AB6E50" w:rsidP="00AB6E50">
      <w:pPr>
        <w:pStyle w:val="P00"/>
        <w:spacing w:before="0"/>
        <w:ind w:left="0" w:right="1134"/>
        <w:rPr>
          <w:rStyle w:val="default"/>
          <w:rFonts w:cs="FrankRuehl" w:hint="cs"/>
          <w:vanish/>
          <w:sz w:val="22"/>
          <w:szCs w:val="22"/>
          <w:u w:val="single"/>
          <w:shd w:val="clear" w:color="auto" w:fill="FFFF99"/>
          <w:rtl/>
        </w:rPr>
      </w:pPr>
      <w:r w:rsidRPr="00FF0485">
        <w:rPr>
          <w:vanish/>
          <w:sz w:val="22"/>
          <w:szCs w:val="22"/>
          <w:shd w:val="clear" w:color="auto" w:fill="FFFF99"/>
          <w:rtl/>
        </w:rPr>
        <w:tab/>
      </w:r>
      <w:r w:rsidRPr="00FF0485">
        <w:rPr>
          <w:rStyle w:val="default"/>
          <w:rFonts w:cs="FrankRuehl"/>
          <w:vanish/>
          <w:sz w:val="22"/>
          <w:szCs w:val="22"/>
          <w:u w:val="single"/>
          <w:shd w:val="clear" w:color="auto" w:fill="FFFF99"/>
          <w:rtl/>
        </w:rPr>
        <w:t>(</w:t>
      </w:r>
      <w:r w:rsidRPr="00FF0485">
        <w:rPr>
          <w:rStyle w:val="default"/>
          <w:rFonts w:cs="FrankRuehl" w:hint="cs"/>
          <w:vanish/>
          <w:sz w:val="22"/>
          <w:szCs w:val="22"/>
          <w:u w:val="single"/>
          <w:shd w:val="clear" w:color="auto" w:fill="FFFF99"/>
          <w:rtl/>
        </w:rPr>
        <w:t>ב)</w:t>
      </w:r>
      <w:r w:rsidRPr="00FF0485">
        <w:rPr>
          <w:rStyle w:val="default"/>
          <w:rFonts w:cs="FrankRuehl"/>
          <w:vanish/>
          <w:sz w:val="22"/>
          <w:szCs w:val="22"/>
          <w:u w:val="single"/>
          <w:shd w:val="clear" w:color="auto" w:fill="FFFF99"/>
          <w:rtl/>
        </w:rPr>
        <w:tab/>
      </w:r>
      <w:r w:rsidRPr="00FF0485">
        <w:rPr>
          <w:rStyle w:val="default"/>
          <w:rFonts w:cs="FrankRuehl" w:hint="cs"/>
          <w:vanish/>
          <w:sz w:val="22"/>
          <w:szCs w:val="22"/>
          <w:u w:val="single"/>
          <w:shd w:val="clear" w:color="auto" w:fill="FFFF99"/>
          <w:rtl/>
        </w:rPr>
        <w:t xml:space="preserve">בסעיף זה </w:t>
      </w:r>
      <w:r w:rsidR="007A737A" w:rsidRPr="00FF0485">
        <w:rPr>
          <w:rStyle w:val="default"/>
          <w:rFonts w:cs="FrankRuehl"/>
          <w:vanish/>
          <w:sz w:val="22"/>
          <w:szCs w:val="22"/>
          <w:u w:val="single"/>
          <w:shd w:val="clear" w:color="auto" w:fill="FFFF99"/>
          <w:rtl/>
        </w:rPr>
        <w:t>–</w:t>
      </w:r>
    </w:p>
    <w:p w:rsidR="00AB6E50" w:rsidRPr="00FF0485" w:rsidRDefault="00AB6E50" w:rsidP="007A737A">
      <w:pPr>
        <w:pStyle w:val="P00"/>
        <w:spacing w:before="0"/>
        <w:ind w:left="0" w:right="1134"/>
        <w:rPr>
          <w:rStyle w:val="default"/>
          <w:rFonts w:cs="FrankRuehl"/>
          <w:vanish/>
          <w:sz w:val="22"/>
          <w:szCs w:val="22"/>
          <w:u w:val="single"/>
          <w:shd w:val="clear" w:color="auto" w:fill="FFFF99"/>
          <w:rtl/>
        </w:rPr>
      </w:pPr>
      <w:r w:rsidRPr="00FF0485">
        <w:rPr>
          <w:vanish/>
          <w:sz w:val="22"/>
          <w:szCs w:val="22"/>
          <w:shd w:val="clear" w:color="auto" w:fill="FFFF99"/>
          <w:rtl/>
        </w:rPr>
        <w:tab/>
      </w:r>
      <w:r w:rsidRPr="00FF0485">
        <w:rPr>
          <w:rStyle w:val="default"/>
          <w:rFonts w:cs="FrankRuehl"/>
          <w:vanish/>
          <w:sz w:val="22"/>
          <w:szCs w:val="22"/>
          <w:u w:val="single"/>
          <w:shd w:val="clear" w:color="auto" w:fill="FFFF99"/>
          <w:rtl/>
        </w:rPr>
        <w:t>"</w:t>
      </w:r>
      <w:r w:rsidRPr="00FF0485">
        <w:rPr>
          <w:rStyle w:val="default"/>
          <w:rFonts w:cs="FrankRuehl" w:hint="cs"/>
          <w:vanish/>
          <w:sz w:val="22"/>
          <w:szCs w:val="22"/>
          <w:u w:val="single"/>
          <w:shd w:val="clear" w:color="auto" w:fill="FFFF99"/>
          <w:rtl/>
        </w:rPr>
        <w:t xml:space="preserve">השער החדש" </w:t>
      </w:r>
      <w:r w:rsidR="007A737A" w:rsidRPr="00FF0485">
        <w:rPr>
          <w:rStyle w:val="default"/>
          <w:rFonts w:cs="FrankRuehl" w:hint="cs"/>
          <w:vanish/>
          <w:sz w:val="22"/>
          <w:szCs w:val="22"/>
          <w:u w:val="single"/>
          <w:shd w:val="clear" w:color="auto" w:fill="FFFF99"/>
          <w:rtl/>
        </w:rPr>
        <w:t>-</w:t>
      </w:r>
      <w:r w:rsidRPr="00FF0485">
        <w:rPr>
          <w:rStyle w:val="default"/>
          <w:rFonts w:cs="FrankRuehl" w:hint="cs"/>
          <w:vanish/>
          <w:sz w:val="22"/>
          <w:szCs w:val="22"/>
          <w:u w:val="single"/>
          <w:shd w:val="clear" w:color="auto" w:fill="FFFF99"/>
          <w:rtl/>
        </w:rPr>
        <w:t xml:space="preserve"> השער היציג של מטבע החוץ הנ</w:t>
      </w:r>
      <w:r w:rsidRPr="00FF0485">
        <w:rPr>
          <w:rStyle w:val="default"/>
          <w:rFonts w:cs="FrankRuehl"/>
          <w:vanish/>
          <w:sz w:val="22"/>
          <w:szCs w:val="22"/>
          <w:u w:val="single"/>
          <w:shd w:val="clear" w:color="auto" w:fill="FFFF99"/>
          <w:rtl/>
        </w:rPr>
        <w:t>ו</w:t>
      </w:r>
      <w:r w:rsidRPr="00FF0485">
        <w:rPr>
          <w:rStyle w:val="default"/>
          <w:rFonts w:cs="FrankRuehl" w:hint="cs"/>
          <w:vanish/>
          <w:sz w:val="22"/>
          <w:szCs w:val="22"/>
          <w:u w:val="single"/>
          <w:shd w:val="clear" w:color="auto" w:fill="FFFF99"/>
          <w:rtl/>
        </w:rPr>
        <w:t>גע לענין שפורסם ביום העסקים שקדם ליום משיכת הכספים כולם או חלקם מהתכנית;</w:t>
      </w:r>
    </w:p>
    <w:p w:rsidR="00AB6E50" w:rsidRPr="00DB6CBF" w:rsidRDefault="00AB6E50" w:rsidP="007A737A">
      <w:pPr>
        <w:pStyle w:val="P00"/>
        <w:spacing w:before="0"/>
        <w:ind w:left="0" w:right="1134"/>
        <w:rPr>
          <w:rStyle w:val="default"/>
          <w:rFonts w:cs="FrankRuehl" w:hint="cs"/>
          <w:sz w:val="2"/>
          <w:szCs w:val="2"/>
          <w:u w:val="single"/>
          <w:rtl/>
        </w:rPr>
      </w:pPr>
      <w:r w:rsidRPr="00FF0485">
        <w:rPr>
          <w:vanish/>
          <w:sz w:val="22"/>
          <w:szCs w:val="22"/>
          <w:shd w:val="clear" w:color="auto" w:fill="FFFF99"/>
          <w:rtl/>
        </w:rPr>
        <w:tab/>
      </w:r>
      <w:r w:rsidRPr="00FF0485">
        <w:rPr>
          <w:rStyle w:val="default"/>
          <w:rFonts w:cs="FrankRuehl"/>
          <w:vanish/>
          <w:sz w:val="22"/>
          <w:szCs w:val="22"/>
          <w:u w:val="single"/>
          <w:shd w:val="clear" w:color="auto" w:fill="FFFF99"/>
          <w:rtl/>
        </w:rPr>
        <w:t>"</w:t>
      </w:r>
      <w:r w:rsidRPr="00FF0485">
        <w:rPr>
          <w:rStyle w:val="default"/>
          <w:rFonts w:cs="FrankRuehl" w:hint="cs"/>
          <w:vanish/>
          <w:sz w:val="22"/>
          <w:szCs w:val="22"/>
          <w:u w:val="single"/>
          <w:shd w:val="clear" w:color="auto" w:fill="FFFF99"/>
          <w:rtl/>
        </w:rPr>
        <w:t xml:space="preserve">השער היסודי" </w:t>
      </w:r>
      <w:r w:rsidR="007A737A" w:rsidRPr="00FF0485">
        <w:rPr>
          <w:rStyle w:val="default"/>
          <w:rFonts w:cs="FrankRuehl" w:hint="cs"/>
          <w:vanish/>
          <w:sz w:val="22"/>
          <w:szCs w:val="22"/>
          <w:u w:val="single"/>
          <w:shd w:val="clear" w:color="auto" w:fill="FFFF99"/>
          <w:rtl/>
        </w:rPr>
        <w:t>-</w:t>
      </w:r>
      <w:r w:rsidRPr="00FF0485">
        <w:rPr>
          <w:rStyle w:val="default"/>
          <w:rFonts w:cs="FrankRuehl" w:hint="cs"/>
          <w:vanish/>
          <w:sz w:val="22"/>
          <w:szCs w:val="22"/>
          <w:u w:val="single"/>
          <w:shd w:val="clear" w:color="auto" w:fill="FFFF99"/>
          <w:rtl/>
        </w:rPr>
        <w:t xml:space="preserve"> השער היציג של מטבע החוץ הנוגע לענין שפורסם ביום שבו הופקדה הפקדה כלשהי, ואם לא פורסם באותו יום שער יציג </w:t>
      </w:r>
      <w:r w:rsidR="007A737A" w:rsidRPr="00FF0485">
        <w:rPr>
          <w:rStyle w:val="default"/>
          <w:rFonts w:cs="FrankRuehl" w:hint="cs"/>
          <w:vanish/>
          <w:sz w:val="22"/>
          <w:szCs w:val="22"/>
          <w:u w:val="single"/>
          <w:shd w:val="clear" w:color="auto" w:fill="FFFF99"/>
          <w:rtl/>
        </w:rPr>
        <w:t>-</w:t>
      </w:r>
      <w:r w:rsidRPr="00FF0485">
        <w:rPr>
          <w:rStyle w:val="default"/>
          <w:rFonts w:cs="FrankRuehl" w:hint="cs"/>
          <w:vanish/>
          <w:sz w:val="22"/>
          <w:szCs w:val="22"/>
          <w:u w:val="single"/>
          <w:shd w:val="clear" w:color="auto" w:fill="FFFF99"/>
          <w:rtl/>
        </w:rPr>
        <w:t xml:space="preserve"> השער היציג הראשון שפורסם לאחר היום שבו הופקדה ההפקדה.</w:t>
      </w:r>
      <w:bookmarkEnd w:id="16"/>
    </w:p>
    <w:p w:rsidR="00F7107B" w:rsidRDefault="00F7107B" w:rsidP="00FF0485">
      <w:pPr>
        <w:pStyle w:val="P00"/>
        <w:spacing w:before="72"/>
        <w:ind w:left="0" w:right="1134"/>
        <w:rPr>
          <w:rStyle w:val="default"/>
          <w:rFonts w:cs="FrankRuehl"/>
          <w:rtl/>
        </w:rPr>
      </w:pPr>
      <w:bookmarkStart w:id="17" w:name="Seif2"/>
      <w:bookmarkEnd w:id="17"/>
      <w:r>
        <w:rPr>
          <w:lang w:val="he-IL"/>
        </w:rPr>
        <w:pict>
          <v:rect id="_x0000_s1050" style="position:absolute;left:0;text-align:left;margin-left:464.5pt;margin-top:8.05pt;width:75.05pt;height:15.5pt;z-index:251649536" o:allowincell="f" filled="f" stroked="f" strokecolor="lime" strokeweight=".25pt">
            <v:textbox inset="0,0,0,0">
              <w:txbxContent>
                <w:p w:rsidR="00F7107B" w:rsidRDefault="00F7107B">
                  <w:pPr>
                    <w:spacing w:line="160" w:lineRule="exact"/>
                    <w:jc w:val="left"/>
                    <w:rPr>
                      <w:rFonts w:cs="Miriam"/>
                      <w:noProof/>
                      <w:szCs w:val="18"/>
                      <w:rtl/>
                    </w:rPr>
                  </w:pPr>
                  <w:r>
                    <w:rPr>
                      <w:rFonts w:cs="Miriam"/>
                      <w:szCs w:val="18"/>
                      <w:rtl/>
                    </w:rPr>
                    <w:t>ח</w:t>
                  </w:r>
                  <w:r>
                    <w:rPr>
                      <w:rFonts w:cs="Miriam" w:hint="cs"/>
                      <w:szCs w:val="18"/>
                      <w:rtl/>
                    </w:rPr>
                    <w:t>ישוב הריבית</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כל הפקדה בנפרד תשא ריבית </w:t>
      </w:r>
      <w:r w:rsidR="00FF0485">
        <w:rPr>
          <w:rStyle w:val="default"/>
          <w:rFonts w:cs="FrankRuehl" w:hint="cs"/>
          <w:rtl/>
        </w:rPr>
        <w:t>-</w:t>
      </w:r>
      <w:r>
        <w:rPr>
          <w:rStyle w:val="default"/>
          <w:rFonts w:cs="FrankRuehl" w:hint="cs"/>
          <w:rtl/>
        </w:rPr>
        <w:t xml:space="preserve"> חיובית או שלילית </w:t>
      </w:r>
      <w:r w:rsidR="00FF0485">
        <w:rPr>
          <w:rStyle w:val="default"/>
          <w:rFonts w:cs="FrankRuehl" w:hint="cs"/>
          <w:rtl/>
        </w:rPr>
        <w:t>-</w:t>
      </w:r>
      <w:r>
        <w:rPr>
          <w:rStyle w:val="default"/>
          <w:rFonts w:cs="FrankRuehl" w:hint="cs"/>
          <w:rtl/>
        </w:rPr>
        <w:t xml:space="preserve"> שתהיה צמודה לשער היציג כאמור בסעיף 5 ותחושב לפי ריבי</w:t>
      </w:r>
      <w:r>
        <w:rPr>
          <w:rStyle w:val="default"/>
          <w:rFonts w:cs="FrankRuehl"/>
          <w:rtl/>
        </w:rPr>
        <w:t>ת</w:t>
      </w:r>
      <w:r>
        <w:rPr>
          <w:rStyle w:val="default"/>
          <w:rFonts w:cs="FrankRuehl" w:hint="cs"/>
          <w:rtl/>
        </w:rPr>
        <w:t xml:space="preserve"> דריבית שנתית, בשיעורים שיקבע הבנק, בהתאמה למועדים שייקבעו לפי סעיפים 9 עד 12, לפי הענין, ושיעורה של הריבית על הפקדה כלשהי יכול להיות שונה מהריבית על הפקדות קודמות.</w:t>
      </w:r>
    </w:p>
    <w:p w:rsidR="00F7107B" w:rsidRDefault="00F7107B">
      <w:pPr>
        <w:pStyle w:val="P00"/>
        <w:spacing w:before="72"/>
        <w:ind w:left="0" w:right="1134"/>
        <w:rPr>
          <w:rStyle w:val="default"/>
          <w:rFonts w:cs="FrankRuehl"/>
          <w:rtl/>
        </w:rPr>
      </w:pPr>
      <w:r>
        <w:rPr>
          <w:lang w:val="he-IL"/>
        </w:rPr>
        <w:pict>
          <v:rect id="_x0000_s1051" style="position:absolute;left:0;text-align:left;margin-left:464.5pt;margin-top:8.05pt;width:75.05pt;height:12.6pt;z-index:251650560" o:allowincell="f" filled="f" stroked="f" strokecolor="lime" strokeweight=".25pt">
            <v:textbox inset="0,0,0,0">
              <w:txbxContent>
                <w:p w:rsidR="00F7107B" w:rsidRDefault="00F7107B" w:rsidP="004520A2">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תש"ס</w:t>
                  </w:r>
                  <w:r w:rsidR="004520A2">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הודעה על שיעור הריבית השנתית תימסר לחוסך במועד תחילת תקופת החסכון; ה</w:t>
      </w:r>
      <w:r>
        <w:rPr>
          <w:rStyle w:val="default"/>
          <w:rFonts w:cs="FrankRuehl"/>
          <w:rtl/>
        </w:rPr>
        <w:t>ב</w:t>
      </w:r>
      <w:r>
        <w:rPr>
          <w:rStyle w:val="default"/>
          <w:rFonts w:cs="FrankRuehl" w:hint="cs"/>
          <w:rtl/>
        </w:rPr>
        <w:t>נק יהיה רשאי לקבוע כי שיעור הריבית השנתית ישתנה מפעם לפעם ובמקרה כזה יודיע הבנק לחוסך במועד תחילת תקופת החסכון על דרך השתנות שיעור הריבית השנתית.</w:t>
      </w:r>
    </w:p>
    <w:p w:rsidR="00F7107B" w:rsidRDefault="00F7107B" w:rsidP="00FF0485">
      <w:pPr>
        <w:pStyle w:val="P00"/>
        <w:spacing w:before="72"/>
        <w:ind w:left="0" w:right="1134"/>
        <w:rPr>
          <w:rStyle w:val="default"/>
          <w:rFonts w:cs="FrankRuehl" w:hint="cs"/>
          <w:rtl/>
        </w:rPr>
      </w:pPr>
      <w:r>
        <w:rPr>
          <w:lang w:val="he-IL"/>
        </w:rPr>
        <w:pict>
          <v:rect id="_x0000_s1052" style="position:absolute;left:0;text-align:left;margin-left:464.5pt;margin-top:8.05pt;width:75.05pt;height:14.8pt;z-index:251651584" o:allowincell="f" filled="f" stroked="f" strokecolor="lime" strokeweight=".25pt">
            <v:textbox inset="0,0,0,0">
              <w:txbxContent>
                <w:p w:rsidR="00F7107B" w:rsidRDefault="00F7107B" w:rsidP="004520A2">
                  <w:pPr>
                    <w:spacing w:line="160" w:lineRule="exact"/>
                    <w:jc w:val="left"/>
                    <w:rPr>
                      <w:rFonts w:cs="Miriam"/>
                      <w:noProof/>
                      <w:szCs w:val="18"/>
                      <w:rtl/>
                    </w:rPr>
                  </w:pPr>
                  <w:r>
                    <w:rPr>
                      <w:rFonts w:cs="Miriam"/>
                      <w:szCs w:val="18"/>
                      <w:rtl/>
                    </w:rPr>
                    <w:t>ת</w:t>
                  </w:r>
                  <w:r>
                    <w:rPr>
                      <w:rFonts w:cs="Miriam" w:hint="cs"/>
                      <w:szCs w:val="18"/>
                      <w:rtl/>
                    </w:rPr>
                    <w:t>ק' תש"ס</w:t>
                  </w:r>
                  <w:r w:rsidR="004520A2">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בכל הודעה או פרסום של הבנק בדבר שיעורי הריבית</w:t>
      </w:r>
      <w:r>
        <w:rPr>
          <w:rStyle w:val="default"/>
          <w:rFonts w:cs="FrankRuehl"/>
          <w:rtl/>
        </w:rPr>
        <w:t xml:space="preserve"> </w:t>
      </w:r>
      <w:r>
        <w:rPr>
          <w:rStyle w:val="default"/>
          <w:rFonts w:cs="FrankRuehl" w:hint="cs"/>
          <w:rtl/>
        </w:rPr>
        <w:t>המשתלמת במסגרת התכנית, ייקבע שיעור הריבי</w:t>
      </w:r>
      <w:r>
        <w:rPr>
          <w:rStyle w:val="default"/>
          <w:rFonts w:cs="FrankRuehl"/>
          <w:rtl/>
        </w:rPr>
        <w:t>ת</w:t>
      </w:r>
      <w:r>
        <w:rPr>
          <w:rStyle w:val="default"/>
          <w:rFonts w:cs="FrankRuehl" w:hint="cs"/>
          <w:rtl/>
        </w:rPr>
        <w:t xml:space="preserve"> כממוצע הריבית המתואמת השנתית, למעט מקרים שבהם הריבית אינה ידועה מראש; לענין זה, "ריבית מתואמת שנתית" </w:t>
      </w:r>
      <w:r w:rsidR="00FF0485">
        <w:rPr>
          <w:rStyle w:val="default"/>
          <w:rFonts w:cs="FrankRuehl" w:hint="cs"/>
          <w:rtl/>
        </w:rPr>
        <w:t>-</w:t>
      </w:r>
      <w:r>
        <w:rPr>
          <w:rStyle w:val="default"/>
          <w:rFonts w:cs="FrankRuehl" w:hint="cs"/>
          <w:rtl/>
        </w:rPr>
        <w:t xml:space="preserve"> כהגדרתה בכללי הבנקאות (שירות ללקוח) (גילוי נאות ומסירת מסמכים), תשנ"ב</w:t>
      </w:r>
      <w:r w:rsidR="00FF0485">
        <w:rPr>
          <w:rStyle w:val="default"/>
          <w:rFonts w:cs="FrankRuehl" w:hint="cs"/>
          <w:rtl/>
        </w:rPr>
        <w:t>-</w:t>
      </w:r>
      <w:r>
        <w:rPr>
          <w:rStyle w:val="default"/>
          <w:rFonts w:cs="FrankRuehl" w:hint="cs"/>
          <w:rtl/>
        </w:rPr>
        <w:t xml:space="preserve">1992. </w:t>
      </w:r>
    </w:p>
    <w:p w:rsidR="005B207C" w:rsidRPr="00FF0485" w:rsidRDefault="005B207C" w:rsidP="005B207C">
      <w:pPr>
        <w:pStyle w:val="P00"/>
        <w:tabs>
          <w:tab w:val="clear" w:pos="6259"/>
        </w:tabs>
        <w:spacing w:before="0"/>
        <w:ind w:left="0" w:right="1134"/>
        <w:rPr>
          <w:rFonts w:hint="cs"/>
          <w:vanish/>
          <w:szCs w:val="20"/>
          <w:shd w:val="clear" w:color="auto" w:fill="FFFF99"/>
          <w:rtl/>
        </w:rPr>
      </w:pPr>
      <w:bookmarkStart w:id="18" w:name="Rov28"/>
      <w:r w:rsidRPr="00FF0485">
        <w:rPr>
          <w:rFonts w:hint="cs"/>
          <w:vanish/>
          <w:color w:val="FF0000"/>
          <w:szCs w:val="20"/>
          <w:shd w:val="clear" w:color="auto" w:fill="FFFF99"/>
          <w:rtl/>
        </w:rPr>
        <w:t>מיום 2.7.2000</w:t>
      </w:r>
    </w:p>
    <w:p w:rsidR="005B207C" w:rsidRPr="00FF0485" w:rsidRDefault="005B207C" w:rsidP="005B207C">
      <w:pPr>
        <w:pStyle w:val="P00"/>
        <w:spacing w:before="0"/>
        <w:ind w:left="0" w:right="1134"/>
        <w:rPr>
          <w:rFonts w:hint="cs"/>
          <w:b/>
          <w:bCs/>
          <w:vanish/>
          <w:szCs w:val="20"/>
          <w:shd w:val="clear" w:color="auto" w:fill="FFFF99"/>
          <w:rtl/>
        </w:rPr>
      </w:pPr>
      <w:r w:rsidRPr="00FF0485">
        <w:rPr>
          <w:rFonts w:hint="cs"/>
          <w:b/>
          <w:bCs/>
          <w:vanish/>
          <w:szCs w:val="20"/>
          <w:shd w:val="clear" w:color="auto" w:fill="FFFF99"/>
          <w:rtl/>
        </w:rPr>
        <w:t>תק' תש"ס-2000</w:t>
      </w:r>
    </w:p>
    <w:p w:rsidR="005B207C" w:rsidRPr="00FF0485" w:rsidRDefault="005B207C" w:rsidP="005B207C">
      <w:pPr>
        <w:pStyle w:val="P00"/>
        <w:spacing w:before="0"/>
        <w:ind w:left="0" w:right="1134"/>
        <w:rPr>
          <w:rFonts w:hint="cs"/>
          <w:vanish/>
          <w:szCs w:val="20"/>
          <w:shd w:val="clear" w:color="auto" w:fill="FFFF99"/>
          <w:rtl/>
        </w:rPr>
      </w:pPr>
      <w:hyperlink r:id="rId22" w:history="1">
        <w:r w:rsidRPr="00FF0485">
          <w:rPr>
            <w:rStyle w:val="Hyperlink"/>
            <w:rFonts w:hint="cs"/>
            <w:vanish/>
            <w:szCs w:val="20"/>
            <w:shd w:val="clear" w:color="auto" w:fill="FFFF99"/>
            <w:rtl/>
          </w:rPr>
          <w:t>ק"ת תש"ס מס' 6023</w:t>
        </w:r>
      </w:hyperlink>
      <w:r w:rsidRPr="00FF0485">
        <w:rPr>
          <w:rFonts w:hint="cs"/>
          <w:vanish/>
          <w:szCs w:val="20"/>
          <w:shd w:val="clear" w:color="auto" w:fill="FFFF99"/>
          <w:rtl/>
        </w:rPr>
        <w:t xml:space="preserve"> מיום 6.3.2000 עמ' 381</w:t>
      </w:r>
    </w:p>
    <w:p w:rsidR="005B207C" w:rsidRPr="00FF0485" w:rsidRDefault="005B207C" w:rsidP="005B207C">
      <w:pPr>
        <w:pStyle w:val="P00"/>
        <w:ind w:left="0" w:right="1134"/>
        <w:rPr>
          <w:rStyle w:val="default"/>
          <w:rFonts w:cs="FrankRuehl"/>
          <w:vanish/>
          <w:sz w:val="22"/>
          <w:szCs w:val="22"/>
          <w:shd w:val="clear" w:color="auto" w:fill="FFFF99"/>
          <w:rtl/>
        </w:rPr>
      </w:pPr>
      <w:r w:rsidRPr="00FF0485">
        <w:rPr>
          <w:vanish/>
          <w:sz w:val="22"/>
          <w:szCs w:val="22"/>
          <w:shd w:val="clear" w:color="auto" w:fill="FFFF99"/>
          <w:rtl/>
        </w:rPr>
        <w:tab/>
      </w:r>
      <w:r w:rsidRPr="00FF0485">
        <w:rPr>
          <w:rStyle w:val="default"/>
          <w:rFonts w:cs="FrankRuehl"/>
          <w:vanish/>
          <w:sz w:val="22"/>
          <w:szCs w:val="22"/>
          <w:shd w:val="clear" w:color="auto" w:fill="FFFF99"/>
          <w:rtl/>
        </w:rPr>
        <w:t>(</w:t>
      </w:r>
      <w:r w:rsidRPr="00FF0485">
        <w:rPr>
          <w:rStyle w:val="default"/>
          <w:rFonts w:cs="FrankRuehl" w:hint="cs"/>
          <w:vanish/>
          <w:sz w:val="22"/>
          <w:szCs w:val="22"/>
          <w:shd w:val="clear" w:color="auto" w:fill="FFFF99"/>
          <w:rtl/>
        </w:rPr>
        <w:t>ב)</w:t>
      </w:r>
      <w:r w:rsidRPr="00FF0485">
        <w:rPr>
          <w:rStyle w:val="default"/>
          <w:rFonts w:cs="FrankRuehl"/>
          <w:vanish/>
          <w:sz w:val="22"/>
          <w:szCs w:val="22"/>
          <w:shd w:val="clear" w:color="auto" w:fill="FFFF99"/>
          <w:rtl/>
        </w:rPr>
        <w:tab/>
      </w:r>
      <w:r w:rsidRPr="00FF0485">
        <w:rPr>
          <w:rStyle w:val="default"/>
          <w:rFonts w:cs="FrankRuehl" w:hint="cs"/>
          <w:vanish/>
          <w:sz w:val="22"/>
          <w:szCs w:val="22"/>
          <w:shd w:val="clear" w:color="auto" w:fill="FFFF99"/>
          <w:rtl/>
        </w:rPr>
        <w:t xml:space="preserve">הודעה על שיעור הריבית </w:t>
      </w:r>
      <w:r w:rsidRPr="00FF0485">
        <w:rPr>
          <w:rStyle w:val="default"/>
          <w:rFonts w:cs="FrankRuehl" w:hint="cs"/>
          <w:vanish/>
          <w:sz w:val="22"/>
          <w:szCs w:val="22"/>
          <w:u w:val="single"/>
          <w:shd w:val="clear" w:color="auto" w:fill="FFFF99"/>
          <w:rtl/>
        </w:rPr>
        <w:t>השנתית</w:t>
      </w:r>
      <w:r w:rsidRPr="00FF0485">
        <w:rPr>
          <w:rStyle w:val="default"/>
          <w:rFonts w:cs="FrankRuehl" w:hint="cs"/>
          <w:vanish/>
          <w:sz w:val="22"/>
          <w:szCs w:val="22"/>
          <w:shd w:val="clear" w:color="auto" w:fill="FFFF99"/>
          <w:rtl/>
        </w:rPr>
        <w:t xml:space="preserve"> תימסר לחוסך במועד תחילת תקופת החסכון; ה</w:t>
      </w:r>
      <w:r w:rsidRPr="00FF0485">
        <w:rPr>
          <w:rStyle w:val="default"/>
          <w:rFonts w:cs="FrankRuehl"/>
          <w:vanish/>
          <w:sz w:val="22"/>
          <w:szCs w:val="22"/>
          <w:shd w:val="clear" w:color="auto" w:fill="FFFF99"/>
          <w:rtl/>
        </w:rPr>
        <w:t>ב</w:t>
      </w:r>
      <w:r w:rsidRPr="00FF0485">
        <w:rPr>
          <w:rStyle w:val="default"/>
          <w:rFonts w:cs="FrankRuehl" w:hint="cs"/>
          <w:vanish/>
          <w:sz w:val="22"/>
          <w:szCs w:val="22"/>
          <w:shd w:val="clear" w:color="auto" w:fill="FFFF99"/>
          <w:rtl/>
        </w:rPr>
        <w:t xml:space="preserve">נק יהיה רשאי לקבוע כי שיעור הריבית </w:t>
      </w:r>
      <w:r w:rsidRPr="00FF0485">
        <w:rPr>
          <w:rStyle w:val="default"/>
          <w:rFonts w:cs="FrankRuehl" w:hint="cs"/>
          <w:vanish/>
          <w:sz w:val="22"/>
          <w:szCs w:val="22"/>
          <w:u w:val="single"/>
          <w:shd w:val="clear" w:color="auto" w:fill="FFFF99"/>
          <w:rtl/>
        </w:rPr>
        <w:t>השנתית</w:t>
      </w:r>
      <w:r w:rsidRPr="00FF0485">
        <w:rPr>
          <w:rStyle w:val="default"/>
          <w:rFonts w:cs="FrankRuehl" w:hint="cs"/>
          <w:vanish/>
          <w:sz w:val="22"/>
          <w:szCs w:val="22"/>
          <w:shd w:val="clear" w:color="auto" w:fill="FFFF99"/>
          <w:rtl/>
        </w:rPr>
        <w:t xml:space="preserve"> ישתנה מפעם לפעם ובמקרה כזה יודיע הבנק לחוסך במועד תחילת תקופת החסכון על דרך השתנות שיעור הריבית </w:t>
      </w:r>
      <w:r w:rsidRPr="00FF0485">
        <w:rPr>
          <w:rStyle w:val="default"/>
          <w:rFonts w:cs="FrankRuehl" w:hint="cs"/>
          <w:vanish/>
          <w:sz w:val="22"/>
          <w:szCs w:val="22"/>
          <w:u w:val="single"/>
          <w:shd w:val="clear" w:color="auto" w:fill="FFFF99"/>
          <w:rtl/>
        </w:rPr>
        <w:t>השנתית</w:t>
      </w:r>
      <w:r w:rsidRPr="00FF0485">
        <w:rPr>
          <w:rStyle w:val="default"/>
          <w:rFonts w:cs="FrankRuehl" w:hint="cs"/>
          <w:vanish/>
          <w:sz w:val="22"/>
          <w:szCs w:val="22"/>
          <w:shd w:val="clear" w:color="auto" w:fill="FFFF99"/>
          <w:rtl/>
        </w:rPr>
        <w:t>.</w:t>
      </w:r>
    </w:p>
    <w:p w:rsidR="005B207C" w:rsidRPr="003B4395" w:rsidRDefault="005B207C" w:rsidP="00FF0485">
      <w:pPr>
        <w:pStyle w:val="P00"/>
        <w:spacing w:before="0"/>
        <w:ind w:left="0" w:right="1134"/>
        <w:rPr>
          <w:rStyle w:val="default"/>
          <w:rFonts w:cs="FrankRuehl" w:hint="cs"/>
          <w:sz w:val="2"/>
          <w:szCs w:val="2"/>
          <w:u w:val="single"/>
          <w:rtl/>
        </w:rPr>
      </w:pPr>
      <w:r w:rsidRPr="00FF0485">
        <w:rPr>
          <w:vanish/>
          <w:sz w:val="22"/>
          <w:szCs w:val="22"/>
          <w:shd w:val="clear" w:color="auto" w:fill="FFFF99"/>
          <w:rtl/>
        </w:rPr>
        <w:tab/>
      </w:r>
      <w:r w:rsidRPr="00FF0485">
        <w:rPr>
          <w:rStyle w:val="default"/>
          <w:rFonts w:cs="FrankRuehl"/>
          <w:vanish/>
          <w:sz w:val="22"/>
          <w:szCs w:val="22"/>
          <w:u w:val="single"/>
          <w:shd w:val="clear" w:color="auto" w:fill="FFFF99"/>
          <w:rtl/>
        </w:rPr>
        <w:t>(</w:t>
      </w:r>
      <w:r w:rsidRPr="00FF0485">
        <w:rPr>
          <w:rStyle w:val="default"/>
          <w:rFonts w:cs="FrankRuehl" w:hint="cs"/>
          <w:vanish/>
          <w:sz w:val="22"/>
          <w:szCs w:val="22"/>
          <w:u w:val="single"/>
          <w:shd w:val="clear" w:color="auto" w:fill="FFFF99"/>
          <w:rtl/>
        </w:rPr>
        <w:t>ג)</w:t>
      </w:r>
      <w:r w:rsidRPr="00FF0485">
        <w:rPr>
          <w:rStyle w:val="default"/>
          <w:rFonts w:cs="FrankRuehl"/>
          <w:vanish/>
          <w:sz w:val="22"/>
          <w:szCs w:val="22"/>
          <w:u w:val="single"/>
          <w:shd w:val="clear" w:color="auto" w:fill="FFFF99"/>
          <w:rtl/>
        </w:rPr>
        <w:tab/>
      </w:r>
      <w:r w:rsidRPr="00FF0485">
        <w:rPr>
          <w:rStyle w:val="default"/>
          <w:rFonts w:cs="FrankRuehl" w:hint="cs"/>
          <w:vanish/>
          <w:sz w:val="22"/>
          <w:szCs w:val="22"/>
          <w:u w:val="single"/>
          <w:shd w:val="clear" w:color="auto" w:fill="FFFF99"/>
          <w:rtl/>
        </w:rPr>
        <w:t>בכל הודעה או פרסום של הבנק בדבר שיעורי הריבית</w:t>
      </w:r>
      <w:r w:rsidRPr="00FF0485">
        <w:rPr>
          <w:rStyle w:val="default"/>
          <w:rFonts w:cs="FrankRuehl"/>
          <w:vanish/>
          <w:sz w:val="22"/>
          <w:szCs w:val="22"/>
          <w:u w:val="single"/>
          <w:shd w:val="clear" w:color="auto" w:fill="FFFF99"/>
          <w:rtl/>
        </w:rPr>
        <w:t xml:space="preserve"> </w:t>
      </w:r>
      <w:r w:rsidRPr="00FF0485">
        <w:rPr>
          <w:rStyle w:val="default"/>
          <w:rFonts w:cs="FrankRuehl" w:hint="cs"/>
          <w:vanish/>
          <w:sz w:val="22"/>
          <w:szCs w:val="22"/>
          <w:u w:val="single"/>
          <w:shd w:val="clear" w:color="auto" w:fill="FFFF99"/>
          <w:rtl/>
        </w:rPr>
        <w:t>המשתלמת במסגרת התכנית, ייקבע שיעור הריבי</w:t>
      </w:r>
      <w:r w:rsidRPr="00FF0485">
        <w:rPr>
          <w:rStyle w:val="default"/>
          <w:rFonts w:cs="FrankRuehl"/>
          <w:vanish/>
          <w:sz w:val="22"/>
          <w:szCs w:val="22"/>
          <w:u w:val="single"/>
          <w:shd w:val="clear" w:color="auto" w:fill="FFFF99"/>
          <w:rtl/>
        </w:rPr>
        <w:t>ת</w:t>
      </w:r>
      <w:r w:rsidRPr="00FF0485">
        <w:rPr>
          <w:rStyle w:val="default"/>
          <w:rFonts w:cs="FrankRuehl" w:hint="cs"/>
          <w:vanish/>
          <w:sz w:val="22"/>
          <w:szCs w:val="22"/>
          <w:u w:val="single"/>
          <w:shd w:val="clear" w:color="auto" w:fill="FFFF99"/>
          <w:rtl/>
        </w:rPr>
        <w:t xml:space="preserve"> כממוצע הריבית המתואמת השנתית, למעט מקרים שבהם הריבית אינה ידועה מראש; לענין זה, "ריבית מתואמת שנתית" </w:t>
      </w:r>
      <w:r w:rsidR="00FF0485" w:rsidRPr="00FF0485">
        <w:rPr>
          <w:rStyle w:val="default"/>
          <w:rFonts w:cs="FrankRuehl" w:hint="cs"/>
          <w:vanish/>
          <w:sz w:val="22"/>
          <w:szCs w:val="22"/>
          <w:u w:val="single"/>
          <w:shd w:val="clear" w:color="auto" w:fill="FFFF99"/>
          <w:rtl/>
        </w:rPr>
        <w:t>-</w:t>
      </w:r>
      <w:r w:rsidRPr="00FF0485">
        <w:rPr>
          <w:rStyle w:val="default"/>
          <w:rFonts w:cs="FrankRuehl" w:hint="cs"/>
          <w:vanish/>
          <w:sz w:val="22"/>
          <w:szCs w:val="22"/>
          <w:u w:val="single"/>
          <w:shd w:val="clear" w:color="auto" w:fill="FFFF99"/>
          <w:rtl/>
        </w:rPr>
        <w:t xml:space="preserve"> כהגדרתה בכללי הבנקאות (שירות ללקוח) (גילוי נאות ומסירת מסמכים), תשנ"ב</w:t>
      </w:r>
      <w:r w:rsidR="00FF0485" w:rsidRPr="00FF0485">
        <w:rPr>
          <w:rStyle w:val="default"/>
          <w:rFonts w:cs="FrankRuehl" w:hint="cs"/>
          <w:vanish/>
          <w:sz w:val="22"/>
          <w:szCs w:val="22"/>
          <w:u w:val="single"/>
          <w:shd w:val="clear" w:color="auto" w:fill="FFFF99"/>
          <w:rtl/>
        </w:rPr>
        <w:t>-</w:t>
      </w:r>
      <w:r w:rsidRPr="00FF0485">
        <w:rPr>
          <w:rStyle w:val="default"/>
          <w:rFonts w:cs="FrankRuehl" w:hint="cs"/>
          <w:vanish/>
          <w:sz w:val="22"/>
          <w:szCs w:val="22"/>
          <w:u w:val="single"/>
          <w:shd w:val="clear" w:color="auto" w:fill="FFFF99"/>
          <w:rtl/>
        </w:rPr>
        <w:t xml:space="preserve">1992. </w:t>
      </w:r>
      <w:bookmarkEnd w:id="18"/>
    </w:p>
    <w:p w:rsidR="00F7107B" w:rsidRDefault="00F7107B">
      <w:pPr>
        <w:pStyle w:val="P00"/>
        <w:spacing w:before="72"/>
        <w:ind w:left="0" w:right="1134"/>
        <w:rPr>
          <w:rStyle w:val="default"/>
          <w:rFonts w:cs="FrankRuehl"/>
          <w:rtl/>
        </w:rPr>
      </w:pPr>
      <w:bookmarkStart w:id="19" w:name="Seif3"/>
      <w:bookmarkEnd w:id="19"/>
      <w:r>
        <w:rPr>
          <w:lang w:val="he-IL"/>
        </w:rPr>
        <w:pict>
          <v:rect id="_x0000_s1053" style="position:absolute;left:0;text-align:left;margin-left:464.5pt;margin-top:8.05pt;width:75.05pt;height:13.4pt;z-index:251652608" o:allowincell="f" filled="f" stroked="f" strokecolor="lime" strokeweight=".25pt">
            <v:textbox inset="0,0,0,0">
              <w:txbxContent>
                <w:p w:rsidR="00F7107B" w:rsidRDefault="00F7107B">
                  <w:pPr>
                    <w:spacing w:line="160" w:lineRule="exact"/>
                    <w:jc w:val="left"/>
                    <w:rPr>
                      <w:rFonts w:cs="Miriam"/>
                      <w:noProof/>
                      <w:szCs w:val="18"/>
                      <w:rtl/>
                    </w:rPr>
                  </w:pPr>
                  <w:r>
                    <w:rPr>
                      <w:rFonts w:cs="Miriam"/>
                      <w:szCs w:val="18"/>
                      <w:rtl/>
                    </w:rPr>
                    <w:t>ה</w:t>
                  </w:r>
                  <w:r>
                    <w:rPr>
                      <w:rFonts w:cs="Miriam" w:hint="cs"/>
                      <w:szCs w:val="18"/>
                      <w:rtl/>
                    </w:rPr>
                    <w:t>טבות נוספות</w:t>
                  </w:r>
                </w:p>
              </w:txbxContent>
            </v:textbox>
            <w10:anchorlock/>
          </v:rect>
        </w:pict>
      </w:r>
      <w:r>
        <w:rPr>
          <w:rStyle w:val="big-number"/>
          <w:rtl/>
        </w:rPr>
        <w:t>7.</w:t>
      </w:r>
      <w:r>
        <w:rPr>
          <w:rStyle w:val="big-number"/>
          <w:rtl/>
        </w:rPr>
        <w:tab/>
      </w:r>
      <w:r>
        <w:rPr>
          <w:rStyle w:val="default"/>
          <w:rFonts w:cs="FrankRuehl"/>
          <w:rtl/>
        </w:rPr>
        <w:t>ה</w:t>
      </w:r>
      <w:r>
        <w:rPr>
          <w:rStyle w:val="default"/>
          <w:rFonts w:cs="FrankRuehl" w:hint="cs"/>
          <w:rtl/>
        </w:rPr>
        <w:t>ממונה יהא רשאי לאשר בקשות הבנק למתן הטבות נוספות על אל</w:t>
      </w:r>
      <w:r>
        <w:rPr>
          <w:rStyle w:val="default"/>
          <w:rFonts w:cs="FrankRuehl"/>
          <w:rtl/>
        </w:rPr>
        <w:t>ה</w:t>
      </w:r>
      <w:r>
        <w:rPr>
          <w:rStyle w:val="default"/>
          <w:rFonts w:cs="FrankRuehl" w:hint="cs"/>
          <w:rtl/>
        </w:rPr>
        <w:t xml:space="preserve"> הקבועות בתכנית ההמשך.</w:t>
      </w:r>
    </w:p>
    <w:p w:rsidR="00F7107B" w:rsidRDefault="00F7107B">
      <w:pPr>
        <w:pStyle w:val="P00"/>
        <w:spacing w:before="72"/>
        <w:ind w:left="0" w:right="1134"/>
        <w:rPr>
          <w:rStyle w:val="default"/>
          <w:rFonts w:cs="FrankRuehl"/>
          <w:rtl/>
        </w:rPr>
      </w:pPr>
      <w:bookmarkStart w:id="20" w:name="Seif4"/>
      <w:bookmarkEnd w:id="20"/>
      <w:r>
        <w:rPr>
          <w:lang w:val="he-IL"/>
        </w:rPr>
        <w:pict>
          <v:rect id="_x0000_s1054" style="position:absolute;left:0;text-align:left;margin-left:464.5pt;margin-top:8.05pt;width:75.05pt;height:9.65pt;z-index:251653632" o:allowincell="f" filled="f" stroked="f" strokecolor="lime" strokeweight=".25pt">
            <v:textbox inset="0,0,0,0">
              <w:txbxContent>
                <w:p w:rsidR="00F7107B" w:rsidRDefault="00F7107B">
                  <w:pPr>
                    <w:spacing w:line="160" w:lineRule="exact"/>
                    <w:jc w:val="left"/>
                    <w:rPr>
                      <w:rFonts w:cs="Miriam"/>
                      <w:noProof/>
                      <w:szCs w:val="18"/>
                      <w:rtl/>
                    </w:rPr>
                  </w:pPr>
                  <w:r>
                    <w:rPr>
                      <w:rFonts w:cs="Miriam"/>
                      <w:szCs w:val="18"/>
                      <w:rtl/>
                    </w:rPr>
                    <w:t>פ</w:t>
                  </w:r>
                  <w:r>
                    <w:rPr>
                      <w:rFonts w:cs="Miriam" w:hint="cs"/>
                      <w:szCs w:val="18"/>
                      <w:rtl/>
                    </w:rPr>
                    <w:t>טור ממס</w:t>
                  </w:r>
                </w:p>
              </w:txbxContent>
            </v:textbox>
            <w10:anchorlock/>
          </v:rect>
        </w:pict>
      </w:r>
      <w:r>
        <w:rPr>
          <w:rStyle w:val="big-number"/>
          <w:rtl/>
        </w:rPr>
        <w:t>8.</w:t>
      </w:r>
      <w:r>
        <w:rPr>
          <w:rStyle w:val="big-number"/>
          <w:rtl/>
        </w:rPr>
        <w:tab/>
      </w:r>
      <w:r>
        <w:rPr>
          <w:rStyle w:val="default"/>
          <w:rFonts w:cs="FrankRuehl"/>
          <w:rtl/>
        </w:rPr>
        <w:t>ה</w:t>
      </w:r>
      <w:r>
        <w:rPr>
          <w:rStyle w:val="default"/>
          <w:rFonts w:cs="FrankRuehl" w:hint="cs"/>
          <w:rtl/>
        </w:rPr>
        <w:t>ריבית, הפרשי ההצמדה או שער וההטבות המשתלמים לחוסך בתכנית יהיו פטורים ממס.</w:t>
      </w:r>
    </w:p>
    <w:p w:rsidR="00F7107B" w:rsidRDefault="00F7107B">
      <w:pPr>
        <w:pStyle w:val="P00"/>
        <w:spacing w:before="72"/>
        <w:ind w:left="0" w:right="1134"/>
        <w:rPr>
          <w:rStyle w:val="default"/>
          <w:rFonts w:cs="FrankRuehl"/>
          <w:rtl/>
        </w:rPr>
      </w:pPr>
      <w:bookmarkStart w:id="21" w:name="Seif5"/>
      <w:bookmarkEnd w:id="21"/>
      <w:r>
        <w:rPr>
          <w:lang w:val="he-IL"/>
        </w:rPr>
        <w:pict>
          <v:rect id="_x0000_s1055" style="position:absolute;left:0;text-align:left;margin-left:464.5pt;margin-top:8.05pt;width:75.05pt;height:13.9pt;z-index:251654656" o:allowincell="f" filled="f" stroked="f" strokecolor="lime" strokeweight=".25pt">
            <v:textbox inset="0,0,0,0">
              <w:txbxContent>
                <w:p w:rsidR="00F7107B" w:rsidRDefault="00F7107B">
                  <w:pPr>
                    <w:spacing w:line="160" w:lineRule="exact"/>
                    <w:jc w:val="left"/>
                    <w:rPr>
                      <w:rFonts w:cs="Miriam"/>
                      <w:noProof/>
                      <w:szCs w:val="18"/>
                      <w:rtl/>
                    </w:rPr>
                  </w:pPr>
                  <w:r>
                    <w:rPr>
                      <w:rFonts w:cs="Miriam"/>
                      <w:szCs w:val="18"/>
                      <w:rtl/>
                    </w:rPr>
                    <w:t>ת</w:t>
                  </w:r>
                  <w:r>
                    <w:rPr>
                      <w:rFonts w:cs="Miriam" w:hint="cs"/>
                      <w:szCs w:val="18"/>
                      <w:rtl/>
                    </w:rPr>
                    <w:t>חנות יציאה</w:t>
                  </w:r>
                </w:p>
              </w:txbxContent>
            </v:textbox>
            <w10:anchorlock/>
          </v:rect>
        </w:pict>
      </w:r>
      <w:r>
        <w:rPr>
          <w:rStyle w:val="big-number"/>
          <w:rtl/>
        </w:rPr>
        <w:t>9.</w:t>
      </w:r>
      <w:r>
        <w:rPr>
          <w:rStyle w:val="big-number"/>
          <w:rtl/>
        </w:rPr>
        <w:tab/>
      </w:r>
      <w:r>
        <w:rPr>
          <w:rStyle w:val="default"/>
          <w:rFonts w:cs="FrankRuehl"/>
          <w:rtl/>
        </w:rPr>
        <w:t>ה</w:t>
      </w:r>
      <w:r>
        <w:rPr>
          <w:rStyle w:val="default"/>
          <w:rFonts w:cs="FrankRuehl" w:hint="cs"/>
          <w:rtl/>
        </w:rPr>
        <w:t>חוסך רשאי למשוך את ההפקדות כולן או חלקן ביחד עם הריבית, הפרשי ההצמדה או השער וההטבות המשתלמים לחוסך בתכנית המשך, לפני תום ת</w:t>
      </w:r>
      <w:r>
        <w:rPr>
          <w:rStyle w:val="default"/>
          <w:rFonts w:cs="FrankRuehl"/>
          <w:rtl/>
        </w:rPr>
        <w:t>ק</w:t>
      </w:r>
      <w:r>
        <w:rPr>
          <w:rStyle w:val="default"/>
          <w:rFonts w:cs="FrankRuehl" w:hint="cs"/>
          <w:rtl/>
        </w:rPr>
        <w:t>ופת החסכון, בתנאים המפורטים להלן:</w:t>
      </w:r>
    </w:p>
    <w:p w:rsidR="00F7107B" w:rsidRDefault="00F7107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החוסך יודיע לבנק שלושים ימים מראש על כוונתו למשוך סכומים מתכנית ההמשך;</w:t>
      </w:r>
    </w:p>
    <w:p w:rsidR="00F7107B" w:rsidRDefault="00F7107B">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הבנק יקבע מועדים קבועים שבה יוכל החוסך למשוך את ההפקדות כולן או חלקן מתכנית ההמשך לפני תום תקופת החסכון בצירוף </w:t>
      </w:r>
      <w:r>
        <w:rPr>
          <w:rStyle w:val="default"/>
          <w:rFonts w:cs="FrankRuehl"/>
          <w:rtl/>
        </w:rPr>
        <w:t>ה</w:t>
      </w:r>
      <w:r>
        <w:rPr>
          <w:rStyle w:val="default"/>
          <w:rFonts w:cs="FrankRuehl" w:hint="cs"/>
          <w:rtl/>
        </w:rPr>
        <w:t xml:space="preserve">פרשי השער והריבית עליהם כמפורט בסעיפים 5 ו-6 ובתוספת ההטבות הנוספות לפי סעיף 7, אם אושרו, ובלבד </w:t>
      </w:r>
      <w:r w:rsidR="00FF0485">
        <w:rPr>
          <w:rStyle w:val="default"/>
          <w:rFonts w:cs="FrankRuehl"/>
          <w:rtl/>
        </w:rPr>
        <w:t>–</w:t>
      </w:r>
    </w:p>
    <w:p w:rsidR="00F7107B" w:rsidRDefault="00F7107B">
      <w:pPr>
        <w:pStyle w:val="P33"/>
        <w:spacing w:before="72"/>
        <w:ind w:left="1474" w:right="1134"/>
        <w:rPr>
          <w:rStyle w:val="default"/>
          <w:rFonts w:cs="FrankRuehl"/>
          <w:rtl/>
        </w:rPr>
      </w:pPr>
      <w:r>
        <w:rPr>
          <w:lang w:val="he-IL"/>
        </w:rPr>
        <w:pict>
          <v:rect id="_x0000_s1056" style="position:absolute;left:0;text-align:left;margin-left:464.5pt;margin-top:8.05pt;width:75.05pt;height:9.6pt;z-index:251655680" o:allowincell="f" filled="f" stroked="f" strokecolor="lime" strokeweight=".25pt">
            <v:textbox inset="0,0,0,0">
              <w:txbxContent>
                <w:p w:rsidR="00F7107B" w:rsidRDefault="00F7107B" w:rsidP="001A5CC4">
                  <w:pPr>
                    <w:spacing w:line="160" w:lineRule="exact"/>
                    <w:jc w:val="left"/>
                    <w:rPr>
                      <w:rFonts w:cs="Miriam"/>
                      <w:noProof/>
                      <w:szCs w:val="18"/>
                      <w:rtl/>
                    </w:rPr>
                  </w:pPr>
                  <w:r>
                    <w:rPr>
                      <w:rFonts w:cs="Miriam"/>
                      <w:szCs w:val="18"/>
                      <w:rtl/>
                    </w:rPr>
                    <w:t>ת</w:t>
                  </w:r>
                  <w:r>
                    <w:rPr>
                      <w:rFonts w:cs="Miriam" w:hint="cs"/>
                      <w:szCs w:val="18"/>
                      <w:rtl/>
                    </w:rPr>
                    <w:t>"ט תשנ"ד</w:t>
                  </w:r>
                  <w:r w:rsidR="001A5CC4">
                    <w:rPr>
                      <w:rFonts w:cs="Miriam" w:hint="cs"/>
                      <w:szCs w:val="18"/>
                      <w:rtl/>
                    </w:rPr>
                    <w:t>-</w:t>
                  </w:r>
                  <w:r>
                    <w:rPr>
                      <w:rFonts w:cs="Miriam" w:hint="cs"/>
                      <w:szCs w:val="18"/>
                      <w:rtl/>
                    </w:rPr>
                    <w:t>1993</w:t>
                  </w:r>
                </w:p>
              </w:txbxContent>
            </v:textbox>
            <w10:anchorlock/>
          </v:rect>
        </w:pic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שהמועד הראשון למשיכה לא יהיה מוקדם מתום שנה מתחילת תקופת החסכון;</w:t>
      </w:r>
    </w:p>
    <w:p w:rsidR="00F7107B" w:rsidRDefault="00F7107B">
      <w:pPr>
        <w:pStyle w:val="P33"/>
        <w:spacing w:before="72"/>
        <w:ind w:left="1474"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שיעברו ששה חודשים לפחות בין מועד משיכה אחד למשנהו, למעט תום תקופת </w:t>
      </w:r>
      <w:r>
        <w:rPr>
          <w:rStyle w:val="default"/>
          <w:rFonts w:cs="FrankRuehl"/>
          <w:rtl/>
        </w:rPr>
        <w:t>ה</w:t>
      </w:r>
      <w:r>
        <w:rPr>
          <w:rStyle w:val="default"/>
          <w:rFonts w:cs="FrankRuehl" w:hint="cs"/>
          <w:rtl/>
        </w:rPr>
        <w:t>חסכון.</w:t>
      </w:r>
    </w:p>
    <w:p w:rsidR="00E83EC9" w:rsidRPr="00FF0485" w:rsidRDefault="00E83EC9" w:rsidP="00E83EC9">
      <w:pPr>
        <w:pStyle w:val="P00"/>
        <w:tabs>
          <w:tab w:val="clear" w:pos="6259"/>
        </w:tabs>
        <w:spacing w:before="0"/>
        <w:ind w:left="1021" w:right="1134"/>
        <w:rPr>
          <w:rFonts w:hint="cs"/>
          <w:vanish/>
          <w:szCs w:val="20"/>
          <w:shd w:val="clear" w:color="auto" w:fill="FFFF99"/>
          <w:rtl/>
        </w:rPr>
      </w:pPr>
      <w:bookmarkStart w:id="22" w:name="Rov29"/>
      <w:r w:rsidRPr="00FF0485">
        <w:rPr>
          <w:rFonts w:hint="cs"/>
          <w:vanish/>
          <w:color w:val="FF0000"/>
          <w:szCs w:val="20"/>
          <w:shd w:val="clear" w:color="auto" w:fill="FFFF99"/>
          <w:rtl/>
        </w:rPr>
        <w:t>מיום 28.11.1993</w:t>
      </w:r>
    </w:p>
    <w:p w:rsidR="00E83EC9" w:rsidRPr="00FF0485" w:rsidRDefault="00E83EC9" w:rsidP="00E83EC9">
      <w:pPr>
        <w:pStyle w:val="P00"/>
        <w:spacing w:before="0"/>
        <w:ind w:left="1021" w:right="1134"/>
        <w:rPr>
          <w:rFonts w:hint="cs"/>
          <w:b/>
          <w:bCs/>
          <w:vanish/>
          <w:szCs w:val="20"/>
          <w:shd w:val="clear" w:color="auto" w:fill="FFFF99"/>
          <w:rtl/>
        </w:rPr>
      </w:pPr>
      <w:r w:rsidRPr="00FF0485">
        <w:rPr>
          <w:rFonts w:hint="cs"/>
          <w:b/>
          <w:bCs/>
          <w:vanish/>
          <w:szCs w:val="20"/>
          <w:shd w:val="clear" w:color="auto" w:fill="FFFF99"/>
          <w:rtl/>
        </w:rPr>
        <w:t>ת"ט תשנ"ד-1993</w:t>
      </w:r>
    </w:p>
    <w:p w:rsidR="00E83EC9" w:rsidRPr="00FF0485" w:rsidRDefault="00E83EC9" w:rsidP="00E83EC9">
      <w:pPr>
        <w:pStyle w:val="P00"/>
        <w:spacing w:before="0"/>
        <w:ind w:left="1021" w:right="1134"/>
        <w:rPr>
          <w:rStyle w:val="default"/>
          <w:rFonts w:cs="FrankRuehl" w:hint="cs"/>
          <w:vanish/>
          <w:szCs w:val="20"/>
          <w:shd w:val="clear" w:color="auto" w:fill="FFFF99"/>
          <w:rtl/>
        </w:rPr>
      </w:pPr>
      <w:hyperlink r:id="rId23" w:history="1">
        <w:r w:rsidRPr="00FF0485">
          <w:rPr>
            <w:rStyle w:val="Hyperlink"/>
            <w:rFonts w:hint="cs"/>
            <w:vanish/>
            <w:szCs w:val="20"/>
            <w:shd w:val="clear" w:color="auto" w:fill="FFFF99"/>
            <w:rtl/>
          </w:rPr>
          <w:t>ק"ת תשנ"ד מס' 5564</w:t>
        </w:r>
      </w:hyperlink>
      <w:r w:rsidRPr="00FF0485">
        <w:rPr>
          <w:rFonts w:hint="cs"/>
          <w:vanish/>
          <w:szCs w:val="20"/>
          <w:shd w:val="clear" w:color="auto" w:fill="FFFF99"/>
          <w:rtl/>
        </w:rPr>
        <w:t xml:space="preserve"> מיום 28.11.1993 עמ' 244</w:t>
      </w:r>
    </w:p>
    <w:p w:rsidR="00E83EC9" w:rsidRPr="00FF0485" w:rsidRDefault="00E83EC9" w:rsidP="00E83EC9">
      <w:pPr>
        <w:pStyle w:val="P22"/>
        <w:ind w:left="1021" w:right="1134"/>
        <w:rPr>
          <w:rStyle w:val="default"/>
          <w:rFonts w:cs="FrankRuehl" w:hint="cs"/>
          <w:vanish/>
          <w:sz w:val="22"/>
          <w:szCs w:val="22"/>
          <w:shd w:val="clear" w:color="auto" w:fill="FFFF99"/>
          <w:rtl/>
        </w:rPr>
      </w:pPr>
      <w:r w:rsidRPr="00FF0485">
        <w:rPr>
          <w:rStyle w:val="default"/>
          <w:rFonts w:cs="FrankRuehl"/>
          <w:vanish/>
          <w:sz w:val="22"/>
          <w:szCs w:val="22"/>
          <w:shd w:val="clear" w:color="auto" w:fill="FFFF99"/>
          <w:rtl/>
        </w:rPr>
        <w:t>(2)</w:t>
      </w:r>
      <w:r w:rsidRPr="00FF0485">
        <w:rPr>
          <w:rStyle w:val="default"/>
          <w:rFonts w:cs="FrankRuehl"/>
          <w:vanish/>
          <w:sz w:val="22"/>
          <w:szCs w:val="22"/>
          <w:shd w:val="clear" w:color="auto" w:fill="FFFF99"/>
          <w:rtl/>
        </w:rPr>
        <w:tab/>
      </w:r>
      <w:r w:rsidRPr="00FF0485">
        <w:rPr>
          <w:rStyle w:val="default"/>
          <w:rFonts w:cs="FrankRuehl" w:hint="cs"/>
          <w:vanish/>
          <w:sz w:val="22"/>
          <w:szCs w:val="22"/>
          <w:shd w:val="clear" w:color="auto" w:fill="FFFF99"/>
          <w:rtl/>
        </w:rPr>
        <w:t xml:space="preserve">הבנק יקבע מועדים קבועים שבה יוכל החוסך למשוך את ההפקדות כולן או חלקן מתכנית ההמשך לפני תום תקופת החסכון בצירוף </w:t>
      </w:r>
      <w:r w:rsidRPr="00FF0485">
        <w:rPr>
          <w:rStyle w:val="default"/>
          <w:rFonts w:cs="FrankRuehl"/>
          <w:vanish/>
          <w:sz w:val="22"/>
          <w:szCs w:val="22"/>
          <w:shd w:val="clear" w:color="auto" w:fill="FFFF99"/>
          <w:rtl/>
        </w:rPr>
        <w:t>ה</w:t>
      </w:r>
      <w:r w:rsidRPr="00FF0485">
        <w:rPr>
          <w:rStyle w:val="default"/>
          <w:rFonts w:cs="FrankRuehl" w:hint="cs"/>
          <w:vanish/>
          <w:sz w:val="22"/>
          <w:szCs w:val="22"/>
          <w:shd w:val="clear" w:color="auto" w:fill="FFFF99"/>
          <w:rtl/>
        </w:rPr>
        <w:t xml:space="preserve">פרשי השער והריבית עליהם כמפורט בסעיפים 5 ו-6 ובתוספת ההטבות הנוספות לפי סעיף 7, אם אושרו, ובלבד </w:t>
      </w:r>
      <w:r w:rsidR="00FF0485" w:rsidRPr="00FF0485">
        <w:rPr>
          <w:rStyle w:val="default"/>
          <w:rFonts w:cs="FrankRuehl"/>
          <w:vanish/>
          <w:sz w:val="22"/>
          <w:szCs w:val="22"/>
          <w:shd w:val="clear" w:color="auto" w:fill="FFFF99"/>
          <w:rtl/>
        </w:rPr>
        <w:t>–</w:t>
      </w:r>
    </w:p>
    <w:p w:rsidR="00E83EC9" w:rsidRPr="00FF0485" w:rsidRDefault="00E83EC9" w:rsidP="00E83EC9">
      <w:pPr>
        <w:pStyle w:val="P33"/>
        <w:spacing w:before="0"/>
        <w:ind w:left="1474" w:right="1134"/>
        <w:rPr>
          <w:rStyle w:val="default"/>
          <w:rFonts w:cs="FrankRuehl"/>
          <w:vanish/>
          <w:sz w:val="22"/>
          <w:szCs w:val="22"/>
          <w:shd w:val="clear" w:color="auto" w:fill="FFFF99"/>
          <w:rtl/>
        </w:rPr>
      </w:pPr>
      <w:r w:rsidRPr="00FF0485">
        <w:rPr>
          <w:rStyle w:val="default"/>
          <w:rFonts w:cs="FrankRuehl"/>
          <w:vanish/>
          <w:sz w:val="22"/>
          <w:szCs w:val="22"/>
          <w:shd w:val="clear" w:color="auto" w:fill="FFFF99"/>
          <w:rtl/>
        </w:rPr>
        <w:t>(</w:t>
      </w:r>
      <w:r w:rsidRPr="00FF0485">
        <w:rPr>
          <w:rStyle w:val="default"/>
          <w:rFonts w:cs="FrankRuehl" w:hint="cs"/>
          <w:vanish/>
          <w:sz w:val="22"/>
          <w:szCs w:val="22"/>
          <w:shd w:val="clear" w:color="auto" w:fill="FFFF99"/>
          <w:rtl/>
        </w:rPr>
        <w:t>א)</w:t>
      </w:r>
      <w:r w:rsidRPr="00FF0485">
        <w:rPr>
          <w:rStyle w:val="default"/>
          <w:rFonts w:cs="FrankRuehl"/>
          <w:vanish/>
          <w:sz w:val="22"/>
          <w:szCs w:val="22"/>
          <w:shd w:val="clear" w:color="auto" w:fill="FFFF99"/>
          <w:rtl/>
        </w:rPr>
        <w:tab/>
      </w:r>
      <w:r w:rsidRPr="00FF0485">
        <w:rPr>
          <w:rStyle w:val="default"/>
          <w:rFonts w:cs="FrankRuehl" w:hint="cs"/>
          <w:vanish/>
          <w:sz w:val="22"/>
          <w:szCs w:val="22"/>
          <w:shd w:val="clear" w:color="auto" w:fill="FFFF99"/>
          <w:rtl/>
        </w:rPr>
        <w:t xml:space="preserve">שהמועד הראשון למשיכה לא יהיה מוקדם מתום </w:t>
      </w:r>
      <w:r w:rsidRPr="00FF0485">
        <w:rPr>
          <w:rStyle w:val="default"/>
          <w:rFonts w:cs="FrankRuehl" w:hint="cs"/>
          <w:strike/>
          <w:vanish/>
          <w:sz w:val="22"/>
          <w:szCs w:val="22"/>
          <w:shd w:val="clear" w:color="auto" w:fill="FFFF99"/>
          <w:rtl/>
        </w:rPr>
        <w:t>שנתיים</w:t>
      </w:r>
      <w:r w:rsidRPr="00FF0485">
        <w:rPr>
          <w:rStyle w:val="default"/>
          <w:rFonts w:cs="FrankRuehl" w:hint="cs"/>
          <w:vanish/>
          <w:sz w:val="22"/>
          <w:szCs w:val="22"/>
          <w:shd w:val="clear" w:color="auto" w:fill="FFFF99"/>
          <w:rtl/>
        </w:rPr>
        <w:t xml:space="preserve"> </w:t>
      </w:r>
      <w:r w:rsidRPr="00FF0485">
        <w:rPr>
          <w:rStyle w:val="default"/>
          <w:rFonts w:cs="FrankRuehl" w:hint="cs"/>
          <w:vanish/>
          <w:sz w:val="22"/>
          <w:szCs w:val="22"/>
          <w:u w:val="single"/>
          <w:shd w:val="clear" w:color="auto" w:fill="FFFF99"/>
          <w:rtl/>
        </w:rPr>
        <w:t>שנה</w:t>
      </w:r>
      <w:r w:rsidRPr="00FF0485">
        <w:rPr>
          <w:rStyle w:val="default"/>
          <w:rFonts w:cs="FrankRuehl" w:hint="cs"/>
          <w:vanish/>
          <w:sz w:val="22"/>
          <w:szCs w:val="22"/>
          <w:shd w:val="clear" w:color="auto" w:fill="FFFF99"/>
          <w:rtl/>
        </w:rPr>
        <w:t xml:space="preserve"> מתחילת תקופת החסכון;</w:t>
      </w:r>
    </w:p>
    <w:p w:rsidR="00E83EC9" w:rsidRPr="003B4395" w:rsidRDefault="00E83EC9" w:rsidP="003B4395">
      <w:pPr>
        <w:pStyle w:val="P33"/>
        <w:spacing w:before="0"/>
        <w:ind w:left="1474" w:right="1134"/>
        <w:rPr>
          <w:rStyle w:val="default"/>
          <w:rFonts w:cs="FrankRuehl" w:hint="cs"/>
          <w:sz w:val="2"/>
          <w:szCs w:val="2"/>
          <w:rtl/>
        </w:rPr>
      </w:pPr>
      <w:r w:rsidRPr="00FF0485">
        <w:rPr>
          <w:rStyle w:val="default"/>
          <w:rFonts w:cs="FrankRuehl"/>
          <w:vanish/>
          <w:sz w:val="22"/>
          <w:szCs w:val="22"/>
          <w:shd w:val="clear" w:color="auto" w:fill="FFFF99"/>
          <w:rtl/>
        </w:rPr>
        <w:t>(</w:t>
      </w:r>
      <w:r w:rsidRPr="00FF0485">
        <w:rPr>
          <w:rStyle w:val="default"/>
          <w:rFonts w:cs="FrankRuehl" w:hint="cs"/>
          <w:vanish/>
          <w:sz w:val="22"/>
          <w:szCs w:val="22"/>
          <w:shd w:val="clear" w:color="auto" w:fill="FFFF99"/>
          <w:rtl/>
        </w:rPr>
        <w:t>ב)</w:t>
      </w:r>
      <w:r w:rsidRPr="00FF0485">
        <w:rPr>
          <w:rStyle w:val="default"/>
          <w:rFonts w:cs="FrankRuehl"/>
          <w:vanish/>
          <w:sz w:val="22"/>
          <w:szCs w:val="22"/>
          <w:shd w:val="clear" w:color="auto" w:fill="FFFF99"/>
          <w:rtl/>
        </w:rPr>
        <w:tab/>
      </w:r>
      <w:r w:rsidRPr="00FF0485">
        <w:rPr>
          <w:rStyle w:val="default"/>
          <w:rFonts w:cs="FrankRuehl" w:hint="cs"/>
          <w:vanish/>
          <w:sz w:val="22"/>
          <w:szCs w:val="22"/>
          <w:shd w:val="clear" w:color="auto" w:fill="FFFF99"/>
          <w:rtl/>
        </w:rPr>
        <w:t xml:space="preserve">שיעברו ששה חודשים לפחות בין מועד משיכה אחד למשנהו, למעט תום תקופת </w:t>
      </w:r>
      <w:r w:rsidRPr="00FF0485">
        <w:rPr>
          <w:rStyle w:val="default"/>
          <w:rFonts w:cs="FrankRuehl"/>
          <w:vanish/>
          <w:sz w:val="22"/>
          <w:szCs w:val="22"/>
          <w:shd w:val="clear" w:color="auto" w:fill="FFFF99"/>
          <w:rtl/>
        </w:rPr>
        <w:t>ה</w:t>
      </w:r>
      <w:r w:rsidRPr="00FF0485">
        <w:rPr>
          <w:rStyle w:val="default"/>
          <w:rFonts w:cs="FrankRuehl" w:hint="cs"/>
          <w:vanish/>
          <w:sz w:val="22"/>
          <w:szCs w:val="22"/>
          <w:shd w:val="clear" w:color="auto" w:fill="FFFF99"/>
          <w:rtl/>
        </w:rPr>
        <w:t>חסכון.</w:t>
      </w:r>
      <w:bookmarkEnd w:id="22"/>
    </w:p>
    <w:p w:rsidR="00F7107B" w:rsidRDefault="00F7107B">
      <w:pPr>
        <w:pStyle w:val="P00"/>
        <w:spacing w:before="72"/>
        <w:ind w:left="0" w:right="1134"/>
        <w:rPr>
          <w:rStyle w:val="default"/>
          <w:rFonts w:cs="FrankRuehl"/>
          <w:rtl/>
        </w:rPr>
      </w:pPr>
      <w:bookmarkStart w:id="23" w:name="Seif6"/>
      <w:bookmarkEnd w:id="23"/>
      <w:r>
        <w:rPr>
          <w:lang w:val="he-IL"/>
        </w:rPr>
        <w:pict>
          <v:rect id="_x0000_s1057" style="position:absolute;left:0;text-align:left;margin-left:464.5pt;margin-top:8.05pt;width:75.05pt;height:12.2pt;z-index:251656704" o:allowincell="f" filled="f" stroked="f" strokecolor="lime" strokeweight=".25pt">
            <v:textbox inset="0,0,0,0">
              <w:txbxContent>
                <w:p w:rsidR="00F7107B" w:rsidRDefault="00F7107B">
                  <w:pPr>
                    <w:spacing w:line="160" w:lineRule="exact"/>
                    <w:jc w:val="left"/>
                    <w:rPr>
                      <w:rFonts w:cs="Miriam"/>
                      <w:noProof/>
                      <w:szCs w:val="18"/>
                      <w:rtl/>
                    </w:rPr>
                  </w:pPr>
                  <w:r>
                    <w:rPr>
                      <w:rFonts w:cs="Miriam"/>
                      <w:szCs w:val="18"/>
                      <w:rtl/>
                    </w:rPr>
                    <w:t>מ</w:t>
                  </w:r>
                  <w:r>
                    <w:rPr>
                      <w:rFonts w:cs="Miriam" w:hint="cs"/>
                      <w:szCs w:val="18"/>
                      <w:rtl/>
                    </w:rPr>
                    <w:t>שיכה חריגה</w:t>
                  </w:r>
                </w:p>
              </w:txbxContent>
            </v:textbox>
            <w10:anchorlock/>
          </v:rect>
        </w:pict>
      </w:r>
      <w:r>
        <w:rPr>
          <w:rStyle w:val="big-number"/>
          <w:rtl/>
        </w:rPr>
        <w:t>10.</w:t>
      </w:r>
      <w:r>
        <w:rPr>
          <w:rStyle w:val="big-number"/>
          <w:rtl/>
        </w:rPr>
        <w:tab/>
      </w:r>
      <w:r>
        <w:rPr>
          <w:rStyle w:val="default"/>
          <w:rFonts w:cs="FrankRuehl"/>
          <w:rtl/>
        </w:rPr>
        <w:t>ב</w:t>
      </w:r>
      <w:r>
        <w:rPr>
          <w:rStyle w:val="default"/>
          <w:rFonts w:cs="FrankRuehl" w:hint="cs"/>
          <w:rtl/>
        </w:rPr>
        <w:t>כפוף לאמור בסעיף 9(1), רשאי החוסך למשוך את ההפקדות מתכנית ההמשך לפני תום שנה ממועד תחילת תקופת החסכון או החל בתום שנה ממועד תחילת תקופת החסכון אך לא במועדים שנקבעו כאמור בסעיף 9, ואולם במקרים אלה החוסך יקבל עד 90% מהפרשי השער, ה</w:t>
      </w:r>
      <w:r>
        <w:rPr>
          <w:rStyle w:val="default"/>
          <w:rFonts w:cs="FrankRuehl"/>
          <w:rtl/>
        </w:rPr>
        <w:t>ר</w:t>
      </w:r>
      <w:r>
        <w:rPr>
          <w:rStyle w:val="default"/>
          <w:rFonts w:cs="FrankRuehl" w:hint="cs"/>
          <w:rtl/>
        </w:rPr>
        <w:t>יבית וההטבות האחרות הנוספות כפי שיקבע הבנק ובתנאי שישלם לחוסך לפחות את סכום קרן ההפקדות בהתאם לחלק היחסי שמשך החוסך.</w:t>
      </w:r>
    </w:p>
    <w:p w:rsidR="00F7107B" w:rsidRDefault="00F7107B" w:rsidP="00FF0485">
      <w:pPr>
        <w:pStyle w:val="P00"/>
        <w:spacing w:before="72"/>
        <w:ind w:left="0" w:right="1134"/>
        <w:rPr>
          <w:rStyle w:val="default"/>
          <w:rFonts w:cs="FrankRuehl"/>
          <w:rtl/>
        </w:rPr>
      </w:pPr>
      <w:bookmarkStart w:id="24" w:name="Seif7"/>
      <w:bookmarkEnd w:id="24"/>
      <w:r>
        <w:rPr>
          <w:lang w:val="he-IL"/>
        </w:rPr>
        <w:pict>
          <v:rect id="_x0000_s1058" style="position:absolute;left:0;text-align:left;margin-left:464.5pt;margin-top:8.05pt;width:75.05pt;height:18.65pt;z-index:251657728" o:allowincell="f" filled="f" stroked="f" strokecolor="lime" strokeweight=".25pt">
            <v:textbox inset="0,0,0,0">
              <w:txbxContent>
                <w:p w:rsidR="00F7107B" w:rsidRDefault="00F7107B">
                  <w:pPr>
                    <w:spacing w:line="160" w:lineRule="exact"/>
                    <w:jc w:val="left"/>
                    <w:rPr>
                      <w:rFonts w:cs="Miriam"/>
                      <w:noProof/>
                      <w:szCs w:val="18"/>
                      <w:rtl/>
                    </w:rPr>
                  </w:pPr>
                  <w:r>
                    <w:rPr>
                      <w:rFonts w:cs="Miriam"/>
                      <w:szCs w:val="18"/>
                      <w:rtl/>
                    </w:rPr>
                    <w:t>ת</w:t>
                  </w:r>
                  <w:r>
                    <w:rPr>
                      <w:rFonts w:cs="Miriam" w:hint="cs"/>
                      <w:szCs w:val="18"/>
                      <w:rtl/>
                    </w:rPr>
                    <w:t>קבולים תקופתיים</w:t>
                  </w:r>
                </w:p>
              </w:txbxContent>
            </v:textbox>
            <w10:anchorlock/>
          </v:rect>
        </w:pict>
      </w:r>
      <w:r>
        <w:rPr>
          <w:rStyle w:val="big-number"/>
          <w:rtl/>
        </w:rPr>
        <w:t>11.</w:t>
      </w:r>
      <w:r>
        <w:rPr>
          <w:rStyle w:val="big-number"/>
          <w:rtl/>
        </w:rPr>
        <w:tab/>
      </w:r>
      <w:r>
        <w:rPr>
          <w:rStyle w:val="default"/>
          <w:rFonts w:cs="FrankRuehl"/>
          <w:rtl/>
        </w:rPr>
        <w:t>ב</w:t>
      </w:r>
      <w:r>
        <w:rPr>
          <w:rStyle w:val="default"/>
          <w:rFonts w:cs="FrankRuehl" w:hint="cs"/>
          <w:rtl/>
        </w:rPr>
        <w:t xml:space="preserve">נוסף לאמור בסעיף 9, אם הבנק קבע הסדר לכך במועד תחילת תקופת החסכון, רשאי החוסך למשוך את ההפקדה </w:t>
      </w:r>
      <w:r w:rsidR="00FF0485">
        <w:rPr>
          <w:rStyle w:val="default"/>
          <w:rFonts w:cs="FrankRuehl" w:hint="cs"/>
          <w:rtl/>
        </w:rPr>
        <w:t>-</w:t>
      </w:r>
      <w:r>
        <w:rPr>
          <w:rStyle w:val="default"/>
          <w:rFonts w:cs="FrankRuehl" w:hint="cs"/>
          <w:rtl/>
        </w:rPr>
        <w:t xml:space="preserve"> פרט להפקדה תקופתי</w:t>
      </w:r>
      <w:r>
        <w:rPr>
          <w:rStyle w:val="default"/>
          <w:rFonts w:cs="FrankRuehl"/>
          <w:rtl/>
        </w:rPr>
        <w:t>ת</w:t>
      </w:r>
      <w:r>
        <w:rPr>
          <w:rStyle w:val="default"/>
          <w:rFonts w:cs="FrankRuehl" w:hint="cs"/>
          <w:rtl/>
        </w:rPr>
        <w:t xml:space="preserve"> במסלול א' </w:t>
      </w:r>
      <w:r w:rsidR="00FF0485">
        <w:rPr>
          <w:rStyle w:val="default"/>
          <w:rFonts w:cs="FrankRuehl" w:hint="cs"/>
          <w:rtl/>
        </w:rPr>
        <w:t>-</w:t>
      </w:r>
      <w:r>
        <w:rPr>
          <w:rStyle w:val="default"/>
          <w:rFonts w:cs="FrankRuehl" w:hint="cs"/>
          <w:rtl/>
        </w:rPr>
        <w:t xml:space="preserve"> כולה או חלקה, בדרך של תקבולים תקופתיים רצופים בצירוף מלוא הפרשי השער, הריבית וההטבות הנוספות לפי סעיפים 5, 6 ו-7 וזאת החל בחודש העוקב לחודש שבו הופקדה ההפקדה ובתנאי שמשך החסכון הממוצע של חלקי ההפקדה לא יפחת משנה.</w:t>
      </w:r>
    </w:p>
    <w:p w:rsidR="00F7107B" w:rsidRDefault="00F7107B">
      <w:pPr>
        <w:pStyle w:val="P00"/>
        <w:spacing w:before="72"/>
        <w:ind w:left="0" w:right="1134"/>
        <w:rPr>
          <w:rStyle w:val="default"/>
          <w:rFonts w:cs="FrankRuehl"/>
          <w:rtl/>
        </w:rPr>
      </w:pPr>
      <w:bookmarkStart w:id="25" w:name="Seif8"/>
      <w:bookmarkEnd w:id="25"/>
      <w:r>
        <w:rPr>
          <w:lang w:val="he-IL"/>
        </w:rPr>
        <w:pict>
          <v:rect id="_x0000_s1059" style="position:absolute;left:0;text-align:left;margin-left:464.5pt;margin-top:8.05pt;width:75.05pt;height:19.35pt;z-index:251658752" o:allowincell="f" filled="f" stroked="f" strokecolor="lime" strokeweight=".25pt">
            <v:textbox inset="0,0,0,0">
              <w:txbxContent>
                <w:p w:rsidR="00F7107B" w:rsidRDefault="00F7107B">
                  <w:pPr>
                    <w:spacing w:line="160" w:lineRule="exact"/>
                    <w:jc w:val="left"/>
                    <w:rPr>
                      <w:rFonts w:cs="Miriam" w:hint="cs"/>
                      <w:szCs w:val="18"/>
                      <w:rtl/>
                    </w:rPr>
                  </w:pPr>
                  <w:r>
                    <w:rPr>
                      <w:rFonts w:cs="Miriam"/>
                      <w:szCs w:val="18"/>
                      <w:rtl/>
                    </w:rPr>
                    <w:t>ת</w:t>
                  </w:r>
                  <w:r>
                    <w:rPr>
                      <w:rFonts w:cs="Miriam" w:hint="cs"/>
                      <w:szCs w:val="18"/>
                      <w:rtl/>
                    </w:rPr>
                    <w:t>ום תקופת החסכ</w:t>
                  </w:r>
                  <w:r>
                    <w:rPr>
                      <w:rFonts w:cs="Miriam"/>
                      <w:szCs w:val="18"/>
                      <w:rtl/>
                    </w:rPr>
                    <w:t>ו</w:t>
                  </w:r>
                  <w:r>
                    <w:rPr>
                      <w:rFonts w:cs="Miriam" w:hint="cs"/>
                      <w:szCs w:val="18"/>
                      <w:rtl/>
                    </w:rPr>
                    <w:t>ן</w:t>
                  </w:r>
                </w:p>
                <w:p w:rsidR="00FF0485" w:rsidRDefault="00FF0485" w:rsidP="00FF0485">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w:t>
      </w:r>
      <w:r>
        <w:rPr>
          <w:rStyle w:val="default"/>
          <w:rFonts w:cs="FrankRuehl"/>
          <w:rtl/>
        </w:rPr>
        <w:t>ת</w:t>
      </w:r>
      <w:r>
        <w:rPr>
          <w:rStyle w:val="default"/>
          <w:rFonts w:cs="FrankRuehl" w:hint="cs"/>
          <w:rtl/>
        </w:rPr>
        <w:t>ום תקופת החסכון יועמדו לרשות החוסך ההפקדות בתוספת הפרשי שער, ריבית וכל הטבה נוספת והחוסך לא יהיה זכאי להפרשי השער או לריבית או לכל הטבה נוספת על פי סעיפים 5, 6 ו-7 בעד התקופה שלאחר תום תקופת החסכון.</w:t>
      </w:r>
    </w:p>
    <w:p w:rsidR="00F7107B" w:rsidRDefault="00F7107B">
      <w:pPr>
        <w:pStyle w:val="P00"/>
        <w:spacing w:before="72"/>
        <w:ind w:left="0" w:right="1134"/>
        <w:rPr>
          <w:rStyle w:val="default"/>
          <w:rFonts w:cs="FrankRuehl"/>
          <w:rtl/>
        </w:rPr>
      </w:pPr>
      <w:r>
        <w:rPr>
          <w:lang w:val="he-IL"/>
        </w:rPr>
        <w:pict>
          <v:rect id="_x0000_s1060" style="position:absolute;left:0;text-align:left;margin-left:464.5pt;margin-top:8.05pt;width:75.05pt;height:10.9pt;z-index:251659776" o:allowincell="f" filled="f" stroked="f" strokecolor="lime" strokeweight=".25pt">
            <v:textbox inset="0,0,0,0">
              <w:txbxContent>
                <w:p w:rsidR="00F7107B" w:rsidRDefault="00F7107B" w:rsidP="001A5CC4">
                  <w:pPr>
                    <w:spacing w:line="160" w:lineRule="exact"/>
                    <w:jc w:val="left"/>
                    <w:rPr>
                      <w:rFonts w:cs="Miriam"/>
                      <w:noProof/>
                      <w:szCs w:val="18"/>
                      <w:rtl/>
                    </w:rPr>
                  </w:pPr>
                  <w:r>
                    <w:rPr>
                      <w:rFonts w:cs="Miriam"/>
                      <w:szCs w:val="18"/>
                      <w:rtl/>
                    </w:rPr>
                    <w:t>ת</w:t>
                  </w:r>
                  <w:r>
                    <w:rPr>
                      <w:rFonts w:cs="Miriam" w:hint="cs"/>
                      <w:szCs w:val="18"/>
                      <w:rtl/>
                    </w:rPr>
                    <w:t>ק' תש"ס</w:t>
                  </w:r>
                  <w:r w:rsidR="001A5CC4">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21 ימים לפחות לפני מועד תום תקופת </w:t>
      </w:r>
      <w:r>
        <w:rPr>
          <w:rStyle w:val="default"/>
          <w:rFonts w:cs="FrankRuehl"/>
          <w:rtl/>
        </w:rPr>
        <w:t>ה</w:t>
      </w:r>
      <w:r>
        <w:rPr>
          <w:rStyle w:val="default"/>
          <w:rFonts w:cs="FrankRuehl" w:hint="cs"/>
          <w:rtl/>
        </w:rPr>
        <w:t>חיסכון ולא יותר מ-45 ימים לפני אותו מועד, ישלח הבנק לחוסך הודעה בדבר מועד תום תקופת החיסכון; בהודעה כאמור יפרט הבנק לחוסך את תוצאות אי-משיכת הכספים על ידי החוסך, כאמור בסעיפים קטנים (ג) ו-(ד).</w:t>
      </w:r>
    </w:p>
    <w:p w:rsidR="00F7107B" w:rsidRDefault="00F7107B">
      <w:pPr>
        <w:pStyle w:val="P00"/>
        <w:spacing w:before="72"/>
        <w:ind w:left="0" w:right="1134"/>
        <w:rPr>
          <w:rStyle w:val="default"/>
          <w:rFonts w:cs="FrankRuehl"/>
          <w:rtl/>
        </w:rPr>
      </w:pPr>
      <w:r>
        <w:rPr>
          <w:lang w:val="he-IL"/>
        </w:rPr>
        <w:pict>
          <v:rect id="_x0000_s1061" style="position:absolute;left:0;text-align:left;margin-left:464.5pt;margin-top:8.05pt;width:75.05pt;height:13.1pt;z-index:251660800" o:allowincell="f" filled="f" stroked="f" strokecolor="lime" strokeweight=".25pt">
            <v:textbox inset="0,0,0,0">
              <w:txbxContent>
                <w:p w:rsidR="00F7107B" w:rsidRDefault="00F7107B" w:rsidP="001A5CC4">
                  <w:pPr>
                    <w:spacing w:line="160" w:lineRule="exact"/>
                    <w:jc w:val="left"/>
                    <w:rPr>
                      <w:rFonts w:cs="Miriam"/>
                      <w:noProof/>
                      <w:szCs w:val="18"/>
                      <w:rtl/>
                    </w:rPr>
                  </w:pPr>
                  <w:r>
                    <w:rPr>
                      <w:rFonts w:cs="Miriam"/>
                      <w:szCs w:val="18"/>
                      <w:rtl/>
                    </w:rPr>
                    <w:t>ת</w:t>
                  </w:r>
                  <w:r>
                    <w:rPr>
                      <w:rFonts w:cs="Miriam" w:hint="cs"/>
                      <w:szCs w:val="18"/>
                      <w:rtl/>
                    </w:rPr>
                    <w:t>ק' תש"ס</w:t>
                  </w:r>
                  <w:r w:rsidR="001A5CC4">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משך החוסך את הכספים שהצטברו לזכותו בת</w:t>
      </w:r>
      <w:r>
        <w:rPr>
          <w:rStyle w:val="default"/>
          <w:rFonts w:cs="FrankRuehl"/>
          <w:rtl/>
        </w:rPr>
        <w:t>ו</w:t>
      </w:r>
      <w:r>
        <w:rPr>
          <w:rStyle w:val="default"/>
          <w:rFonts w:cs="FrankRuehl" w:hint="cs"/>
          <w:rtl/>
        </w:rPr>
        <w:t>ם תקופת החיסכון, יעביר הבנק את הכספים לפיקדון חודשי מתחדש, למשך 10 חודשים, שיישא ריבית בשיעור שלא יפחת מהשיעור הנהוג בבנק לפיקדון באותו סכום ולאותה תקופה.</w:t>
      </w:r>
    </w:p>
    <w:p w:rsidR="00F7107B" w:rsidRDefault="00F7107B" w:rsidP="00FF0485">
      <w:pPr>
        <w:pStyle w:val="P00"/>
        <w:spacing w:before="72"/>
        <w:ind w:left="0" w:right="1134"/>
        <w:rPr>
          <w:rStyle w:val="default"/>
          <w:rFonts w:cs="FrankRuehl"/>
          <w:rtl/>
        </w:rPr>
      </w:pPr>
      <w:r>
        <w:rPr>
          <w:lang w:val="he-IL"/>
        </w:rPr>
        <w:pict>
          <v:rect id="_x0000_s1062" style="position:absolute;left:0;text-align:left;margin-left:464.5pt;margin-top:8.05pt;width:75.05pt;height:15.5pt;z-index:251661824" o:allowincell="f" filled="f" stroked="f" strokecolor="lime" strokeweight=".25pt">
            <v:textbox inset="0,0,0,0">
              <w:txbxContent>
                <w:p w:rsidR="00F7107B" w:rsidRDefault="00F7107B" w:rsidP="001A5CC4">
                  <w:pPr>
                    <w:spacing w:line="160" w:lineRule="exact"/>
                    <w:jc w:val="left"/>
                    <w:rPr>
                      <w:rFonts w:cs="Miriam"/>
                      <w:noProof/>
                      <w:szCs w:val="18"/>
                      <w:rtl/>
                    </w:rPr>
                  </w:pPr>
                  <w:r>
                    <w:rPr>
                      <w:rFonts w:cs="Miriam"/>
                      <w:szCs w:val="18"/>
                      <w:rtl/>
                    </w:rPr>
                    <w:t>ת</w:t>
                  </w:r>
                  <w:r>
                    <w:rPr>
                      <w:rFonts w:cs="Miriam" w:hint="cs"/>
                      <w:szCs w:val="18"/>
                      <w:rtl/>
                    </w:rPr>
                    <w:t>ק' תש"ס</w:t>
                  </w:r>
                  <w:r w:rsidR="001A5CC4">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חלפו 10 חודשים ממועד העברת הכספים לפיקדון חודשי,</w:t>
      </w:r>
      <w:r>
        <w:rPr>
          <w:rStyle w:val="default"/>
          <w:rFonts w:cs="FrankRuehl"/>
          <w:rtl/>
        </w:rPr>
        <w:t xml:space="preserve"> </w:t>
      </w:r>
      <w:r>
        <w:rPr>
          <w:rStyle w:val="default"/>
          <w:rFonts w:cs="FrankRuehl" w:hint="cs"/>
          <w:rtl/>
        </w:rPr>
        <w:t xml:space="preserve">והפיקדון מהווה פיקדון ללא תנועה, כהגדרתו בסעיף 2 לפקודת הבנקאות, 1941 (להלן </w:t>
      </w:r>
      <w:r w:rsidR="00FF0485">
        <w:rPr>
          <w:rStyle w:val="default"/>
          <w:rFonts w:cs="FrankRuehl" w:hint="cs"/>
          <w:rtl/>
        </w:rPr>
        <w:t>-</w:t>
      </w:r>
      <w:r>
        <w:rPr>
          <w:rStyle w:val="default"/>
          <w:rFonts w:cs="FrankRuehl" w:hint="cs"/>
          <w:rtl/>
        </w:rPr>
        <w:t xml:space="preserve"> פיקדון ללא תנועה), ישקיע הבנק את הכספים כאמור בסעיף 13ב(ג) לפקודה האמורה; גבה הבנק עמלה בקשר לכספים המושקעים כאמור, לא תעלה העמלה על העמלה הנהוגה בבנק לגבי אותו סוג השקעה, באות</w:t>
      </w:r>
      <w:r>
        <w:rPr>
          <w:rStyle w:val="default"/>
          <w:rFonts w:cs="FrankRuehl"/>
          <w:rtl/>
        </w:rPr>
        <w:t xml:space="preserve">ו </w:t>
      </w:r>
      <w:r>
        <w:rPr>
          <w:rStyle w:val="default"/>
          <w:rFonts w:cs="FrankRuehl" w:hint="cs"/>
          <w:rtl/>
        </w:rPr>
        <w:t>סכום ולאותה תקופה; 21 ימים לפחות לפני מועד תום 10 החודשים האמורים ולא יותר מ-45 ימים לפני אותו מועד, ישלח הבנק לחוסך הודעה, בדואר רשום, בדבר השקעת הכספים כאמור אם החוסך לא יורה לבנק כיצד לנהוג בכספים אלה עד לתום התקופה האמורה.</w:t>
      </w:r>
    </w:p>
    <w:p w:rsidR="00F7107B" w:rsidRDefault="00F7107B">
      <w:pPr>
        <w:pStyle w:val="P00"/>
        <w:spacing w:before="72"/>
        <w:ind w:left="0" w:right="1134"/>
        <w:rPr>
          <w:rStyle w:val="default"/>
          <w:rFonts w:cs="FrankRuehl" w:hint="cs"/>
          <w:rtl/>
        </w:rPr>
      </w:pPr>
      <w:r>
        <w:rPr>
          <w:lang w:val="he-IL"/>
        </w:rPr>
        <w:pict>
          <v:rect id="_x0000_s1063" style="position:absolute;left:0;text-align:left;margin-left:464.5pt;margin-top:8.05pt;width:75.05pt;height:15.2pt;z-index:251662848" o:allowincell="f" filled="f" stroked="f" strokecolor="lime" strokeweight=".25pt">
            <v:textbox inset="0,0,0,0">
              <w:txbxContent>
                <w:p w:rsidR="00F7107B" w:rsidRDefault="00F7107B" w:rsidP="001A5CC4">
                  <w:pPr>
                    <w:spacing w:line="160" w:lineRule="exact"/>
                    <w:jc w:val="left"/>
                    <w:rPr>
                      <w:rFonts w:cs="Miriam"/>
                      <w:noProof/>
                      <w:szCs w:val="18"/>
                      <w:rtl/>
                    </w:rPr>
                  </w:pPr>
                  <w:r>
                    <w:rPr>
                      <w:rFonts w:cs="Miriam"/>
                      <w:szCs w:val="18"/>
                      <w:rtl/>
                    </w:rPr>
                    <w:t>ת</w:t>
                  </w:r>
                  <w:r>
                    <w:rPr>
                      <w:rFonts w:cs="Miriam" w:hint="cs"/>
                      <w:szCs w:val="18"/>
                      <w:rtl/>
                    </w:rPr>
                    <w:t>ק' תש"ס</w:t>
                  </w:r>
                  <w:r w:rsidR="001A5CC4">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חלפו 1</w:t>
      </w:r>
      <w:r>
        <w:rPr>
          <w:rStyle w:val="default"/>
          <w:rFonts w:cs="FrankRuehl"/>
          <w:rtl/>
        </w:rPr>
        <w:t xml:space="preserve">0 </w:t>
      </w:r>
      <w:r>
        <w:rPr>
          <w:rStyle w:val="default"/>
          <w:rFonts w:cs="FrankRuehl" w:hint="cs"/>
          <w:rtl/>
        </w:rPr>
        <w:t>שנים ממועד תום תקופת החיסכון והפיקדון מהווה פיקדון ללא תנועה, נוסף על האמור בסעיף קטן (ד), יודיע הבנק לאפוטרופוס הכללי כי הוא מחזיק בפיקדון ללא תנועה אשר מקורו בכספים שהועברו מתכנית חיסכון וימסור לאפוטרופוס הכללי את הפרטים הידועים לו על זהות החוסך ועל ס</w:t>
      </w:r>
      <w:r>
        <w:rPr>
          <w:rStyle w:val="default"/>
          <w:rFonts w:cs="FrankRuehl"/>
          <w:rtl/>
        </w:rPr>
        <w:t>כו</w:t>
      </w:r>
      <w:r>
        <w:rPr>
          <w:rStyle w:val="default"/>
          <w:rFonts w:cs="FrankRuehl" w:hint="cs"/>
          <w:rtl/>
        </w:rPr>
        <w:t>ם הפיקדון.</w:t>
      </w:r>
    </w:p>
    <w:p w:rsidR="00F7107B" w:rsidRPr="00FF0485" w:rsidRDefault="00F7107B" w:rsidP="00F7107B">
      <w:pPr>
        <w:pStyle w:val="P00"/>
        <w:tabs>
          <w:tab w:val="clear" w:pos="6259"/>
        </w:tabs>
        <w:spacing w:before="0"/>
        <w:ind w:left="0" w:right="1134"/>
        <w:rPr>
          <w:rFonts w:hint="cs"/>
          <w:vanish/>
          <w:szCs w:val="20"/>
          <w:shd w:val="clear" w:color="auto" w:fill="FFFF99"/>
          <w:rtl/>
        </w:rPr>
      </w:pPr>
      <w:bookmarkStart w:id="26" w:name="Rov30"/>
      <w:r w:rsidRPr="00FF0485">
        <w:rPr>
          <w:rFonts w:hint="cs"/>
          <w:vanish/>
          <w:color w:val="FF0000"/>
          <w:szCs w:val="20"/>
          <w:shd w:val="clear" w:color="auto" w:fill="FFFF99"/>
          <w:rtl/>
        </w:rPr>
        <w:t>מיום 2.7.2000</w:t>
      </w:r>
    </w:p>
    <w:p w:rsidR="00F7107B" w:rsidRPr="00FF0485" w:rsidRDefault="00F7107B" w:rsidP="00F7107B">
      <w:pPr>
        <w:pStyle w:val="P00"/>
        <w:spacing w:before="0"/>
        <w:ind w:left="0" w:right="1134"/>
        <w:rPr>
          <w:rFonts w:hint="cs"/>
          <w:b/>
          <w:bCs/>
          <w:vanish/>
          <w:szCs w:val="20"/>
          <w:shd w:val="clear" w:color="auto" w:fill="FFFF99"/>
          <w:rtl/>
        </w:rPr>
      </w:pPr>
      <w:r w:rsidRPr="00FF0485">
        <w:rPr>
          <w:rFonts w:hint="cs"/>
          <w:b/>
          <w:bCs/>
          <w:vanish/>
          <w:szCs w:val="20"/>
          <w:shd w:val="clear" w:color="auto" w:fill="FFFF99"/>
          <w:rtl/>
        </w:rPr>
        <w:t>תק' תש"ס-2000</w:t>
      </w:r>
    </w:p>
    <w:p w:rsidR="00F7107B" w:rsidRPr="00FF0485" w:rsidRDefault="00F7107B" w:rsidP="00F7107B">
      <w:pPr>
        <w:pStyle w:val="P00"/>
        <w:spacing w:before="0"/>
        <w:ind w:left="0" w:right="1134"/>
        <w:rPr>
          <w:rFonts w:hint="cs"/>
          <w:vanish/>
          <w:szCs w:val="20"/>
          <w:shd w:val="clear" w:color="auto" w:fill="FFFF99"/>
          <w:rtl/>
        </w:rPr>
      </w:pPr>
      <w:hyperlink r:id="rId24" w:history="1">
        <w:r w:rsidRPr="00FF0485">
          <w:rPr>
            <w:rStyle w:val="Hyperlink"/>
            <w:rFonts w:hint="cs"/>
            <w:vanish/>
            <w:szCs w:val="20"/>
            <w:shd w:val="clear" w:color="auto" w:fill="FFFF99"/>
            <w:rtl/>
          </w:rPr>
          <w:t>ק"ת תש"ס מס' 6023</w:t>
        </w:r>
      </w:hyperlink>
      <w:r w:rsidRPr="00FF0485">
        <w:rPr>
          <w:rFonts w:hint="cs"/>
          <w:vanish/>
          <w:szCs w:val="20"/>
          <w:shd w:val="clear" w:color="auto" w:fill="FFFF99"/>
          <w:rtl/>
        </w:rPr>
        <w:t xml:space="preserve"> מיום 6.3.2000 עמ' 382</w:t>
      </w:r>
    </w:p>
    <w:p w:rsidR="00F7107B" w:rsidRPr="00FF0485" w:rsidRDefault="00F7107B" w:rsidP="00F7107B">
      <w:pPr>
        <w:pStyle w:val="P00"/>
        <w:ind w:left="0" w:right="1134"/>
        <w:rPr>
          <w:rStyle w:val="default"/>
          <w:rFonts w:cs="FrankRuehl"/>
          <w:vanish/>
          <w:sz w:val="22"/>
          <w:szCs w:val="22"/>
          <w:shd w:val="clear" w:color="auto" w:fill="FFFF99"/>
          <w:rtl/>
        </w:rPr>
      </w:pPr>
      <w:r w:rsidRPr="00FF0485">
        <w:rPr>
          <w:rStyle w:val="big-number"/>
          <w:rFonts w:cs="FrankRuehl"/>
          <w:vanish/>
          <w:sz w:val="22"/>
          <w:szCs w:val="22"/>
          <w:shd w:val="clear" w:color="auto" w:fill="FFFF99"/>
          <w:rtl/>
        </w:rPr>
        <w:t>12.</w:t>
      </w:r>
      <w:r w:rsidRPr="00FF0485">
        <w:rPr>
          <w:rStyle w:val="big-number"/>
          <w:rFonts w:cs="FrankRuehl"/>
          <w:vanish/>
          <w:sz w:val="22"/>
          <w:szCs w:val="22"/>
          <w:shd w:val="clear" w:color="auto" w:fill="FFFF99"/>
          <w:rtl/>
        </w:rPr>
        <w:tab/>
      </w:r>
      <w:r w:rsidRPr="00FF0485">
        <w:rPr>
          <w:rStyle w:val="default"/>
          <w:rFonts w:cs="FrankRuehl"/>
          <w:vanish/>
          <w:sz w:val="22"/>
          <w:szCs w:val="22"/>
          <w:u w:val="single"/>
          <w:shd w:val="clear" w:color="auto" w:fill="FFFF99"/>
          <w:rtl/>
        </w:rPr>
        <w:t>(</w:t>
      </w:r>
      <w:r w:rsidRPr="00FF0485">
        <w:rPr>
          <w:rStyle w:val="default"/>
          <w:rFonts w:cs="FrankRuehl" w:hint="cs"/>
          <w:vanish/>
          <w:sz w:val="22"/>
          <w:szCs w:val="22"/>
          <w:u w:val="single"/>
          <w:shd w:val="clear" w:color="auto" w:fill="FFFF99"/>
          <w:rtl/>
        </w:rPr>
        <w:t>א)</w:t>
      </w:r>
      <w:r w:rsidRPr="00FF0485">
        <w:rPr>
          <w:rStyle w:val="default"/>
          <w:rFonts w:cs="FrankRuehl"/>
          <w:vanish/>
          <w:sz w:val="22"/>
          <w:szCs w:val="22"/>
          <w:shd w:val="clear" w:color="auto" w:fill="FFFF99"/>
          <w:rtl/>
        </w:rPr>
        <w:tab/>
      </w:r>
      <w:r w:rsidRPr="00FF0485">
        <w:rPr>
          <w:rStyle w:val="default"/>
          <w:rFonts w:cs="FrankRuehl" w:hint="cs"/>
          <w:vanish/>
          <w:sz w:val="22"/>
          <w:szCs w:val="22"/>
          <w:shd w:val="clear" w:color="auto" w:fill="FFFF99"/>
          <w:rtl/>
        </w:rPr>
        <w:t>ב</w:t>
      </w:r>
      <w:r w:rsidRPr="00FF0485">
        <w:rPr>
          <w:rStyle w:val="default"/>
          <w:rFonts w:cs="FrankRuehl"/>
          <w:vanish/>
          <w:sz w:val="22"/>
          <w:szCs w:val="22"/>
          <w:shd w:val="clear" w:color="auto" w:fill="FFFF99"/>
          <w:rtl/>
        </w:rPr>
        <w:t>ת</w:t>
      </w:r>
      <w:r w:rsidRPr="00FF0485">
        <w:rPr>
          <w:rStyle w:val="default"/>
          <w:rFonts w:cs="FrankRuehl" w:hint="cs"/>
          <w:vanish/>
          <w:sz w:val="22"/>
          <w:szCs w:val="22"/>
          <w:shd w:val="clear" w:color="auto" w:fill="FFFF99"/>
          <w:rtl/>
        </w:rPr>
        <w:t>ום תקופת החסכון יועמדו לרשות החוסך ההפקדות בתוספת הפרשי שער, ריבית וכל הטבה נוספת והחוסך לא יהיה זכאי להפרשי השער או לריבית או לכל הטבה נוספת על פי סעיפים 5, 6 ו-7 בעד התקופה שלאחר תום תקופת החסכון.</w:t>
      </w:r>
    </w:p>
    <w:p w:rsidR="00F7107B" w:rsidRPr="00FF0485" w:rsidRDefault="00F7107B" w:rsidP="00F7107B">
      <w:pPr>
        <w:pStyle w:val="P00"/>
        <w:spacing w:before="0"/>
        <w:ind w:left="0" w:right="1134"/>
        <w:rPr>
          <w:rStyle w:val="default"/>
          <w:rFonts w:cs="FrankRuehl"/>
          <w:vanish/>
          <w:sz w:val="22"/>
          <w:szCs w:val="22"/>
          <w:u w:val="single"/>
          <w:shd w:val="clear" w:color="auto" w:fill="FFFF99"/>
          <w:rtl/>
        </w:rPr>
      </w:pPr>
      <w:r w:rsidRPr="00FF0485">
        <w:rPr>
          <w:vanish/>
          <w:sz w:val="22"/>
          <w:szCs w:val="22"/>
          <w:shd w:val="clear" w:color="auto" w:fill="FFFF99"/>
          <w:rtl/>
        </w:rPr>
        <w:tab/>
      </w:r>
      <w:r w:rsidRPr="00FF0485">
        <w:rPr>
          <w:rStyle w:val="default"/>
          <w:rFonts w:cs="FrankRuehl"/>
          <w:vanish/>
          <w:sz w:val="22"/>
          <w:szCs w:val="22"/>
          <w:u w:val="single"/>
          <w:shd w:val="clear" w:color="auto" w:fill="FFFF99"/>
          <w:rtl/>
        </w:rPr>
        <w:t>(</w:t>
      </w:r>
      <w:r w:rsidRPr="00FF0485">
        <w:rPr>
          <w:rStyle w:val="default"/>
          <w:rFonts w:cs="FrankRuehl" w:hint="cs"/>
          <w:vanish/>
          <w:sz w:val="22"/>
          <w:szCs w:val="22"/>
          <w:u w:val="single"/>
          <w:shd w:val="clear" w:color="auto" w:fill="FFFF99"/>
          <w:rtl/>
        </w:rPr>
        <w:t>ב)</w:t>
      </w:r>
      <w:r w:rsidRPr="00FF0485">
        <w:rPr>
          <w:rStyle w:val="default"/>
          <w:rFonts w:cs="FrankRuehl"/>
          <w:vanish/>
          <w:sz w:val="22"/>
          <w:szCs w:val="22"/>
          <w:u w:val="single"/>
          <w:shd w:val="clear" w:color="auto" w:fill="FFFF99"/>
          <w:rtl/>
        </w:rPr>
        <w:tab/>
      </w:r>
      <w:r w:rsidRPr="00FF0485">
        <w:rPr>
          <w:rStyle w:val="default"/>
          <w:rFonts w:cs="FrankRuehl" w:hint="cs"/>
          <w:vanish/>
          <w:sz w:val="22"/>
          <w:szCs w:val="22"/>
          <w:u w:val="single"/>
          <w:shd w:val="clear" w:color="auto" w:fill="FFFF99"/>
          <w:rtl/>
        </w:rPr>
        <w:t xml:space="preserve">21 ימים לפחות לפני מועד תום תקופת </w:t>
      </w:r>
      <w:r w:rsidRPr="00FF0485">
        <w:rPr>
          <w:rStyle w:val="default"/>
          <w:rFonts w:cs="FrankRuehl"/>
          <w:vanish/>
          <w:sz w:val="22"/>
          <w:szCs w:val="22"/>
          <w:u w:val="single"/>
          <w:shd w:val="clear" w:color="auto" w:fill="FFFF99"/>
          <w:rtl/>
        </w:rPr>
        <w:t>ה</w:t>
      </w:r>
      <w:r w:rsidRPr="00FF0485">
        <w:rPr>
          <w:rStyle w:val="default"/>
          <w:rFonts w:cs="FrankRuehl" w:hint="cs"/>
          <w:vanish/>
          <w:sz w:val="22"/>
          <w:szCs w:val="22"/>
          <w:u w:val="single"/>
          <w:shd w:val="clear" w:color="auto" w:fill="FFFF99"/>
          <w:rtl/>
        </w:rPr>
        <w:t>חיסכון ולא יותר מ-45 ימים לפני אותו מועד, ישלח הבנק לחוסך הודעה בדבר מועד תום תקופת החיסכון; בהודעה כאמור יפרט הבנק לחוסך את תוצאות אי-משיכת הכספים על ידי החוסך, כאמור בסעיפים קטנים (ג) ו-(ד).</w:t>
      </w:r>
    </w:p>
    <w:p w:rsidR="00F7107B" w:rsidRPr="00FF0485" w:rsidRDefault="00F7107B" w:rsidP="00F7107B">
      <w:pPr>
        <w:pStyle w:val="P00"/>
        <w:spacing w:before="0"/>
        <w:ind w:left="0" w:right="1134"/>
        <w:rPr>
          <w:vanish/>
          <w:sz w:val="22"/>
          <w:szCs w:val="22"/>
          <w:u w:val="single"/>
          <w:shd w:val="clear" w:color="auto" w:fill="FFFF99"/>
          <w:rtl/>
        </w:rPr>
      </w:pPr>
      <w:r w:rsidRPr="00FF0485">
        <w:rPr>
          <w:vanish/>
          <w:sz w:val="22"/>
          <w:szCs w:val="22"/>
          <w:shd w:val="clear" w:color="auto" w:fill="FFFF99"/>
          <w:rtl/>
        </w:rPr>
        <w:tab/>
      </w:r>
      <w:r w:rsidRPr="00FF0485">
        <w:rPr>
          <w:rStyle w:val="default"/>
          <w:rFonts w:cs="FrankRuehl"/>
          <w:vanish/>
          <w:sz w:val="22"/>
          <w:szCs w:val="22"/>
          <w:u w:val="single"/>
          <w:shd w:val="clear" w:color="auto" w:fill="FFFF99"/>
          <w:rtl/>
        </w:rPr>
        <w:t>(</w:t>
      </w:r>
      <w:r w:rsidRPr="00FF0485">
        <w:rPr>
          <w:rStyle w:val="default"/>
          <w:rFonts w:cs="FrankRuehl" w:hint="cs"/>
          <w:vanish/>
          <w:sz w:val="22"/>
          <w:szCs w:val="22"/>
          <w:u w:val="single"/>
          <w:shd w:val="clear" w:color="auto" w:fill="FFFF99"/>
          <w:rtl/>
        </w:rPr>
        <w:t>ג)</w:t>
      </w:r>
      <w:r w:rsidRPr="00FF0485">
        <w:rPr>
          <w:rStyle w:val="default"/>
          <w:rFonts w:cs="FrankRuehl"/>
          <w:vanish/>
          <w:sz w:val="22"/>
          <w:szCs w:val="22"/>
          <w:u w:val="single"/>
          <w:shd w:val="clear" w:color="auto" w:fill="FFFF99"/>
          <w:rtl/>
        </w:rPr>
        <w:tab/>
      </w:r>
      <w:r w:rsidRPr="00FF0485">
        <w:rPr>
          <w:rStyle w:val="default"/>
          <w:rFonts w:cs="FrankRuehl" w:hint="cs"/>
          <w:vanish/>
          <w:sz w:val="22"/>
          <w:szCs w:val="22"/>
          <w:u w:val="single"/>
          <w:shd w:val="clear" w:color="auto" w:fill="FFFF99"/>
          <w:rtl/>
        </w:rPr>
        <w:t>לא משך החוסך את הכספים שהצטברו לזכותו בת</w:t>
      </w:r>
      <w:r w:rsidRPr="00FF0485">
        <w:rPr>
          <w:rStyle w:val="default"/>
          <w:rFonts w:cs="FrankRuehl"/>
          <w:vanish/>
          <w:sz w:val="22"/>
          <w:szCs w:val="22"/>
          <w:u w:val="single"/>
          <w:shd w:val="clear" w:color="auto" w:fill="FFFF99"/>
          <w:rtl/>
        </w:rPr>
        <w:t>ו</w:t>
      </w:r>
      <w:r w:rsidRPr="00FF0485">
        <w:rPr>
          <w:rStyle w:val="default"/>
          <w:rFonts w:cs="FrankRuehl" w:hint="cs"/>
          <w:vanish/>
          <w:sz w:val="22"/>
          <w:szCs w:val="22"/>
          <w:u w:val="single"/>
          <w:shd w:val="clear" w:color="auto" w:fill="FFFF99"/>
          <w:rtl/>
        </w:rPr>
        <w:t>ם תקופת החיסכון, יעביר הבנק את הכספים לפיקדון חודשי מתחדש, למשך 10 חודשים, שיישא ריבית בשיעור שלא יפחת מהשיעור הנהוג בבנק לפיקדון באותו סכום ולאותה תקופה.</w:t>
      </w:r>
      <w:r w:rsidRPr="00FF0485">
        <w:rPr>
          <w:vanish/>
          <w:sz w:val="22"/>
          <w:szCs w:val="22"/>
          <w:u w:val="single"/>
          <w:shd w:val="clear" w:color="auto" w:fill="FFFF99"/>
          <w:rtl/>
        </w:rPr>
        <w:t xml:space="preserve"> </w:t>
      </w:r>
    </w:p>
    <w:p w:rsidR="00F7107B" w:rsidRPr="00FF0485" w:rsidRDefault="00F7107B" w:rsidP="00FF0485">
      <w:pPr>
        <w:pStyle w:val="P00"/>
        <w:spacing w:before="0"/>
        <w:ind w:left="0" w:right="1134"/>
        <w:rPr>
          <w:rStyle w:val="default"/>
          <w:rFonts w:cs="FrankRuehl"/>
          <w:vanish/>
          <w:sz w:val="22"/>
          <w:szCs w:val="22"/>
          <w:u w:val="single"/>
          <w:shd w:val="clear" w:color="auto" w:fill="FFFF99"/>
          <w:rtl/>
        </w:rPr>
      </w:pPr>
      <w:r w:rsidRPr="00FF0485">
        <w:rPr>
          <w:vanish/>
          <w:sz w:val="22"/>
          <w:szCs w:val="22"/>
          <w:shd w:val="clear" w:color="auto" w:fill="FFFF99"/>
          <w:rtl/>
        </w:rPr>
        <w:tab/>
      </w:r>
      <w:r w:rsidRPr="00FF0485">
        <w:rPr>
          <w:rStyle w:val="default"/>
          <w:rFonts w:cs="FrankRuehl"/>
          <w:vanish/>
          <w:sz w:val="22"/>
          <w:szCs w:val="22"/>
          <w:u w:val="single"/>
          <w:shd w:val="clear" w:color="auto" w:fill="FFFF99"/>
          <w:rtl/>
        </w:rPr>
        <w:t>(</w:t>
      </w:r>
      <w:r w:rsidRPr="00FF0485">
        <w:rPr>
          <w:rStyle w:val="default"/>
          <w:rFonts w:cs="FrankRuehl" w:hint="cs"/>
          <w:vanish/>
          <w:sz w:val="22"/>
          <w:szCs w:val="22"/>
          <w:u w:val="single"/>
          <w:shd w:val="clear" w:color="auto" w:fill="FFFF99"/>
          <w:rtl/>
        </w:rPr>
        <w:t>ד)</w:t>
      </w:r>
      <w:r w:rsidRPr="00FF0485">
        <w:rPr>
          <w:rStyle w:val="default"/>
          <w:rFonts w:cs="FrankRuehl"/>
          <w:vanish/>
          <w:sz w:val="22"/>
          <w:szCs w:val="22"/>
          <w:u w:val="single"/>
          <w:shd w:val="clear" w:color="auto" w:fill="FFFF99"/>
          <w:rtl/>
        </w:rPr>
        <w:tab/>
      </w:r>
      <w:r w:rsidRPr="00FF0485">
        <w:rPr>
          <w:rStyle w:val="default"/>
          <w:rFonts w:cs="FrankRuehl" w:hint="cs"/>
          <w:vanish/>
          <w:sz w:val="22"/>
          <w:szCs w:val="22"/>
          <w:u w:val="single"/>
          <w:shd w:val="clear" w:color="auto" w:fill="FFFF99"/>
          <w:rtl/>
        </w:rPr>
        <w:t>חלפו 10 חודשים ממועד העברת הכספים לפיקדון חודשי,</w:t>
      </w:r>
      <w:r w:rsidRPr="00FF0485">
        <w:rPr>
          <w:rStyle w:val="default"/>
          <w:rFonts w:cs="FrankRuehl"/>
          <w:vanish/>
          <w:sz w:val="22"/>
          <w:szCs w:val="22"/>
          <w:u w:val="single"/>
          <w:shd w:val="clear" w:color="auto" w:fill="FFFF99"/>
          <w:rtl/>
        </w:rPr>
        <w:t xml:space="preserve"> </w:t>
      </w:r>
      <w:r w:rsidRPr="00FF0485">
        <w:rPr>
          <w:rStyle w:val="default"/>
          <w:rFonts w:cs="FrankRuehl" w:hint="cs"/>
          <w:vanish/>
          <w:sz w:val="22"/>
          <w:szCs w:val="22"/>
          <w:u w:val="single"/>
          <w:shd w:val="clear" w:color="auto" w:fill="FFFF99"/>
          <w:rtl/>
        </w:rPr>
        <w:t xml:space="preserve">והפיקדון מהווה פיקדון ללא תנועה, כהגדרתו בסעיף 2 לפקודת הבנקאות, 1941 (להלן </w:t>
      </w:r>
      <w:r w:rsidR="00FF0485" w:rsidRPr="00FF0485">
        <w:rPr>
          <w:rStyle w:val="default"/>
          <w:rFonts w:cs="FrankRuehl" w:hint="cs"/>
          <w:vanish/>
          <w:sz w:val="22"/>
          <w:szCs w:val="22"/>
          <w:u w:val="single"/>
          <w:shd w:val="clear" w:color="auto" w:fill="FFFF99"/>
          <w:rtl/>
        </w:rPr>
        <w:t>-</w:t>
      </w:r>
      <w:r w:rsidRPr="00FF0485">
        <w:rPr>
          <w:rStyle w:val="default"/>
          <w:rFonts w:cs="FrankRuehl" w:hint="cs"/>
          <w:vanish/>
          <w:sz w:val="22"/>
          <w:szCs w:val="22"/>
          <w:u w:val="single"/>
          <w:shd w:val="clear" w:color="auto" w:fill="FFFF99"/>
          <w:rtl/>
        </w:rPr>
        <w:t xml:space="preserve"> פיקדון ללא תנועה), ישקיע הבנק את הכספים כאמור בסעיף 13ב(ג) לפקודה האמורה; גבה הבנק עמלה בקשר לכספים המושקעים כאמור, לא תעלה העמלה על העמלה הנהוגה בבנק לגבי אותו סוג השקעה, באות</w:t>
      </w:r>
      <w:r w:rsidRPr="00FF0485">
        <w:rPr>
          <w:rStyle w:val="default"/>
          <w:rFonts w:cs="FrankRuehl"/>
          <w:vanish/>
          <w:sz w:val="22"/>
          <w:szCs w:val="22"/>
          <w:u w:val="single"/>
          <w:shd w:val="clear" w:color="auto" w:fill="FFFF99"/>
          <w:rtl/>
        </w:rPr>
        <w:t xml:space="preserve">ו </w:t>
      </w:r>
      <w:r w:rsidRPr="00FF0485">
        <w:rPr>
          <w:rStyle w:val="default"/>
          <w:rFonts w:cs="FrankRuehl" w:hint="cs"/>
          <w:vanish/>
          <w:sz w:val="22"/>
          <w:szCs w:val="22"/>
          <w:u w:val="single"/>
          <w:shd w:val="clear" w:color="auto" w:fill="FFFF99"/>
          <w:rtl/>
        </w:rPr>
        <w:t>סכום ולאותה תקופה; 21 ימים לפחות לפני מועד תום 10 החודשים האמורים ולא יותר מ-45 ימים לפני אותו מועד, ישלח הבנק לחוסך הודעה, בדואר רשום, בדבר השקעת הכספים כאמור אם החוסך לא יורה לבנק כיצד לנהוג בכספים אלה עד לתום התקופה האמורה.</w:t>
      </w:r>
    </w:p>
    <w:p w:rsidR="00F7107B" w:rsidRPr="003B4395" w:rsidRDefault="00F7107B" w:rsidP="003B4395">
      <w:pPr>
        <w:pStyle w:val="P00"/>
        <w:spacing w:before="0"/>
        <w:ind w:left="0" w:right="1134"/>
        <w:rPr>
          <w:rStyle w:val="default"/>
          <w:rFonts w:cs="FrankRuehl" w:hint="cs"/>
          <w:sz w:val="2"/>
          <w:szCs w:val="2"/>
          <w:u w:val="single"/>
          <w:rtl/>
        </w:rPr>
      </w:pPr>
      <w:r w:rsidRPr="00FF0485">
        <w:rPr>
          <w:vanish/>
          <w:sz w:val="22"/>
          <w:szCs w:val="22"/>
          <w:shd w:val="clear" w:color="auto" w:fill="FFFF99"/>
          <w:rtl/>
        </w:rPr>
        <w:tab/>
      </w:r>
      <w:r w:rsidRPr="00FF0485">
        <w:rPr>
          <w:rStyle w:val="default"/>
          <w:rFonts w:cs="FrankRuehl"/>
          <w:vanish/>
          <w:sz w:val="22"/>
          <w:szCs w:val="22"/>
          <w:u w:val="single"/>
          <w:shd w:val="clear" w:color="auto" w:fill="FFFF99"/>
          <w:rtl/>
        </w:rPr>
        <w:t>(</w:t>
      </w:r>
      <w:r w:rsidRPr="00FF0485">
        <w:rPr>
          <w:rStyle w:val="default"/>
          <w:rFonts w:cs="FrankRuehl" w:hint="cs"/>
          <w:vanish/>
          <w:sz w:val="22"/>
          <w:szCs w:val="22"/>
          <w:u w:val="single"/>
          <w:shd w:val="clear" w:color="auto" w:fill="FFFF99"/>
          <w:rtl/>
        </w:rPr>
        <w:t>ה)</w:t>
      </w:r>
      <w:r w:rsidRPr="00FF0485">
        <w:rPr>
          <w:rStyle w:val="default"/>
          <w:rFonts w:cs="FrankRuehl"/>
          <w:vanish/>
          <w:sz w:val="22"/>
          <w:szCs w:val="22"/>
          <w:u w:val="single"/>
          <w:shd w:val="clear" w:color="auto" w:fill="FFFF99"/>
          <w:rtl/>
        </w:rPr>
        <w:tab/>
      </w:r>
      <w:r w:rsidRPr="00FF0485">
        <w:rPr>
          <w:rStyle w:val="default"/>
          <w:rFonts w:cs="FrankRuehl" w:hint="cs"/>
          <w:vanish/>
          <w:sz w:val="22"/>
          <w:szCs w:val="22"/>
          <w:u w:val="single"/>
          <w:shd w:val="clear" w:color="auto" w:fill="FFFF99"/>
          <w:rtl/>
        </w:rPr>
        <w:t>חלפו 1</w:t>
      </w:r>
      <w:r w:rsidRPr="00FF0485">
        <w:rPr>
          <w:rStyle w:val="default"/>
          <w:rFonts w:cs="FrankRuehl"/>
          <w:vanish/>
          <w:sz w:val="22"/>
          <w:szCs w:val="22"/>
          <w:u w:val="single"/>
          <w:shd w:val="clear" w:color="auto" w:fill="FFFF99"/>
          <w:rtl/>
        </w:rPr>
        <w:t xml:space="preserve">0 </w:t>
      </w:r>
      <w:r w:rsidRPr="00FF0485">
        <w:rPr>
          <w:rStyle w:val="default"/>
          <w:rFonts w:cs="FrankRuehl" w:hint="cs"/>
          <w:vanish/>
          <w:sz w:val="22"/>
          <w:szCs w:val="22"/>
          <w:u w:val="single"/>
          <w:shd w:val="clear" w:color="auto" w:fill="FFFF99"/>
          <w:rtl/>
        </w:rPr>
        <w:t>שנים ממועד תום תקופת החיסכון והפיקדון מהווה פיקדון ללא תנועה, נוסף על האמור בסעיף קטן (ד), יודיע הבנק לאפוטרופוס הכללי כי הוא מחזיק בפיקדון ללא תנועה אשר מקורו בכספים שהועברו מתכנית חיסכון וימסור לאפוטרופוס הכללי את הפרטים הידועים לו על זהות החוסך ועל ס</w:t>
      </w:r>
      <w:r w:rsidRPr="00FF0485">
        <w:rPr>
          <w:rStyle w:val="default"/>
          <w:rFonts w:cs="FrankRuehl"/>
          <w:vanish/>
          <w:sz w:val="22"/>
          <w:szCs w:val="22"/>
          <w:u w:val="single"/>
          <w:shd w:val="clear" w:color="auto" w:fill="FFFF99"/>
          <w:rtl/>
        </w:rPr>
        <w:t>כו</w:t>
      </w:r>
      <w:r w:rsidRPr="00FF0485">
        <w:rPr>
          <w:rStyle w:val="default"/>
          <w:rFonts w:cs="FrankRuehl" w:hint="cs"/>
          <w:vanish/>
          <w:sz w:val="22"/>
          <w:szCs w:val="22"/>
          <w:u w:val="single"/>
          <w:shd w:val="clear" w:color="auto" w:fill="FFFF99"/>
          <w:rtl/>
        </w:rPr>
        <w:t>ם הפיקדון.</w:t>
      </w:r>
      <w:bookmarkEnd w:id="26"/>
    </w:p>
    <w:p w:rsidR="00F7107B" w:rsidRDefault="00F7107B">
      <w:pPr>
        <w:pStyle w:val="P00"/>
        <w:spacing w:before="72"/>
        <w:ind w:left="0" w:right="1134"/>
        <w:rPr>
          <w:rStyle w:val="default"/>
          <w:rFonts w:cs="FrankRuehl"/>
          <w:rtl/>
        </w:rPr>
      </w:pPr>
      <w:bookmarkStart w:id="27" w:name="Seif9"/>
      <w:bookmarkEnd w:id="27"/>
      <w:r>
        <w:rPr>
          <w:lang w:val="he-IL"/>
        </w:rPr>
        <w:pict>
          <v:rect id="_x0000_s1064" style="position:absolute;left:0;text-align:left;margin-left:464.5pt;margin-top:8.05pt;width:75.05pt;height:23.75pt;z-index:251663872" o:allowincell="f" filled="f" stroked="f" strokecolor="lime" strokeweight=".25pt">
            <v:textbox inset="0,0,0,0">
              <w:txbxContent>
                <w:p w:rsidR="00F7107B" w:rsidRDefault="00F7107B">
                  <w:pPr>
                    <w:spacing w:line="160" w:lineRule="exact"/>
                    <w:jc w:val="left"/>
                    <w:rPr>
                      <w:rFonts w:cs="Miriam" w:hint="cs"/>
                      <w:szCs w:val="18"/>
                      <w:rtl/>
                    </w:rPr>
                  </w:pPr>
                  <w:r>
                    <w:rPr>
                      <w:rFonts w:cs="Miriam"/>
                      <w:szCs w:val="18"/>
                      <w:rtl/>
                    </w:rPr>
                    <w:t>ח</w:t>
                  </w:r>
                  <w:r w:rsidR="001A5CC4">
                    <w:rPr>
                      <w:rFonts w:cs="Miriam" w:hint="cs"/>
                      <w:szCs w:val="18"/>
                      <w:rtl/>
                    </w:rPr>
                    <w:t>ישוב מועדים</w:t>
                  </w:r>
                </w:p>
                <w:p w:rsidR="00F7107B" w:rsidRDefault="00F7107B">
                  <w:pPr>
                    <w:spacing w:line="160" w:lineRule="exact"/>
                    <w:jc w:val="left"/>
                    <w:rPr>
                      <w:rFonts w:cs="Miriam"/>
                      <w:noProof/>
                      <w:szCs w:val="18"/>
                      <w:rtl/>
                    </w:rPr>
                  </w:pPr>
                  <w:r>
                    <w:rPr>
                      <w:rFonts w:cs="Miriam"/>
                      <w:szCs w:val="18"/>
                      <w:rtl/>
                    </w:rPr>
                    <w:t>ת</w:t>
                  </w:r>
                  <w:r>
                    <w:rPr>
                      <w:rFonts w:cs="Miriam" w:hint="cs"/>
                      <w:szCs w:val="18"/>
                      <w:rtl/>
                    </w:rPr>
                    <w:t>ק' תש"ס</w:t>
                  </w:r>
                  <w:r w:rsidR="001A5CC4">
                    <w:rPr>
                      <w:rFonts w:cs="Miriam" w:hint="cs"/>
                      <w:szCs w:val="18"/>
                      <w:rtl/>
                    </w:rPr>
                    <w:t>-</w:t>
                  </w:r>
                  <w:r>
                    <w:rPr>
                      <w:rFonts w:cs="Miriam" w:hint="cs"/>
                      <w:szCs w:val="18"/>
                      <w:rtl/>
                    </w:rPr>
                    <w:t>2000</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חל מועד משיכת כספים כלשהו המוזכר בתנאי תכנית ההמשך ביום שאיננו יום עסקים, יחול אותו מועד ביום העסקים שאחריו. ואולם אם המועד למשיכת הכספים לפי תנאי התכנית חל ביום האחרון בחודש, יחול אותו מועד ביום העסקים של</w:t>
      </w:r>
      <w:r>
        <w:rPr>
          <w:rStyle w:val="default"/>
          <w:rFonts w:cs="FrankRuehl"/>
          <w:rtl/>
        </w:rPr>
        <w:t>פ</w:t>
      </w:r>
      <w:r>
        <w:rPr>
          <w:rStyle w:val="default"/>
          <w:rFonts w:cs="FrankRuehl" w:hint="cs"/>
          <w:rtl/>
        </w:rPr>
        <w:t>ניו.</w:t>
      </w:r>
    </w:p>
    <w:p w:rsidR="00F7107B" w:rsidRDefault="00F7107B">
      <w:pPr>
        <w:pStyle w:val="P00"/>
        <w:spacing w:before="72"/>
        <w:ind w:left="0" w:right="1134"/>
        <w:rPr>
          <w:rStyle w:val="default"/>
          <w:rFonts w:cs="FrankRuehl" w:hint="cs"/>
          <w:rtl/>
        </w:rPr>
      </w:pPr>
      <w:r>
        <w:rPr>
          <w:lang w:val="he-IL"/>
        </w:rPr>
        <w:pict>
          <v:rect id="_x0000_s1065" style="position:absolute;left:0;text-align:left;margin-left:464.5pt;margin-top:8.05pt;width:75.05pt;height:11.45pt;z-index:251664896" o:allowincell="f" filled="f" stroked="f" strokecolor="lime" strokeweight=".25pt">
            <v:textbox inset="0,0,0,0">
              <w:txbxContent>
                <w:p w:rsidR="00F7107B" w:rsidRDefault="00F7107B" w:rsidP="001A5CC4">
                  <w:pPr>
                    <w:spacing w:line="160" w:lineRule="exact"/>
                    <w:jc w:val="left"/>
                    <w:rPr>
                      <w:rFonts w:cs="Miriam"/>
                      <w:noProof/>
                      <w:szCs w:val="18"/>
                      <w:rtl/>
                    </w:rPr>
                  </w:pPr>
                  <w:r>
                    <w:rPr>
                      <w:rFonts w:cs="Miriam"/>
                      <w:szCs w:val="18"/>
                      <w:rtl/>
                    </w:rPr>
                    <w:t>ת</w:t>
                  </w:r>
                  <w:r>
                    <w:rPr>
                      <w:rFonts w:cs="Miriam" w:hint="cs"/>
                      <w:szCs w:val="18"/>
                      <w:rtl/>
                    </w:rPr>
                    <w:t>ק' תש"ס</w:t>
                  </w:r>
                  <w:r w:rsidR="001A5CC4">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השתנה מועד משיכת הכספים עקב האמור בסעיף קטן (א), יהיה חישוב ההצמדה לפי סעיף 5 וחישוב הריבית לפי סעיף 6, בהתאם למועד המשיכה בפועל.</w:t>
      </w:r>
    </w:p>
    <w:p w:rsidR="00F7107B" w:rsidRPr="00FF0485" w:rsidRDefault="00F7107B" w:rsidP="00F7107B">
      <w:pPr>
        <w:pStyle w:val="P00"/>
        <w:tabs>
          <w:tab w:val="clear" w:pos="6259"/>
        </w:tabs>
        <w:spacing w:before="0"/>
        <w:ind w:left="0" w:right="1134"/>
        <w:rPr>
          <w:rFonts w:hint="cs"/>
          <w:vanish/>
          <w:szCs w:val="20"/>
          <w:shd w:val="clear" w:color="auto" w:fill="FFFF99"/>
          <w:rtl/>
        </w:rPr>
      </w:pPr>
      <w:bookmarkStart w:id="28" w:name="Rov31"/>
      <w:r w:rsidRPr="00FF0485">
        <w:rPr>
          <w:rFonts w:hint="cs"/>
          <w:vanish/>
          <w:color w:val="FF0000"/>
          <w:szCs w:val="20"/>
          <w:shd w:val="clear" w:color="auto" w:fill="FFFF99"/>
          <w:rtl/>
        </w:rPr>
        <w:t>מיום 2.7.2000</w:t>
      </w:r>
    </w:p>
    <w:p w:rsidR="00F7107B" w:rsidRPr="00FF0485" w:rsidRDefault="00F7107B" w:rsidP="00F7107B">
      <w:pPr>
        <w:pStyle w:val="P00"/>
        <w:spacing w:before="0"/>
        <w:ind w:left="0" w:right="1134"/>
        <w:rPr>
          <w:rFonts w:hint="cs"/>
          <w:b/>
          <w:bCs/>
          <w:vanish/>
          <w:szCs w:val="20"/>
          <w:shd w:val="clear" w:color="auto" w:fill="FFFF99"/>
          <w:rtl/>
        </w:rPr>
      </w:pPr>
      <w:r w:rsidRPr="00FF0485">
        <w:rPr>
          <w:rFonts w:hint="cs"/>
          <w:b/>
          <w:bCs/>
          <w:vanish/>
          <w:szCs w:val="20"/>
          <w:shd w:val="clear" w:color="auto" w:fill="FFFF99"/>
          <w:rtl/>
        </w:rPr>
        <w:t>תק' תש"ס-2000</w:t>
      </w:r>
    </w:p>
    <w:p w:rsidR="00F7107B" w:rsidRPr="00FF0485" w:rsidRDefault="00F7107B" w:rsidP="00F7107B">
      <w:pPr>
        <w:pStyle w:val="P00"/>
        <w:spacing w:before="0"/>
        <w:ind w:left="0" w:right="1134"/>
        <w:rPr>
          <w:rFonts w:hint="cs"/>
          <w:vanish/>
          <w:szCs w:val="20"/>
          <w:shd w:val="clear" w:color="auto" w:fill="FFFF99"/>
          <w:rtl/>
        </w:rPr>
      </w:pPr>
      <w:hyperlink r:id="rId25" w:history="1">
        <w:r w:rsidRPr="00FF0485">
          <w:rPr>
            <w:rStyle w:val="Hyperlink"/>
            <w:rFonts w:hint="cs"/>
            <w:vanish/>
            <w:szCs w:val="20"/>
            <w:shd w:val="clear" w:color="auto" w:fill="FFFF99"/>
            <w:rtl/>
          </w:rPr>
          <w:t>ק"ת תש"ס מס' 6023</w:t>
        </w:r>
      </w:hyperlink>
      <w:r w:rsidRPr="00FF0485">
        <w:rPr>
          <w:rFonts w:hint="cs"/>
          <w:vanish/>
          <w:szCs w:val="20"/>
          <w:shd w:val="clear" w:color="auto" w:fill="FFFF99"/>
          <w:rtl/>
        </w:rPr>
        <w:t xml:space="preserve"> מיום 6.3.2000 עמ' 382</w:t>
      </w:r>
    </w:p>
    <w:p w:rsidR="00F7107B" w:rsidRPr="00FF0485" w:rsidRDefault="00F7107B" w:rsidP="00F7107B">
      <w:pPr>
        <w:pStyle w:val="P00"/>
        <w:ind w:left="0" w:right="1134"/>
        <w:rPr>
          <w:rStyle w:val="default"/>
          <w:rFonts w:cs="FrankRuehl"/>
          <w:vanish/>
          <w:sz w:val="22"/>
          <w:szCs w:val="22"/>
          <w:u w:val="single"/>
          <w:shd w:val="clear" w:color="auto" w:fill="FFFF99"/>
          <w:rtl/>
        </w:rPr>
      </w:pPr>
      <w:r w:rsidRPr="00FF0485">
        <w:rPr>
          <w:rStyle w:val="big-number"/>
          <w:rFonts w:cs="FrankRuehl"/>
          <w:vanish/>
          <w:sz w:val="22"/>
          <w:szCs w:val="22"/>
          <w:shd w:val="clear" w:color="auto" w:fill="FFFF99"/>
          <w:rtl/>
        </w:rPr>
        <w:t>13.</w:t>
      </w:r>
      <w:r w:rsidRPr="00FF0485">
        <w:rPr>
          <w:rStyle w:val="big-number"/>
          <w:rFonts w:cs="FrankRuehl"/>
          <w:vanish/>
          <w:sz w:val="22"/>
          <w:szCs w:val="22"/>
          <w:shd w:val="clear" w:color="auto" w:fill="FFFF99"/>
          <w:rtl/>
        </w:rPr>
        <w:tab/>
      </w:r>
      <w:r w:rsidRPr="00FF0485">
        <w:rPr>
          <w:rStyle w:val="default"/>
          <w:rFonts w:cs="FrankRuehl"/>
          <w:vanish/>
          <w:sz w:val="22"/>
          <w:szCs w:val="22"/>
          <w:u w:val="single"/>
          <w:shd w:val="clear" w:color="auto" w:fill="FFFF99"/>
          <w:rtl/>
        </w:rPr>
        <w:t>(</w:t>
      </w:r>
      <w:r w:rsidRPr="00FF0485">
        <w:rPr>
          <w:rStyle w:val="default"/>
          <w:rFonts w:cs="FrankRuehl" w:hint="cs"/>
          <w:vanish/>
          <w:sz w:val="22"/>
          <w:szCs w:val="22"/>
          <w:u w:val="single"/>
          <w:shd w:val="clear" w:color="auto" w:fill="FFFF99"/>
          <w:rtl/>
        </w:rPr>
        <w:t>א)</w:t>
      </w:r>
      <w:r w:rsidRPr="00FF0485">
        <w:rPr>
          <w:rStyle w:val="default"/>
          <w:rFonts w:cs="FrankRuehl"/>
          <w:vanish/>
          <w:sz w:val="22"/>
          <w:szCs w:val="22"/>
          <w:shd w:val="clear" w:color="auto" w:fill="FFFF99"/>
          <w:rtl/>
        </w:rPr>
        <w:tab/>
      </w:r>
      <w:r w:rsidRPr="00FF0485">
        <w:rPr>
          <w:rStyle w:val="default"/>
          <w:rFonts w:cs="FrankRuehl" w:hint="cs"/>
          <w:vanish/>
          <w:sz w:val="22"/>
          <w:szCs w:val="22"/>
          <w:shd w:val="clear" w:color="auto" w:fill="FFFF99"/>
          <w:rtl/>
        </w:rPr>
        <w:t xml:space="preserve">חל מועד משיכת כספים כלשהו המוזכר בתנאי תכנית ההמשך ביום שאיננו יום עסקים, יחול אותו מועד ביום העסקים שאחריו. </w:t>
      </w:r>
      <w:r w:rsidRPr="00FF0485">
        <w:rPr>
          <w:rStyle w:val="default"/>
          <w:rFonts w:cs="FrankRuehl" w:hint="cs"/>
          <w:vanish/>
          <w:sz w:val="22"/>
          <w:szCs w:val="22"/>
          <w:u w:val="single"/>
          <w:shd w:val="clear" w:color="auto" w:fill="FFFF99"/>
          <w:rtl/>
        </w:rPr>
        <w:t>ואולם אם המועד למשיכת הכספים לפי תנאי התכנית חל ביום האחרון בחודש, יחול אותו מועד ביום העסקים של</w:t>
      </w:r>
      <w:r w:rsidRPr="00FF0485">
        <w:rPr>
          <w:rStyle w:val="default"/>
          <w:rFonts w:cs="FrankRuehl"/>
          <w:vanish/>
          <w:sz w:val="22"/>
          <w:szCs w:val="22"/>
          <w:u w:val="single"/>
          <w:shd w:val="clear" w:color="auto" w:fill="FFFF99"/>
          <w:rtl/>
        </w:rPr>
        <w:t>פ</w:t>
      </w:r>
      <w:r w:rsidRPr="00FF0485">
        <w:rPr>
          <w:rStyle w:val="default"/>
          <w:rFonts w:cs="FrankRuehl" w:hint="cs"/>
          <w:vanish/>
          <w:sz w:val="22"/>
          <w:szCs w:val="22"/>
          <w:u w:val="single"/>
          <w:shd w:val="clear" w:color="auto" w:fill="FFFF99"/>
          <w:rtl/>
        </w:rPr>
        <w:t>ניו.</w:t>
      </w:r>
    </w:p>
    <w:p w:rsidR="00F7107B" w:rsidRPr="003B4395" w:rsidRDefault="00F7107B" w:rsidP="003B4395">
      <w:pPr>
        <w:pStyle w:val="P00"/>
        <w:spacing w:before="0"/>
        <w:ind w:left="0" w:right="1134"/>
        <w:rPr>
          <w:rStyle w:val="default"/>
          <w:rFonts w:cs="FrankRuehl" w:hint="cs"/>
          <w:sz w:val="2"/>
          <w:szCs w:val="2"/>
          <w:u w:val="single"/>
          <w:rtl/>
        </w:rPr>
      </w:pPr>
      <w:r w:rsidRPr="00FF0485">
        <w:rPr>
          <w:vanish/>
          <w:sz w:val="22"/>
          <w:szCs w:val="22"/>
          <w:shd w:val="clear" w:color="auto" w:fill="FFFF99"/>
          <w:rtl/>
        </w:rPr>
        <w:tab/>
      </w:r>
      <w:r w:rsidRPr="00FF0485">
        <w:rPr>
          <w:rStyle w:val="default"/>
          <w:rFonts w:cs="FrankRuehl"/>
          <w:vanish/>
          <w:sz w:val="22"/>
          <w:szCs w:val="22"/>
          <w:u w:val="single"/>
          <w:shd w:val="clear" w:color="auto" w:fill="FFFF99"/>
          <w:rtl/>
        </w:rPr>
        <w:t>(</w:t>
      </w:r>
      <w:r w:rsidRPr="00FF0485">
        <w:rPr>
          <w:rStyle w:val="default"/>
          <w:rFonts w:cs="FrankRuehl" w:hint="cs"/>
          <w:vanish/>
          <w:sz w:val="22"/>
          <w:szCs w:val="22"/>
          <w:u w:val="single"/>
          <w:shd w:val="clear" w:color="auto" w:fill="FFFF99"/>
          <w:rtl/>
        </w:rPr>
        <w:t>ב)</w:t>
      </w:r>
      <w:r w:rsidRPr="00FF0485">
        <w:rPr>
          <w:rStyle w:val="default"/>
          <w:rFonts w:cs="FrankRuehl"/>
          <w:vanish/>
          <w:sz w:val="22"/>
          <w:szCs w:val="22"/>
          <w:u w:val="single"/>
          <w:shd w:val="clear" w:color="auto" w:fill="FFFF99"/>
          <w:rtl/>
        </w:rPr>
        <w:tab/>
      </w:r>
      <w:r w:rsidRPr="00FF0485">
        <w:rPr>
          <w:rStyle w:val="default"/>
          <w:rFonts w:cs="FrankRuehl" w:hint="cs"/>
          <w:vanish/>
          <w:sz w:val="22"/>
          <w:szCs w:val="22"/>
          <w:u w:val="single"/>
          <w:shd w:val="clear" w:color="auto" w:fill="FFFF99"/>
          <w:rtl/>
        </w:rPr>
        <w:t>השתנה מועד משיכת הכספים עקב האמור בסעיף קטן (א), יהיה חישוב ההצמדה לפי סעיף 5 וחישוב הריבית לפי סעיף 6, בהתאם למועד המשיכה בפועל.</w:t>
      </w:r>
      <w:bookmarkEnd w:id="28"/>
    </w:p>
    <w:p w:rsidR="00F7107B" w:rsidRDefault="00F7107B">
      <w:pPr>
        <w:pStyle w:val="P00"/>
        <w:spacing w:before="72"/>
        <w:ind w:left="0" w:right="1134"/>
        <w:rPr>
          <w:rStyle w:val="default"/>
          <w:rFonts w:cs="FrankRuehl"/>
          <w:rtl/>
        </w:rPr>
      </w:pPr>
      <w:bookmarkStart w:id="29" w:name="Seif10"/>
      <w:bookmarkEnd w:id="29"/>
      <w:r>
        <w:rPr>
          <w:lang w:val="he-IL"/>
        </w:rPr>
        <w:pict>
          <v:rect id="_x0000_s1066" style="position:absolute;left:0;text-align:left;margin-left:464.5pt;margin-top:8.05pt;width:75.05pt;height:17.05pt;z-index:251665920" o:allowincell="f" filled="f" stroked="f" strokecolor="lime" strokeweight=".25pt">
            <v:textbox inset="0,0,0,0">
              <w:txbxContent>
                <w:p w:rsidR="00F7107B" w:rsidRDefault="00F7107B">
                  <w:pPr>
                    <w:spacing w:line="160" w:lineRule="exact"/>
                    <w:jc w:val="left"/>
                    <w:rPr>
                      <w:rFonts w:cs="Miriam"/>
                      <w:noProof/>
                      <w:szCs w:val="18"/>
                      <w:rtl/>
                    </w:rPr>
                  </w:pPr>
                  <w:r>
                    <w:rPr>
                      <w:rFonts w:cs="Miriam"/>
                      <w:szCs w:val="18"/>
                      <w:rtl/>
                    </w:rPr>
                    <w:t>ה</w:t>
                  </w:r>
                  <w:r>
                    <w:rPr>
                      <w:rFonts w:cs="Miriam" w:hint="cs"/>
                      <w:szCs w:val="18"/>
                      <w:rtl/>
                    </w:rPr>
                    <w:t>וראות שונות</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הכספים המצטברים בתכנית ההמשך יושקעו בהתאם להוראות הממונה, בהתייעצות עם בנק</w:t>
      </w:r>
      <w:r>
        <w:rPr>
          <w:rStyle w:val="default"/>
          <w:rFonts w:cs="FrankRuehl"/>
          <w:rtl/>
        </w:rPr>
        <w:t xml:space="preserve"> </w:t>
      </w:r>
      <w:r>
        <w:rPr>
          <w:rStyle w:val="default"/>
          <w:rFonts w:cs="FrankRuehl" w:hint="cs"/>
          <w:rtl/>
        </w:rPr>
        <w:t>ישראל.</w:t>
      </w:r>
    </w:p>
    <w:p w:rsidR="00F7107B" w:rsidRDefault="00F7107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תנאי ההסכם שייחתם בין הבנק לבין החוסך בענין הפקדת הפקדות והוראות חסכון לפי התכנית יהיו כאמור בתוספת זו.</w:t>
      </w:r>
    </w:p>
    <w:p w:rsidR="00F7107B" w:rsidRDefault="00F7107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הממונה יהיה רשאי להפסיק זמנית את הפעלת תכנית ההמשך, לתקופה של עד שלושה חודשים.</w:t>
      </w:r>
    </w:p>
    <w:p w:rsidR="00F7107B" w:rsidRDefault="00F7107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הבנק יודיע לחוסך מראש את כל תנאי תכנית ההמשך, לרבו</w:t>
      </w:r>
      <w:r>
        <w:rPr>
          <w:rStyle w:val="default"/>
          <w:rFonts w:cs="FrankRuehl"/>
          <w:rtl/>
        </w:rPr>
        <w:t>ת</w:t>
      </w:r>
      <w:r>
        <w:rPr>
          <w:rStyle w:val="default"/>
          <w:rFonts w:cs="FrankRuehl" w:hint="cs"/>
          <w:rtl/>
        </w:rPr>
        <w:t xml:space="preserve"> שיטת חישוב זכאותו לפי סעיפים 9 עד 12.</w:t>
      </w:r>
    </w:p>
    <w:p w:rsidR="00F7107B" w:rsidRDefault="00F7107B">
      <w:pPr>
        <w:pStyle w:val="P00"/>
        <w:spacing w:before="72"/>
        <w:ind w:left="0" w:right="1134"/>
        <w:rPr>
          <w:rStyle w:val="default"/>
          <w:rFonts w:cs="FrankRuehl" w:hint="cs"/>
          <w:rtl/>
        </w:rPr>
      </w:pPr>
    </w:p>
    <w:p w:rsidR="001A5CC4" w:rsidRDefault="001A5CC4">
      <w:pPr>
        <w:pStyle w:val="P00"/>
        <w:spacing w:before="72"/>
        <w:ind w:left="0" w:right="1134"/>
        <w:rPr>
          <w:rStyle w:val="default"/>
          <w:rFonts w:cs="FrankRuehl" w:hint="cs"/>
          <w:rtl/>
        </w:rPr>
      </w:pPr>
    </w:p>
    <w:p w:rsidR="00F7107B" w:rsidRPr="001A5CC4" w:rsidRDefault="00F7107B" w:rsidP="001A5CC4">
      <w:pPr>
        <w:pStyle w:val="sig-1"/>
        <w:widowControl/>
        <w:tabs>
          <w:tab w:val="clear" w:pos="851"/>
          <w:tab w:val="clear" w:pos="2835"/>
          <w:tab w:val="clear" w:pos="4820"/>
          <w:tab w:val="center" w:pos="1985"/>
          <w:tab w:val="center" w:pos="4536"/>
        </w:tabs>
        <w:spacing w:before="72"/>
        <w:ind w:left="0" w:right="1134"/>
        <w:rPr>
          <w:sz w:val="26"/>
          <w:szCs w:val="26"/>
          <w:rtl/>
        </w:rPr>
      </w:pPr>
      <w:r w:rsidRPr="001A5CC4">
        <w:rPr>
          <w:sz w:val="26"/>
          <w:szCs w:val="26"/>
          <w:rtl/>
        </w:rPr>
        <w:t>כ</w:t>
      </w:r>
      <w:r w:rsidRPr="001A5CC4">
        <w:rPr>
          <w:rFonts w:hint="cs"/>
          <w:sz w:val="26"/>
          <w:szCs w:val="26"/>
          <w:rtl/>
        </w:rPr>
        <w:t>"א באב תשנ"ג (8 באוגוסט 1993)</w:t>
      </w:r>
      <w:r w:rsidRPr="001A5CC4">
        <w:rPr>
          <w:sz w:val="26"/>
          <w:szCs w:val="26"/>
          <w:rtl/>
        </w:rPr>
        <w:tab/>
      </w:r>
      <w:r w:rsidRPr="001A5CC4">
        <w:rPr>
          <w:rFonts w:hint="cs"/>
          <w:sz w:val="26"/>
          <w:szCs w:val="26"/>
          <w:rtl/>
        </w:rPr>
        <w:t>אברהם (בייגה) שוחט</w:t>
      </w:r>
    </w:p>
    <w:p w:rsidR="00F7107B" w:rsidRDefault="00F7107B">
      <w:pPr>
        <w:pStyle w:val="sig-1"/>
        <w:widowControl/>
        <w:tabs>
          <w:tab w:val="clear" w:pos="851"/>
          <w:tab w:val="clear" w:pos="2835"/>
          <w:tab w:val="clear" w:pos="4820"/>
          <w:tab w:val="center" w:pos="1985"/>
          <w:tab w:val="center" w:pos="4536"/>
        </w:tabs>
        <w:ind w:left="0" w:right="1134"/>
        <w:rPr>
          <w:rtl/>
        </w:rPr>
      </w:pPr>
      <w:r>
        <w:rPr>
          <w:rtl/>
        </w:rPr>
        <w:tab/>
      </w:r>
      <w:r>
        <w:rPr>
          <w:rtl/>
        </w:rPr>
        <w:tab/>
      </w:r>
      <w:r>
        <w:rPr>
          <w:rFonts w:hint="cs"/>
          <w:rtl/>
        </w:rPr>
        <w:t>שר האוצר</w:t>
      </w:r>
    </w:p>
    <w:p w:rsidR="00F7107B" w:rsidRPr="001A5CC4" w:rsidRDefault="00F7107B" w:rsidP="001A5CC4">
      <w:pPr>
        <w:pStyle w:val="P00"/>
        <w:spacing w:before="72"/>
        <w:ind w:left="0" w:right="1134"/>
        <w:rPr>
          <w:rStyle w:val="default"/>
          <w:rFonts w:cs="FrankRuehl" w:hint="cs"/>
          <w:rtl/>
        </w:rPr>
      </w:pPr>
    </w:p>
    <w:p w:rsidR="001A5CC4" w:rsidRPr="001A5CC4" w:rsidRDefault="001A5CC4" w:rsidP="001A5CC4">
      <w:pPr>
        <w:pStyle w:val="P00"/>
        <w:spacing w:before="72"/>
        <w:ind w:left="0" w:right="1134"/>
        <w:rPr>
          <w:rStyle w:val="default"/>
          <w:rFonts w:cs="FrankRuehl" w:hint="cs"/>
          <w:rtl/>
        </w:rPr>
      </w:pPr>
    </w:p>
    <w:p w:rsidR="00A5759D" w:rsidRDefault="00A5759D" w:rsidP="00A5759D">
      <w:pPr>
        <w:pStyle w:val="sig-0"/>
        <w:ind w:left="0" w:right="1134"/>
        <w:rPr>
          <w:sz w:val="16"/>
          <w:szCs w:val="16"/>
        </w:rPr>
      </w:pPr>
      <w:r>
        <w:rPr>
          <w:rFonts w:hint="cs"/>
          <w:sz w:val="16"/>
          <w:szCs w:val="16"/>
          <w:rtl/>
        </w:rPr>
        <w:t>גפני</w:t>
      </w:r>
    </w:p>
    <w:p w:rsidR="001A5CC4" w:rsidRPr="001A5CC4" w:rsidRDefault="001A5CC4" w:rsidP="001A5CC4">
      <w:pPr>
        <w:pStyle w:val="P00"/>
        <w:spacing w:before="72"/>
        <w:ind w:left="0" w:right="1134"/>
        <w:rPr>
          <w:rStyle w:val="default"/>
          <w:rFonts w:cs="FrankRuehl"/>
          <w:rtl/>
        </w:rPr>
      </w:pPr>
    </w:p>
    <w:sectPr w:rsidR="001A5CC4" w:rsidRPr="001A5CC4">
      <w:headerReference w:type="even" r:id="rId26"/>
      <w:headerReference w:type="default" r:id="rId27"/>
      <w:footerReference w:type="even" r:id="rId28"/>
      <w:footerReference w:type="default" r:id="rId2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D1493" w:rsidRDefault="000D1493">
      <w:r>
        <w:separator/>
      </w:r>
    </w:p>
  </w:endnote>
  <w:endnote w:type="continuationSeparator" w:id="0">
    <w:p w:rsidR="000D1493" w:rsidRDefault="000D1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107B" w:rsidRDefault="00F7107B">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F7107B" w:rsidRDefault="00F7107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7107B" w:rsidRDefault="00F7107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B117C">
      <w:rPr>
        <w:rFonts w:cs="TopType Jerushalmi"/>
        <w:noProof/>
        <w:color w:val="000000"/>
        <w:sz w:val="14"/>
        <w:szCs w:val="14"/>
      </w:rPr>
      <w:t>Z:\000000000000-law\yael\revadim\08-12-04\p180_066.doc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107B" w:rsidRDefault="00F7107B">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483B24">
      <w:rPr>
        <w:rFonts w:hAnsi="FrankRuehl"/>
        <w:noProof/>
        <w:sz w:val="24"/>
        <w:szCs w:val="24"/>
        <w:rtl/>
      </w:rPr>
      <w:t>3</w:t>
    </w:r>
    <w:r>
      <w:rPr>
        <w:rFonts w:hAnsi="FrankRuehl"/>
        <w:sz w:val="24"/>
        <w:szCs w:val="24"/>
        <w:rtl/>
      </w:rPr>
      <w:fldChar w:fldCharType="end"/>
    </w:r>
  </w:p>
  <w:p w:rsidR="00F7107B" w:rsidRDefault="00F7107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7107B" w:rsidRDefault="00F7107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B117C">
      <w:rPr>
        <w:rFonts w:cs="TopType Jerushalmi"/>
        <w:noProof/>
        <w:color w:val="000000"/>
        <w:sz w:val="14"/>
        <w:szCs w:val="14"/>
      </w:rPr>
      <w:t>Z:\000000000000-law\yael\revadim\08-12-04\p180_066.doc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D1493" w:rsidRDefault="000D1493" w:rsidP="000A792B">
      <w:pPr>
        <w:spacing w:before="60" w:line="240" w:lineRule="auto"/>
        <w:ind w:right="1134"/>
      </w:pPr>
      <w:r>
        <w:separator/>
      </w:r>
    </w:p>
  </w:footnote>
  <w:footnote w:type="continuationSeparator" w:id="0">
    <w:p w:rsidR="000D1493" w:rsidRDefault="000D1493">
      <w:r>
        <w:continuationSeparator/>
      </w:r>
    </w:p>
  </w:footnote>
  <w:footnote w:id="1">
    <w:p w:rsidR="000A792B" w:rsidRDefault="000A792B" w:rsidP="000A792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0A792B">
        <w:rPr>
          <w:sz w:val="20"/>
          <w:rtl/>
        </w:rPr>
        <w:t xml:space="preserve">* </w:t>
      </w:r>
      <w:r>
        <w:rPr>
          <w:sz w:val="20"/>
          <w:rtl/>
        </w:rPr>
        <w:t>פ</w:t>
      </w:r>
      <w:r>
        <w:rPr>
          <w:rFonts w:hint="cs"/>
          <w:sz w:val="20"/>
          <w:rtl/>
        </w:rPr>
        <w:t xml:space="preserve">ורסמו </w:t>
      </w:r>
      <w:hyperlink r:id="rId1" w:history="1">
        <w:r w:rsidRPr="00B468D2">
          <w:rPr>
            <w:rStyle w:val="Hyperlink"/>
            <w:rFonts w:hint="cs"/>
            <w:sz w:val="20"/>
            <w:rtl/>
          </w:rPr>
          <w:t>ק"</w:t>
        </w:r>
        <w:r w:rsidRPr="00B468D2">
          <w:rPr>
            <w:rStyle w:val="Hyperlink"/>
            <w:rFonts w:hint="cs"/>
            <w:sz w:val="20"/>
            <w:rtl/>
          </w:rPr>
          <w:t>ת תשנ"ג מס' 5543</w:t>
        </w:r>
      </w:hyperlink>
      <w:r>
        <w:rPr>
          <w:rFonts w:hint="cs"/>
          <w:sz w:val="20"/>
          <w:rtl/>
        </w:rPr>
        <w:t xml:space="preserve"> מיום</w:t>
      </w:r>
      <w:r>
        <w:rPr>
          <w:sz w:val="20"/>
          <w:rtl/>
        </w:rPr>
        <w:t xml:space="preserve"> 6.9.1993 </w:t>
      </w:r>
      <w:r>
        <w:rPr>
          <w:rFonts w:hint="cs"/>
          <w:sz w:val="20"/>
          <w:rtl/>
        </w:rPr>
        <w:t>עמ' 1140.</w:t>
      </w:r>
    </w:p>
    <w:p w:rsidR="000A792B" w:rsidRDefault="000A792B" w:rsidP="000A792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ת"ט </w:t>
      </w:r>
      <w:r w:rsidR="00483B24">
        <w:rPr>
          <w:rFonts w:hint="cs"/>
          <w:sz w:val="20"/>
          <w:rtl/>
        </w:rPr>
        <w:t xml:space="preserve">*** </w:t>
      </w:r>
      <w:hyperlink r:id="rId2" w:history="1">
        <w:r w:rsidRPr="00E83EC9">
          <w:rPr>
            <w:rStyle w:val="Hyperlink"/>
            <w:rFonts w:hint="cs"/>
            <w:sz w:val="20"/>
            <w:rtl/>
          </w:rPr>
          <w:t>ק"ת תשנ"ד מס' 55</w:t>
        </w:r>
        <w:r w:rsidRPr="00E83EC9">
          <w:rPr>
            <w:rStyle w:val="Hyperlink"/>
            <w:rFonts w:hint="cs"/>
            <w:sz w:val="20"/>
            <w:rtl/>
          </w:rPr>
          <w:t>64</w:t>
        </w:r>
      </w:hyperlink>
      <w:r>
        <w:rPr>
          <w:rFonts w:hint="cs"/>
          <w:sz w:val="20"/>
          <w:rtl/>
        </w:rPr>
        <w:t xml:space="preserve"> מיום 28.11.1993 עמ' 244.</w:t>
      </w:r>
      <w:r w:rsidR="00483B24">
        <w:rPr>
          <w:rFonts w:hint="cs"/>
          <w:sz w:val="20"/>
          <w:rtl/>
        </w:rPr>
        <w:t xml:space="preserve"> ###</w:t>
      </w:r>
    </w:p>
    <w:p w:rsidR="00C81AAE" w:rsidRDefault="000A792B" w:rsidP="006A207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וקנו</w:t>
      </w:r>
      <w:r w:rsidR="00483B24">
        <w:rPr>
          <w:rFonts w:hint="cs"/>
          <w:sz w:val="20"/>
          <w:rtl/>
        </w:rPr>
        <w:t xml:space="preserve"> ***</w:t>
      </w:r>
      <w:r>
        <w:rPr>
          <w:rFonts w:hint="cs"/>
          <w:sz w:val="20"/>
          <w:rtl/>
        </w:rPr>
        <w:t xml:space="preserve"> </w:t>
      </w:r>
      <w:hyperlink r:id="rId3" w:history="1">
        <w:r w:rsidR="007D5009" w:rsidRPr="007D5009">
          <w:rPr>
            <w:rStyle w:val="Hyperlink"/>
            <w:sz w:val="20"/>
            <w:rtl/>
          </w:rPr>
          <w:t>ק"ת תשנ"ד מס' 5561</w:t>
        </w:r>
      </w:hyperlink>
      <w:r>
        <w:rPr>
          <w:rFonts w:hint="cs"/>
          <w:sz w:val="20"/>
          <w:rtl/>
        </w:rPr>
        <w:t xml:space="preserve"> מיום 16.11.1993 עמ' 202 </w:t>
      </w:r>
      <w:r>
        <w:rPr>
          <w:sz w:val="20"/>
          <w:rtl/>
        </w:rPr>
        <w:t>–</w:t>
      </w:r>
      <w:r>
        <w:rPr>
          <w:rFonts w:hint="cs"/>
          <w:sz w:val="20"/>
          <w:rtl/>
        </w:rPr>
        <w:t xml:space="preserve"> תק' תשנ"ד-1993 בתקנה 1(</w:t>
      </w:r>
      <w:r w:rsidR="00151ED5">
        <w:rPr>
          <w:rFonts w:hint="cs"/>
          <w:sz w:val="20"/>
          <w:rtl/>
        </w:rPr>
        <w:t>2</w:t>
      </w:r>
      <w:r>
        <w:rPr>
          <w:rFonts w:hint="cs"/>
          <w:sz w:val="20"/>
          <w:rtl/>
        </w:rPr>
        <w:t xml:space="preserve">) לתקנות עידוד החסכון (תכניות חסכון ופטור ממס הכנסה) (הוספת בנק מפעיל תכניות החסכון), תשנ"ד-1993. </w:t>
      </w:r>
      <w:r w:rsidR="00483B24">
        <w:rPr>
          <w:rFonts w:hint="cs"/>
          <w:sz w:val="20"/>
          <w:rtl/>
        </w:rPr>
        <w:t>###</w:t>
      </w:r>
    </w:p>
    <w:p w:rsidR="007D5009" w:rsidRDefault="00C81AAE" w:rsidP="006A207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Pr="007D5009">
          <w:rPr>
            <w:rStyle w:val="Hyperlink"/>
            <w:sz w:val="20"/>
            <w:rtl/>
          </w:rPr>
          <w:t>ק"ת תשנ"ד מס' 5561</w:t>
        </w:r>
      </w:hyperlink>
      <w:r>
        <w:rPr>
          <w:rFonts w:hint="cs"/>
          <w:sz w:val="20"/>
          <w:rtl/>
        </w:rPr>
        <w:t xml:space="preserve"> מיום 16.11.1993 </w:t>
      </w:r>
      <w:r w:rsidR="000A792B">
        <w:rPr>
          <w:rFonts w:hint="cs"/>
          <w:sz w:val="20"/>
          <w:rtl/>
        </w:rPr>
        <w:t xml:space="preserve">עמ' 203 </w:t>
      </w:r>
      <w:r w:rsidR="00151ED5">
        <w:rPr>
          <w:rFonts w:hint="cs"/>
          <w:sz w:val="20"/>
          <w:rtl/>
        </w:rPr>
        <w:t>-</w:t>
      </w:r>
      <w:r w:rsidR="000A792B">
        <w:rPr>
          <w:rFonts w:hint="cs"/>
          <w:sz w:val="20"/>
          <w:rtl/>
        </w:rPr>
        <w:t xml:space="preserve"> תק' (מס' 2) תשנ"ד</w:t>
      </w:r>
      <w:r w:rsidR="00151ED5">
        <w:rPr>
          <w:rFonts w:hint="cs"/>
          <w:sz w:val="20"/>
          <w:rtl/>
        </w:rPr>
        <w:t>-</w:t>
      </w:r>
      <w:r w:rsidR="000A792B">
        <w:rPr>
          <w:rFonts w:hint="cs"/>
          <w:sz w:val="20"/>
          <w:rtl/>
        </w:rPr>
        <w:t xml:space="preserve">1993; </w:t>
      </w:r>
      <w:r w:rsidR="00483B24">
        <w:rPr>
          <w:rFonts w:hint="cs"/>
          <w:sz w:val="20"/>
          <w:rtl/>
        </w:rPr>
        <w:t xml:space="preserve">$$$ </w:t>
      </w:r>
      <w:r w:rsidR="000A792B">
        <w:rPr>
          <w:rFonts w:hint="cs"/>
          <w:sz w:val="20"/>
          <w:rtl/>
        </w:rPr>
        <w:t xml:space="preserve">תחילתן ביום </w:t>
      </w:r>
      <w:r w:rsidR="00151ED5">
        <w:rPr>
          <w:rFonts w:hint="cs"/>
          <w:sz w:val="20"/>
          <w:rtl/>
        </w:rPr>
        <w:t>6.9.1993.</w:t>
      </w:r>
      <w:r w:rsidR="000A792B">
        <w:rPr>
          <w:rFonts w:hint="cs"/>
          <w:sz w:val="20"/>
          <w:rtl/>
        </w:rPr>
        <w:t xml:space="preserve"> </w:t>
      </w:r>
      <w:r w:rsidR="00483B24">
        <w:rPr>
          <w:rFonts w:hint="cs"/>
          <w:sz w:val="20"/>
          <w:rtl/>
        </w:rPr>
        <w:t>###</w:t>
      </w:r>
    </w:p>
    <w:p w:rsidR="000A792B" w:rsidRDefault="000A792B" w:rsidP="006A207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007D5009">
          <w:rPr>
            <w:rStyle w:val="Hyperlink"/>
            <w:rFonts w:hint="eastAsia"/>
            <w:sz w:val="20"/>
            <w:rtl/>
          </w:rPr>
          <w:t>ק</w:t>
        </w:r>
        <w:r w:rsidR="007D5009">
          <w:rPr>
            <w:rStyle w:val="Hyperlink"/>
            <w:sz w:val="20"/>
            <w:rtl/>
          </w:rPr>
          <w:t>"ת תשנ"ד מס' 5598</w:t>
        </w:r>
      </w:hyperlink>
      <w:r>
        <w:rPr>
          <w:rFonts w:hint="cs"/>
          <w:sz w:val="20"/>
          <w:rtl/>
        </w:rPr>
        <w:t xml:space="preserve"> מיום 18.5.1994 עמ' 873 </w:t>
      </w:r>
      <w:r w:rsidR="006A2073">
        <w:rPr>
          <w:sz w:val="20"/>
          <w:rtl/>
        </w:rPr>
        <w:t>–</w:t>
      </w:r>
      <w:r>
        <w:rPr>
          <w:rFonts w:hint="cs"/>
          <w:sz w:val="20"/>
          <w:rtl/>
        </w:rPr>
        <w:t xml:space="preserve"> תק' (מס' 3) תשנ"ד</w:t>
      </w:r>
      <w:r w:rsidR="006A2073">
        <w:rPr>
          <w:rFonts w:hint="cs"/>
          <w:sz w:val="20"/>
          <w:rtl/>
        </w:rPr>
        <w:t>-</w:t>
      </w:r>
      <w:r>
        <w:rPr>
          <w:rFonts w:hint="cs"/>
          <w:sz w:val="20"/>
          <w:rtl/>
        </w:rPr>
        <w:t>1994</w:t>
      </w:r>
      <w:r w:rsidR="006A2073">
        <w:rPr>
          <w:rFonts w:hint="cs"/>
          <w:sz w:val="20"/>
          <w:rtl/>
        </w:rPr>
        <w:t xml:space="preserve"> בתקנה 2 לתקנות עידוד החסכון (תכניות חסכון המשך) (תיקון), תשנ"ד-1994</w:t>
      </w:r>
      <w:r>
        <w:rPr>
          <w:rFonts w:hint="cs"/>
          <w:sz w:val="20"/>
          <w:rtl/>
        </w:rPr>
        <w:t>.</w:t>
      </w:r>
    </w:p>
    <w:p w:rsidR="007D5009" w:rsidRDefault="007D5009" w:rsidP="0041630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Pr="007D5009">
          <w:rPr>
            <w:rStyle w:val="Hyperlink"/>
            <w:sz w:val="20"/>
            <w:rtl/>
          </w:rPr>
          <w:t>ק"ת תשנ"ה מס' 5626</w:t>
        </w:r>
      </w:hyperlink>
      <w:r w:rsidR="000A792B">
        <w:rPr>
          <w:rFonts w:hint="cs"/>
          <w:sz w:val="20"/>
          <w:rtl/>
        </w:rPr>
        <w:t xml:space="preserve"> מיום 18.9</w:t>
      </w:r>
      <w:r w:rsidR="000A792B">
        <w:rPr>
          <w:sz w:val="20"/>
          <w:rtl/>
        </w:rPr>
        <w:t xml:space="preserve">.1994 </w:t>
      </w:r>
      <w:r w:rsidR="000A792B">
        <w:rPr>
          <w:rFonts w:hint="cs"/>
          <w:sz w:val="20"/>
          <w:rtl/>
        </w:rPr>
        <w:t xml:space="preserve">עמ' 34 </w:t>
      </w:r>
      <w:r w:rsidR="006A2073">
        <w:rPr>
          <w:sz w:val="20"/>
          <w:rtl/>
        </w:rPr>
        <w:t>–</w:t>
      </w:r>
      <w:r w:rsidR="000A792B">
        <w:rPr>
          <w:rFonts w:hint="cs"/>
          <w:sz w:val="20"/>
          <w:rtl/>
        </w:rPr>
        <w:t xml:space="preserve"> תק' תשנ"ה</w:t>
      </w:r>
      <w:r w:rsidR="006A2073">
        <w:rPr>
          <w:rFonts w:hint="cs"/>
          <w:sz w:val="20"/>
          <w:rtl/>
        </w:rPr>
        <w:t>-</w:t>
      </w:r>
      <w:r w:rsidR="000A792B">
        <w:rPr>
          <w:rFonts w:hint="cs"/>
          <w:sz w:val="20"/>
          <w:rtl/>
        </w:rPr>
        <w:t xml:space="preserve">1994. </w:t>
      </w:r>
    </w:p>
    <w:p w:rsidR="000A792B" w:rsidRDefault="007D5009" w:rsidP="0041630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sidRPr="007D5009">
          <w:rPr>
            <w:rStyle w:val="Hyperlink"/>
            <w:rFonts w:hint="cs"/>
            <w:sz w:val="20"/>
            <w:rtl/>
          </w:rPr>
          <w:t xml:space="preserve">ק"ת תשנ"ה </w:t>
        </w:r>
        <w:r w:rsidR="000A792B" w:rsidRPr="007D5009">
          <w:rPr>
            <w:rStyle w:val="Hyperlink"/>
            <w:sz w:val="20"/>
            <w:rtl/>
          </w:rPr>
          <w:t>מ</w:t>
        </w:r>
        <w:r w:rsidR="000A792B" w:rsidRPr="007D5009">
          <w:rPr>
            <w:rStyle w:val="Hyperlink"/>
            <w:rFonts w:hint="cs"/>
            <w:sz w:val="20"/>
            <w:rtl/>
          </w:rPr>
          <w:t>ס</w:t>
        </w:r>
        <w:r w:rsidR="000A792B" w:rsidRPr="007D5009">
          <w:rPr>
            <w:rStyle w:val="Hyperlink"/>
            <w:rFonts w:hint="cs"/>
            <w:sz w:val="20"/>
            <w:rtl/>
          </w:rPr>
          <w:t>' 5683</w:t>
        </w:r>
      </w:hyperlink>
      <w:r w:rsidR="000A792B">
        <w:rPr>
          <w:rFonts w:hint="cs"/>
          <w:sz w:val="20"/>
          <w:rtl/>
        </w:rPr>
        <w:t xml:space="preserve"> מיום 1.6.1995 עמ' 1501 </w:t>
      </w:r>
      <w:r w:rsidR="0041630D">
        <w:rPr>
          <w:sz w:val="20"/>
          <w:rtl/>
        </w:rPr>
        <w:t>–</w:t>
      </w:r>
      <w:r w:rsidR="000A792B">
        <w:rPr>
          <w:rFonts w:hint="cs"/>
          <w:sz w:val="20"/>
          <w:rtl/>
        </w:rPr>
        <w:t xml:space="preserve"> תק' (מס' 2) תשנ"ה</w:t>
      </w:r>
      <w:r w:rsidR="0041630D">
        <w:rPr>
          <w:rFonts w:hint="cs"/>
          <w:sz w:val="20"/>
          <w:rtl/>
        </w:rPr>
        <w:t>-</w:t>
      </w:r>
      <w:r w:rsidR="000A792B">
        <w:rPr>
          <w:rFonts w:hint="cs"/>
          <w:sz w:val="20"/>
          <w:rtl/>
        </w:rPr>
        <w:t>1995.</w:t>
      </w:r>
    </w:p>
    <w:p w:rsidR="007D5009" w:rsidRDefault="007D5009" w:rsidP="00BA3EA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sidRPr="007D5009">
          <w:rPr>
            <w:rStyle w:val="Hyperlink"/>
            <w:sz w:val="20"/>
            <w:rtl/>
          </w:rPr>
          <w:t>ק"ת תשנ"ז מס' 5842</w:t>
        </w:r>
      </w:hyperlink>
      <w:r w:rsidR="000A792B">
        <w:rPr>
          <w:rFonts w:hint="cs"/>
          <w:sz w:val="20"/>
          <w:rtl/>
        </w:rPr>
        <w:t xml:space="preserve"> מיום 24.7.1997 עמ' 944 </w:t>
      </w:r>
      <w:r w:rsidR="00BA3EA6">
        <w:rPr>
          <w:sz w:val="20"/>
          <w:rtl/>
        </w:rPr>
        <w:t>–</w:t>
      </w:r>
      <w:r w:rsidR="000A792B">
        <w:rPr>
          <w:rFonts w:hint="cs"/>
          <w:sz w:val="20"/>
          <w:rtl/>
        </w:rPr>
        <w:t xml:space="preserve"> תק' תשנ"ז</w:t>
      </w:r>
      <w:r w:rsidR="00BA3EA6">
        <w:rPr>
          <w:rFonts w:hint="cs"/>
          <w:sz w:val="20"/>
          <w:rtl/>
        </w:rPr>
        <w:t>-</w:t>
      </w:r>
      <w:r w:rsidR="000A792B">
        <w:rPr>
          <w:rFonts w:hint="cs"/>
          <w:sz w:val="20"/>
          <w:rtl/>
        </w:rPr>
        <w:t xml:space="preserve">1997. </w:t>
      </w:r>
    </w:p>
    <w:p w:rsidR="000A792B" w:rsidRDefault="000A792B" w:rsidP="00BA3EA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sidR="007D5009">
          <w:rPr>
            <w:rStyle w:val="Hyperlink"/>
            <w:rFonts w:hint="eastAsia"/>
            <w:sz w:val="20"/>
            <w:rtl/>
          </w:rPr>
          <w:t>ק</w:t>
        </w:r>
        <w:r w:rsidR="007D5009">
          <w:rPr>
            <w:rStyle w:val="Hyperlink"/>
            <w:sz w:val="20"/>
            <w:rtl/>
          </w:rPr>
          <w:t>"ת תשנ"ז מס' 5846</w:t>
        </w:r>
      </w:hyperlink>
      <w:r>
        <w:rPr>
          <w:rFonts w:hint="cs"/>
          <w:sz w:val="20"/>
          <w:rtl/>
        </w:rPr>
        <w:t xml:space="preserve"> מיום 7.8.1997 עמ' 1062 </w:t>
      </w:r>
      <w:r w:rsidR="00BA3EA6">
        <w:rPr>
          <w:sz w:val="20"/>
          <w:rtl/>
        </w:rPr>
        <w:t>–</w:t>
      </w:r>
      <w:r>
        <w:rPr>
          <w:rFonts w:hint="cs"/>
          <w:sz w:val="20"/>
          <w:rtl/>
        </w:rPr>
        <w:t xml:space="preserve"> תק' (מס' 2) תשנ"ז</w:t>
      </w:r>
      <w:r w:rsidR="00BA3EA6">
        <w:rPr>
          <w:rFonts w:hint="cs"/>
          <w:sz w:val="20"/>
          <w:rtl/>
        </w:rPr>
        <w:t>-1997.</w:t>
      </w:r>
    </w:p>
    <w:p w:rsidR="000A792B" w:rsidRDefault="000A792B" w:rsidP="00E01A0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sidRPr="00B468D2">
          <w:rPr>
            <w:rStyle w:val="Hyperlink"/>
            <w:sz w:val="20"/>
            <w:rtl/>
          </w:rPr>
          <w:t>ק</w:t>
        </w:r>
        <w:r w:rsidRPr="00B468D2">
          <w:rPr>
            <w:rStyle w:val="Hyperlink"/>
            <w:rFonts w:hint="cs"/>
            <w:sz w:val="20"/>
            <w:rtl/>
          </w:rPr>
          <w:t>"ת תשנ"ח מס' 588</w:t>
        </w:r>
        <w:r w:rsidRPr="00B468D2">
          <w:rPr>
            <w:rStyle w:val="Hyperlink"/>
            <w:rFonts w:hint="cs"/>
            <w:sz w:val="20"/>
            <w:rtl/>
          </w:rPr>
          <w:t>5</w:t>
        </w:r>
      </w:hyperlink>
      <w:r>
        <w:rPr>
          <w:rFonts w:hint="cs"/>
          <w:sz w:val="20"/>
          <w:rtl/>
        </w:rPr>
        <w:t xml:space="preserve"> מיום 5.3.1998 עמ' 487 </w:t>
      </w:r>
      <w:r w:rsidR="00E01A0E">
        <w:rPr>
          <w:sz w:val="20"/>
          <w:rtl/>
        </w:rPr>
        <w:t>–</w:t>
      </w:r>
      <w:r>
        <w:rPr>
          <w:rFonts w:hint="cs"/>
          <w:sz w:val="20"/>
          <w:rtl/>
        </w:rPr>
        <w:t xml:space="preserve"> תק' </w:t>
      </w:r>
      <w:r>
        <w:rPr>
          <w:sz w:val="20"/>
          <w:rtl/>
        </w:rPr>
        <w:t>ת</w:t>
      </w:r>
      <w:r>
        <w:rPr>
          <w:rFonts w:hint="cs"/>
          <w:sz w:val="20"/>
          <w:rtl/>
        </w:rPr>
        <w:t>שנ"ח</w:t>
      </w:r>
      <w:r w:rsidR="00E01A0E">
        <w:rPr>
          <w:rFonts w:hint="cs"/>
          <w:sz w:val="20"/>
          <w:rtl/>
        </w:rPr>
        <w:t>-</w:t>
      </w:r>
      <w:r>
        <w:rPr>
          <w:rFonts w:hint="cs"/>
          <w:sz w:val="20"/>
          <w:rtl/>
        </w:rPr>
        <w:t xml:space="preserve">1998; </w:t>
      </w:r>
      <w:r w:rsidR="00483B24">
        <w:rPr>
          <w:rFonts w:hint="cs"/>
          <w:sz w:val="20"/>
          <w:rtl/>
        </w:rPr>
        <w:t xml:space="preserve">$$$ </w:t>
      </w:r>
      <w:r>
        <w:rPr>
          <w:rFonts w:hint="cs"/>
          <w:sz w:val="20"/>
          <w:rtl/>
        </w:rPr>
        <w:t>תחילתן ביום 1.11.1994.</w:t>
      </w:r>
      <w:r w:rsidR="00483B24">
        <w:rPr>
          <w:rFonts w:hint="cs"/>
          <w:sz w:val="20"/>
          <w:rtl/>
        </w:rPr>
        <w:t xml:space="preserve"> ###</w:t>
      </w:r>
    </w:p>
    <w:p w:rsidR="000A792B" w:rsidRDefault="000A792B" w:rsidP="003D686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sidRPr="00B468D2">
          <w:rPr>
            <w:rStyle w:val="Hyperlink"/>
            <w:sz w:val="20"/>
            <w:rtl/>
          </w:rPr>
          <w:t>ק</w:t>
        </w:r>
        <w:r w:rsidRPr="00B468D2">
          <w:rPr>
            <w:rStyle w:val="Hyperlink"/>
            <w:rFonts w:hint="cs"/>
            <w:sz w:val="20"/>
            <w:rtl/>
          </w:rPr>
          <w:t>"ת תשנ"</w:t>
        </w:r>
        <w:r w:rsidRPr="00B468D2">
          <w:rPr>
            <w:rStyle w:val="Hyperlink"/>
            <w:rFonts w:hint="cs"/>
            <w:sz w:val="20"/>
            <w:rtl/>
          </w:rPr>
          <w:t>ט מס' 5996</w:t>
        </w:r>
      </w:hyperlink>
      <w:r>
        <w:rPr>
          <w:rFonts w:hint="cs"/>
          <w:sz w:val="20"/>
          <w:rtl/>
        </w:rPr>
        <w:t xml:space="preserve"> מיום 29.8.1999 עמ' 1138 </w:t>
      </w:r>
      <w:r w:rsidR="003D6863">
        <w:rPr>
          <w:sz w:val="20"/>
          <w:rtl/>
        </w:rPr>
        <w:t>–</w:t>
      </w:r>
      <w:r>
        <w:rPr>
          <w:rFonts w:hint="cs"/>
          <w:sz w:val="20"/>
          <w:rtl/>
        </w:rPr>
        <w:t xml:space="preserve"> תק' תשנ"ט</w:t>
      </w:r>
      <w:r w:rsidR="003D6863">
        <w:rPr>
          <w:rFonts w:hint="cs"/>
          <w:sz w:val="20"/>
          <w:rtl/>
        </w:rPr>
        <w:t xml:space="preserve">-1999; </w:t>
      </w:r>
      <w:r w:rsidR="00483B24">
        <w:rPr>
          <w:rFonts w:hint="cs"/>
          <w:sz w:val="20"/>
          <w:rtl/>
        </w:rPr>
        <w:t xml:space="preserve">$$$ </w:t>
      </w:r>
      <w:r w:rsidR="003D6863">
        <w:rPr>
          <w:rFonts w:hint="cs"/>
          <w:sz w:val="20"/>
          <w:rtl/>
        </w:rPr>
        <w:t>תחילתן ביום 1.7.1999.</w:t>
      </w:r>
      <w:r w:rsidR="00483B24">
        <w:rPr>
          <w:rFonts w:hint="cs"/>
          <w:sz w:val="20"/>
          <w:rtl/>
        </w:rPr>
        <w:t xml:space="preserve"> ###</w:t>
      </w:r>
    </w:p>
    <w:p w:rsidR="007D5009" w:rsidRDefault="000A792B" w:rsidP="007D500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 w:history="1">
        <w:r w:rsidRPr="00B468D2">
          <w:rPr>
            <w:rStyle w:val="Hyperlink"/>
            <w:sz w:val="20"/>
            <w:rtl/>
          </w:rPr>
          <w:t>ק</w:t>
        </w:r>
        <w:r w:rsidRPr="00B468D2">
          <w:rPr>
            <w:rStyle w:val="Hyperlink"/>
            <w:rFonts w:hint="cs"/>
            <w:sz w:val="20"/>
            <w:rtl/>
          </w:rPr>
          <w:t>"ת תש"ס מס' 6023</w:t>
        </w:r>
      </w:hyperlink>
      <w:r>
        <w:rPr>
          <w:rFonts w:hint="cs"/>
          <w:sz w:val="20"/>
          <w:rtl/>
        </w:rPr>
        <w:t xml:space="preserve"> מיום 6.3.2000 עמ' 381 </w:t>
      </w:r>
      <w:r w:rsidR="003D3AD2">
        <w:rPr>
          <w:sz w:val="20"/>
          <w:rtl/>
        </w:rPr>
        <w:t>–</w:t>
      </w:r>
      <w:r>
        <w:rPr>
          <w:rFonts w:hint="cs"/>
          <w:sz w:val="20"/>
          <w:rtl/>
        </w:rPr>
        <w:t xml:space="preserve"> תק' תש"ס</w:t>
      </w:r>
      <w:r w:rsidR="003D3AD2">
        <w:rPr>
          <w:rFonts w:hint="cs"/>
          <w:sz w:val="20"/>
          <w:rtl/>
        </w:rPr>
        <w:t>-</w:t>
      </w:r>
      <w:r>
        <w:rPr>
          <w:rFonts w:hint="cs"/>
          <w:sz w:val="20"/>
          <w:rtl/>
        </w:rPr>
        <w:t xml:space="preserve">2000; </w:t>
      </w:r>
      <w:r w:rsidR="00483B24">
        <w:rPr>
          <w:rFonts w:hint="cs"/>
          <w:sz w:val="20"/>
          <w:rtl/>
        </w:rPr>
        <w:t xml:space="preserve">$$$ </w:t>
      </w:r>
      <w:r>
        <w:rPr>
          <w:rFonts w:hint="cs"/>
          <w:sz w:val="20"/>
          <w:rtl/>
        </w:rPr>
        <w:t xml:space="preserve">תחילתן ביום 2.7.2000. </w:t>
      </w:r>
      <w:r w:rsidR="00483B24">
        <w:rPr>
          <w:rFonts w:hint="cs"/>
          <w:sz w:val="20"/>
          <w:rtl/>
        </w:rPr>
        <w:t>###</w:t>
      </w:r>
    </w:p>
    <w:p w:rsidR="007D5009" w:rsidRPr="000A792B" w:rsidRDefault="007D5009" w:rsidP="00483B2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13" w:history="1">
        <w:r w:rsidRPr="007D5009">
          <w:rPr>
            <w:rStyle w:val="Hyperlink"/>
            <w:sz w:val="20"/>
            <w:rtl/>
          </w:rPr>
          <w:t>ק"ת תש"ס מס' 6033</w:t>
        </w:r>
      </w:hyperlink>
      <w:r w:rsidR="000A792B">
        <w:rPr>
          <w:rFonts w:hint="cs"/>
          <w:sz w:val="20"/>
          <w:rtl/>
        </w:rPr>
        <w:t xml:space="preserve"> מיום 8.5.2000 עמ' 563 </w:t>
      </w:r>
      <w:r w:rsidR="003D3AD2">
        <w:rPr>
          <w:sz w:val="20"/>
          <w:rtl/>
        </w:rPr>
        <w:t>–</w:t>
      </w:r>
      <w:r w:rsidR="000A792B">
        <w:rPr>
          <w:rFonts w:hint="cs"/>
          <w:sz w:val="20"/>
          <w:rtl/>
        </w:rPr>
        <w:t xml:space="preserve"> תק' (מס' 2) תש"ס</w:t>
      </w:r>
      <w:r w:rsidR="003D3AD2">
        <w:rPr>
          <w:rFonts w:hint="cs"/>
          <w:sz w:val="20"/>
          <w:rtl/>
        </w:rPr>
        <w:t>-2000 (</w:t>
      </w:r>
      <w:r w:rsidR="000A792B">
        <w:rPr>
          <w:rFonts w:hint="cs"/>
          <w:sz w:val="20"/>
          <w:rtl/>
        </w:rPr>
        <w:t xml:space="preserve">בוטלו </w:t>
      </w:r>
      <w:r>
        <w:rPr>
          <w:rFonts w:hint="cs"/>
          <w:sz w:val="20"/>
          <w:rtl/>
        </w:rPr>
        <w:t>***</w:t>
      </w:r>
      <w:r w:rsidR="00483B24">
        <w:rPr>
          <w:rFonts w:hint="cs"/>
          <w:sz w:val="20"/>
          <w:rtl/>
        </w:rPr>
        <w:t xml:space="preserve"> </w:t>
      </w:r>
      <w:hyperlink r:id="rId14" w:history="1">
        <w:r w:rsidR="000A792B" w:rsidRPr="00B468D2">
          <w:rPr>
            <w:rStyle w:val="Hyperlink"/>
            <w:sz w:val="20"/>
            <w:rtl/>
          </w:rPr>
          <w:t>ק</w:t>
        </w:r>
        <w:r w:rsidR="000A792B" w:rsidRPr="00B468D2">
          <w:rPr>
            <w:rStyle w:val="Hyperlink"/>
            <w:rFonts w:hint="cs"/>
            <w:sz w:val="20"/>
            <w:rtl/>
          </w:rPr>
          <w:t>"ת תשס"א מ</w:t>
        </w:r>
        <w:r w:rsidR="000A792B" w:rsidRPr="00B468D2">
          <w:rPr>
            <w:rStyle w:val="Hyperlink"/>
            <w:rFonts w:hint="cs"/>
            <w:sz w:val="20"/>
            <w:rtl/>
          </w:rPr>
          <w:t>ס' 6073</w:t>
        </w:r>
      </w:hyperlink>
      <w:r w:rsidR="000A792B">
        <w:rPr>
          <w:rFonts w:hint="cs"/>
          <w:sz w:val="20"/>
          <w:rtl/>
        </w:rPr>
        <w:t xml:space="preserve"> מיום 28.12.2000 עמ' 217; </w:t>
      </w:r>
      <w:r w:rsidR="00483B24">
        <w:rPr>
          <w:rFonts w:hint="cs"/>
          <w:sz w:val="20"/>
          <w:rtl/>
        </w:rPr>
        <w:t xml:space="preserve">$$$ </w:t>
      </w:r>
      <w:r w:rsidR="000A792B">
        <w:rPr>
          <w:rFonts w:hint="cs"/>
          <w:sz w:val="20"/>
          <w:rtl/>
        </w:rPr>
        <w:t>תחילתן</w:t>
      </w:r>
      <w:r w:rsidR="003D3AD2">
        <w:rPr>
          <w:rFonts w:hint="cs"/>
          <w:sz w:val="20"/>
          <w:rtl/>
        </w:rPr>
        <w:t xml:space="preserve"> ביום 8.5.2000).</w:t>
      </w:r>
      <w:r w:rsidR="00483B24">
        <w:rPr>
          <w:rFonts w:hint="cs"/>
          <w:sz w:val="20"/>
          <w:rtl/>
        </w:rPr>
        <w:t xml:space="preserve"> ### </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107B" w:rsidRDefault="00F7107B">
    <w:pPr>
      <w:pStyle w:val="a3"/>
      <w:spacing w:line="220" w:lineRule="exact"/>
      <w:ind w:left="0" w:right="1134"/>
      <w:jc w:val="center"/>
      <w:rPr>
        <w:rFonts w:hAnsi="FrankRuehl"/>
        <w:color w:val="000000"/>
        <w:sz w:val="28"/>
        <w:szCs w:val="28"/>
        <w:rtl/>
      </w:rPr>
    </w:pPr>
    <w:r>
      <w:rPr>
        <w:rFonts w:hAnsi="FrankRuehl"/>
        <w:color w:val="000000"/>
        <w:sz w:val="28"/>
        <w:szCs w:val="28"/>
        <w:rtl/>
      </w:rPr>
      <w:t>תקנות עידוד החסכון (תכנית חסכון "מטחית המשך" ופטור ממס הכנסה), תשנ"ג–1993</w:t>
    </w:r>
  </w:p>
  <w:p w:rsidR="00F7107B" w:rsidRDefault="00F7107B">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F7107B" w:rsidRDefault="00F7107B">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107B" w:rsidRDefault="00F7107B" w:rsidP="000A792B">
    <w:pPr>
      <w:pStyle w:val="a3"/>
      <w:spacing w:line="220" w:lineRule="exact"/>
      <w:ind w:left="0" w:right="1134"/>
      <w:jc w:val="center"/>
      <w:rPr>
        <w:rFonts w:hAnsi="FrankRuehl"/>
        <w:color w:val="000000"/>
        <w:sz w:val="28"/>
        <w:szCs w:val="28"/>
        <w:rtl/>
      </w:rPr>
    </w:pPr>
    <w:r>
      <w:rPr>
        <w:rFonts w:hAnsi="FrankRuehl"/>
        <w:color w:val="000000"/>
        <w:sz w:val="28"/>
        <w:szCs w:val="28"/>
        <w:rtl/>
      </w:rPr>
      <w:t>תקנות עידוד החסכון (תכנית חסכון "מטחית המשך" ופטור ממס הכנסה), תשנ"ג</w:t>
    </w:r>
    <w:r w:rsidR="000A792B">
      <w:rPr>
        <w:rFonts w:hAnsi="FrankRuehl" w:hint="cs"/>
        <w:color w:val="000000"/>
        <w:sz w:val="28"/>
        <w:szCs w:val="28"/>
        <w:rtl/>
      </w:rPr>
      <w:t>-</w:t>
    </w:r>
    <w:r>
      <w:rPr>
        <w:rFonts w:hAnsi="FrankRuehl"/>
        <w:color w:val="000000"/>
        <w:sz w:val="28"/>
        <w:szCs w:val="28"/>
        <w:rtl/>
      </w:rPr>
      <w:t>1993</w:t>
    </w:r>
  </w:p>
  <w:p w:rsidR="00F7107B" w:rsidRDefault="00F7107B">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F7107B" w:rsidRDefault="00F7107B">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468D2"/>
    <w:rsid w:val="000641AC"/>
    <w:rsid w:val="000A792B"/>
    <w:rsid w:val="000D1493"/>
    <w:rsid w:val="00151ED5"/>
    <w:rsid w:val="001A5CC4"/>
    <w:rsid w:val="001B117C"/>
    <w:rsid w:val="00222E6D"/>
    <w:rsid w:val="003B4395"/>
    <w:rsid w:val="003D3AD2"/>
    <w:rsid w:val="003D6863"/>
    <w:rsid w:val="0041630D"/>
    <w:rsid w:val="004520A2"/>
    <w:rsid w:val="00483B24"/>
    <w:rsid w:val="004940E5"/>
    <w:rsid w:val="005567A6"/>
    <w:rsid w:val="005B207C"/>
    <w:rsid w:val="006A2073"/>
    <w:rsid w:val="006F3B1F"/>
    <w:rsid w:val="00704C70"/>
    <w:rsid w:val="00783709"/>
    <w:rsid w:val="007A737A"/>
    <w:rsid w:val="007D18BD"/>
    <w:rsid w:val="007D5009"/>
    <w:rsid w:val="008B2D36"/>
    <w:rsid w:val="009B6C1D"/>
    <w:rsid w:val="009E1111"/>
    <w:rsid w:val="00A5759D"/>
    <w:rsid w:val="00AB6E50"/>
    <w:rsid w:val="00B468D2"/>
    <w:rsid w:val="00B52D4E"/>
    <w:rsid w:val="00BA3EA6"/>
    <w:rsid w:val="00C81AAE"/>
    <w:rsid w:val="00C97B79"/>
    <w:rsid w:val="00D6112A"/>
    <w:rsid w:val="00D833F6"/>
    <w:rsid w:val="00E01A0E"/>
    <w:rsid w:val="00E83EC9"/>
    <w:rsid w:val="00F37C7E"/>
    <w:rsid w:val="00F7107B"/>
    <w:rsid w:val="00FA4C51"/>
    <w:rsid w:val="00FF048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315FAA9-3EF4-4C43-B52B-149E1645E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character" w:styleId="FollowedHyperlink">
    <w:name w:val="FollowedHyperlink"/>
    <w:basedOn w:val="a0"/>
    <w:rsid w:val="006F3B1F"/>
    <w:rPr>
      <w:color w:val="800080"/>
      <w:u w:val="single"/>
    </w:rPr>
  </w:style>
  <w:style w:type="paragraph" w:styleId="a5">
    <w:name w:val="footnote text"/>
    <w:basedOn w:val="a"/>
    <w:semiHidden/>
    <w:rsid w:val="000A792B"/>
    <w:rPr>
      <w:sz w:val="20"/>
      <w:szCs w:val="20"/>
    </w:rPr>
  </w:style>
  <w:style w:type="character" w:styleId="a6">
    <w:name w:val="footnote reference"/>
    <w:basedOn w:val="a0"/>
    <w:semiHidden/>
    <w:rsid w:val="000A79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33290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561.pdf" TargetMode="External"/><Relationship Id="rId13" Type="http://schemas.openxmlformats.org/officeDocument/2006/relationships/hyperlink" Target="http://www.nevo.co.il/Law_word/law06/TAK-5885.pdf" TargetMode="External"/><Relationship Id="rId18" Type="http://schemas.openxmlformats.org/officeDocument/2006/relationships/hyperlink" Target="http://www.nevo.co.il/Law_word/law06/TAK-5996.pdf"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nevo.co.il/Law_word/law06/TAK-6023.pdf" TargetMode="External"/><Relationship Id="rId7" Type="http://schemas.openxmlformats.org/officeDocument/2006/relationships/hyperlink" Target="http://www.nevo.co.il/Law_word/law06/TAK-6073.pdf" TargetMode="External"/><Relationship Id="rId12" Type="http://schemas.openxmlformats.org/officeDocument/2006/relationships/hyperlink" Target="http://www.nevo.co.il/Law_word/law06/TAK-5846.pdf" TargetMode="External"/><Relationship Id="rId17" Type="http://schemas.openxmlformats.org/officeDocument/2006/relationships/hyperlink" Target="http://www.nevo.co.il/Law_word/law06/TAK-5561.pdf" TargetMode="External"/><Relationship Id="rId25" Type="http://schemas.openxmlformats.org/officeDocument/2006/relationships/hyperlink" Target="http://www.nevo.co.il/Law_word/law06/TAK-6023.pdf" TargetMode="External"/><Relationship Id="rId2" Type="http://schemas.openxmlformats.org/officeDocument/2006/relationships/settings" Target="settings.xml"/><Relationship Id="rId16" Type="http://schemas.openxmlformats.org/officeDocument/2006/relationships/hyperlink" Target="http://www.nevo.co.il/Law_word/law06/TAK-5561.pdf" TargetMode="External"/><Relationship Id="rId20" Type="http://schemas.openxmlformats.org/officeDocument/2006/relationships/hyperlink" Target="http://www.nevo.co.il/Law_word/law06/TAK-6073.pdf"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6033.pdf" TargetMode="External"/><Relationship Id="rId11" Type="http://schemas.openxmlformats.org/officeDocument/2006/relationships/hyperlink" Target="http://www.nevo.co.il/Law_word/law06/TAK-5842.pdf" TargetMode="External"/><Relationship Id="rId24" Type="http://schemas.openxmlformats.org/officeDocument/2006/relationships/hyperlink" Target="http://www.nevo.co.il/Law_word/law06/TAK-6023.pdf" TargetMode="External"/><Relationship Id="rId5" Type="http://schemas.openxmlformats.org/officeDocument/2006/relationships/endnotes" Target="endnotes.xml"/><Relationship Id="rId15" Type="http://schemas.openxmlformats.org/officeDocument/2006/relationships/hyperlink" Target="http://www.nevo.co.il/Law_word/law06/TAK-5598.pdf" TargetMode="External"/><Relationship Id="rId23" Type="http://schemas.openxmlformats.org/officeDocument/2006/relationships/hyperlink" Target="http://www.nevo.co.il/Law_word/law06/TAK-5564.pdf" TargetMode="External"/><Relationship Id="rId28" Type="http://schemas.openxmlformats.org/officeDocument/2006/relationships/footer" Target="footer1.xml"/><Relationship Id="rId10" Type="http://schemas.openxmlformats.org/officeDocument/2006/relationships/hyperlink" Target="http://www.nevo.co.il/Law_word/law06/TAK-5683.pdf" TargetMode="External"/><Relationship Id="rId19" Type="http://schemas.openxmlformats.org/officeDocument/2006/relationships/hyperlink" Target="http://www.nevo.co.il/Law_word/law06/TAK-6033.pdf"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06/TAK-5626.pdf" TargetMode="External"/><Relationship Id="rId14" Type="http://schemas.openxmlformats.org/officeDocument/2006/relationships/hyperlink" Target="http://www.nevo.co.il/Law_word/law06/TAK-5561.pdf" TargetMode="External"/><Relationship Id="rId22" Type="http://schemas.openxmlformats.org/officeDocument/2006/relationships/hyperlink" Target="http://www.nevo.co.il/Law_word/law06/TAK-6023.pdf" TargetMode="External"/><Relationship Id="rId27" Type="http://schemas.openxmlformats.org/officeDocument/2006/relationships/header" Target="header2.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5842.pdf" TargetMode="External"/><Relationship Id="rId13" Type="http://schemas.openxmlformats.org/officeDocument/2006/relationships/hyperlink" Target="http://www.nevo.co.il/Law_word/law06/TAK-6033.pdf" TargetMode="External"/><Relationship Id="rId3" Type="http://schemas.openxmlformats.org/officeDocument/2006/relationships/hyperlink" Target="http://www.nevo.co.il/Law_word/law06/TAK-5561.pdf" TargetMode="External"/><Relationship Id="rId7" Type="http://schemas.openxmlformats.org/officeDocument/2006/relationships/hyperlink" Target="http://www.nevo.co.il/Law_word/law06/TAK-5683.pdf" TargetMode="External"/><Relationship Id="rId12" Type="http://schemas.openxmlformats.org/officeDocument/2006/relationships/hyperlink" Target="http://www.nevo.co.il/Law_word/law06/TAK-6023.pdf" TargetMode="External"/><Relationship Id="rId2" Type="http://schemas.openxmlformats.org/officeDocument/2006/relationships/hyperlink" Target="http://www.nevo.co.il/Law_word/law06/TAK-5564.pdf" TargetMode="External"/><Relationship Id="rId1" Type="http://schemas.openxmlformats.org/officeDocument/2006/relationships/hyperlink" Target="http://www.nevo.co.il/Law_word/law06/TAK-5543.pdf" TargetMode="External"/><Relationship Id="rId6" Type="http://schemas.openxmlformats.org/officeDocument/2006/relationships/hyperlink" Target="http://www.nevo.co.il/Law_word/law06/TAK-5626.pdf" TargetMode="External"/><Relationship Id="rId11" Type="http://schemas.openxmlformats.org/officeDocument/2006/relationships/hyperlink" Target="http://www.nevo.co.il/Law_word/law06/TAK-5996.pdf" TargetMode="External"/><Relationship Id="rId5" Type="http://schemas.openxmlformats.org/officeDocument/2006/relationships/hyperlink" Target="http://www.nevo.co.il/Law_word/law06/TAK-5598.pdf" TargetMode="External"/><Relationship Id="rId10" Type="http://schemas.openxmlformats.org/officeDocument/2006/relationships/hyperlink" Target="http://www.nevo.co.il/Law_word/law06/TAK-5885.pdf" TargetMode="External"/><Relationship Id="rId4" Type="http://schemas.openxmlformats.org/officeDocument/2006/relationships/hyperlink" Target="http://www.nevo.co.il/Law_word/law06/TAK-5561.pdf" TargetMode="External"/><Relationship Id="rId9" Type="http://schemas.openxmlformats.org/officeDocument/2006/relationships/hyperlink" Target="http://www.nevo.co.il/Law_word/law06/TAK-5846.pdf" TargetMode="External"/><Relationship Id="rId14" Type="http://schemas.openxmlformats.org/officeDocument/2006/relationships/hyperlink" Target="http://www.nevo.co.il/Law_word/law06/TAK-607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3363</Words>
  <Characters>19172</Characters>
  <Application>Microsoft Office Word</Application>
  <DocSecurity>0</DocSecurity>
  <Lines>159</Lines>
  <Paragraphs>44</Paragraphs>
  <ScaleCrop>false</ScaleCrop>
  <HeadingPairs>
    <vt:vector size="2" baseType="variant">
      <vt:variant>
        <vt:lpstr>שם</vt:lpstr>
      </vt:variant>
      <vt:variant>
        <vt:i4>1</vt:i4>
      </vt:variant>
    </vt:vector>
  </HeadingPairs>
  <TitlesOfParts>
    <vt:vector size="1" baseType="lpstr">
      <vt:lpstr>פרק 180</vt:lpstr>
    </vt:vector>
  </TitlesOfParts>
  <Company/>
  <LinksUpToDate>false</LinksUpToDate>
  <CharactersWithSpaces>22491</CharactersWithSpaces>
  <SharedDoc>false</SharedDoc>
  <HLinks>
    <vt:vector size="312" baseType="variant">
      <vt:variant>
        <vt:i4>8192011</vt:i4>
      </vt:variant>
      <vt:variant>
        <vt:i4>165</vt:i4>
      </vt:variant>
      <vt:variant>
        <vt:i4>0</vt:i4>
      </vt:variant>
      <vt:variant>
        <vt:i4>5</vt:i4>
      </vt:variant>
      <vt:variant>
        <vt:lpwstr>http://www.nevo.co.il/Law_word/law06/TAK-6023.pdf</vt:lpwstr>
      </vt:variant>
      <vt:variant>
        <vt:lpwstr/>
      </vt:variant>
      <vt:variant>
        <vt:i4>8192011</vt:i4>
      </vt:variant>
      <vt:variant>
        <vt:i4>162</vt:i4>
      </vt:variant>
      <vt:variant>
        <vt:i4>0</vt:i4>
      </vt:variant>
      <vt:variant>
        <vt:i4>5</vt:i4>
      </vt:variant>
      <vt:variant>
        <vt:lpwstr>http://www.nevo.co.il/Law_word/law06/TAK-6023.pdf</vt:lpwstr>
      </vt:variant>
      <vt:variant>
        <vt:lpwstr/>
      </vt:variant>
      <vt:variant>
        <vt:i4>7995401</vt:i4>
      </vt:variant>
      <vt:variant>
        <vt:i4>159</vt:i4>
      </vt:variant>
      <vt:variant>
        <vt:i4>0</vt:i4>
      </vt:variant>
      <vt:variant>
        <vt:i4>5</vt:i4>
      </vt:variant>
      <vt:variant>
        <vt:lpwstr>http://www.nevo.co.il/Law_word/law06/TAK-5564.pdf</vt:lpwstr>
      </vt:variant>
      <vt:variant>
        <vt:lpwstr/>
      </vt:variant>
      <vt:variant>
        <vt:i4>8192011</vt:i4>
      </vt:variant>
      <vt:variant>
        <vt:i4>156</vt:i4>
      </vt:variant>
      <vt:variant>
        <vt:i4>0</vt:i4>
      </vt:variant>
      <vt:variant>
        <vt:i4>5</vt:i4>
      </vt:variant>
      <vt:variant>
        <vt:lpwstr>http://www.nevo.co.il/Law_word/law06/TAK-6023.pdf</vt:lpwstr>
      </vt:variant>
      <vt:variant>
        <vt:lpwstr/>
      </vt:variant>
      <vt:variant>
        <vt:i4>8192011</vt:i4>
      </vt:variant>
      <vt:variant>
        <vt:i4>153</vt:i4>
      </vt:variant>
      <vt:variant>
        <vt:i4>0</vt:i4>
      </vt:variant>
      <vt:variant>
        <vt:i4>5</vt:i4>
      </vt:variant>
      <vt:variant>
        <vt:lpwstr>http://www.nevo.co.il/Law_word/law06/TAK-6023.pdf</vt:lpwstr>
      </vt:variant>
      <vt:variant>
        <vt:lpwstr/>
      </vt:variant>
      <vt:variant>
        <vt:i4>7864331</vt:i4>
      </vt:variant>
      <vt:variant>
        <vt:i4>150</vt:i4>
      </vt:variant>
      <vt:variant>
        <vt:i4>0</vt:i4>
      </vt:variant>
      <vt:variant>
        <vt:i4>5</vt:i4>
      </vt:variant>
      <vt:variant>
        <vt:lpwstr>http://www.nevo.co.il/Law_word/law06/TAK-6073.pdf</vt:lpwstr>
      </vt:variant>
      <vt:variant>
        <vt:lpwstr/>
      </vt:variant>
      <vt:variant>
        <vt:i4>8126475</vt:i4>
      </vt:variant>
      <vt:variant>
        <vt:i4>147</vt:i4>
      </vt:variant>
      <vt:variant>
        <vt:i4>0</vt:i4>
      </vt:variant>
      <vt:variant>
        <vt:i4>5</vt:i4>
      </vt:variant>
      <vt:variant>
        <vt:lpwstr>http://www.nevo.co.il/Law_word/law06/TAK-6033.pdf</vt:lpwstr>
      </vt:variant>
      <vt:variant>
        <vt:lpwstr/>
      </vt:variant>
      <vt:variant>
        <vt:i4>7667719</vt:i4>
      </vt:variant>
      <vt:variant>
        <vt:i4>144</vt:i4>
      </vt:variant>
      <vt:variant>
        <vt:i4>0</vt:i4>
      </vt:variant>
      <vt:variant>
        <vt:i4>5</vt:i4>
      </vt:variant>
      <vt:variant>
        <vt:lpwstr>http://www.nevo.co.il/Law_word/law06/TAK-5996.pdf</vt:lpwstr>
      </vt:variant>
      <vt:variant>
        <vt:lpwstr/>
      </vt:variant>
      <vt:variant>
        <vt:i4>7995404</vt:i4>
      </vt:variant>
      <vt:variant>
        <vt:i4>141</vt:i4>
      </vt:variant>
      <vt:variant>
        <vt:i4>0</vt:i4>
      </vt:variant>
      <vt:variant>
        <vt:i4>5</vt:i4>
      </vt:variant>
      <vt:variant>
        <vt:lpwstr>http://www.nevo.co.il/Law_word/law06/TAK-5561.pdf</vt:lpwstr>
      </vt:variant>
      <vt:variant>
        <vt:lpwstr/>
      </vt:variant>
      <vt:variant>
        <vt:i4>7995404</vt:i4>
      </vt:variant>
      <vt:variant>
        <vt:i4>138</vt:i4>
      </vt:variant>
      <vt:variant>
        <vt:i4>0</vt:i4>
      </vt:variant>
      <vt:variant>
        <vt:i4>5</vt:i4>
      </vt:variant>
      <vt:variant>
        <vt:lpwstr>http://www.nevo.co.il/Law_word/law06/TAK-5561.pdf</vt:lpwstr>
      </vt:variant>
      <vt:variant>
        <vt:lpwstr/>
      </vt:variant>
      <vt:variant>
        <vt:i4>7667717</vt:i4>
      </vt:variant>
      <vt:variant>
        <vt:i4>135</vt:i4>
      </vt:variant>
      <vt:variant>
        <vt:i4>0</vt:i4>
      </vt:variant>
      <vt:variant>
        <vt:i4>5</vt:i4>
      </vt:variant>
      <vt:variant>
        <vt:lpwstr>http://www.nevo.co.il/Law_word/law06/TAK-5598.pdf</vt:lpwstr>
      </vt:variant>
      <vt:variant>
        <vt:lpwstr/>
      </vt:variant>
      <vt:variant>
        <vt:i4>7995404</vt:i4>
      </vt:variant>
      <vt:variant>
        <vt:i4>132</vt:i4>
      </vt:variant>
      <vt:variant>
        <vt:i4>0</vt:i4>
      </vt:variant>
      <vt:variant>
        <vt:i4>5</vt:i4>
      </vt:variant>
      <vt:variant>
        <vt:lpwstr>http://www.nevo.co.il/Law_word/law06/TAK-5561.pdf</vt:lpwstr>
      </vt:variant>
      <vt:variant>
        <vt:lpwstr/>
      </vt:variant>
      <vt:variant>
        <vt:i4>7602181</vt:i4>
      </vt:variant>
      <vt:variant>
        <vt:i4>129</vt:i4>
      </vt:variant>
      <vt:variant>
        <vt:i4>0</vt:i4>
      </vt:variant>
      <vt:variant>
        <vt:i4>5</vt:i4>
      </vt:variant>
      <vt:variant>
        <vt:lpwstr>http://www.nevo.co.il/Law_word/law06/TAK-5885.pdf</vt:lpwstr>
      </vt:variant>
      <vt:variant>
        <vt:lpwstr/>
      </vt:variant>
      <vt:variant>
        <vt:i4>7864326</vt:i4>
      </vt:variant>
      <vt:variant>
        <vt:i4>126</vt:i4>
      </vt:variant>
      <vt:variant>
        <vt:i4>0</vt:i4>
      </vt:variant>
      <vt:variant>
        <vt:i4>5</vt:i4>
      </vt:variant>
      <vt:variant>
        <vt:lpwstr>http://www.nevo.co.il/Law_word/law06/TAK-5846.pdf</vt:lpwstr>
      </vt:variant>
      <vt:variant>
        <vt:lpwstr/>
      </vt:variant>
      <vt:variant>
        <vt:i4>7864322</vt:i4>
      </vt:variant>
      <vt:variant>
        <vt:i4>123</vt:i4>
      </vt:variant>
      <vt:variant>
        <vt:i4>0</vt:i4>
      </vt:variant>
      <vt:variant>
        <vt:i4>5</vt:i4>
      </vt:variant>
      <vt:variant>
        <vt:lpwstr>http://www.nevo.co.il/Law_word/law06/TAK-5842.pdf</vt:lpwstr>
      </vt:variant>
      <vt:variant>
        <vt:lpwstr/>
      </vt:variant>
      <vt:variant>
        <vt:i4>7602189</vt:i4>
      </vt:variant>
      <vt:variant>
        <vt:i4>120</vt:i4>
      </vt:variant>
      <vt:variant>
        <vt:i4>0</vt:i4>
      </vt:variant>
      <vt:variant>
        <vt:i4>5</vt:i4>
      </vt:variant>
      <vt:variant>
        <vt:lpwstr>http://www.nevo.co.il/Law_word/law06/TAK-5683.pdf</vt:lpwstr>
      </vt:variant>
      <vt:variant>
        <vt:lpwstr/>
      </vt:variant>
      <vt:variant>
        <vt:i4>8257544</vt:i4>
      </vt:variant>
      <vt:variant>
        <vt:i4>117</vt:i4>
      </vt:variant>
      <vt:variant>
        <vt:i4>0</vt:i4>
      </vt:variant>
      <vt:variant>
        <vt:i4>5</vt:i4>
      </vt:variant>
      <vt:variant>
        <vt:lpwstr>http://www.nevo.co.il/Law_word/law06/TAK-5626.pdf</vt:lpwstr>
      </vt:variant>
      <vt:variant>
        <vt:lpwstr/>
      </vt:variant>
      <vt:variant>
        <vt:i4>7995404</vt:i4>
      </vt:variant>
      <vt:variant>
        <vt:i4>114</vt:i4>
      </vt:variant>
      <vt:variant>
        <vt:i4>0</vt:i4>
      </vt:variant>
      <vt:variant>
        <vt:i4>5</vt:i4>
      </vt:variant>
      <vt:variant>
        <vt:lpwstr>http://www.nevo.co.il/Law_word/law06/TAK-5561.pdf</vt:lpwstr>
      </vt:variant>
      <vt:variant>
        <vt:lpwstr/>
      </vt:variant>
      <vt:variant>
        <vt:i4>7864331</vt:i4>
      </vt:variant>
      <vt:variant>
        <vt:i4>111</vt:i4>
      </vt:variant>
      <vt:variant>
        <vt:i4>0</vt:i4>
      </vt:variant>
      <vt:variant>
        <vt:i4>5</vt:i4>
      </vt:variant>
      <vt:variant>
        <vt:lpwstr>http://www.nevo.co.il/Law_word/law06/TAK-6073.pdf</vt:lpwstr>
      </vt:variant>
      <vt:variant>
        <vt:lpwstr/>
      </vt:variant>
      <vt:variant>
        <vt:i4>8126475</vt:i4>
      </vt:variant>
      <vt:variant>
        <vt:i4>108</vt:i4>
      </vt:variant>
      <vt:variant>
        <vt:i4>0</vt:i4>
      </vt:variant>
      <vt:variant>
        <vt:i4>5</vt:i4>
      </vt:variant>
      <vt:variant>
        <vt:lpwstr>http://www.nevo.co.il/Law_word/law06/TAK-6033.pdf</vt:lpwstr>
      </vt:variant>
      <vt:variant>
        <vt:lpwstr/>
      </vt:variant>
      <vt:variant>
        <vt:i4>3342379</vt:i4>
      </vt:variant>
      <vt:variant>
        <vt:i4>102</vt:i4>
      </vt:variant>
      <vt:variant>
        <vt:i4>0</vt:i4>
      </vt:variant>
      <vt:variant>
        <vt:i4>5</vt:i4>
      </vt:variant>
      <vt:variant>
        <vt:lpwstr/>
      </vt:variant>
      <vt:variant>
        <vt:lpwstr>Seif10</vt:lpwstr>
      </vt:variant>
      <vt:variant>
        <vt:i4>196634</vt:i4>
      </vt:variant>
      <vt:variant>
        <vt:i4>96</vt:i4>
      </vt:variant>
      <vt:variant>
        <vt:i4>0</vt:i4>
      </vt:variant>
      <vt:variant>
        <vt:i4>5</vt:i4>
      </vt:variant>
      <vt:variant>
        <vt:lpwstr/>
      </vt:variant>
      <vt:variant>
        <vt:lpwstr>Seif9</vt:lpwstr>
      </vt:variant>
      <vt:variant>
        <vt:i4>196634</vt:i4>
      </vt:variant>
      <vt:variant>
        <vt:i4>90</vt:i4>
      </vt:variant>
      <vt:variant>
        <vt:i4>0</vt:i4>
      </vt:variant>
      <vt:variant>
        <vt:i4>5</vt:i4>
      </vt:variant>
      <vt:variant>
        <vt:lpwstr/>
      </vt:variant>
      <vt:variant>
        <vt:lpwstr>Seif8</vt:lpwstr>
      </vt:variant>
      <vt:variant>
        <vt:i4>196634</vt:i4>
      </vt:variant>
      <vt:variant>
        <vt:i4>84</vt:i4>
      </vt:variant>
      <vt:variant>
        <vt:i4>0</vt:i4>
      </vt:variant>
      <vt:variant>
        <vt:i4>5</vt:i4>
      </vt:variant>
      <vt:variant>
        <vt:lpwstr/>
      </vt:variant>
      <vt:variant>
        <vt:lpwstr>Seif7</vt:lpwstr>
      </vt:variant>
      <vt:variant>
        <vt:i4>196634</vt:i4>
      </vt:variant>
      <vt:variant>
        <vt:i4>78</vt:i4>
      </vt:variant>
      <vt:variant>
        <vt:i4>0</vt:i4>
      </vt:variant>
      <vt:variant>
        <vt:i4>5</vt:i4>
      </vt:variant>
      <vt:variant>
        <vt:lpwstr/>
      </vt:variant>
      <vt:variant>
        <vt:lpwstr>Seif6</vt:lpwstr>
      </vt:variant>
      <vt:variant>
        <vt:i4>196634</vt:i4>
      </vt:variant>
      <vt:variant>
        <vt:i4>72</vt:i4>
      </vt:variant>
      <vt:variant>
        <vt:i4>0</vt:i4>
      </vt:variant>
      <vt:variant>
        <vt:i4>5</vt:i4>
      </vt:variant>
      <vt:variant>
        <vt:lpwstr/>
      </vt:variant>
      <vt:variant>
        <vt:lpwstr>Seif5</vt:lpwstr>
      </vt:variant>
      <vt:variant>
        <vt:i4>196634</vt:i4>
      </vt:variant>
      <vt:variant>
        <vt:i4>66</vt:i4>
      </vt:variant>
      <vt:variant>
        <vt:i4>0</vt:i4>
      </vt:variant>
      <vt:variant>
        <vt:i4>5</vt:i4>
      </vt:variant>
      <vt:variant>
        <vt:lpwstr/>
      </vt:variant>
      <vt:variant>
        <vt:lpwstr>Seif4</vt:lpwstr>
      </vt:variant>
      <vt:variant>
        <vt:i4>196634</vt:i4>
      </vt:variant>
      <vt:variant>
        <vt:i4>60</vt:i4>
      </vt:variant>
      <vt:variant>
        <vt:i4>0</vt:i4>
      </vt:variant>
      <vt:variant>
        <vt:i4>5</vt:i4>
      </vt:variant>
      <vt:variant>
        <vt:lpwstr/>
      </vt:variant>
      <vt:variant>
        <vt:lpwstr>Seif3</vt:lpwstr>
      </vt:variant>
      <vt:variant>
        <vt:i4>196634</vt:i4>
      </vt:variant>
      <vt:variant>
        <vt:i4>54</vt:i4>
      </vt:variant>
      <vt:variant>
        <vt:i4>0</vt:i4>
      </vt:variant>
      <vt:variant>
        <vt:i4>5</vt:i4>
      </vt:variant>
      <vt:variant>
        <vt:lpwstr/>
      </vt:variant>
      <vt:variant>
        <vt:lpwstr>Seif2</vt:lpwstr>
      </vt:variant>
      <vt:variant>
        <vt:i4>3866667</vt:i4>
      </vt:variant>
      <vt:variant>
        <vt:i4>48</vt:i4>
      </vt:variant>
      <vt:variant>
        <vt:i4>0</vt:i4>
      </vt:variant>
      <vt:variant>
        <vt:i4>5</vt:i4>
      </vt:variant>
      <vt:variant>
        <vt:lpwstr/>
      </vt:variant>
      <vt:variant>
        <vt:lpwstr>Seif18</vt:lpwstr>
      </vt:variant>
      <vt:variant>
        <vt:i4>3407915</vt:i4>
      </vt:variant>
      <vt:variant>
        <vt:i4>42</vt:i4>
      </vt:variant>
      <vt:variant>
        <vt:i4>0</vt:i4>
      </vt:variant>
      <vt:variant>
        <vt:i4>5</vt:i4>
      </vt:variant>
      <vt:variant>
        <vt:lpwstr/>
      </vt:variant>
      <vt:variant>
        <vt:lpwstr>Seif17</vt:lpwstr>
      </vt:variant>
      <vt:variant>
        <vt:i4>3473451</vt:i4>
      </vt:variant>
      <vt:variant>
        <vt:i4>36</vt:i4>
      </vt:variant>
      <vt:variant>
        <vt:i4>0</vt:i4>
      </vt:variant>
      <vt:variant>
        <vt:i4>5</vt:i4>
      </vt:variant>
      <vt:variant>
        <vt:lpwstr/>
      </vt:variant>
      <vt:variant>
        <vt:lpwstr>Seif16</vt:lpwstr>
      </vt:variant>
      <vt:variant>
        <vt:i4>3538987</vt:i4>
      </vt:variant>
      <vt:variant>
        <vt:i4>30</vt:i4>
      </vt:variant>
      <vt:variant>
        <vt:i4>0</vt:i4>
      </vt:variant>
      <vt:variant>
        <vt:i4>5</vt:i4>
      </vt:variant>
      <vt:variant>
        <vt:lpwstr/>
      </vt:variant>
      <vt:variant>
        <vt:lpwstr>Seif15</vt:lpwstr>
      </vt:variant>
      <vt:variant>
        <vt:i4>196634</vt:i4>
      </vt:variant>
      <vt:variant>
        <vt:i4>24</vt:i4>
      </vt:variant>
      <vt:variant>
        <vt:i4>0</vt:i4>
      </vt:variant>
      <vt:variant>
        <vt:i4>5</vt:i4>
      </vt:variant>
      <vt:variant>
        <vt:lpwstr/>
      </vt:variant>
      <vt:variant>
        <vt:lpwstr>Seif1</vt:lpwstr>
      </vt:variant>
      <vt:variant>
        <vt:i4>3604523</vt:i4>
      </vt:variant>
      <vt:variant>
        <vt:i4>18</vt:i4>
      </vt:variant>
      <vt:variant>
        <vt:i4>0</vt:i4>
      </vt:variant>
      <vt:variant>
        <vt:i4>5</vt:i4>
      </vt:variant>
      <vt:variant>
        <vt:lpwstr/>
      </vt:variant>
      <vt:variant>
        <vt:lpwstr>Seif14</vt:lpwstr>
      </vt:variant>
      <vt:variant>
        <vt:i4>3145771</vt:i4>
      </vt:variant>
      <vt:variant>
        <vt:i4>12</vt:i4>
      </vt:variant>
      <vt:variant>
        <vt:i4>0</vt:i4>
      </vt:variant>
      <vt:variant>
        <vt:i4>5</vt:i4>
      </vt:variant>
      <vt:variant>
        <vt:lpwstr/>
      </vt:variant>
      <vt:variant>
        <vt:lpwstr>Seif13</vt:lpwstr>
      </vt:variant>
      <vt:variant>
        <vt:i4>3211307</vt:i4>
      </vt:variant>
      <vt:variant>
        <vt:i4>6</vt:i4>
      </vt:variant>
      <vt:variant>
        <vt:i4>0</vt:i4>
      </vt:variant>
      <vt:variant>
        <vt:i4>5</vt:i4>
      </vt:variant>
      <vt:variant>
        <vt:lpwstr/>
      </vt:variant>
      <vt:variant>
        <vt:lpwstr>Seif12</vt:lpwstr>
      </vt:variant>
      <vt:variant>
        <vt:i4>3276843</vt:i4>
      </vt:variant>
      <vt:variant>
        <vt:i4>0</vt:i4>
      </vt:variant>
      <vt:variant>
        <vt:i4>0</vt:i4>
      </vt:variant>
      <vt:variant>
        <vt:i4>5</vt:i4>
      </vt:variant>
      <vt:variant>
        <vt:lpwstr/>
      </vt:variant>
      <vt:variant>
        <vt:lpwstr>Seif11</vt:lpwstr>
      </vt:variant>
      <vt:variant>
        <vt:i4>7864331</vt:i4>
      </vt:variant>
      <vt:variant>
        <vt:i4>39</vt:i4>
      </vt:variant>
      <vt:variant>
        <vt:i4>0</vt:i4>
      </vt:variant>
      <vt:variant>
        <vt:i4>5</vt:i4>
      </vt:variant>
      <vt:variant>
        <vt:lpwstr>http://www.nevo.co.il/Law_word/law06/TAK-6073.pdf</vt:lpwstr>
      </vt:variant>
      <vt:variant>
        <vt:lpwstr/>
      </vt:variant>
      <vt:variant>
        <vt:i4>8126475</vt:i4>
      </vt:variant>
      <vt:variant>
        <vt:i4>36</vt:i4>
      </vt:variant>
      <vt:variant>
        <vt:i4>0</vt:i4>
      </vt:variant>
      <vt:variant>
        <vt:i4>5</vt:i4>
      </vt:variant>
      <vt:variant>
        <vt:lpwstr>http://www.nevo.co.il/Law_word/law06/TAK-6033.pdf</vt:lpwstr>
      </vt:variant>
      <vt:variant>
        <vt:lpwstr/>
      </vt:variant>
      <vt:variant>
        <vt:i4>8192011</vt:i4>
      </vt:variant>
      <vt:variant>
        <vt:i4>33</vt:i4>
      </vt:variant>
      <vt:variant>
        <vt:i4>0</vt:i4>
      </vt:variant>
      <vt:variant>
        <vt:i4>5</vt:i4>
      </vt:variant>
      <vt:variant>
        <vt:lpwstr>http://www.nevo.co.il/Law_word/law06/TAK-6023.pdf</vt:lpwstr>
      </vt:variant>
      <vt:variant>
        <vt:lpwstr/>
      </vt:variant>
      <vt:variant>
        <vt:i4>7667719</vt:i4>
      </vt:variant>
      <vt:variant>
        <vt:i4>30</vt:i4>
      </vt:variant>
      <vt:variant>
        <vt:i4>0</vt:i4>
      </vt:variant>
      <vt:variant>
        <vt:i4>5</vt:i4>
      </vt:variant>
      <vt:variant>
        <vt:lpwstr>http://www.nevo.co.il/Law_word/law06/TAK-5996.pdf</vt:lpwstr>
      </vt:variant>
      <vt:variant>
        <vt:lpwstr/>
      </vt:variant>
      <vt:variant>
        <vt:i4>7602181</vt:i4>
      </vt:variant>
      <vt:variant>
        <vt:i4>27</vt:i4>
      </vt:variant>
      <vt:variant>
        <vt:i4>0</vt:i4>
      </vt:variant>
      <vt:variant>
        <vt:i4>5</vt:i4>
      </vt:variant>
      <vt:variant>
        <vt:lpwstr>http://www.nevo.co.il/Law_word/law06/TAK-5885.pdf</vt:lpwstr>
      </vt:variant>
      <vt:variant>
        <vt:lpwstr/>
      </vt:variant>
      <vt:variant>
        <vt:i4>7864326</vt:i4>
      </vt:variant>
      <vt:variant>
        <vt:i4>24</vt:i4>
      </vt:variant>
      <vt:variant>
        <vt:i4>0</vt:i4>
      </vt:variant>
      <vt:variant>
        <vt:i4>5</vt:i4>
      </vt:variant>
      <vt:variant>
        <vt:lpwstr>http://www.nevo.co.il/Law_word/law06/TAK-5846.pdf</vt:lpwstr>
      </vt:variant>
      <vt:variant>
        <vt:lpwstr/>
      </vt:variant>
      <vt:variant>
        <vt:i4>7864322</vt:i4>
      </vt:variant>
      <vt:variant>
        <vt:i4>21</vt:i4>
      </vt:variant>
      <vt:variant>
        <vt:i4>0</vt:i4>
      </vt:variant>
      <vt:variant>
        <vt:i4>5</vt:i4>
      </vt:variant>
      <vt:variant>
        <vt:lpwstr>http://www.nevo.co.il/Law_word/law06/TAK-5842.pdf</vt:lpwstr>
      </vt:variant>
      <vt:variant>
        <vt:lpwstr/>
      </vt:variant>
      <vt:variant>
        <vt:i4>7602189</vt:i4>
      </vt:variant>
      <vt:variant>
        <vt:i4>18</vt:i4>
      </vt:variant>
      <vt:variant>
        <vt:i4>0</vt:i4>
      </vt:variant>
      <vt:variant>
        <vt:i4>5</vt:i4>
      </vt:variant>
      <vt:variant>
        <vt:lpwstr>http://www.nevo.co.il/Law_word/law06/TAK-5683.pdf</vt:lpwstr>
      </vt:variant>
      <vt:variant>
        <vt:lpwstr/>
      </vt:variant>
      <vt:variant>
        <vt:i4>8257544</vt:i4>
      </vt:variant>
      <vt:variant>
        <vt:i4>15</vt:i4>
      </vt:variant>
      <vt:variant>
        <vt:i4>0</vt:i4>
      </vt:variant>
      <vt:variant>
        <vt:i4>5</vt:i4>
      </vt:variant>
      <vt:variant>
        <vt:lpwstr>http://www.nevo.co.il/Law_word/law06/TAK-5626.pdf</vt:lpwstr>
      </vt:variant>
      <vt:variant>
        <vt:lpwstr/>
      </vt:variant>
      <vt:variant>
        <vt:i4>7667717</vt:i4>
      </vt:variant>
      <vt:variant>
        <vt:i4>12</vt:i4>
      </vt:variant>
      <vt:variant>
        <vt:i4>0</vt:i4>
      </vt:variant>
      <vt:variant>
        <vt:i4>5</vt:i4>
      </vt:variant>
      <vt:variant>
        <vt:lpwstr>http://www.nevo.co.il/Law_word/law06/TAK-5598.pdf</vt:lpwstr>
      </vt:variant>
      <vt:variant>
        <vt:lpwstr/>
      </vt:variant>
      <vt:variant>
        <vt:i4>7995404</vt:i4>
      </vt:variant>
      <vt:variant>
        <vt:i4>9</vt:i4>
      </vt:variant>
      <vt:variant>
        <vt:i4>0</vt:i4>
      </vt:variant>
      <vt:variant>
        <vt:i4>5</vt:i4>
      </vt:variant>
      <vt:variant>
        <vt:lpwstr>http://www.nevo.co.il/Law_word/law06/TAK-5561.pdf</vt:lpwstr>
      </vt:variant>
      <vt:variant>
        <vt:lpwstr/>
      </vt:variant>
      <vt:variant>
        <vt:i4>7995404</vt:i4>
      </vt:variant>
      <vt:variant>
        <vt:i4>6</vt:i4>
      </vt:variant>
      <vt:variant>
        <vt:i4>0</vt:i4>
      </vt:variant>
      <vt:variant>
        <vt:i4>5</vt:i4>
      </vt:variant>
      <vt:variant>
        <vt:lpwstr>http://www.nevo.co.il/Law_word/law06/TAK-5561.pdf</vt:lpwstr>
      </vt:variant>
      <vt:variant>
        <vt:lpwstr/>
      </vt:variant>
      <vt:variant>
        <vt:i4>7995401</vt:i4>
      </vt:variant>
      <vt:variant>
        <vt:i4>3</vt:i4>
      </vt:variant>
      <vt:variant>
        <vt:i4>0</vt:i4>
      </vt:variant>
      <vt:variant>
        <vt:i4>5</vt:i4>
      </vt:variant>
      <vt:variant>
        <vt:lpwstr>http://www.nevo.co.il/Law_word/law06/TAK-5564.pdf</vt:lpwstr>
      </vt:variant>
      <vt:variant>
        <vt:lpwstr/>
      </vt:variant>
      <vt:variant>
        <vt:i4>7864334</vt:i4>
      </vt:variant>
      <vt:variant>
        <vt:i4>0</vt:i4>
      </vt:variant>
      <vt:variant>
        <vt:i4>0</vt:i4>
      </vt:variant>
      <vt:variant>
        <vt:i4>5</vt:i4>
      </vt:variant>
      <vt:variant>
        <vt:lpwstr>http://www.nevo.co.il/Law_word/law06/TAK-5543.pdf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180</dc:title>
  <dc:subject/>
  <dc:creator>comp99</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p180</vt:lpwstr>
  </property>
  <property fmtid="{D5CDD505-2E9C-101B-9397-08002B2CF9AE}" pid="3" name="CHNAME">
    <vt:lpwstr>עידוד החסכון</vt:lpwstr>
  </property>
  <property fmtid="{D5CDD505-2E9C-101B-9397-08002B2CF9AE}" pid="4" name="LAWNAME">
    <vt:lpwstr>תקנות עידוד החסכון (תכנית חסכון "מטחית המשך" ופטור ממס הכנסה), תשנ"ג-1993 - רבדים</vt:lpwstr>
  </property>
  <property fmtid="{D5CDD505-2E9C-101B-9397-08002B2CF9AE}" pid="5" name="LAWNUMBER">
    <vt:lpwstr>0066</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כספים</vt:lpwstr>
  </property>
  <property fmtid="{D5CDD505-2E9C-101B-9397-08002B2CF9AE}" pid="9" name="NOSE31">
    <vt:lpwstr>עידוד חסכון</vt:lpwstr>
  </property>
  <property fmtid="{D5CDD505-2E9C-101B-9397-08002B2CF9AE}" pid="10" name="NOSE41">
    <vt:lpwstr>תוכניות חסכון</vt:lpwstr>
  </property>
  <property fmtid="{D5CDD505-2E9C-101B-9397-08002B2CF9AE}" pid="11" name="NOSE12">
    <vt:lpwstr>משפט פרטי וכלכלה</vt:lpwstr>
  </property>
  <property fmtid="{D5CDD505-2E9C-101B-9397-08002B2CF9AE}" pid="12" name="NOSE22">
    <vt:lpwstr>כספים</vt:lpwstr>
  </property>
  <property fmtid="{D5CDD505-2E9C-101B-9397-08002B2CF9AE}" pid="13" name="NOSE32">
    <vt:lpwstr>עידוד חסכון</vt:lpwstr>
  </property>
  <property fmtid="{D5CDD505-2E9C-101B-9397-08002B2CF9AE}" pid="14" name="NOSE42">
    <vt:lpwstr>פטור ממס הכנסה</vt:lpwstr>
  </property>
  <property fmtid="{D5CDD505-2E9C-101B-9397-08002B2CF9AE}" pid="15" name="NOSE13">
    <vt:lpwstr>מסים</vt:lpwstr>
  </property>
  <property fmtid="{D5CDD505-2E9C-101B-9397-08002B2CF9AE}" pid="16" name="NOSE23">
    <vt:lpwstr>מס הכנסה</vt:lpwstr>
  </property>
  <property fmtid="{D5CDD505-2E9C-101B-9397-08002B2CF9AE}" pid="17" name="NOSE33">
    <vt:lpwstr>פטור ממס: כללי</vt:lpwstr>
  </property>
  <property fmtid="{D5CDD505-2E9C-101B-9397-08002B2CF9AE}" pid="18" name="NOSE43">
    <vt:lpwstr>תוכניות חסכון</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עידוד החסכון</vt:lpwstr>
  </property>
  <property fmtid="{D5CDD505-2E9C-101B-9397-08002B2CF9AE}" pid="48" name="MEKOR_SAIF1">
    <vt:lpwstr>5XאX2X;5XבX</vt:lpwstr>
  </property>
</Properties>
</file>