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3685" w14:textId="77777777" w:rsidR="00A019E4" w:rsidRDefault="00A019E4" w:rsidP="000F1D89">
      <w:pPr>
        <w:pStyle w:val="big-header"/>
        <w:ind w:left="0" w:right="1134"/>
        <w:rPr>
          <w:rFonts w:cs="FrankRuehl" w:hint="cs"/>
          <w:sz w:val="32"/>
          <w:rtl/>
        </w:rPr>
      </w:pPr>
      <w:r>
        <w:rPr>
          <w:rFonts w:cs="FrankRuehl"/>
          <w:sz w:val="32"/>
          <w:rtl/>
        </w:rPr>
        <w:t>תקנות פיצוי נפגעי אסון טבע (קביעת זכאות לפיצויים ושיעורם), תשנ"ב</w:t>
      </w:r>
      <w:r w:rsidR="000F1D89">
        <w:rPr>
          <w:rFonts w:cs="FrankRuehl" w:hint="cs"/>
          <w:sz w:val="32"/>
          <w:rtl/>
        </w:rPr>
        <w:t>-</w:t>
      </w:r>
      <w:r>
        <w:rPr>
          <w:rFonts w:cs="FrankRuehl"/>
          <w:sz w:val="32"/>
          <w:rtl/>
        </w:rPr>
        <w:t>1991</w:t>
      </w:r>
    </w:p>
    <w:p w14:paraId="28FE6F99" w14:textId="77777777" w:rsidR="00C51858" w:rsidRPr="000F1D89" w:rsidRDefault="00C51858">
      <w:pPr>
        <w:pStyle w:val="big-header"/>
        <w:ind w:left="0" w:right="1134"/>
        <w:rPr>
          <w:rFonts w:cs="FrankRuehl" w:hint="cs"/>
          <w:sz w:val="32"/>
          <w:rtl/>
        </w:rPr>
      </w:pPr>
      <w:r w:rsidRPr="000F1D89">
        <w:rPr>
          <w:rFonts w:cs="FrankRuehl" w:hint="cs"/>
          <w:color w:val="008000"/>
          <w:sz w:val="32"/>
          <w:rtl/>
        </w:rPr>
        <w:t>רבדים בחקיקה</w:t>
      </w:r>
    </w:p>
    <w:p w14:paraId="440C0DFC" w14:textId="77777777" w:rsidR="00E63F1B" w:rsidRPr="00E63F1B" w:rsidRDefault="00E63F1B" w:rsidP="00E63F1B">
      <w:pPr>
        <w:spacing w:line="320" w:lineRule="auto"/>
        <w:jc w:val="left"/>
        <w:rPr>
          <w:rFonts w:cs="FrankRuehl"/>
          <w:szCs w:val="26"/>
          <w:rtl/>
        </w:rPr>
      </w:pPr>
    </w:p>
    <w:p w14:paraId="1D814860" w14:textId="77777777" w:rsidR="00E63F1B" w:rsidRPr="00E63F1B" w:rsidRDefault="00E63F1B" w:rsidP="00E63F1B">
      <w:pPr>
        <w:spacing w:line="320" w:lineRule="auto"/>
        <w:jc w:val="left"/>
        <w:rPr>
          <w:rFonts w:cs="Miriam" w:hint="cs"/>
          <w:szCs w:val="22"/>
          <w:rtl/>
        </w:rPr>
      </w:pPr>
      <w:r w:rsidRPr="00E63F1B">
        <w:rPr>
          <w:rFonts w:cs="Miriam"/>
          <w:szCs w:val="22"/>
          <w:rtl/>
        </w:rPr>
        <w:t>חקלאות טבע וסביבה</w:t>
      </w:r>
      <w:r w:rsidRPr="00E63F1B">
        <w:rPr>
          <w:rFonts w:cs="FrankRuehl"/>
          <w:szCs w:val="26"/>
          <w:rtl/>
        </w:rPr>
        <w:t xml:space="preserve"> – אסון טבע</w:t>
      </w:r>
    </w:p>
    <w:p w14:paraId="03C25DD3" w14:textId="77777777" w:rsidR="00A019E4" w:rsidRDefault="00A019E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019E4" w14:paraId="00EB8B09" w14:textId="77777777">
        <w:tblPrEx>
          <w:tblCellMar>
            <w:top w:w="0" w:type="dxa"/>
            <w:bottom w:w="0" w:type="dxa"/>
          </w:tblCellMar>
        </w:tblPrEx>
        <w:tc>
          <w:tcPr>
            <w:tcW w:w="850" w:type="dxa"/>
          </w:tcPr>
          <w:p w14:paraId="52961E0D"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F1D89">
              <w:rPr>
                <w:noProof/>
                <w:sz w:val="24"/>
                <w:rtl/>
              </w:rPr>
              <w:t>2</w:t>
            </w:r>
            <w:r>
              <w:rPr>
                <w:sz w:val="24"/>
                <w:rtl/>
              </w:rPr>
              <w:fldChar w:fldCharType="end"/>
            </w:r>
          </w:p>
        </w:tc>
        <w:tc>
          <w:tcPr>
            <w:tcW w:w="567" w:type="dxa"/>
          </w:tcPr>
          <w:p w14:paraId="640BAD9D" w14:textId="77777777" w:rsidR="00A019E4" w:rsidRDefault="00A019E4">
            <w:pPr>
              <w:spacing w:line="240" w:lineRule="auto"/>
              <w:rPr>
                <w:sz w:val="24"/>
              </w:rPr>
            </w:pPr>
            <w:hyperlink w:anchor="Seif0" w:tooltip="הגדרות" w:history="1">
              <w:r>
                <w:rPr>
                  <w:rStyle w:val="Hyperlink"/>
                </w:rPr>
                <w:t>Go</w:t>
              </w:r>
            </w:hyperlink>
          </w:p>
        </w:tc>
        <w:tc>
          <w:tcPr>
            <w:tcW w:w="5669" w:type="dxa"/>
          </w:tcPr>
          <w:p w14:paraId="2F105885" w14:textId="77777777" w:rsidR="00A019E4" w:rsidRDefault="00A019E4">
            <w:pPr>
              <w:spacing w:line="240" w:lineRule="auto"/>
              <w:rPr>
                <w:sz w:val="24"/>
                <w:rtl/>
              </w:rPr>
            </w:pPr>
            <w:r>
              <w:rPr>
                <w:sz w:val="24"/>
                <w:rtl/>
              </w:rPr>
              <w:t>הגדרות</w:t>
            </w:r>
          </w:p>
        </w:tc>
        <w:tc>
          <w:tcPr>
            <w:tcW w:w="1247" w:type="dxa"/>
          </w:tcPr>
          <w:p w14:paraId="2120C328" w14:textId="77777777" w:rsidR="00A019E4" w:rsidRDefault="00A019E4">
            <w:pPr>
              <w:spacing w:line="240" w:lineRule="auto"/>
              <w:rPr>
                <w:sz w:val="24"/>
              </w:rPr>
            </w:pPr>
            <w:r>
              <w:rPr>
                <w:sz w:val="24"/>
                <w:rtl/>
              </w:rPr>
              <w:t xml:space="preserve">סעיף 1 </w:t>
            </w:r>
          </w:p>
        </w:tc>
      </w:tr>
      <w:tr w:rsidR="00A019E4" w14:paraId="5C419B9A" w14:textId="77777777">
        <w:tblPrEx>
          <w:tblCellMar>
            <w:top w:w="0" w:type="dxa"/>
            <w:bottom w:w="0" w:type="dxa"/>
          </w:tblCellMar>
        </w:tblPrEx>
        <w:tc>
          <w:tcPr>
            <w:tcW w:w="850" w:type="dxa"/>
          </w:tcPr>
          <w:p w14:paraId="67417FE8"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F1D89">
              <w:rPr>
                <w:noProof/>
                <w:sz w:val="24"/>
                <w:rtl/>
              </w:rPr>
              <w:t>2</w:t>
            </w:r>
            <w:r>
              <w:rPr>
                <w:sz w:val="24"/>
                <w:rtl/>
              </w:rPr>
              <w:fldChar w:fldCharType="end"/>
            </w:r>
          </w:p>
        </w:tc>
        <w:tc>
          <w:tcPr>
            <w:tcW w:w="567" w:type="dxa"/>
          </w:tcPr>
          <w:p w14:paraId="56D4C47E" w14:textId="77777777" w:rsidR="00A019E4" w:rsidRDefault="00A019E4">
            <w:pPr>
              <w:spacing w:line="240" w:lineRule="auto"/>
              <w:rPr>
                <w:sz w:val="24"/>
              </w:rPr>
            </w:pPr>
            <w:hyperlink w:anchor="Seif1" w:tooltip="ועדת זכאות לפיצויים לנפגעי אסון טבע" w:history="1">
              <w:r>
                <w:rPr>
                  <w:rStyle w:val="Hyperlink"/>
                </w:rPr>
                <w:t>Go</w:t>
              </w:r>
            </w:hyperlink>
          </w:p>
        </w:tc>
        <w:tc>
          <w:tcPr>
            <w:tcW w:w="5669" w:type="dxa"/>
          </w:tcPr>
          <w:p w14:paraId="3B82F994" w14:textId="77777777" w:rsidR="00A019E4" w:rsidRDefault="00A019E4">
            <w:pPr>
              <w:spacing w:line="240" w:lineRule="auto"/>
              <w:rPr>
                <w:sz w:val="24"/>
                <w:rtl/>
              </w:rPr>
            </w:pPr>
            <w:r>
              <w:rPr>
                <w:sz w:val="24"/>
                <w:rtl/>
              </w:rPr>
              <w:t>ועדת זכאות לפיצויים לנפגעי אסון טבע</w:t>
            </w:r>
          </w:p>
        </w:tc>
        <w:tc>
          <w:tcPr>
            <w:tcW w:w="1247" w:type="dxa"/>
          </w:tcPr>
          <w:p w14:paraId="2AAD7A82" w14:textId="77777777" w:rsidR="00A019E4" w:rsidRDefault="00A019E4">
            <w:pPr>
              <w:spacing w:line="240" w:lineRule="auto"/>
              <w:rPr>
                <w:sz w:val="24"/>
              </w:rPr>
            </w:pPr>
            <w:r>
              <w:rPr>
                <w:sz w:val="24"/>
                <w:rtl/>
              </w:rPr>
              <w:t xml:space="preserve">סעיף 2 </w:t>
            </w:r>
          </w:p>
        </w:tc>
      </w:tr>
      <w:tr w:rsidR="00A019E4" w14:paraId="16441F36" w14:textId="77777777">
        <w:tblPrEx>
          <w:tblCellMar>
            <w:top w:w="0" w:type="dxa"/>
            <w:bottom w:w="0" w:type="dxa"/>
          </w:tblCellMar>
        </w:tblPrEx>
        <w:tc>
          <w:tcPr>
            <w:tcW w:w="850" w:type="dxa"/>
          </w:tcPr>
          <w:p w14:paraId="5BFB3CA2"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F1D89">
              <w:rPr>
                <w:noProof/>
                <w:sz w:val="24"/>
                <w:rtl/>
              </w:rPr>
              <w:t>2</w:t>
            </w:r>
            <w:r>
              <w:rPr>
                <w:sz w:val="24"/>
                <w:rtl/>
              </w:rPr>
              <w:fldChar w:fldCharType="end"/>
            </w:r>
          </w:p>
        </w:tc>
        <w:tc>
          <w:tcPr>
            <w:tcW w:w="567" w:type="dxa"/>
          </w:tcPr>
          <w:p w14:paraId="5051FCF3" w14:textId="77777777" w:rsidR="00A019E4" w:rsidRDefault="00A019E4">
            <w:pPr>
              <w:spacing w:line="240" w:lineRule="auto"/>
              <w:rPr>
                <w:sz w:val="24"/>
              </w:rPr>
            </w:pPr>
            <w:hyperlink w:anchor="Seif2" w:tooltip="הודעה בדבר הכרזה" w:history="1">
              <w:r>
                <w:rPr>
                  <w:rStyle w:val="Hyperlink"/>
                </w:rPr>
                <w:t>Go</w:t>
              </w:r>
            </w:hyperlink>
          </w:p>
        </w:tc>
        <w:tc>
          <w:tcPr>
            <w:tcW w:w="5669" w:type="dxa"/>
          </w:tcPr>
          <w:p w14:paraId="7461D7E8" w14:textId="77777777" w:rsidR="00A019E4" w:rsidRDefault="00A019E4">
            <w:pPr>
              <w:spacing w:line="240" w:lineRule="auto"/>
              <w:rPr>
                <w:sz w:val="24"/>
                <w:rtl/>
              </w:rPr>
            </w:pPr>
            <w:r>
              <w:rPr>
                <w:sz w:val="24"/>
                <w:rtl/>
              </w:rPr>
              <w:t>הודעה בדבר הכרזה</w:t>
            </w:r>
          </w:p>
        </w:tc>
        <w:tc>
          <w:tcPr>
            <w:tcW w:w="1247" w:type="dxa"/>
          </w:tcPr>
          <w:p w14:paraId="68A4D31E" w14:textId="77777777" w:rsidR="00A019E4" w:rsidRDefault="00A019E4">
            <w:pPr>
              <w:spacing w:line="240" w:lineRule="auto"/>
              <w:rPr>
                <w:sz w:val="24"/>
              </w:rPr>
            </w:pPr>
            <w:r>
              <w:rPr>
                <w:sz w:val="24"/>
                <w:rtl/>
              </w:rPr>
              <w:t xml:space="preserve">סעיף 3 </w:t>
            </w:r>
          </w:p>
        </w:tc>
      </w:tr>
      <w:tr w:rsidR="00A019E4" w14:paraId="015A47C3" w14:textId="77777777">
        <w:tblPrEx>
          <w:tblCellMar>
            <w:top w:w="0" w:type="dxa"/>
            <w:bottom w:w="0" w:type="dxa"/>
          </w:tblCellMar>
        </w:tblPrEx>
        <w:tc>
          <w:tcPr>
            <w:tcW w:w="850" w:type="dxa"/>
          </w:tcPr>
          <w:p w14:paraId="4E6E1104"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F1D89">
              <w:rPr>
                <w:noProof/>
                <w:sz w:val="24"/>
                <w:rtl/>
              </w:rPr>
              <w:t>2</w:t>
            </w:r>
            <w:r>
              <w:rPr>
                <w:sz w:val="24"/>
                <w:rtl/>
              </w:rPr>
              <w:fldChar w:fldCharType="end"/>
            </w:r>
          </w:p>
        </w:tc>
        <w:tc>
          <w:tcPr>
            <w:tcW w:w="567" w:type="dxa"/>
          </w:tcPr>
          <w:p w14:paraId="6F8F9B58" w14:textId="77777777" w:rsidR="00A019E4" w:rsidRDefault="00A019E4">
            <w:pPr>
              <w:spacing w:line="240" w:lineRule="auto"/>
              <w:rPr>
                <w:sz w:val="24"/>
              </w:rPr>
            </w:pPr>
            <w:hyperlink w:anchor="Seif3" w:tooltip="זכות לפיצויים" w:history="1">
              <w:r>
                <w:rPr>
                  <w:rStyle w:val="Hyperlink"/>
                </w:rPr>
                <w:t>Go</w:t>
              </w:r>
            </w:hyperlink>
          </w:p>
        </w:tc>
        <w:tc>
          <w:tcPr>
            <w:tcW w:w="5669" w:type="dxa"/>
          </w:tcPr>
          <w:p w14:paraId="73477773" w14:textId="77777777" w:rsidR="00A019E4" w:rsidRDefault="00A019E4">
            <w:pPr>
              <w:spacing w:line="240" w:lineRule="auto"/>
              <w:rPr>
                <w:sz w:val="24"/>
                <w:rtl/>
              </w:rPr>
            </w:pPr>
            <w:r>
              <w:rPr>
                <w:sz w:val="24"/>
                <w:rtl/>
              </w:rPr>
              <w:t>זכות לפיצויים</w:t>
            </w:r>
          </w:p>
        </w:tc>
        <w:tc>
          <w:tcPr>
            <w:tcW w:w="1247" w:type="dxa"/>
          </w:tcPr>
          <w:p w14:paraId="17BE79FB" w14:textId="77777777" w:rsidR="00A019E4" w:rsidRDefault="00A019E4">
            <w:pPr>
              <w:spacing w:line="240" w:lineRule="auto"/>
              <w:rPr>
                <w:sz w:val="24"/>
              </w:rPr>
            </w:pPr>
            <w:r>
              <w:rPr>
                <w:sz w:val="24"/>
                <w:rtl/>
              </w:rPr>
              <w:t xml:space="preserve">סעיף 4 </w:t>
            </w:r>
          </w:p>
        </w:tc>
      </w:tr>
      <w:tr w:rsidR="00A019E4" w14:paraId="5AC5FCE5" w14:textId="77777777">
        <w:tblPrEx>
          <w:tblCellMar>
            <w:top w:w="0" w:type="dxa"/>
            <w:bottom w:w="0" w:type="dxa"/>
          </w:tblCellMar>
        </w:tblPrEx>
        <w:tc>
          <w:tcPr>
            <w:tcW w:w="850" w:type="dxa"/>
          </w:tcPr>
          <w:p w14:paraId="7F7FB271"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F1D89">
              <w:rPr>
                <w:noProof/>
                <w:sz w:val="24"/>
                <w:rtl/>
              </w:rPr>
              <w:t>2</w:t>
            </w:r>
            <w:r>
              <w:rPr>
                <w:sz w:val="24"/>
                <w:rtl/>
              </w:rPr>
              <w:fldChar w:fldCharType="end"/>
            </w:r>
          </w:p>
        </w:tc>
        <w:tc>
          <w:tcPr>
            <w:tcW w:w="567" w:type="dxa"/>
          </w:tcPr>
          <w:p w14:paraId="60ED9881" w14:textId="77777777" w:rsidR="00A019E4" w:rsidRDefault="00A019E4">
            <w:pPr>
              <w:spacing w:line="240" w:lineRule="auto"/>
              <w:rPr>
                <w:sz w:val="24"/>
              </w:rPr>
            </w:pPr>
            <w:hyperlink w:anchor="Seif4" w:tooltip="סייג לנזק" w:history="1">
              <w:r>
                <w:rPr>
                  <w:rStyle w:val="Hyperlink"/>
                </w:rPr>
                <w:t>Go</w:t>
              </w:r>
            </w:hyperlink>
          </w:p>
        </w:tc>
        <w:tc>
          <w:tcPr>
            <w:tcW w:w="5669" w:type="dxa"/>
          </w:tcPr>
          <w:p w14:paraId="16007132" w14:textId="77777777" w:rsidR="00A019E4" w:rsidRDefault="00A019E4">
            <w:pPr>
              <w:spacing w:line="240" w:lineRule="auto"/>
              <w:rPr>
                <w:sz w:val="24"/>
                <w:rtl/>
              </w:rPr>
            </w:pPr>
            <w:r>
              <w:rPr>
                <w:sz w:val="24"/>
                <w:rtl/>
              </w:rPr>
              <w:t>סייג לנזק</w:t>
            </w:r>
          </w:p>
        </w:tc>
        <w:tc>
          <w:tcPr>
            <w:tcW w:w="1247" w:type="dxa"/>
          </w:tcPr>
          <w:p w14:paraId="2A0346F5" w14:textId="77777777" w:rsidR="00A019E4" w:rsidRDefault="00A019E4">
            <w:pPr>
              <w:spacing w:line="240" w:lineRule="auto"/>
              <w:rPr>
                <w:sz w:val="24"/>
              </w:rPr>
            </w:pPr>
            <w:r>
              <w:rPr>
                <w:sz w:val="24"/>
                <w:rtl/>
              </w:rPr>
              <w:t xml:space="preserve">סעיף 5 </w:t>
            </w:r>
          </w:p>
        </w:tc>
      </w:tr>
      <w:tr w:rsidR="00A019E4" w14:paraId="7086012A" w14:textId="77777777">
        <w:tblPrEx>
          <w:tblCellMar>
            <w:top w:w="0" w:type="dxa"/>
            <w:bottom w:w="0" w:type="dxa"/>
          </w:tblCellMar>
        </w:tblPrEx>
        <w:tc>
          <w:tcPr>
            <w:tcW w:w="850" w:type="dxa"/>
          </w:tcPr>
          <w:p w14:paraId="7883B980"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F1D89">
              <w:rPr>
                <w:noProof/>
                <w:sz w:val="24"/>
                <w:rtl/>
              </w:rPr>
              <w:t>2</w:t>
            </w:r>
            <w:r>
              <w:rPr>
                <w:sz w:val="24"/>
                <w:rtl/>
              </w:rPr>
              <w:fldChar w:fldCharType="end"/>
            </w:r>
          </w:p>
        </w:tc>
        <w:tc>
          <w:tcPr>
            <w:tcW w:w="567" w:type="dxa"/>
          </w:tcPr>
          <w:p w14:paraId="70705B4F" w14:textId="77777777" w:rsidR="00A019E4" w:rsidRDefault="00A019E4">
            <w:pPr>
              <w:spacing w:line="240" w:lineRule="auto"/>
              <w:rPr>
                <w:sz w:val="24"/>
              </w:rPr>
            </w:pPr>
            <w:hyperlink w:anchor="Seif5" w:tooltip="קביעת שיעור הפיצויים" w:history="1">
              <w:r>
                <w:rPr>
                  <w:rStyle w:val="Hyperlink"/>
                </w:rPr>
                <w:t>Go</w:t>
              </w:r>
            </w:hyperlink>
          </w:p>
        </w:tc>
        <w:tc>
          <w:tcPr>
            <w:tcW w:w="5669" w:type="dxa"/>
          </w:tcPr>
          <w:p w14:paraId="216BD0A0" w14:textId="77777777" w:rsidR="00A019E4" w:rsidRDefault="00A019E4">
            <w:pPr>
              <w:spacing w:line="240" w:lineRule="auto"/>
              <w:rPr>
                <w:sz w:val="24"/>
                <w:rtl/>
              </w:rPr>
            </w:pPr>
            <w:r>
              <w:rPr>
                <w:sz w:val="24"/>
                <w:rtl/>
              </w:rPr>
              <w:t>קביעת שיעור הפיצויים</w:t>
            </w:r>
          </w:p>
        </w:tc>
        <w:tc>
          <w:tcPr>
            <w:tcW w:w="1247" w:type="dxa"/>
          </w:tcPr>
          <w:p w14:paraId="402F4565" w14:textId="77777777" w:rsidR="00A019E4" w:rsidRDefault="00A019E4">
            <w:pPr>
              <w:spacing w:line="240" w:lineRule="auto"/>
              <w:rPr>
                <w:sz w:val="24"/>
              </w:rPr>
            </w:pPr>
            <w:r>
              <w:rPr>
                <w:sz w:val="24"/>
                <w:rtl/>
              </w:rPr>
              <w:t xml:space="preserve">סעיף 6 </w:t>
            </w:r>
          </w:p>
        </w:tc>
      </w:tr>
      <w:tr w:rsidR="00A019E4" w14:paraId="0F398C8E" w14:textId="77777777">
        <w:tblPrEx>
          <w:tblCellMar>
            <w:top w:w="0" w:type="dxa"/>
            <w:bottom w:w="0" w:type="dxa"/>
          </w:tblCellMar>
        </w:tblPrEx>
        <w:tc>
          <w:tcPr>
            <w:tcW w:w="850" w:type="dxa"/>
          </w:tcPr>
          <w:p w14:paraId="5FE7A16A"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0F1D89">
              <w:rPr>
                <w:noProof/>
                <w:sz w:val="24"/>
                <w:rtl/>
              </w:rPr>
              <w:t>3</w:t>
            </w:r>
            <w:r>
              <w:rPr>
                <w:sz w:val="24"/>
                <w:rtl/>
              </w:rPr>
              <w:fldChar w:fldCharType="end"/>
            </w:r>
          </w:p>
        </w:tc>
        <w:tc>
          <w:tcPr>
            <w:tcW w:w="567" w:type="dxa"/>
          </w:tcPr>
          <w:p w14:paraId="542854C5" w14:textId="77777777" w:rsidR="00A019E4" w:rsidRDefault="00A019E4">
            <w:pPr>
              <w:spacing w:line="240" w:lineRule="auto"/>
              <w:rPr>
                <w:sz w:val="24"/>
              </w:rPr>
            </w:pPr>
            <w:hyperlink w:anchor="Seif6" w:tooltip="פיצוי חריג" w:history="1">
              <w:r>
                <w:rPr>
                  <w:rStyle w:val="Hyperlink"/>
                </w:rPr>
                <w:t>Go</w:t>
              </w:r>
            </w:hyperlink>
          </w:p>
        </w:tc>
        <w:tc>
          <w:tcPr>
            <w:tcW w:w="5669" w:type="dxa"/>
          </w:tcPr>
          <w:p w14:paraId="2A48EDAC" w14:textId="77777777" w:rsidR="00A019E4" w:rsidRDefault="00A019E4">
            <w:pPr>
              <w:spacing w:line="240" w:lineRule="auto"/>
              <w:rPr>
                <w:sz w:val="24"/>
                <w:rtl/>
              </w:rPr>
            </w:pPr>
            <w:r>
              <w:rPr>
                <w:sz w:val="24"/>
                <w:rtl/>
              </w:rPr>
              <w:t>פיצוי חריג</w:t>
            </w:r>
          </w:p>
        </w:tc>
        <w:tc>
          <w:tcPr>
            <w:tcW w:w="1247" w:type="dxa"/>
          </w:tcPr>
          <w:p w14:paraId="4AD2ACBC" w14:textId="77777777" w:rsidR="00A019E4" w:rsidRDefault="00A019E4">
            <w:pPr>
              <w:spacing w:line="240" w:lineRule="auto"/>
              <w:rPr>
                <w:sz w:val="24"/>
              </w:rPr>
            </w:pPr>
            <w:r>
              <w:rPr>
                <w:sz w:val="24"/>
                <w:rtl/>
              </w:rPr>
              <w:t xml:space="preserve">סעיף 7 </w:t>
            </w:r>
          </w:p>
        </w:tc>
      </w:tr>
      <w:tr w:rsidR="00A019E4" w14:paraId="577B7767" w14:textId="77777777">
        <w:tblPrEx>
          <w:tblCellMar>
            <w:top w:w="0" w:type="dxa"/>
            <w:bottom w:w="0" w:type="dxa"/>
          </w:tblCellMar>
        </w:tblPrEx>
        <w:tc>
          <w:tcPr>
            <w:tcW w:w="850" w:type="dxa"/>
          </w:tcPr>
          <w:p w14:paraId="2DD1D869"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0F1D89">
              <w:rPr>
                <w:noProof/>
                <w:sz w:val="24"/>
                <w:rtl/>
              </w:rPr>
              <w:t>3</w:t>
            </w:r>
            <w:r>
              <w:rPr>
                <w:sz w:val="24"/>
                <w:rtl/>
              </w:rPr>
              <w:fldChar w:fldCharType="end"/>
            </w:r>
          </w:p>
        </w:tc>
        <w:tc>
          <w:tcPr>
            <w:tcW w:w="567" w:type="dxa"/>
          </w:tcPr>
          <w:p w14:paraId="66681028" w14:textId="77777777" w:rsidR="00A019E4" w:rsidRDefault="00A019E4">
            <w:pPr>
              <w:spacing w:line="240" w:lineRule="auto"/>
              <w:rPr>
                <w:sz w:val="24"/>
              </w:rPr>
            </w:pPr>
            <w:hyperlink w:anchor="Seif7" w:tooltip="הפחתת סכום הפיצויים" w:history="1">
              <w:r>
                <w:rPr>
                  <w:rStyle w:val="Hyperlink"/>
                </w:rPr>
                <w:t>Go</w:t>
              </w:r>
            </w:hyperlink>
          </w:p>
        </w:tc>
        <w:tc>
          <w:tcPr>
            <w:tcW w:w="5669" w:type="dxa"/>
          </w:tcPr>
          <w:p w14:paraId="4140AA78" w14:textId="77777777" w:rsidR="00A019E4" w:rsidRDefault="00A019E4">
            <w:pPr>
              <w:spacing w:line="240" w:lineRule="auto"/>
              <w:rPr>
                <w:sz w:val="24"/>
                <w:rtl/>
              </w:rPr>
            </w:pPr>
            <w:r>
              <w:rPr>
                <w:sz w:val="24"/>
                <w:rtl/>
              </w:rPr>
              <w:t>הפחתת סכום הפיצויים</w:t>
            </w:r>
          </w:p>
        </w:tc>
        <w:tc>
          <w:tcPr>
            <w:tcW w:w="1247" w:type="dxa"/>
          </w:tcPr>
          <w:p w14:paraId="68D8928F" w14:textId="77777777" w:rsidR="00A019E4" w:rsidRDefault="00A019E4">
            <w:pPr>
              <w:spacing w:line="240" w:lineRule="auto"/>
              <w:rPr>
                <w:sz w:val="24"/>
              </w:rPr>
            </w:pPr>
            <w:r>
              <w:rPr>
                <w:sz w:val="24"/>
                <w:rtl/>
              </w:rPr>
              <w:t xml:space="preserve">סעיף 7א </w:t>
            </w:r>
          </w:p>
        </w:tc>
      </w:tr>
      <w:tr w:rsidR="00A019E4" w14:paraId="446A380C" w14:textId="77777777">
        <w:tblPrEx>
          <w:tblCellMar>
            <w:top w:w="0" w:type="dxa"/>
            <w:bottom w:w="0" w:type="dxa"/>
          </w:tblCellMar>
        </w:tblPrEx>
        <w:tc>
          <w:tcPr>
            <w:tcW w:w="850" w:type="dxa"/>
          </w:tcPr>
          <w:p w14:paraId="36A08322"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0F1D89">
              <w:rPr>
                <w:noProof/>
                <w:sz w:val="24"/>
                <w:rtl/>
              </w:rPr>
              <w:t>3</w:t>
            </w:r>
            <w:r>
              <w:rPr>
                <w:sz w:val="24"/>
                <w:rtl/>
              </w:rPr>
              <w:fldChar w:fldCharType="end"/>
            </w:r>
          </w:p>
        </w:tc>
        <w:tc>
          <w:tcPr>
            <w:tcW w:w="567" w:type="dxa"/>
          </w:tcPr>
          <w:p w14:paraId="46D38B97" w14:textId="77777777" w:rsidR="00A019E4" w:rsidRDefault="00A019E4">
            <w:pPr>
              <w:spacing w:line="240" w:lineRule="auto"/>
              <w:rPr>
                <w:sz w:val="24"/>
              </w:rPr>
            </w:pPr>
            <w:hyperlink w:anchor="Seif8" w:tooltip="חובת ביטוח" w:history="1">
              <w:r>
                <w:rPr>
                  <w:rStyle w:val="Hyperlink"/>
                </w:rPr>
                <w:t>Go</w:t>
              </w:r>
            </w:hyperlink>
          </w:p>
        </w:tc>
        <w:tc>
          <w:tcPr>
            <w:tcW w:w="5669" w:type="dxa"/>
          </w:tcPr>
          <w:p w14:paraId="3C9EEA56" w14:textId="77777777" w:rsidR="00A019E4" w:rsidRDefault="00A019E4">
            <w:pPr>
              <w:spacing w:line="240" w:lineRule="auto"/>
              <w:rPr>
                <w:sz w:val="24"/>
                <w:rtl/>
              </w:rPr>
            </w:pPr>
            <w:r>
              <w:rPr>
                <w:sz w:val="24"/>
                <w:rtl/>
              </w:rPr>
              <w:t>חובת ביטוח</w:t>
            </w:r>
          </w:p>
        </w:tc>
        <w:tc>
          <w:tcPr>
            <w:tcW w:w="1247" w:type="dxa"/>
          </w:tcPr>
          <w:p w14:paraId="3790ADD9" w14:textId="77777777" w:rsidR="00A019E4" w:rsidRDefault="00A019E4">
            <w:pPr>
              <w:spacing w:line="240" w:lineRule="auto"/>
              <w:rPr>
                <w:sz w:val="24"/>
              </w:rPr>
            </w:pPr>
            <w:r>
              <w:rPr>
                <w:sz w:val="24"/>
                <w:rtl/>
              </w:rPr>
              <w:t xml:space="preserve">סעיף 8 </w:t>
            </w:r>
          </w:p>
        </w:tc>
      </w:tr>
      <w:tr w:rsidR="00A019E4" w14:paraId="217B1DC6" w14:textId="77777777">
        <w:tblPrEx>
          <w:tblCellMar>
            <w:top w:w="0" w:type="dxa"/>
            <w:bottom w:w="0" w:type="dxa"/>
          </w:tblCellMar>
        </w:tblPrEx>
        <w:tc>
          <w:tcPr>
            <w:tcW w:w="850" w:type="dxa"/>
          </w:tcPr>
          <w:p w14:paraId="39F4F283"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0F1D89">
              <w:rPr>
                <w:noProof/>
                <w:sz w:val="24"/>
                <w:rtl/>
              </w:rPr>
              <w:t>3</w:t>
            </w:r>
            <w:r>
              <w:rPr>
                <w:sz w:val="24"/>
                <w:rtl/>
              </w:rPr>
              <w:fldChar w:fldCharType="end"/>
            </w:r>
          </w:p>
        </w:tc>
        <w:tc>
          <w:tcPr>
            <w:tcW w:w="567" w:type="dxa"/>
          </w:tcPr>
          <w:p w14:paraId="05085061" w14:textId="77777777" w:rsidR="00A019E4" w:rsidRDefault="00A019E4">
            <w:pPr>
              <w:spacing w:line="240" w:lineRule="auto"/>
              <w:rPr>
                <w:sz w:val="24"/>
              </w:rPr>
            </w:pPr>
            <w:hyperlink w:anchor="Seif9" w:tooltip="הודעת נזק" w:history="1">
              <w:r>
                <w:rPr>
                  <w:rStyle w:val="Hyperlink"/>
                </w:rPr>
                <w:t>Go</w:t>
              </w:r>
            </w:hyperlink>
          </w:p>
        </w:tc>
        <w:tc>
          <w:tcPr>
            <w:tcW w:w="5669" w:type="dxa"/>
          </w:tcPr>
          <w:p w14:paraId="2B0042FA" w14:textId="77777777" w:rsidR="00A019E4" w:rsidRDefault="00A019E4">
            <w:pPr>
              <w:spacing w:line="240" w:lineRule="auto"/>
              <w:rPr>
                <w:sz w:val="24"/>
                <w:rtl/>
              </w:rPr>
            </w:pPr>
            <w:r>
              <w:rPr>
                <w:sz w:val="24"/>
                <w:rtl/>
              </w:rPr>
              <w:t>הודעת נזק</w:t>
            </w:r>
          </w:p>
        </w:tc>
        <w:tc>
          <w:tcPr>
            <w:tcW w:w="1247" w:type="dxa"/>
          </w:tcPr>
          <w:p w14:paraId="44162AF7" w14:textId="77777777" w:rsidR="00A019E4" w:rsidRDefault="00A019E4">
            <w:pPr>
              <w:spacing w:line="240" w:lineRule="auto"/>
              <w:rPr>
                <w:sz w:val="24"/>
              </w:rPr>
            </w:pPr>
            <w:r>
              <w:rPr>
                <w:sz w:val="24"/>
                <w:rtl/>
              </w:rPr>
              <w:t xml:space="preserve">סעיף 9 </w:t>
            </w:r>
          </w:p>
        </w:tc>
      </w:tr>
      <w:tr w:rsidR="00A019E4" w14:paraId="052D216B" w14:textId="77777777">
        <w:tblPrEx>
          <w:tblCellMar>
            <w:top w:w="0" w:type="dxa"/>
            <w:bottom w:w="0" w:type="dxa"/>
          </w:tblCellMar>
        </w:tblPrEx>
        <w:tc>
          <w:tcPr>
            <w:tcW w:w="850" w:type="dxa"/>
          </w:tcPr>
          <w:p w14:paraId="0B31F8D1"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0F1D89">
              <w:rPr>
                <w:noProof/>
                <w:sz w:val="24"/>
                <w:rtl/>
              </w:rPr>
              <w:t>3</w:t>
            </w:r>
            <w:r>
              <w:rPr>
                <w:sz w:val="24"/>
                <w:rtl/>
              </w:rPr>
              <w:fldChar w:fldCharType="end"/>
            </w:r>
          </w:p>
        </w:tc>
        <w:tc>
          <w:tcPr>
            <w:tcW w:w="567" w:type="dxa"/>
          </w:tcPr>
          <w:p w14:paraId="17233322" w14:textId="77777777" w:rsidR="00A019E4" w:rsidRDefault="00A019E4">
            <w:pPr>
              <w:spacing w:line="240" w:lineRule="auto"/>
              <w:rPr>
                <w:sz w:val="24"/>
              </w:rPr>
            </w:pPr>
            <w:hyperlink w:anchor="Seif10" w:tooltip="המועד להגשת הודעת הנזק" w:history="1">
              <w:r>
                <w:rPr>
                  <w:rStyle w:val="Hyperlink"/>
                </w:rPr>
                <w:t>Go</w:t>
              </w:r>
            </w:hyperlink>
          </w:p>
        </w:tc>
        <w:tc>
          <w:tcPr>
            <w:tcW w:w="5669" w:type="dxa"/>
          </w:tcPr>
          <w:p w14:paraId="3C6D6496" w14:textId="77777777" w:rsidR="00A019E4" w:rsidRDefault="00A019E4">
            <w:pPr>
              <w:spacing w:line="240" w:lineRule="auto"/>
              <w:rPr>
                <w:sz w:val="24"/>
                <w:rtl/>
              </w:rPr>
            </w:pPr>
            <w:r>
              <w:rPr>
                <w:sz w:val="24"/>
                <w:rtl/>
              </w:rPr>
              <w:t>המועד להגשת הודעת הנזק</w:t>
            </w:r>
          </w:p>
        </w:tc>
        <w:tc>
          <w:tcPr>
            <w:tcW w:w="1247" w:type="dxa"/>
          </w:tcPr>
          <w:p w14:paraId="4BB8A209" w14:textId="77777777" w:rsidR="00A019E4" w:rsidRDefault="00A019E4">
            <w:pPr>
              <w:spacing w:line="240" w:lineRule="auto"/>
              <w:rPr>
                <w:sz w:val="24"/>
              </w:rPr>
            </w:pPr>
            <w:r>
              <w:rPr>
                <w:sz w:val="24"/>
                <w:rtl/>
              </w:rPr>
              <w:t xml:space="preserve">סעיף 10 </w:t>
            </w:r>
          </w:p>
        </w:tc>
      </w:tr>
      <w:tr w:rsidR="00A019E4" w14:paraId="66FA7B92" w14:textId="77777777">
        <w:tblPrEx>
          <w:tblCellMar>
            <w:top w:w="0" w:type="dxa"/>
            <w:bottom w:w="0" w:type="dxa"/>
          </w:tblCellMar>
        </w:tblPrEx>
        <w:tc>
          <w:tcPr>
            <w:tcW w:w="850" w:type="dxa"/>
          </w:tcPr>
          <w:p w14:paraId="2F67B9CC"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0F1D89">
              <w:rPr>
                <w:noProof/>
                <w:sz w:val="24"/>
                <w:rtl/>
              </w:rPr>
              <w:t>3</w:t>
            </w:r>
            <w:r>
              <w:rPr>
                <w:sz w:val="24"/>
                <w:rtl/>
              </w:rPr>
              <w:fldChar w:fldCharType="end"/>
            </w:r>
          </w:p>
        </w:tc>
        <w:tc>
          <w:tcPr>
            <w:tcW w:w="567" w:type="dxa"/>
          </w:tcPr>
          <w:p w14:paraId="394F9C3B" w14:textId="77777777" w:rsidR="00A019E4" w:rsidRDefault="00A019E4">
            <w:pPr>
              <w:spacing w:line="240" w:lineRule="auto"/>
              <w:rPr>
                <w:sz w:val="24"/>
              </w:rPr>
            </w:pPr>
            <w:hyperlink w:anchor="Seif11" w:tooltip="סמכות לדרוש מידע" w:history="1">
              <w:r>
                <w:rPr>
                  <w:rStyle w:val="Hyperlink"/>
                </w:rPr>
                <w:t>Go</w:t>
              </w:r>
            </w:hyperlink>
          </w:p>
        </w:tc>
        <w:tc>
          <w:tcPr>
            <w:tcW w:w="5669" w:type="dxa"/>
          </w:tcPr>
          <w:p w14:paraId="3E294419" w14:textId="77777777" w:rsidR="00A019E4" w:rsidRDefault="00A019E4">
            <w:pPr>
              <w:spacing w:line="240" w:lineRule="auto"/>
              <w:rPr>
                <w:sz w:val="24"/>
                <w:rtl/>
              </w:rPr>
            </w:pPr>
            <w:r>
              <w:rPr>
                <w:sz w:val="24"/>
                <w:rtl/>
              </w:rPr>
              <w:t>סמכות לדרוש מידע</w:t>
            </w:r>
          </w:p>
        </w:tc>
        <w:tc>
          <w:tcPr>
            <w:tcW w:w="1247" w:type="dxa"/>
          </w:tcPr>
          <w:p w14:paraId="5026438E" w14:textId="77777777" w:rsidR="00A019E4" w:rsidRDefault="00A019E4">
            <w:pPr>
              <w:spacing w:line="240" w:lineRule="auto"/>
              <w:rPr>
                <w:sz w:val="24"/>
              </w:rPr>
            </w:pPr>
            <w:r>
              <w:rPr>
                <w:sz w:val="24"/>
                <w:rtl/>
              </w:rPr>
              <w:t xml:space="preserve">סעיף 11 </w:t>
            </w:r>
          </w:p>
        </w:tc>
      </w:tr>
      <w:tr w:rsidR="00A019E4" w14:paraId="0B8A7810" w14:textId="77777777">
        <w:tblPrEx>
          <w:tblCellMar>
            <w:top w:w="0" w:type="dxa"/>
            <w:bottom w:w="0" w:type="dxa"/>
          </w:tblCellMar>
        </w:tblPrEx>
        <w:tc>
          <w:tcPr>
            <w:tcW w:w="850" w:type="dxa"/>
          </w:tcPr>
          <w:p w14:paraId="326379D7"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0F1D89">
              <w:rPr>
                <w:noProof/>
                <w:sz w:val="24"/>
                <w:rtl/>
              </w:rPr>
              <w:t>3</w:t>
            </w:r>
            <w:r>
              <w:rPr>
                <w:sz w:val="24"/>
                <w:rtl/>
              </w:rPr>
              <w:fldChar w:fldCharType="end"/>
            </w:r>
          </w:p>
        </w:tc>
        <w:tc>
          <w:tcPr>
            <w:tcW w:w="567" w:type="dxa"/>
          </w:tcPr>
          <w:p w14:paraId="2D45F2DD" w14:textId="77777777" w:rsidR="00A019E4" w:rsidRDefault="00A019E4">
            <w:pPr>
              <w:spacing w:line="240" w:lineRule="auto"/>
              <w:rPr>
                <w:sz w:val="24"/>
              </w:rPr>
            </w:pPr>
            <w:hyperlink w:anchor="Seif12" w:tooltip="הערכת נזק ראשונה" w:history="1">
              <w:r>
                <w:rPr>
                  <w:rStyle w:val="Hyperlink"/>
                </w:rPr>
                <w:t>Go</w:t>
              </w:r>
            </w:hyperlink>
          </w:p>
        </w:tc>
        <w:tc>
          <w:tcPr>
            <w:tcW w:w="5669" w:type="dxa"/>
          </w:tcPr>
          <w:p w14:paraId="6F82E63E" w14:textId="77777777" w:rsidR="00A019E4" w:rsidRDefault="00A019E4">
            <w:pPr>
              <w:spacing w:line="240" w:lineRule="auto"/>
              <w:rPr>
                <w:sz w:val="24"/>
                <w:rtl/>
              </w:rPr>
            </w:pPr>
            <w:r>
              <w:rPr>
                <w:sz w:val="24"/>
                <w:rtl/>
              </w:rPr>
              <w:t>הערכת נזק ראשונה</w:t>
            </w:r>
          </w:p>
        </w:tc>
        <w:tc>
          <w:tcPr>
            <w:tcW w:w="1247" w:type="dxa"/>
          </w:tcPr>
          <w:p w14:paraId="0BC7D030" w14:textId="77777777" w:rsidR="00A019E4" w:rsidRDefault="00A019E4">
            <w:pPr>
              <w:spacing w:line="240" w:lineRule="auto"/>
              <w:rPr>
                <w:sz w:val="24"/>
              </w:rPr>
            </w:pPr>
            <w:r>
              <w:rPr>
                <w:sz w:val="24"/>
                <w:rtl/>
              </w:rPr>
              <w:t xml:space="preserve">סעיף 12 </w:t>
            </w:r>
          </w:p>
        </w:tc>
      </w:tr>
      <w:tr w:rsidR="00A019E4" w14:paraId="7C391AB5" w14:textId="77777777">
        <w:tblPrEx>
          <w:tblCellMar>
            <w:top w:w="0" w:type="dxa"/>
            <w:bottom w:w="0" w:type="dxa"/>
          </w:tblCellMar>
        </w:tblPrEx>
        <w:tc>
          <w:tcPr>
            <w:tcW w:w="850" w:type="dxa"/>
          </w:tcPr>
          <w:p w14:paraId="5A2CC13F"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0F1D89">
              <w:rPr>
                <w:noProof/>
                <w:sz w:val="24"/>
                <w:rtl/>
              </w:rPr>
              <w:t>3</w:t>
            </w:r>
            <w:r>
              <w:rPr>
                <w:sz w:val="24"/>
                <w:rtl/>
              </w:rPr>
              <w:fldChar w:fldCharType="end"/>
            </w:r>
          </w:p>
        </w:tc>
        <w:tc>
          <w:tcPr>
            <w:tcW w:w="567" w:type="dxa"/>
          </w:tcPr>
          <w:p w14:paraId="01FE7A03" w14:textId="77777777" w:rsidR="00A019E4" w:rsidRDefault="00A019E4">
            <w:pPr>
              <w:spacing w:line="240" w:lineRule="auto"/>
              <w:rPr>
                <w:sz w:val="24"/>
              </w:rPr>
            </w:pPr>
            <w:hyperlink w:anchor="Seif13" w:tooltip="קביעת זכאות לפיצויים" w:history="1">
              <w:r>
                <w:rPr>
                  <w:rStyle w:val="Hyperlink"/>
                </w:rPr>
                <w:t>Go</w:t>
              </w:r>
            </w:hyperlink>
          </w:p>
        </w:tc>
        <w:tc>
          <w:tcPr>
            <w:tcW w:w="5669" w:type="dxa"/>
          </w:tcPr>
          <w:p w14:paraId="1A9B7CB0" w14:textId="77777777" w:rsidR="00A019E4" w:rsidRDefault="00A019E4">
            <w:pPr>
              <w:spacing w:line="240" w:lineRule="auto"/>
              <w:rPr>
                <w:sz w:val="24"/>
                <w:rtl/>
              </w:rPr>
            </w:pPr>
            <w:r>
              <w:rPr>
                <w:sz w:val="24"/>
                <w:rtl/>
              </w:rPr>
              <w:t>קביעת זכאות לפיצויים</w:t>
            </w:r>
          </w:p>
        </w:tc>
        <w:tc>
          <w:tcPr>
            <w:tcW w:w="1247" w:type="dxa"/>
          </w:tcPr>
          <w:p w14:paraId="5A0B3D3C" w14:textId="77777777" w:rsidR="00A019E4" w:rsidRDefault="00A019E4">
            <w:pPr>
              <w:spacing w:line="240" w:lineRule="auto"/>
              <w:rPr>
                <w:sz w:val="24"/>
              </w:rPr>
            </w:pPr>
            <w:r>
              <w:rPr>
                <w:sz w:val="24"/>
                <w:rtl/>
              </w:rPr>
              <w:t xml:space="preserve">סעיף 13 </w:t>
            </w:r>
          </w:p>
        </w:tc>
      </w:tr>
      <w:tr w:rsidR="00A019E4" w14:paraId="7DFED3D3" w14:textId="77777777">
        <w:tblPrEx>
          <w:tblCellMar>
            <w:top w:w="0" w:type="dxa"/>
            <w:bottom w:w="0" w:type="dxa"/>
          </w:tblCellMar>
        </w:tblPrEx>
        <w:tc>
          <w:tcPr>
            <w:tcW w:w="850" w:type="dxa"/>
          </w:tcPr>
          <w:p w14:paraId="35C291E2"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0F1D89">
              <w:rPr>
                <w:noProof/>
                <w:sz w:val="24"/>
                <w:rtl/>
              </w:rPr>
              <w:t>3</w:t>
            </w:r>
            <w:r>
              <w:rPr>
                <w:sz w:val="24"/>
                <w:rtl/>
              </w:rPr>
              <w:fldChar w:fldCharType="end"/>
            </w:r>
          </w:p>
        </w:tc>
        <w:tc>
          <w:tcPr>
            <w:tcW w:w="567" w:type="dxa"/>
          </w:tcPr>
          <w:p w14:paraId="046355F5" w14:textId="77777777" w:rsidR="00A019E4" w:rsidRDefault="00A019E4">
            <w:pPr>
              <w:spacing w:line="240" w:lineRule="auto"/>
              <w:rPr>
                <w:sz w:val="24"/>
              </w:rPr>
            </w:pPr>
            <w:hyperlink w:anchor="Seif14" w:tooltip="מקדמה" w:history="1">
              <w:r>
                <w:rPr>
                  <w:rStyle w:val="Hyperlink"/>
                </w:rPr>
                <w:t>Go</w:t>
              </w:r>
            </w:hyperlink>
          </w:p>
        </w:tc>
        <w:tc>
          <w:tcPr>
            <w:tcW w:w="5669" w:type="dxa"/>
          </w:tcPr>
          <w:p w14:paraId="71E55D16" w14:textId="77777777" w:rsidR="00A019E4" w:rsidRDefault="00A019E4">
            <w:pPr>
              <w:spacing w:line="240" w:lineRule="auto"/>
              <w:rPr>
                <w:sz w:val="24"/>
                <w:rtl/>
              </w:rPr>
            </w:pPr>
            <w:r>
              <w:rPr>
                <w:sz w:val="24"/>
                <w:rtl/>
              </w:rPr>
              <w:t>מקדמה</w:t>
            </w:r>
          </w:p>
        </w:tc>
        <w:tc>
          <w:tcPr>
            <w:tcW w:w="1247" w:type="dxa"/>
          </w:tcPr>
          <w:p w14:paraId="073100F8" w14:textId="77777777" w:rsidR="00A019E4" w:rsidRDefault="00A019E4">
            <w:pPr>
              <w:spacing w:line="240" w:lineRule="auto"/>
              <w:rPr>
                <w:sz w:val="24"/>
              </w:rPr>
            </w:pPr>
            <w:r>
              <w:rPr>
                <w:sz w:val="24"/>
                <w:rtl/>
              </w:rPr>
              <w:t xml:space="preserve">סעיף 14 </w:t>
            </w:r>
          </w:p>
        </w:tc>
      </w:tr>
      <w:tr w:rsidR="00A019E4" w14:paraId="14545356" w14:textId="77777777">
        <w:tblPrEx>
          <w:tblCellMar>
            <w:top w:w="0" w:type="dxa"/>
            <w:bottom w:w="0" w:type="dxa"/>
          </w:tblCellMar>
        </w:tblPrEx>
        <w:tc>
          <w:tcPr>
            <w:tcW w:w="850" w:type="dxa"/>
          </w:tcPr>
          <w:p w14:paraId="34114C86"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0F1D89">
              <w:rPr>
                <w:noProof/>
                <w:sz w:val="24"/>
                <w:rtl/>
              </w:rPr>
              <w:t>4</w:t>
            </w:r>
            <w:r>
              <w:rPr>
                <w:sz w:val="24"/>
                <w:rtl/>
              </w:rPr>
              <w:fldChar w:fldCharType="end"/>
            </w:r>
          </w:p>
        </w:tc>
        <w:tc>
          <w:tcPr>
            <w:tcW w:w="567" w:type="dxa"/>
          </w:tcPr>
          <w:p w14:paraId="16B188B9" w14:textId="77777777" w:rsidR="00A019E4" w:rsidRDefault="00A019E4">
            <w:pPr>
              <w:spacing w:line="240" w:lineRule="auto"/>
              <w:rPr>
                <w:sz w:val="24"/>
              </w:rPr>
            </w:pPr>
            <w:hyperlink w:anchor="Seif15" w:tooltip="הערכת נזק סופית" w:history="1">
              <w:r>
                <w:rPr>
                  <w:rStyle w:val="Hyperlink"/>
                </w:rPr>
                <w:t>Go</w:t>
              </w:r>
            </w:hyperlink>
          </w:p>
        </w:tc>
        <w:tc>
          <w:tcPr>
            <w:tcW w:w="5669" w:type="dxa"/>
          </w:tcPr>
          <w:p w14:paraId="33D6E518" w14:textId="77777777" w:rsidR="00A019E4" w:rsidRDefault="00A019E4">
            <w:pPr>
              <w:spacing w:line="240" w:lineRule="auto"/>
              <w:rPr>
                <w:sz w:val="24"/>
                <w:rtl/>
              </w:rPr>
            </w:pPr>
            <w:r>
              <w:rPr>
                <w:sz w:val="24"/>
                <w:rtl/>
              </w:rPr>
              <w:t>הערכת נזק סופית</w:t>
            </w:r>
          </w:p>
        </w:tc>
        <w:tc>
          <w:tcPr>
            <w:tcW w:w="1247" w:type="dxa"/>
          </w:tcPr>
          <w:p w14:paraId="561F92EC" w14:textId="77777777" w:rsidR="00A019E4" w:rsidRDefault="00A019E4">
            <w:pPr>
              <w:spacing w:line="240" w:lineRule="auto"/>
              <w:rPr>
                <w:sz w:val="24"/>
              </w:rPr>
            </w:pPr>
            <w:r>
              <w:rPr>
                <w:sz w:val="24"/>
                <w:rtl/>
              </w:rPr>
              <w:t xml:space="preserve">סעיף 15 </w:t>
            </w:r>
          </w:p>
        </w:tc>
      </w:tr>
      <w:tr w:rsidR="00A019E4" w14:paraId="7E8D0737" w14:textId="77777777">
        <w:tblPrEx>
          <w:tblCellMar>
            <w:top w:w="0" w:type="dxa"/>
            <w:bottom w:w="0" w:type="dxa"/>
          </w:tblCellMar>
        </w:tblPrEx>
        <w:tc>
          <w:tcPr>
            <w:tcW w:w="850" w:type="dxa"/>
          </w:tcPr>
          <w:p w14:paraId="020DB76E"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0F1D89">
              <w:rPr>
                <w:noProof/>
                <w:sz w:val="24"/>
                <w:rtl/>
              </w:rPr>
              <w:t>4</w:t>
            </w:r>
            <w:r>
              <w:rPr>
                <w:sz w:val="24"/>
                <w:rtl/>
              </w:rPr>
              <w:fldChar w:fldCharType="end"/>
            </w:r>
          </w:p>
        </w:tc>
        <w:tc>
          <w:tcPr>
            <w:tcW w:w="567" w:type="dxa"/>
          </w:tcPr>
          <w:p w14:paraId="63429861" w14:textId="77777777" w:rsidR="00A019E4" w:rsidRDefault="00A019E4">
            <w:pPr>
              <w:spacing w:line="240" w:lineRule="auto"/>
              <w:rPr>
                <w:sz w:val="24"/>
              </w:rPr>
            </w:pPr>
            <w:hyperlink w:anchor="Seif16" w:tooltip="קביעת סכום הפיצויים" w:history="1">
              <w:r>
                <w:rPr>
                  <w:rStyle w:val="Hyperlink"/>
                </w:rPr>
                <w:t>Go</w:t>
              </w:r>
            </w:hyperlink>
          </w:p>
        </w:tc>
        <w:tc>
          <w:tcPr>
            <w:tcW w:w="5669" w:type="dxa"/>
          </w:tcPr>
          <w:p w14:paraId="0CDC9B88" w14:textId="77777777" w:rsidR="00A019E4" w:rsidRDefault="00A019E4">
            <w:pPr>
              <w:spacing w:line="240" w:lineRule="auto"/>
              <w:rPr>
                <w:sz w:val="24"/>
                <w:rtl/>
              </w:rPr>
            </w:pPr>
            <w:r>
              <w:rPr>
                <w:sz w:val="24"/>
                <w:rtl/>
              </w:rPr>
              <w:t>קביעת סכום הפיצויים</w:t>
            </w:r>
          </w:p>
        </w:tc>
        <w:tc>
          <w:tcPr>
            <w:tcW w:w="1247" w:type="dxa"/>
          </w:tcPr>
          <w:p w14:paraId="0647762B" w14:textId="77777777" w:rsidR="00A019E4" w:rsidRDefault="00A019E4">
            <w:pPr>
              <w:spacing w:line="240" w:lineRule="auto"/>
              <w:rPr>
                <w:sz w:val="24"/>
              </w:rPr>
            </w:pPr>
            <w:r>
              <w:rPr>
                <w:sz w:val="24"/>
                <w:rtl/>
              </w:rPr>
              <w:t xml:space="preserve">סעיף 16 </w:t>
            </w:r>
          </w:p>
        </w:tc>
      </w:tr>
      <w:tr w:rsidR="00A019E4" w14:paraId="1970DF35" w14:textId="77777777">
        <w:tblPrEx>
          <w:tblCellMar>
            <w:top w:w="0" w:type="dxa"/>
            <w:bottom w:w="0" w:type="dxa"/>
          </w:tblCellMar>
        </w:tblPrEx>
        <w:tc>
          <w:tcPr>
            <w:tcW w:w="850" w:type="dxa"/>
          </w:tcPr>
          <w:p w14:paraId="035AC0A5"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0F1D89">
              <w:rPr>
                <w:noProof/>
                <w:sz w:val="24"/>
                <w:rtl/>
              </w:rPr>
              <w:t>4</w:t>
            </w:r>
            <w:r>
              <w:rPr>
                <w:sz w:val="24"/>
                <w:rtl/>
              </w:rPr>
              <w:fldChar w:fldCharType="end"/>
            </w:r>
          </w:p>
        </w:tc>
        <w:tc>
          <w:tcPr>
            <w:tcW w:w="567" w:type="dxa"/>
          </w:tcPr>
          <w:p w14:paraId="4B9D3090" w14:textId="77777777" w:rsidR="00A019E4" w:rsidRDefault="00A019E4">
            <w:pPr>
              <w:spacing w:line="240" w:lineRule="auto"/>
              <w:rPr>
                <w:sz w:val="24"/>
              </w:rPr>
            </w:pPr>
            <w:hyperlink w:anchor="Seif17" w:tooltip="תשלום פיצויים" w:history="1">
              <w:r>
                <w:rPr>
                  <w:rStyle w:val="Hyperlink"/>
                </w:rPr>
                <w:t>Go</w:t>
              </w:r>
            </w:hyperlink>
          </w:p>
        </w:tc>
        <w:tc>
          <w:tcPr>
            <w:tcW w:w="5669" w:type="dxa"/>
          </w:tcPr>
          <w:p w14:paraId="685CEE1C" w14:textId="77777777" w:rsidR="00A019E4" w:rsidRDefault="00A019E4">
            <w:pPr>
              <w:spacing w:line="240" w:lineRule="auto"/>
              <w:rPr>
                <w:sz w:val="24"/>
                <w:rtl/>
              </w:rPr>
            </w:pPr>
            <w:r>
              <w:rPr>
                <w:sz w:val="24"/>
                <w:rtl/>
              </w:rPr>
              <w:t>תשלום פיצויים</w:t>
            </w:r>
          </w:p>
        </w:tc>
        <w:tc>
          <w:tcPr>
            <w:tcW w:w="1247" w:type="dxa"/>
          </w:tcPr>
          <w:p w14:paraId="5027944B" w14:textId="77777777" w:rsidR="00A019E4" w:rsidRDefault="00A019E4">
            <w:pPr>
              <w:spacing w:line="240" w:lineRule="auto"/>
              <w:rPr>
                <w:sz w:val="24"/>
              </w:rPr>
            </w:pPr>
            <w:r>
              <w:rPr>
                <w:sz w:val="24"/>
                <w:rtl/>
              </w:rPr>
              <w:t xml:space="preserve">סעיף 17 </w:t>
            </w:r>
          </w:p>
        </w:tc>
      </w:tr>
      <w:tr w:rsidR="00A019E4" w14:paraId="58A7503A" w14:textId="77777777">
        <w:tblPrEx>
          <w:tblCellMar>
            <w:top w:w="0" w:type="dxa"/>
            <w:bottom w:w="0" w:type="dxa"/>
          </w:tblCellMar>
        </w:tblPrEx>
        <w:tc>
          <w:tcPr>
            <w:tcW w:w="850" w:type="dxa"/>
          </w:tcPr>
          <w:p w14:paraId="1A2FC58E"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0F1D89">
              <w:rPr>
                <w:noProof/>
                <w:sz w:val="24"/>
                <w:rtl/>
              </w:rPr>
              <w:t>4</w:t>
            </w:r>
            <w:r>
              <w:rPr>
                <w:sz w:val="24"/>
                <w:rtl/>
              </w:rPr>
              <w:fldChar w:fldCharType="end"/>
            </w:r>
          </w:p>
        </w:tc>
        <w:tc>
          <w:tcPr>
            <w:tcW w:w="567" w:type="dxa"/>
          </w:tcPr>
          <w:p w14:paraId="35BA8F22" w14:textId="77777777" w:rsidR="00A019E4" w:rsidRDefault="00A019E4">
            <w:pPr>
              <w:spacing w:line="240" w:lineRule="auto"/>
              <w:rPr>
                <w:sz w:val="24"/>
              </w:rPr>
            </w:pPr>
            <w:hyperlink w:anchor="Seif18" w:tooltip="ערר" w:history="1">
              <w:r>
                <w:rPr>
                  <w:rStyle w:val="Hyperlink"/>
                </w:rPr>
                <w:t>Go</w:t>
              </w:r>
            </w:hyperlink>
          </w:p>
        </w:tc>
        <w:tc>
          <w:tcPr>
            <w:tcW w:w="5669" w:type="dxa"/>
          </w:tcPr>
          <w:p w14:paraId="5111EE2E" w14:textId="77777777" w:rsidR="00A019E4" w:rsidRDefault="00A019E4">
            <w:pPr>
              <w:spacing w:line="240" w:lineRule="auto"/>
              <w:rPr>
                <w:sz w:val="24"/>
                <w:rtl/>
              </w:rPr>
            </w:pPr>
            <w:r>
              <w:rPr>
                <w:sz w:val="24"/>
                <w:rtl/>
              </w:rPr>
              <w:t>ערר</w:t>
            </w:r>
          </w:p>
        </w:tc>
        <w:tc>
          <w:tcPr>
            <w:tcW w:w="1247" w:type="dxa"/>
          </w:tcPr>
          <w:p w14:paraId="37EB4AF4" w14:textId="77777777" w:rsidR="00A019E4" w:rsidRDefault="00A019E4">
            <w:pPr>
              <w:spacing w:line="240" w:lineRule="auto"/>
              <w:rPr>
                <w:sz w:val="24"/>
              </w:rPr>
            </w:pPr>
            <w:r>
              <w:rPr>
                <w:sz w:val="24"/>
                <w:rtl/>
              </w:rPr>
              <w:t xml:space="preserve">סעיף 18 </w:t>
            </w:r>
          </w:p>
        </w:tc>
      </w:tr>
      <w:tr w:rsidR="00A019E4" w14:paraId="2700E7F1" w14:textId="77777777">
        <w:tblPrEx>
          <w:tblCellMar>
            <w:top w:w="0" w:type="dxa"/>
            <w:bottom w:w="0" w:type="dxa"/>
          </w:tblCellMar>
        </w:tblPrEx>
        <w:tc>
          <w:tcPr>
            <w:tcW w:w="850" w:type="dxa"/>
          </w:tcPr>
          <w:p w14:paraId="25BD95E4" w14:textId="77777777" w:rsidR="00A019E4" w:rsidRDefault="00A019E4">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0F1D89">
              <w:rPr>
                <w:noProof/>
                <w:sz w:val="24"/>
                <w:rtl/>
              </w:rPr>
              <w:t>4</w:t>
            </w:r>
            <w:r>
              <w:rPr>
                <w:sz w:val="24"/>
                <w:rtl/>
              </w:rPr>
              <w:fldChar w:fldCharType="end"/>
            </w:r>
          </w:p>
        </w:tc>
        <w:tc>
          <w:tcPr>
            <w:tcW w:w="567" w:type="dxa"/>
          </w:tcPr>
          <w:p w14:paraId="752C16FA" w14:textId="77777777" w:rsidR="00A019E4" w:rsidRDefault="00A019E4">
            <w:pPr>
              <w:spacing w:line="240" w:lineRule="auto"/>
              <w:rPr>
                <w:sz w:val="24"/>
              </w:rPr>
            </w:pPr>
            <w:hyperlink w:anchor="Seif19" w:tooltip="ערעור לבית המשפט המחוזי" w:history="1">
              <w:r>
                <w:rPr>
                  <w:rStyle w:val="Hyperlink"/>
                </w:rPr>
                <w:t>Go</w:t>
              </w:r>
            </w:hyperlink>
          </w:p>
        </w:tc>
        <w:tc>
          <w:tcPr>
            <w:tcW w:w="5669" w:type="dxa"/>
          </w:tcPr>
          <w:p w14:paraId="377A7C24" w14:textId="77777777" w:rsidR="00A019E4" w:rsidRDefault="00A019E4">
            <w:pPr>
              <w:spacing w:line="240" w:lineRule="auto"/>
              <w:rPr>
                <w:sz w:val="24"/>
                <w:rtl/>
              </w:rPr>
            </w:pPr>
            <w:r>
              <w:rPr>
                <w:sz w:val="24"/>
                <w:rtl/>
              </w:rPr>
              <w:t>ערעור לבית המשפט המחוזי</w:t>
            </w:r>
          </w:p>
        </w:tc>
        <w:tc>
          <w:tcPr>
            <w:tcW w:w="1247" w:type="dxa"/>
          </w:tcPr>
          <w:p w14:paraId="70F94CB6" w14:textId="77777777" w:rsidR="00A019E4" w:rsidRDefault="00A019E4">
            <w:pPr>
              <w:spacing w:line="240" w:lineRule="auto"/>
              <w:rPr>
                <w:sz w:val="24"/>
              </w:rPr>
            </w:pPr>
            <w:r>
              <w:rPr>
                <w:sz w:val="24"/>
                <w:rtl/>
              </w:rPr>
              <w:t xml:space="preserve">סעיף 19 </w:t>
            </w:r>
          </w:p>
        </w:tc>
      </w:tr>
    </w:tbl>
    <w:p w14:paraId="68CECBE9" w14:textId="77777777" w:rsidR="00A019E4" w:rsidRDefault="00A019E4">
      <w:pPr>
        <w:pStyle w:val="big-header"/>
        <w:ind w:left="0" w:right="1134"/>
        <w:rPr>
          <w:rFonts w:cs="FrankRuehl"/>
          <w:sz w:val="32"/>
          <w:rtl/>
        </w:rPr>
      </w:pPr>
    </w:p>
    <w:p w14:paraId="60718ECC" w14:textId="77777777" w:rsidR="00A019E4" w:rsidRDefault="00A019E4" w:rsidP="000F1D89">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פיצוי נפגעי אסון טבע (קביעת זכאות לפיצויים ושיעורם), תשנ"ב</w:t>
      </w:r>
      <w:r w:rsidR="000F1D89">
        <w:rPr>
          <w:rFonts w:cs="FrankRuehl" w:hint="cs"/>
          <w:sz w:val="32"/>
          <w:rtl/>
        </w:rPr>
        <w:t>-</w:t>
      </w:r>
      <w:r>
        <w:rPr>
          <w:rFonts w:cs="FrankRuehl"/>
          <w:sz w:val="32"/>
          <w:rtl/>
        </w:rPr>
        <w:t>1991</w:t>
      </w:r>
      <w:r w:rsidR="000F1D89">
        <w:rPr>
          <w:rStyle w:val="a6"/>
          <w:rFonts w:cs="FrankRuehl"/>
          <w:sz w:val="32"/>
          <w:rtl/>
        </w:rPr>
        <w:footnoteReference w:customMarkFollows="1" w:id="1"/>
        <w:t>*</w:t>
      </w:r>
    </w:p>
    <w:p w14:paraId="7F800A30" w14:textId="77777777" w:rsidR="00A019E4" w:rsidRDefault="00A019E4" w:rsidP="004E451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סעיפים 3(ב), 4 ו-7 לחוק פיצוי נפגעי אסון טבע, תשמ"ט</w:t>
      </w:r>
      <w:r w:rsidR="004E4512">
        <w:rPr>
          <w:rStyle w:val="default"/>
          <w:rFonts w:cs="FrankRuehl" w:hint="cs"/>
          <w:rtl/>
        </w:rPr>
        <w:t>-</w:t>
      </w:r>
      <w:r>
        <w:rPr>
          <w:rStyle w:val="default"/>
          <w:rFonts w:cs="FrankRuehl"/>
          <w:rtl/>
        </w:rPr>
        <w:t>1989, (</w:t>
      </w:r>
      <w:r>
        <w:rPr>
          <w:rStyle w:val="default"/>
          <w:rFonts w:cs="FrankRuehl" w:hint="cs"/>
          <w:rtl/>
        </w:rPr>
        <w:t xml:space="preserve">להלן </w:t>
      </w:r>
      <w:r w:rsidR="004E4512">
        <w:rPr>
          <w:rStyle w:val="default"/>
          <w:rFonts w:cs="FrankRuehl" w:hint="cs"/>
          <w:rtl/>
        </w:rPr>
        <w:t>-</w:t>
      </w:r>
      <w:r>
        <w:rPr>
          <w:rStyle w:val="default"/>
          <w:rFonts w:cs="FrankRuehl"/>
          <w:rtl/>
        </w:rPr>
        <w:t xml:space="preserve"> </w:t>
      </w:r>
      <w:r>
        <w:rPr>
          <w:rStyle w:val="default"/>
          <w:rFonts w:cs="FrankRuehl" w:hint="cs"/>
          <w:rtl/>
        </w:rPr>
        <w:t>החוק), ובאישור ועדת הכספים של הכנסת, אנו מתקינים תקנות אלה:</w:t>
      </w:r>
    </w:p>
    <w:p w14:paraId="6E13CAB9" w14:textId="77777777" w:rsidR="00A019E4" w:rsidRDefault="00A019E4">
      <w:pPr>
        <w:pStyle w:val="P00"/>
        <w:spacing w:before="72"/>
        <w:ind w:left="0" w:right="1134"/>
        <w:rPr>
          <w:rStyle w:val="default"/>
          <w:rFonts w:cs="FrankRuehl" w:hint="cs"/>
          <w:rtl/>
        </w:rPr>
      </w:pPr>
      <w:bookmarkStart w:id="0" w:name="Seif0"/>
      <w:bookmarkEnd w:id="0"/>
      <w:r>
        <w:rPr>
          <w:lang w:val="he-IL"/>
        </w:rPr>
        <w:pict w14:anchorId="34BAD740">
          <v:rect id="_x0000_s1026" style="position:absolute;left:0;text-align:left;margin-left:464.5pt;margin-top:8.05pt;width:75.05pt;height:16pt;z-index:251647488" o:allowincell="f" filled="f" stroked="f" strokecolor="lime" strokeweight=".25pt">
            <v:textbox inset="0,0,0,0">
              <w:txbxContent>
                <w:p w14:paraId="4569363D" w14:textId="77777777" w:rsidR="00A019E4" w:rsidRDefault="00A019E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בתקנ</w:t>
      </w:r>
      <w:r>
        <w:rPr>
          <w:rStyle w:val="default"/>
          <w:rFonts w:cs="FrankRuehl" w:hint="cs"/>
          <w:rtl/>
        </w:rPr>
        <w:t xml:space="preserve">ות אלה </w:t>
      </w:r>
      <w:r w:rsidR="004E4512">
        <w:rPr>
          <w:rStyle w:val="default"/>
          <w:rFonts w:cs="FrankRuehl"/>
          <w:rtl/>
        </w:rPr>
        <w:t>–</w:t>
      </w:r>
    </w:p>
    <w:p w14:paraId="0854FBA5" w14:textId="77777777" w:rsidR="00A019E4" w:rsidRDefault="00A019E4" w:rsidP="004E451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4E4512">
        <w:rPr>
          <w:rStyle w:val="default"/>
          <w:rFonts w:cs="FrankRuehl" w:hint="cs"/>
          <w:rtl/>
        </w:rPr>
        <w:t>-</w:t>
      </w:r>
      <w:r>
        <w:rPr>
          <w:rStyle w:val="default"/>
          <w:rFonts w:cs="FrankRuehl"/>
          <w:rtl/>
        </w:rPr>
        <w:t xml:space="preserve"> </w:t>
      </w:r>
      <w:r>
        <w:rPr>
          <w:rStyle w:val="default"/>
          <w:rFonts w:cs="FrankRuehl" w:hint="cs"/>
          <w:rtl/>
        </w:rPr>
        <w:t>ראש תחום נזקי טבע במשרד החקלאות או עובד אחר של משרד החקלאות שמינה שר החקלאות לענין תקנות אלה;</w:t>
      </w:r>
    </w:p>
    <w:p w14:paraId="3F4693BA" w14:textId="77777777" w:rsidR="00A019E4" w:rsidRDefault="00A019E4" w:rsidP="004E451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ועדה" </w:t>
      </w:r>
      <w:r w:rsidR="004E4512">
        <w:rPr>
          <w:rStyle w:val="default"/>
          <w:rFonts w:cs="FrankRuehl" w:hint="cs"/>
          <w:rtl/>
        </w:rPr>
        <w:t>-</w:t>
      </w:r>
      <w:r>
        <w:rPr>
          <w:rStyle w:val="default"/>
          <w:rFonts w:cs="FrankRuehl"/>
          <w:rtl/>
        </w:rPr>
        <w:t xml:space="preserve"> </w:t>
      </w:r>
      <w:r>
        <w:rPr>
          <w:rStyle w:val="default"/>
          <w:rFonts w:cs="FrankRuehl" w:hint="cs"/>
          <w:rtl/>
        </w:rPr>
        <w:t>הועדה שהוקמה לפי תקנה 2;</w:t>
      </w:r>
    </w:p>
    <w:p w14:paraId="119E158C" w14:textId="77777777" w:rsidR="00A019E4" w:rsidRDefault="00A019E4" w:rsidP="004E451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ועצה חקלאית" </w:t>
      </w:r>
      <w:r w:rsidR="004E4512">
        <w:rPr>
          <w:rStyle w:val="default"/>
          <w:rFonts w:cs="FrankRuehl" w:hint="cs"/>
          <w:rtl/>
        </w:rPr>
        <w:t>-</w:t>
      </w:r>
      <w:r>
        <w:rPr>
          <w:rStyle w:val="default"/>
          <w:rFonts w:cs="FrankRuehl"/>
          <w:rtl/>
        </w:rPr>
        <w:t xml:space="preserve"> </w:t>
      </w:r>
      <w:r>
        <w:rPr>
          <w:rStyle w:val="default"/>
          <w:rFonts w:cs="FrankRuehl" w:hint="cs"/>
          <w:rtl/>
        </w:rPr>
        <w:t>מועצה לייצור ושיווק תוצרת חקלאית שהוקמה לפי חוק או שהתאגדה כחברה;</w:t>
      </w:r>
    </w:p>
    <w:p w14:paraId="78AD6091" w14:textId="77777777" w:rsidR="00A019E4" w:rsidRDefault="00A019E4" w:rsidP="004E4512">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מסוג 1" </w:t>
      </w:r>
      <w:r w:rsidR="004E4512">
        <w:rPr>
          <w:rStyle w:val="default"/>
          <w:rFonts w:cs="FrankRuehl" w:hint="cs"/>
          <w:rtl/>
        </w:rPr>
        <w:t>-</w:t>
      </w:r>
      <w:r>
        <w:rPr>
          <w:rStyle w:val="default"/>
          <w:rFonts w:cs="FrankRuehl"/>
          <w:rtl/>
        </w:rPr>
        <w:t xml:space="preserve"> </w:t>
      </w:r>
      <w:r>
        <w:rPr>
          <w:rStyle w:val="default"/>
          <w:rFonts w:cs="FrankRuehl" w:hint="cs"/>
          <w:rtl/>
        </w:rPr>
        <w:t xml:space="preserve">נכס </w:t>
      </w:r>
      <w:r>
        <w:rPr>
          <w:rStyle w:val="default"/>
          <w:rFonts w:cs="FrankRuehl"/>
          <w:rtl/>
        </w:rPr>
        <w:t>כא</w:t>
      </w:r>
      <w:r>
        <w:rPr>
          <w:rStyle w:val="default"/>
          <w:rFonts w:cs="FrankRuehl" w:hint="cs"/>
          <w:rtl/>
        </w:rPr>
        <w:t>מור בפסקה (1) שבהגדרת "נזק" בסעיף 1 לחוק;</w:t>
      </w:r>
    </w:p>
    <w:p w14:paraId="2E5E8A2C" w14:textId="77777777" w:rsidR="00A019E4" w:rsidRDefault="00A019E4" w:rsidP="004E4512">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מסוג 2" </w:t>
      </w:r>
      <w:r w:rsidR="004E4512">
        <w:rPr>
          <w:rStyle w:val="default"/>
          <w:rFonts w:cs="FrankRuehl" w:hint="cs"/>
          <w:rtl/>
        </w:rPr>
        <w:t>-</w:t>
      </w:r>
      <w:r>
        <w:rPr>
          <w:rStyle w:val="default"/>
          <w:rFonts w:cs="FrankRuehl"/>
          <w:rtl/>
        </w:rPr>
        <w:t xml:space="preserve"> </w:t>
      </w:r>
      <w:r>
        <w:rPr>
          <w:rStyle w:val="default"/>
          <w:rFonts w:cs="FrankRuehl" w:hint="cs"/>
          <w:rtl/>
        </w:rPr>
        <w:t>נכס כאמור בפסקה (2) שבהגדרת</w:t>
      </w:r>
      <w:r>
        <w:rPr>
          <w:rStyle w:val="default"/>
          <w:rFonts w:cs="FrankRuehl"/>
          <w:rtl/>
        </w:rPr>
        <w:t xml:space="preserve"> "</w:t>
      </w:r>
      <w:r>
        <w:rPr>
          <w:rStyle w:val="default"/>
          <w:rFonts w:cs="FrankRuehl" w:hint="cs"/>
          <w:rtl/>
        </w:rPr>
        <w:t>נזק" בסעיף 1 לחוק;</w:t>
      </w:r>
    </w:p>
    <w:p w14:paraId="7BE7783F" w14:textId="77777777" w:rsidR="00A019E4" w:rsidRDefault="00A019E4" w:rsidP="004E451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קרן" </w:t>
      </w:r>
      <w:r w:rsidR="004E4512">
        <w:rPr>
          <w:rStyle w:val="default"/>
          <w:rFonts w:cs="FrankRuehl" w:hint="cs"/>
          <w:rtl/>
        </w:rPr>
        <w:t>-</w:t>
      </w:r>
      <w:r>
        <w:rPr>
          <w:rStyle w:val="default"/>
          <w:rFonts w:cs="FrankRuehl"/>
          <w:rtl/>
        </w:rPr>
        <w:t xml:space="preserve"> </w:t>
      </w:r>
      <w:r>
        <w:rPr>
          <w:rStyle w:val="default"/>
          <w:rFonts w:cs="FrankRuehl" w:hint="cs"/>
          <w:rtl/>
        </w:rPr>
        <w:t>הקרן לביטוח נזקי טבע בחקלאות בע"מ.</w:t>
      </w:r>
    </w:p>
    <w:p w14:paraId="79FD06EA" w14:textId="77777777" w:rsidR="00A019E4" w:rsidRDefault="00A019E4">
      <w:pPr>
        <w:pStyle w:val="P00"/>
        <w:spacing w:before="72"/>
        <w:ind w:left="0" w:right="1134"/>
        <w:rPr>
          <w:rStyle w:val="default"/>
          <w:rFonts w:cs="FrankRuehl"/>
          <w:rtl/>
        </w:rPr>
      </w:pPr>
      <w:bookmarkStart w:id="1" w:name="Seif1"/>
      <w:bookmarkEnd w:id="1"/>
      <w:r>
        <w:rPr>
          <w:lang w:val="he-IL"/>
        </w:rPr>
        <w:pict w14:anchorId="7EE091B5">
          <v:rect id="_x0000_s1027" style="position:absolute;left:0;text-align:left;margin-left:464.5pt;margin-top:8.05pt;width:75.05pt;height:19.1pt;z-index:251648512" o:allowincell="f" filled="f" stroked="f" strokecolor="lime" strokeweight=".25pt">
            <v:textbox inset="0,0,0,0">
              <w:txbxContent>
                <w:p w14:paraId="2D8AAE6A" w14:textId="77777777" w:rsidR="00A019E4" w:rsidRDefault="00A019E4" w:rsidP="004E4512">
                  <w:pPr>
                    <w:spacing w:line="160" w:lineRule="exact"/>
                    <w:jc w:val="left"/>
                    <w:rPr>
                      <w:rFonts w:cs="Miriam"/>
                      <w:noProof/>
                      <w:sz w:val="18"/>
                      <w:szCs w:val="18"/>
                      <w:rtl/>
                    </w:rPr>
                  </w:pPr>
                  <w:r>
                    <w:rPr>
                      <w:rFonts w:cs="Miriam"/>
                      <w:sz w:val="18"/>
                      <w:szCs w:val="18"/>
                      <w:rtl/>
                    </w:rPr>
                    <w:t>וע</w:t>
                  </w:r>
                  <w:r>
                    <w:rPr>
                      <w:rFonts w:cs="Miriam" w:hint="cs"/>
                      <w:sz w:val="18"/>
                      <w:szCs w:val="18"/>
                      <w:rtl/>
                    </w:rPr>
                    <w:t>דת זכאות</w:t>
                  </w:r>
                  <w:r w:rsidR="004E4512">
                    <w:rPr>
                      <w:rFonts w:cs="Miriam" w:hint="cs"/>
                      <w:sz w:val="18"/>
                      <w:szCs w:val="18"/>
                      <w:rtl/>
                    </w:rPr>
                    <w:t xml:space="preserve"> </w:t>
                  </w:r>
                  <w:r>
                    <w:rPr>
                      <w:rFonts w:cs="Miriam"/>
                      <w:sz w:val="18"/>
                      <w:szCs w:val="18"/>
                      <w:rtl/>
                    </w:rPr>
                    <w:t>לפ</w:t>
                  </w:r>
                  <w:r>
                    <w:rPr>
                      <w:rFonts w:cs="Miriam" w:hint="cs"/>
                      <w:sz w:val="18"/>
                      <w:szCs w:val="18"/>
                      <w:rtl/>
                    </w:rPr>
                    <w:t>יצויים</w:t>
                  </w:r>
                  <w:r>
                    <w:rPr>
                      <w:rFonts w:cs="Miriam"/>
                      <w:sz w:val="18"/>
                      <w:szCs w:val="18"/>
                      <w:rtl/>
                    </w:rPr>
                    <w:t xml:space="preserve"> ל</w:t>
                  </w:r>
                  <w:r>
                    <w:rPr>
                      <w:rFonts w:cs="Miriam" w:hint="cs"/>
                      <w:sz w:val="18"/>
                      <w:szCs w:val="18"/>
                      <w:rtl/>
                    </w:rPr>
                    <w:t>נפגעי</w:t>
                  </w:r>
                  <w:r w:rsidR="004E4512">
                    <w:rPr>
                      <w:rFonts w:cs="Miriam" w:hint="cs"/>
                      <w:noProof/>
                      <w:sz w:val="18"/>
                      <w:szCs w:val="18"/>
                      <w:rtl/>
                    </w:rPr>
                    <w:t xml:space="preserve"> </w:t>
                  </w:r>
                  <w:r>
                    <w:rPr>
                      <w:rFonts w:cs="Miriam"/>
                      <w:sz w:val="18"/>
                      <w:szCs w:val="18"/>
                      <w:rtl/>
                    </w:rPr>
                    <w:t>אס</w:t>
                  </w:r>
                  <w:r>
                    <w:rPr>
                      <w:rFonts w:cs="Miriam" w:hint="cs"/>
                      <w:sz w:val="18"/>
                      <w:szCs w:val="18"/>
                      <w:rtl/>
                    </w:rPr>
                    <w:t>ון טבע</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וקם ועדה לקביעת הזכאות לפיצויים עקב אסון טבע ושיעורם; חברי הועדה יהיו המנהל והוא יכהן כיושב רא</w:t>
      </w:r>
      <w:r>
        <w:rPr>
          <w:rStyle w:val="default"/>
          <w:rFonts w:cs="FrankRuehl"/>
          <w:rtl/>
        </w:rPr>
        <w:t xml:space="preserve">ש, </w:t>
      </w:r>
      <w:r>
        <w:rPr>
          <w:rStyle w:val="default"/>
          <w:rFonts w:cs="FrankRuehl" w:hint="cs"/>
          <w:rtl/>
        </w:rPr>
        <w:t>ונציג שר האוצר ונציג שר המשפטים שימונו מבין ע</w:t>
      </w:r>
      <w:r>
        <w:rPr>
          <w:rStyle w:val="default"/>
          <w:rFonts w:cs="FrankRuehl"/>
          <w:rtl/>
        </w:rPr>
        <w:t>ו</w:t>
      </w:r>
      <w:r>
        <w:rPr>
          <w:rStyle w:val="default"/>
          <w:rFonts w:cs="FrankRuehl" w:hint="cs"/>
          <w:rtl/>
        </w:rPr>
        <w:t>בדי משרדיהם.</w:t>
      </w:r>
    </w:p>
    <w:p w14:paraId="7AFF2CED" w14:textId="77777777" w:rsidR="00A019E4" w:rsidRDefault="00A019E4" w:rsidP="004E451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ועדה תהיה רשאית להזמין לדיוניה נציגים של הקרן ושל המועצה החקלאית שהנכס הניזוק הוא בתחום פעילותה, ובמקרה שלדעת חברי הועדה יהיה צורך בכך </w:t>
      </w:r>
      <w:r w:rsidR="004E4512">
        <w:rPr>
          <w:rStyle w:val="default"/>
          <w:rFonts w:cs="FrankRuehl" w:hint="cs"/>
          <w:rtl/>
        </w:rPr>
        <w:t>-</w:t>
      </w:r>
      <w:r>
        <w:rPr>
          <w:rStyle w:val="default"/>
          <w:rFonts w:cs="FrankRuehl"/>
          <w:rtl/>
        </w:rPr>
        <w:t xml:space="preserve"> </w:t>
      </w:r>
      <w:r>
        <w:rPr>
          <w:rStyle w:val="default"/>
          <w:rFonts w:cs="FrankRuehl" w:hint="cs"/>
          <w:rtl/>
        </w:rPr>
        <w:t>גם נציג רשות מקומית באזור שבו התרחש אסון הטבע.</w:t>
      </w:r>
    </w:p>
    <w:p w14:paraId="2A6B6BEC" w14:textId="77777777" w:rsidR="00A019E4" w:rsidRDefault="00A019E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חלטות הועדה יתקבלו ברוב דעות.</w:t>
      </w:r>
    </w:p>
    <w:p w14:paraId="7617FEE5" w14:textId="77777777" w:rsidR="00A019E4" w:rsidRDefault="00A019E4">
      <w:pPr>
        <w:pStyle w:val="P00"/>
        <w:spacing w:before="72"/>
        <w:ind w:left="0" w:right="1134"/>
        <w:rPr>
          <w:rStyle w:val="default"/>
          <w:rFonts w:cs="FrankRuehl"/>
          <w:rtl/>
        </w:rPr>
      </w:pPr>
      <w:bookmarkStart w:id="2" w:name="Seif2"/>
      <w:bookmarkEnd w:id="2"/>
      <w:r>
        <w:rPr>
          <w:lang w:val="he-IL"/>
        </w:rPr>
        <w:pict w14:anchorId="0842B655">
          <v:rect id="_x0000_s1028" style="position:absolute;left:0;text-align:left;margin-left:464.5pt;margin-top:8.05pt;width:75.05pt;height:12.85pt;z-index:251649536" o:allowincell="f" filled="f" stroked="f" strokecolor="lime" strokeweight=".25pt">
            <v:textbox inset="0,0,0,0">
              <w:txbxContent>
                <w:p w14:paraId="2AD73F87" w14:textId="77777777" w:rsidR="00A019E4" w:rsidRDefault="00A019E4" w:rsidP="004E4512">
                  <w:pPr>
                    <w:spacing w:line="160" w:lineRule="exact"/>
                    <w:jc w:val="left"/>
                    <w:rPr>
                      <w:rFonts w:cs="Miriam"/>
                      <w:noProof/>
                      <w:sz w:val="18"/>
                      <w:szCs w:val="18"/>
                      <w:rtl/>
                    </w:rPr>
                  </w:pPr>
                  <w:r>
                    <w:rPr>
                      <w:rFonts w:cs="Miriam"/>
                      <w:sz w:val="18"/>
                      <w:szCs w:val="18"/>
                      <w:rtl/>
                    </w:rPr>
                    <w:t>הו</w:t>
                  </w:r>
                  <w:r>
                    <w:rPr>
                      <w:rFonts w:cs="Miriam" w:hint="cs"/>
                      <w:sz w:val="18"/>
                      <w:szCs w:val="18"/>
                      <w:rtl/>
                    </w:rPr>
                    <w:t>דעה בדבר</w:t>
                  </w:r>
                  <w:r w:rsidR="004E4512">
                    <w:rPr>
                      <w:rFonts w:cs="Miriam" w:hint="cs"/>
                      <w:sz w:val="18"/>
                      <w:szCs w:val="18"/>
                      <w:rtl/>
                    </w:rPr>
                    <w:t xml:space="preserve"> </w:t>
                  </w:r>
                  <w:r>
                    <w:rPr>
                      <w:rFonts w:cs="Miriam"/>
                      <w:sz w:val="18"/>
                      <w:szCs w:val="18"/>
                      <w:rtl/>
                    </w:rPr>
                    <w:t>הכ</w:t>
                  </w:r>
                  <w:r>
                    <w:rPr>
                      <w:rFonts w:cs="Miriam" w:hint="cs"/>
                      <w:sz w:val="18"/>
                      <w:szCs w:val="18"/>
                      <w:rtl/>
                    </w:rPr>
                    <w:t>רזה</w:t>
                  </w:r>
                </w:p>
              </w:txbxContent>
            </v:textbox>
            <w10:anchorlock/>
          </v:rect>
        </w:pict>
      </w:r>
      <w:r>
        <w:rPr>
          <w:rStyle w:val="big-number"/>
          <w:rFonts w:cs="Miriam"/>
          <w:rtl/>
        </w:rPr>
        <w:t>3.</w:t>
      </w:r>
      <w:r>
        <w:rPr>
          <w:rStyle w:val="big-number"/>
          <w:rFonts w:cs="Miriam"/>
          <w:rtl/>
        </w:rPr>
        <w:tab/>
      </w:r>
      <w:r>
        <w:rPr>
          <w:rStyle w:val="default"/>
          <w:rFonts w:cs="FrankRuehl"/>
          <w:rtl/>
        </w:rPr>
        <w:t>הכ</w:t>
      </w:r>
      <w:r>
        <w:rPr>
          <w:rStyle w:val="default"/>
          <w:rFonts w:cs="FrankRuehl" w:hint="cs"/>
          <w:rtl/>
        </w:rPr>
        <w:t>ריזה הממשלה על אסון טבע לענין החוק, יפרסם המנהל הודעה על כך ברשומות ובשלושה עיתונים יומיים.</w:t>
      </w:r>
    </w:p>
    <w:p w14:paraId="119A7FF2" w14:textId="77777777" w:rsidR="00A019E4" w:rsidRDefault="00A019E4">
      <w:pPr>
        <w:pStyle w:val="P00"/>
        <w:spacing w:before="72"/>
        <w:ind w:left="0" w:right="1134"/>
        <w:rPr>
          <w:rStyle w:val="default"/>
          <w:rFonts w:cs="FrankRuehl"/>
          <w:rtl/>
        </w:rPr>
      </w:pPr>
      <w:bookmarkStart w:id="3" w:name="Seif3"/>
      <w:bookmarkEnd w:id="3"/>
      <w:r>
        <w:rPr>
          <w:lang w:val="he-IL"/>
        </w:rPr>
        <w:pict w14:anchorId="02598BD0">
          <v:rect id="_x0000_s1029" style="position:absolute;left:0;text-align:left;margin-left:464.5pt;margin-top:8.05pt;width:75.05pt;height:13.55pt;z-index:251650560" o:allowincell="f" filled="f" stroked="f" strokecolor="lime" strokeweight=".25pt">
            <v:textbox inset="0,0,0,0">
              <w:txbxContent>
                <w:p w14:paraId="6B8937F6" w14:textId="77777777" w:rsidR="00A019E4" w:rsidRDefault="00A019E4">
                  <w:pPr>
                    <w:spacing w:line="160" w:lineRule="exact"/>
                    <w:jc w:val="left"/>
                    <w:rPr>
                      <w:rFonts w:cs="Miriam"/>
                      <w:noProof/>
                      <w:sz w:val="18"/>
                      <w:szCs w:val="18"/>
                      <w:rtl/>
                    </w:rPr>
                  </w:pPr>
                  <w:r>
                    <w:rPr>
                      <w:rFonts w:cs="Miriam"/>
                      <w:sz w:val="18"/>
                      <w:szCs w:val="18"/>
                      <w:rtl/>
                    </w:rPr>
                    <w:t>זכ</w:t>
                  </w:r>
                  <w:r>
                    <w:rPr>
                      <w:rFonts w:cs="Miriam" w:hint="cs"/>
                      <w:sz w:val="18"/>
                      <w:szCs w:val="18"/>
                      <w:rtl/>
                    </w:rPr>
                    <w:t>ות לפיצויים</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תהיה זכאות לפיצויים אלא בשל נזק עקב אסון טבע שנגרם לנכס שבבעלותו של אדם בתחום השטחים שהוא מחזיק או מעבד כ</w:t>
      </w:r>
      <w:r>
        <w:rPr>
          <w:rStyle w:val="default"/>
          <w:rFonts w:cs="FrankRuehl"/>
          <w:rtl/>
        </w:rPr>
        <w:t>די</w:t>
      </w:r>
      <w:r>
        <w:rPr>
          <w:rStyle w:val="default"/>
          <w:rFonts w:cs="FrankRuehl" w:hint="cs"/>
          <w:rtl/>
        </w:rPr>
        <w:t>ן.</w:t>
      </w:r>
    </w:p>
    <w:p w14:paraId="6F2B17FD" w14:textId="77777777" w:rsidR="00A019E4" w:rsidRDefault="00A019E4">
      <w:pPr>
        <w:pStyle w:val="P00"/>
        <w:spacing w:before="72"/>
        <w:ind w:left="0" w:right="1134"/>
        <w:rPr>
          <w:rStyle w:val="default"/>
          <w:rFonts w:cs="FrankRuehl" w:hint="cs"/>
          <w:rtl/>
        </w:rPr>
      </w:pPr>
      <w:bookmarkStart w:id="4" w:name="Seif4"/>
      <w:bookmarkEnd w:id="4"/>
      <w:r>
        <w:rPr>
          <w:lang w:val="he-IL"/>
        </w:rPr>
        <w:pict w14:anchorId="40554F21">
          <v:rect id="_x0000_s1030" style="position:absolute;left:0;text-align:left;margin-left:464.5pt;margin-top:8.05pt;width:75.05pt;height:14.2pt;z-index:251651584" o:allowincell="f" filled="f" stroked="f" strokecolor="lime" strokeweight=".25pt">
            <v:textbox inset="0,0,0,0">
              <w:txbxContent>
                <w:p w14:paraId="2814AE69" w14:textId="77777777" w:rsidR="00A019E4" w:rsidRDefault="00A019E4">
                  <w:pPr>
                    <w:spacing w:line="160" w:lineRule="exact"/>
                    <w:jc w:val="left"/>
                    <w:rPr>
                      <w:rFonts w:cs="Miriam" w:hint="cs"/>
                      <w:noProof/>
                      <w:sz w:val="18"/>
                      <w:szCs w:val="18"/>
                      <w:rtl/>
                    </w:rPr>
                  </w:pPr>
                  <w:r>
                    <w:rPr>
                      <w:rFonts w:cs="Miriam"/>
                      <w:sz w:val="18"/>
                      <w:szCs w:val="18"/>
                      <w:rtl/>
                    </w:rPr>
                    <w:t>סי</w:t>
                  </w:r>
                  <w:r w:rsidR="004E4512">
                    <w:rPr>
                      <w:rFonts w:cs="Miriam" w:hint="cs"/>
                      <w:sz w:val="18"/>
                      <w:szCs w:val="18"/>
                      <w:rtl/>
                    </w:rPr>
                    <w:t>יג לנזק</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יראו כנזק לנכס </w:t>
      </w:r>
      <w:r w:rsidR="004E4512">
        <w:rPr>
          <w:rStyle w:val="default"/>
          <w:rFonts w:cs="FrankRuehl"/>
          <w:rtl/>
        </w:rPr>
        <w:t>–</w:t>
      </w:r>
    </w:p>
    <w:p w14:paraId="63444423" w14:textId="77777777" w:rsidR="00A019E4" w:rsidRDefault="00A019E4" w:rsidP="004E4512">
      <w:pPr>
        <w:pStyle w:val="P22"/>
        <w:spacing w:before="72"/>
        <w:ind w:left="1021" w:right="1134"/>
        <w:rPr>
          <w:rStyle w:val="default"/>
          <w:rFonts w:cs="FrankRuehl"/>
          <w:rtl/>
        </w:rPr>
      </w:pPr>
      <w:r>
        <w:rPr>
          <w:lang w:val="he-IL"/>
        </w:rPr>
        <w:pict w14:anchorId="23C9710B">
          <v:rect id="_x0000_s1031" style="position:absolute;left:0;text-align:left;margin-left:464.5pt;margin-top:8.05pt;width:75.05pt;height:11.1pt;z-index:251652608" o:allowincell="f" filled="f" stroked="f" strokecolor="lime" strokeweight=".25pt">
            <v:textbox inset="0,0,0,0">
              <w:txbxContent>
                <w:p w14:paraId="3CAB2AAA" w14:textId="77777777" w:rsidR="00A019E4" w:rsidRDefault="00A019E4">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4E4512">
                    <w:rPr>
                      <w:rFonts w:cs="Miriam" w:hint="cs"/>
                      <w:sz w:val="18"/>
                      <w:szCs w:val="18"/>
                      <w:rtl/>
                    </w:rPr>
                    <w:t xml:space="preserve"> </w:t>
                  </w:r>
                  <w:r>
                    <w:rPr>
                      <w:rFonts w:cs="Miriam" w:hint="cs"/>
                      <w:sz w:val="18"/>
                      <w:szCs w:val="18"/>
                      <w:rtl/>
                    </w:rPr>
                    <w:t>תשנ"ה</w:t>
                  </w:r>
                  <w:r w:rsidR="004E4512">
                    <w:rPr>
                      <w:rFonts w:cs="Miriam" w:hint="cs"/>
                      <w:sz w:val="18"/>
                      <w:szCs w:val="18"/>
                      <w:rtl/>
                    </w:rPr>
                    <w:t>-</w:t>
                  </w:r>
                  <w:r w:rsidR="004E4512">
                    <w:rPr>
                      <w:rFonts w:cs="Miriam"/>
                      <w:sz w:val="18"/>
                      <w:szCs w:val="18"/>
                      <w:rtl/>
                    </w:rPr>
                    <w:t>1995</w:t>
                  </w:r>
                </w:p>
              </w:txbxContent>
            </v:textbox>
            <w10:anchorlock/>
          </v:rect>
        </w:pict>
      </w:r>
      <w:r>
        <w:rPr>
          <w:rStyle w:val="default"/>
          <w:rFonts w:cs="FrankRuehl"/>
          <w:rtl/>
        </w:rPr>
        <w:t>(1)</w:t>
      </w:r>
      <w:r>
        <w:rPr>
          <w:rStyle w:val="default"/>
          <w:rFonts w:cs="FrankRuehl"/>
          <w:rtl/>
        </w:rPr>
        <w:tab/>
        <w:t>ל</w:t>
      </w:r>
      <w:r>
        <w:rPr>
          <w:rStyle w:val="default"/>
          <w:rFonts w:cs="FrankRuehl" w:hint="cs"/>
          <w:rtl/>
        </w:rPr>
        <w:t xml:space="preserve">גבי נכס מסוג 1 </w:t>
      </w:r>
      <w:r w:rsidR="004E4512">
        <w:rPr>
          <w:rStyle w:val="default"/>
          <w:rFonts w:cs="FrankRuehl" w:hint="cs"/>
          <w:rtl/>
        </w:rPr>
        <w:t>-</w:t>
      </w:r>
      <w:r>
        <w:rPr>
          <w:rStyle w:val="default"/>
          <w:rFonts w:cs="FrankRuehl"/>
          <w:rtl/>
        </w:rPr>
        <w:t xml:space="preserve"> </w:t>
      </w:r>
      <w:r>
        <w:rPr>
          <w:rStyle w:val="default"/>
          <w:rFonts w:cs="FrankRuehl" w:hint="cs"/>
          <w:rtl/>
        </w:rPr>
        <w:t>פגיעה בשיעור של עד 15% מאחד מבין שני אלה:</w:t>
      </w:r>
    </w:p>
    <w:p w14:paraId="4CF6DD0A" w14:textId="77777777" w:rsidR="00A019E4" w:rsidRDefault="00A019E4">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יבול או בתפוקה, לפי רמת התפוקה או היבול המקובלת לאותו נכס;</w:t>
      </w:r>
    </w:p>
    <w:p w14:paraId="358A98CF" w14:textId="77777777" w:rsidR="00A019E4" w:rsidRDefault="00A019E4" w:rsidP="004E4512">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פדיון הכולל מאותו נכס ביחס לפדיון התקני מאותו נכס; לענין זה, "פדיון </w:t>
      </w:r>
      <w:r>
        <w:rPr>
          <w:rStyle w:val="default"/>
          <w:rFonts w:cs="FrankRuehl"/>
          <w:rtl/>
        </w:rPr>
        <w:t>ת</w:t>
      </w:r>
      <w:r>
        <w:rPr>
          <w:rStyle w:val="default"/>
          <w:rFonts w:cs="FrankRuehl" w:hint="cs"/>
          <w:rtl/>
        </w:rPr>
        <w:t xml:space="preserve">קני" </w:t>
      </w:r>
      <w:r w:rsidR="004E4512">
        <w:rPr>
          <w:rStyle w:val="default"/>
          <w:rFonts w:cs="FrankRuehl" w:hint="cs"/>
          <w:rtl/>
        </w:rPr>
        <w:t>-</w:t>
      </w:r>
      <w:r>
        <w:rPr>
          <w:rStyle w:val="default"/>
          <w:rFonts w:cs="FrankRuehl"/>
          <w:rtl/>
        </w:rPr>
        <w:t xml:space="preserve"> </w:t>
      </w:r>
      <w:r>
        <w:rPr>
          <w:rStyle w:val="default"/>
          <w:rFonts w:cs="FrankRuehl" w:hint="cs"/>
          <w:rtl/>
        </w:rPr>
        <w:t>התפוקה או היבול ל</w:t>
      </w:r>
      <w:r>
        <w:rPr>
          <w:rStyle w:val="default"/>
          <w:rFonts w:cs="FrankRuehl"/>
          <w:rtl/>
        </w:rPr>
        <w:t>דו</w:t>
      </w:r>
      <w:r>
        <w:rPr>
          <w:rStyle w:val="default"/>
          <w:rFonts w:cs="FrankRuehl" w:hint="cs"/>
          <w:rtl/>
        </w:rPr>
        <w:t>נם באותו נכס, לפי גילו, כשהוא מוכפל, בעלות הייצור המלאה לאותו סוג של נכס שנקבעה לפי נתוני הרשות לתכנון במשרד החקלאות.</w:t>
      </w:r>
    </w:p>
    <w:p w14:paraId="2114FE50" w14:textId="77777777" w:rsidR="00A019E4" w:rsidRDefault="00A019E4" w:rsidP="004E4512">
      <w:pPr>
        <w:pStyle w:val="P22"/>
        <w:spacing w:before="72"/>
        <w:ind w:left="1021" w:right="1134"/>
        <w:rPr>
          <w:rStyle w:val="default"/>
          <w:rFonts w:cs="FrankRuehl" w:hint="cs"/>
          <w:rtl/>
        </w:rPr>
      </w:pPr>
      <w:r>
        <w:rPr>
          <w:rStyle w:val="default"/>
          <w:rFonts w:cs="FrankRuehl"/>
          <w:rtl/>
        </w:rPr>
        <w:t>(2)</w:t>
      </w:r>
      <w:r>
        <w:rPr>
          <w:rStyle w:val="default"/>
          <w:rFonts w:cs="FrankRuehl"/>
          <w:rtl/>
        </w:rPr>
        <w:tab/>
        <w:t>ל</w:t>
      </w:r>
      <w:r>
        <w:rPr>
          <w:rStyle w:val="default"/>
          <w:rFonts w:cs="FrankRuehl" w:hint="cs"/>
          <w:rtl/>
        </w:rPr>
        <w:t xml:space="preserve">גבי נכס מסוג 2 </w:t>
      </w:r>
      <w:r w:rsidR="004E4512">
        <w:rPr>
          <w:rStyle w:val="default"/>
          <w:rFonts w:cs="FrankRuehl" w:hint="cs"/>
          <w:rtl/>
        </w:rPr>
        <w:t>-</w:t>
      </w:r>
      <w:r>
        <w:rPr>
          <w:rStyle w:val="default"/>
          <w:rFonts w:cs="FrankRuehl"/>
          <w:rtl/>
        </w:rPr>
        <w:t xml:space="preserve"> </w:t>
      </w:r>
      <w:r>
        <w:rPr>
          <w:rStyle w:val="default"/>
          <w:rFonts w:cs="FrankRuehl" w:hint="cs"/>
          <w:rtl/>
        </w:rPr>
        <w:t>פגיעה בשיעור של עד 15% משוויו של הנכס לפני קרות הנזק לפי הערכת שמאי.</w:t>
      </w:r>
    </w:p>
    <w:p w14:paraId="3D6D16FC" w14:textId="77777777" w:rsidR="008916B5" w:rsidRPr="004E4512" w:rsidRDefault="008916B5" w:rsidP="004E4512">
      <w:pPr>
        <w:pStyle w:val="P22"/>
        <w:spacing w:before="0"/>
        <w:ind w:left="1021" w:right="1134"/>
        <w:rPr>
          <w:rFonts w:cs="FrankRuehl" w:hint="cs"/>
          <w:vanish/>
          <w:color w:val="FF0000"/>
          <w:szCs w:val="20"/>
          <w:shd w:val="clear" w:color="auto" w:fill="FFFF99"/>
          <w:rtl/>
        </w:rPr>
      </w:pPr>
      <w:bookmarkStart w:id="5" w:name="Rov22"/>
      <w:r w:rsidRPr="004E4512">
        <w:rPr>
          <w:rFonts w:cs="FrankRuehl" w:hint="cs"/>
          <w:vanish/>
          <w:color w:val="FF0000"/>
          <w:szCs w:val="20"/>
          <w:shd w:val="clear" w:color="auto" w:fill="FFFF99"/>
          <w:rtl/>
        </w:rPr>
        <w:t>מיום 1.11.1994</w:t>
      </w:r>
    </w:p>
    <w:p w14:paraId="1D1785CF" w14:textId="77777777" w:rsidR="008916B5" w:rsidRPr="004E4512" w:rsidRDefault="008916B5" w:rsidP="004E4512">
      <w:pPr>
        <w:pStyle w:val="P22"/>
        <w:spacing w:before="0"/>
        <w:ind w:left="1021" w:right="1134"/>
        <w:rPr>
          <w:rFonts w:cs="FrankRuehl" w:hint="cs"/>
          <w:b/>
          <w:bCs/>
          <w:vanish/>
          <w:szCs w:val="20"/>
          <w:shd w:val="clear" w:color="auto" w:fill="FFFF99"/>
          <w:rtl/>
        </w:rPr>
      </w:pPr>
      <w:r w:rsidRPr="004E4512">
        <w:rPr>
          <w:rFonts w:cs="FrankRuehl" w:hint="cs"/>
          <w:b/>
          <w:bCs/>
          <w:vanish/>
          <w:szCs w:val="20"/>
          <w:shd w:val="clear" w:color="auto" w:fill="FFFF99"/>
          <w:rtl/>
        </w:rPr>
        <w:t>תק' תשנ</w:t>
      </w:r>
      <w:r w:rsidRPr="004E4512">
        <w:rPr>
          <w:rFonts w:cs="FrankRuehl"/>
          <w:b/>
          <w:bCs/>
          <w:vanish/>
          <w:szCs w:val="20"/>
          <w:shd w:val="clear" w:color="auto" w:fill="FFFF99"/>
          <w:rtl/>
        </w:rPr>
        <w:t>"ה</w:t>
      </w:r>
      <w:r w:rsidRPr="004E4512">
        <w:rPr>
          <w:rFonts w:cs="FrankRuehl" w:hint="cs"/>
          <w:b/>
          <w:bCs/>
          <w:vanish/>
          <w:szCs w:val="20"/>
          <w:shd w:val="clear" w:color="auto" w:fill="FFFF99"/>
          <w:rtl/>
        </w:rPr>
        <w:t>-</w:t>
      </w:r>
      <w:r w:rsidRPr="004E4512">
        <w:rPr>
          <w:rFonts w:cs="FrankRuehl"/>
          <w:b/>
          <w:bCs/>
          <w:vanish/>
          <w:szCs w:val="20"/>
          <w:shd w:val="clear" w:color="auto" w:fill="FFFF99"/>
          <w:rtl/>
        </w:rPr>
        <w:t>1995</w:t>
      </w:r>
    </w:p>
    <w:p w14:paraId="2A751BE2" w14:textId="77777777" w:rsidR="008916B5" w:rsidRPr="004E4512" w:rsidRDefault="008916B5" w:rsidP="004E4512">
      <w:pPr>
        <w:pStyle w:val="P22"/>
        <w:spacing w:before="0"/>
        <w:ind w:left="1021" w:right="1134"/>
        <w:rPr>
          <w:rFonts w:cs="FrankRuehl" w:hint="cs"/>
          <w:vanish/>
          <w:szCs w:val="20"/>
          <w:shd w:val="clear" w:color="auto" w:fill="FFFF99"/>
          <w:rtl/>
        </w:rPr>
      </w:pPr>
      <w:hyperlink r:id="rId6" w:history="1">
        <w:r w:rsidRPr="004E4512">
          <w:rPr>
            <w:rStyle w:val="Hyperlink"/>
            <w:rFonts w:cs="FrankRuehl" w:hint="cs"/>
            <w:vanish/>
            <w:szCs w:val="20"/>
            <w:shd w:val="clear" w:color="auto" w:fill="FFFF99"/>
            <w:rtl/>
          </w:rPr>
          <w:t>ק"ת תשנ"ה מס' 5699</w:t>
        </w:r>
      </w:hyperlink>
      <w:r w:rsidRPr="004E4512">
        <w:rPr>
          <w:rFonts w:cs="FrankRuehl" w:hint="cs"/>
          <w:vanish/>
          <w:szCs w:val="20"/>
          <w:shd w:val="clear" w:color="auto" w:fill="FFFF99"/>
          <w:rtl/>
        </w:rPr>
        <w:t xml:space="preserve"> מיום 21.8.1995 עמ' 1738</w:t>
      </w:r>
    </w:p>
    <w:p w14:paraId="69BB8417" w14:textId="77777777" w:rsidR="00DE4E1E" w:rsidRPr="004E4512" w:rsidRDefault="00DE4E1E" w:rsidP="004E4512">
      <w:pPr>
        <w:pStyle w:val="P22"/>
        <w:spacing w:before="0"/>
        <w:ind w:left="1021" w:right="1134"/>
        <w:rPr>
          <w:rFonts w:cs="FrankRuehl" w:hint="cs"/>
          <w:b/>
          <w:bCs/>
          <w:vanish/>
          <w:szCs w:val="20"/>
          <w:shd w:val="clear" w:color="auto" w:fill="FFFF99"/>
          <w:rtl/>
        </w:rPr>
      </w:pPr>
      <w:r w:rsidRPr="004E4512">
        <w:rPr>
          <w:rFonts w:cs="FrankRuehl" w:hint="cs"/>
          <w:b/>
          <w:bCs/>
          <w:vanish/>
          <w:szCs w:val="20"/>
          <w:shd w:val="clear" w:color="auto" w:fill="FFFF99"/>
          <w:rtl/>
        </w:rPr>
        <w:t>החלפת פסקה 5(1)</w:t>
      </w:r>
    </w:p>
    <w:p w14:paraId="59C76223" w14:textId="77777777" w:rsidR="00DE4E1E" w:rsidRPr="004E4512" w:rsidRDefault="00DE4E1E" w:rsidP="004E4512">
      <w:pPr>
        <w:pStyle w:val="P22"/>
        <w:ind w:left="1021" w:right="1134"/>
        <w:rPr>
          <w:rFonts w:cs="FrankRuehl" w:hint="cs"/>
          <w:vanish/>
          <w:szCs w:val="20"/>
          <w:shd w:val="clear" w:color="auto" w:fill="FFFF99"/>
          <w:rtl/>
        </w:rPr>
      </w:pPr>
      <w:r w:rsidRPr="004E4512">
        <w:rPr>
          <w:rFonts w:cs="FrankRuehl" w:hint="cs"/>
          <w:vanish/>
          <w:szCs w:val="20"/>
          <w:shd w:val="clear" w:color="auto" w:fill="FFFF99"/>
          <w:rtl/>
        </w:rPr>
        <w:t>הנוסח הקודם:</w:t>
      </w:r>
    </w:p>
    <w:p w14:paraId="510CB540" w14:textId="77777777" w:rsidR="00DE4E1E" w:rsidRPr="001C1673" w:rsidRDefault="00DE4E1E" w:rsidP="004E4512">
      <w:pPr>
        <w:pStyle w:val="P22"/>
        <w:spacing w:before="0"/>
        <w:ind w:left="1021" w:right="1134"/>
        <w:rPr>
          <w:rStyle w:val="default"/>
          <w:rFonts w:cs="FrankRuehl" w:hint="cs"/>
          <w:strike/>
          <w:sz w:val="2"/>
          <w:szCs w:val="2"/>
          <w:rtl/>
        </w:rPr>
      </w:pPr>
      <w:r w:rsidRPr="004E4512">
        <w:rPr>
          <w:rStyle w:val="default"/>
          <w:rFonts w:cs="FrankRuehl"/>
          <w:strike/>
          <w:vanish/>
          <w:sz w:val="22"/>
          <w:szCs w:val="22"/>
          <w:shd w:val="clear" w:color="auto" w:fill="FFFF99"/>
          <w:rtl/>
        </w:rPr>
        <w:t>(1)</w:t>
      </w:r>
      <w:r w:rsidRPr="004E4512">
        <w:rPr>
          <w:rStyle w:val="default"/>
          <w:rFonts w:cs="FrankRuehl"/>
          <w:strike/>
          <w:vanish/>
          <w:sz w:val="22"/>
          <w:szCs w:val="22"/>
          <w:shd w:val="clear" w:color="auto" w:fill="FFFF99"/>
          <w:rtl/>
        </w:rPr>
        <w:tab/>
        <w:t>ל</w:t>
      </w:r>
      <w:r w:rsidRPr="004E4512">
        <w:rPr>
          <w:rStyle w:val="default"/>
          <w:rFonts w:cs="FrankRuehl" w:hint="cs"/>
          <w:strike/>
          <w:vanish/>
          <w:sz w:val="22"/>
          <w:szCs w:val="22"/>
          <w:shd w:val="clear" w:color="auto" w:fill="FFFF99"/>
          <w:rtl/>
        </w:rPr>
        <w:t xml:space="preserve">גבי נכס מסוג 1 </w:t>
      </w:r>
      <w:r w:rsidR="004E4512" w:rsidRPr="004E4512">
        <w:rPr>
          <w:rStyle w:val="default"/>
          <w:rFonts w:cs="FrankRuehl"/>
          <w:strike/>
          <w:vanish/>
          <w:sz w:val="22"/>
          <w:szCs w:val="22"/>
          <w:shd w:val="clear" w:color="auto" w:fill="FFFF99"/>
          <w:rtl/>
        </w:rPr>
        <w:t>–</w:t>
      </w:r>
      <w:r w:rsidRPr="004E4512">
        <w:rPr>
          <w:rStyle w:val="default"/>
          <w:rFonts w:cs="FrankRuehl"/>
          <w:strike/>
          <w:vanish/>
          <w:sz w:val="22"/>
          <w:szCs w:val="22"/>
          <w:shd w:val="clear" w:color="auto" w:fill="FFFF99"/>
          <w:rtl/>
        </w:rPr>
        <w:t xml:space="preserve"> </w:t>
      </w:r>
      <w:r w:rsidRPr="004E4512">
        <w:rPr>
          <w:rStyle w:val="default"/>
          <w:rFonts w:cs="FrankRuehl" w:hint="cs"/>
          <w:strike/>
          <w:vanish/>
          <w:sz w:val="22"/>
          <w:szCs w:val="22"/>
          <w:shd w:val="clear" w:color="auto" w:fill="FFFF99"/>
          <w:rtl/>
        </w:rPr>
        <w:t xml:space="preserve">פגיעה בשיעור של עד 15% ביבול או בתפוקה, לפי רמת התפוקה </w:t>
      </w:r>
      <w:r w:rsidR="001E2FE0" w:rsidRPr="004E4512">
        <w:rPr>
          <w:rStyle w:val="default"/>
          <w:rFonts w:cs="FrankRuehl" w:hint="cs"/>
          <w:strike/>
          <w:vanish/>
          <w:sz w:val="22"/>
          <w:szCs w:val="22"/>
          <w:shd w:val="clear" w:color="auto" w:fill="FFFF99"/>
          <w:rtl/>
        </w:rPr>
        <w:t xml:space="preserve">או היבול </w:t>
      </w:r>
      <w:r w:rsidRPr="004E4512">
        <w:rPr>
          <w:rStyle w:val="default"/>
          <w:rFonts w:cs="FrankRuehl" w:hint="cs"/>
          <w:strike/>
          <w:vanish/>
          <w:sz w:val="22"/>
          <w:szCs w:val="22"/>
          <w:shd w:val="clear" w:color="auto" w:fill="FFFF99"/>
          <w:rtl/>
        </w:rPr>
        <w:t>המקובלת באותו סוג של נכ</w:t>
      </w:r>
      <w:r w:rsidR="001E2FE0" w:rsidRPr="004E4512">
        <w:rPr>
          <w:rStyle w:val="default"/>
          <w:rFonts w:cs="FrankRuehl" w:hint="cs"/>
          <w:strike/>
          <w:vanish/>
          <w:sz w:val="22"/>
          <w:szCs w:val="22"/>
          <w:shd w:val="clear" w:color="auto" w:fill="FFFF99"/>
          <w:rtl/>
        </w:rPr>
        <w:t>ס;</w:t>
      </w:r>
      <w:bookmarkEnd w:id="5"/>
    </w:p>
    <w:p w14:paraId="6F923E99" w14:textId="77777777" w:rsidR="00A019E4" w:rsidRDefault="00A019E4">
      <w:pPr>
        <w:pStyle w:val="P00"/>
        <w:spacing w:before="72"/>
        <w:ind w:left="0" w:right="1134"/>
        <w:rPr>
          <w:rStyle w:val="default"/>
          <w:rFonts w:cs="FrankRuehl"/>
          <w:rtl/>
        </w:rPr>
      </w:pPr>
      <w:bookmarkStart w:id="6" w:name="Seif5"/>
      <w:bookmarkEnd w:id="6"/>
      <w:r>
        <w:rPr>
          <w:lang w:val="he-IL"/>
        </w:rPr>
        <w:pict w14:anchorId="02028B7E">
          <v:rect id="_x0000_s1032" style="position:absolute;left:0;text-align:left;margin-left:464.5pt;margin-top:8.05pt;width:75.05pt;height:24pt;z-index:251653632" o:allowincell="f" filled="f" stroked="f" strokecolor="lime" strokeweight=".25pt">
            <v:textbox inset="0,0,0,0">
              <w:txbxContent>
                <w:p w14:paraId="00013229" w14:textId="77777777" w:rsidR="00A019E4" w:rsidRDefault="00A019E4" w:rsidP="004E4512">
                  <w:pPr>
                    <w:spacing w:line="160" w:lineRule="exact"/>
                    <w:jc w:val="left"/>
                    <w:rPr>
                      <w:rFonts w:cs="Miriam"/>
                      <w:noProof/>
                      <w:sz w:val="18"/>
                      <w:szCs w:val="18"/>
                      <w:rtl/>
                    </w:rPr>
                  </w:pPr>
                  <w:r>
                    <w:rPr>
                      <w:rFonts w:cs="Miriam"/>
                      <w:sz w:val="18"/>
                      <w:szCs w:val="18"/>
                      <w:rtl/>
                    </w:rPr>
                    <w:t>קב</w:t>
                  </w:r>
                  <w:r>
                    <w:rPr>
                      <w:rFonts w:cs="Miriam" w:hint="cs"/>
                      <w:sz w:val="18"/>
                      <w:szCs w:val="18"/>
                      <w:rtl/>
                    </w:rPr>
                    <w:t>יעת שיעור</w:t>
                  </w:r>
                  <w:r w:rsidR="004E4512">
                    <w:rPr>
                      <w:rFonts w:cs="Miriam" w:hint="cs"/>
                      <w:sz w:val="18"/>
                      <w:szCs w:val="18"/>
                      <w:rtl/>
                    </w:rPr>
                    <w:t xml:space="preserve"> </w:t>
                  </w:r>
                  <w:r>
                    <w:rPr>
                      <w:rFonts w:cs="Miriam"/>
                      <w:sz w:val="18"/>
                      <w:szCs w:val="18"/>
                      <w:rtl/>
                    </w:rPr>
                    <w:t>הפ</w:t>
                  </w:r>
                  <w:r>
                    <w:rPr>
                      <w:rFonts w:cs="Miriam" w:hint="cs"/>
                      <w:sz w:val="18"/>
                      <w:szCs w:val="18"/>
                      <w:rtl/>
                    </w:rPr>
                    <w:t>יצויים</w:t>
                  </w:r>
                </w:p>
              </w:txbxContent>
            </v:textbox>
            <w10:anchorlock/>
          </v:rect>
        </w:pict>
      </w:r>
      <w:r>
        <w:rPr>
          <w:rStyle w:val="big-number"/>
          <w:rFonts w:cs="Miriam"/>
          <w:rtl/>
        </w:rPr>
        <w:t>6.</w:t>
      </w:r>
      <w:r>
        <w:rPr>
          <w:rStyle w:val="big-number"/>
          <w:rFonts w:cs="Miriam"/>
          <w:rtl/>
        </w:rPr>
        <w:tab/>
      </w:r>
      <w:r>
        <w:rPr>
          <w:rStyle w:val="default"/>
          <w:rFonts w:cs="FrankRuehl"/>
          <w:rtl/>
        </w:rPr>
        <w:t>הפ</w:t>
      </w:r>
      <w:r>
        <w:rPr>
          <w:rStyle w:val="default"/>
          <w:rFonts w:cs="FrankRuehl" w:hint="cs"/>
          <w:rtl/>
        </w:rPr>
        <w:t>יצויים בשל נזק עקב אסון טבע יחושבו כלהל</w:t>
      </w:r>
      <w:r>
        <w:rPr>
          <w:rStyle w:val="default"/>
          <w:rFonts w:cs="FrankRuehl"/>
          <w:rtl/>
        </w:rPr>
        <w:t>ן:</w:t>
      </w:r>
    </w:p>
    <w:p w14:paraId="5878786E" w14:textId="77777777" w:rsidR="00A019E4" w:rsidRDefault="00A019E4">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 xml:space="preserve">גבי נכס מסוג 1 </w:t>
      </w:r>
      <w:r w:rsidR="004E4512">
        <w:rPr>
          <w:rStyle w:val="default"/>
          <w:rFonts w:cs="FrankRuehl"/>
          <w:rtl/>
        </w:rPr>
        <w:t>–</w:t>
      </w:r>
    </w:p>
    <w:p w14:paraId="20B0EFC0" w14:textId="77777777" w:rsidR="00A019E4" w:rsidRDefault="00A019E4" w:rsidP="004E4512">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לוא עלויות הייצור השוטפות הריאליות לגבי אותו חלק בנכס שניזוק, בניכוי 10% מסכום הפיצויים בשל השתתפות עצמית; לענין זה, "עלויות ייצור שוטפות" </w:t>
      </w:r>
      <w:r w:rsidR="004E4512">
        <w:rPr>
          <w:rStyle w:val="default"/>
          <w:rFonts w:cs="FrankRuehl" w:hint="cs"/>
          <w:rtl/>
        </w:rPr>
        <w:t>-</w:t>
      </w:r>
      <w:r>
        <w:rPr>
          <w:rStyle w:val="default"/>
          <w:rFonts w:cs="FrankRuehl"/>
          <w:rtl/>
        </w:rPr>
        <w:t xml:space="preserve"> </w:t>
      </w:r>
      <w:r>
        <w:rPr>
          <w:rStyle w:val="default"/>
          <w:rFonts w:cs="FrankRuehl" w:hint="cs"/>
          <w:rtl/>
        </w:rPr>
        <w:t>למעט הוצאות קבועות והחזרי הון, שיחוש</w:t>
      </w:r>
      <w:r>
        <w:rPr>
          <w:rStyle w:val="default"/>
          <w:rFonts w:cs="FrankRuehl"/>
          <w:rtl/>
        </w:rPr>
        <w:t>ב</w:t>
      </w:r>
      <w:r>
        <w:rPr>
          <w:rStyle w:val="default"/>
          <w:rFonts w:cs="FrankRuehl" w:hint="cs"/>
          <w:rtl/>
        </w:rPr>
        <w:t>ו לפי תחשיב הרשות לתכנון במשרד החקלאות, ואולם אם</w:t>
      </w:r>
      <w:r>
        <w:rPr>
          <w:rStyle w:val="default"/>
          <w:rFonts w:cs="FrankRuehl"/>
          <w:rtl/>
        </w:rPr>
        <w:t xml:space="preserve"> ה</w:t>
      </w:r>
      <w:r>
        <w:rPr>
          <w:rStyle w:val="default"/>
          <w:rFonts w:cs="FrankRuehl" w:hint="cs"/>
          <w:rtl/>
        </w:rPr>
        <w:t xml:space="preserve">נזק היה בשיעור הקטן מ-75% מתנובת </w:t>
      </w:r>
      <w:r>
        <w:rPr>
          <w:rStyle w:val="default"/>
          <w:rFonts w:cs="FrankRuehl" w:hint="cs"/>
          <w:rtl/>
        </w:rPr>
        <w:lastRenderedPageBreak/>
        <w:t>הנכס, יחושב יום עבודה עצמי בשיעור של 80% מהתחשיב האמור, ואם היה הנזק בשיעור של 75% לפחות מתנובת הנכס, יבוא בחשבון מלוא התחשיב בשל יום עבודה עצמי;</w:t>
      </w:r>
    </w:p>
    <w:p w14:paraId="3EEA5FC8" w14:textId="77777777" w:rsidR="00A019E4" w:rsidRDefault="00A019E4">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בפסקת משנה (א), היה שיעור הנזק בנכס הניזוק בשיעור של 35% לפ</w:t>
      </w:r>
      <w:r>
        <w:rPr>
          <w:rStyle w:val="default"/>
          <w:rFonts w:cs="FrankRuehl"/>
          <w:rtl/>
        </w:rPr>
        <w:t>חו</w:t>
      </w:r>
      <w:r>
        <w:rPr>
          <w:rStyle w:val="default"/>
          <w:rFonts w:cs="FrankRuehl" w:hint="cs"/>
          <w:rtl/>
        </w:rPr>
        <w:t>ת מהכנסותיו החקלאיות של הניזוק, יחושב הפיצוי גם על הוצאות הייצור הקבועות, בניכוי 10% מסכום הפיצויים בשל השתתפות עצמית;</w:t>
      </w:r>
    </w:p>
    <w:p w14:paraId="40695CFD" w14:textId="77777777" w:rsidR="00A019E4" w:rsidRDefault="00A019E4" w:rsidP="004E4512">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גבי נכס מסוג 2 </w:t>
      </w:r>
      <w:r w:rsidR="004E4512">
        <w:rPr>
          <w:rStyle w:val="default"/>
          <w:rFonts w:cs="FrankRuehl" w:hint="cs"/>
          <w:rtl/>
        </w:rPr>
        <w:t>-</w:t>
      </w:r>
      <w:r>
        <w:rPr>
          <w:rStyle w:val="default"/>
          <w:rFonts w:cs="FrankRuehl"/>
          <w:rtl/>
        </w:rPr>
        <w:t xml:space="preserve"> </w:t>
      </w:r>
      <w:r>
        <w:rPr>
          <w:rStyle w:val="default"/>
          <w:rFonts w:cs="FrankRuehl" w:hint="cs"/>
          <w:rtl/>
        </w:rPr>
        <w:t>הנזק הממשי לנכס, לפי הערכת שמאי.</w:t>
      </w:r>
    </w:p>
    <w:p w14:paraId="25212DE1" w14:textId="77777777" w:rsidR="00A019E4" w:rsidRDefault="00A019E4">
      <w:pPr>
        <w:pStyle w:val="P00"/>
        <w:spacing w:before="72"/>
        <w:ind w:left="0" w:right="1134"/>
        <w:rPr>
          <w:rStyle w:val="default"/>
          <w:rFonts w:cs="FrankRuehl"/>
          <w:rtl/>
        </w:rPr>
      </w:pPr>
      <w:bookmarkStart w:id="7" w:name="Seif6"/>
      <w:bookmarkEnd w:id="7"/>
      <w:r>
        <w:rPr>
          <w:lang w:val="he-IL"/>
        </w:rPr>
        <w:pict w14:anchorId="36AE01BE">
          <v:rect id="_x0000_s1033" style="position:absolute;left:0;text-align:left;margin-left:464.5pt;margin-top:8.05pt;width:75.05pt;height:14.45pt;z-index:251654656" o:allowincell="f" filled="f" stroked="f" strokecolor="lime" strokeweight=".25pt">
            <v:textbox inset="0,0,0,0">
              <w:txbxContent>
                <w:p w14:paraId="6F78D5B0" w14:textId="77777777" w:rsidR="00A019E4" w:rsidRDefault="00A019E4">
                  <w:pPr>
                    <w:spacing w:line="160" w:lineRule="exact"/>
                    <w:jc w:val="left"/>
                    <w:rPr>
                      <w:rFonts w:cs="Miriam" w:hint="cs"/>
                      <w:noProof/>
                      <w:sz w:val="18"/>
                      <w:szCs w:val="18"/>
                      <w:rtl/>
                    </w:rPr>
                  </w:pPr>
                  <w:r>
                    <w:rPr>
                      <w:rFonts w:cs="Miriam"/>
                      <w:sz w:val="18"/>
                      <w:szCs w:val="18"/>
                      <w:rtl/>
                    </w:rPr>
                    <w:t>פי</w:t>
                  </w:r>
                  <w:r w:rsidR="004E4512">
                    <w:rPr>
                      <w:rFonts w:cs="Miriam" w:hint="cs"/>
                      <w:sz w:val="18"/>
                      <w:szCs w:val="18"/>
                      <w:rtl/>
                    </w:rPr>
                    <w:t>צוי חריג</w:t>
                  </w:r>
                </w:p>
              </w:txbxContent>
            </v:textbox>
            <w10:anchorlock/>
          </v:rect>
        </w:pict>
      </w:r>
      <w:r>
        <w:rPr>
          <w:rStyle w:val="big-number"/>
          <w:rFonts w:cs="Miriam"/>
          <w:rtl/>
        </w:rPr>
        <w:t>7.</w:t>
      </w:r>
      <w:r>
        <w:rPr>
          <w:rStyle w:val="big-number"/>
          <w:rFonts w:cs="Miriam"/>
          <w:rtl/>
        </w:rPr>
        <w:tab/>
      </w:r>
      <w:r>
        <w:rPr>
          <w:rStyle w:val="default"/>
          <w:rFonts w:cs="FrankRuehl"/>
          <w:rtl/>
        </w:rPr>
        <w:t>במ</w:t>
      </w:r>
      <w:r>
        <w:rPr>
          <w:rStyle w:val="default"/>
          <w:rFonts w:cs="FrankRuehl" w:hint="cs"/>
          <w:rtl/>
        </w:rPr>
        <w:t>קרים שבהם שיעור הנזק הוא חריג ואין לניזוק יכולת לשקם את הנ</w:t>
      </w:r>
      <w:r>
        <w:rPr>
          <w:rStyle w:val="default"/>
          <w:rFonts w:cs="FrankRuehl"/>
          <w:rtl/>
        </w:rPr>
        <w:t>כ</w:t>
      </w:r>
      <w:r>
        <w:rPr>
          <w:rStyle w:val="default"/>
          <w:rFonts w:cs="FrankRuehl" w:hint="cs"/>
          <w:rtl/>
        </w:rPr>
        <w:t>ס הניזוק ואין בידיו מקורות הכנסה חלופיים, תהיה הועדה רשאית להח</w:t>
      </w:r>
      <w:r>
        <w:rPr>
          <w:rStyle w:val="default"/>
          <w:rFonts w:cs="FrankRuehl"/>
          <w:rtl/>
        </w:rPr>
        <w:t>לי</w:t>
      </w:r>
      <w:r>
        <w:rPr>
          <w:rStyle w:val="default"/>
          <w:rFonts w:cs="FrankRuehl" w:hint="cs"/>
          <w:rtl/>
        </w:rPr>
        <w:t>ט על מתן פיצויים בשל אבדן הכנסה בשל ימי עבודה בעתיד מעבר לפיצוי המגיע לפי תקנה 6, וזאת לתקופה שלא תעלה על שלושה חודשים.</w:t>
      </w:r>
    </w:p>
    <w:p w14:paraId="04E9CDA9" w14:textId="77777777" w:rsidR="00A019E4" w:rsidRDefault="00A019E4" w:rsidP="004E4512">
      <w:pPr>
        <w:pStyle w:val="P00"/>
        <w:spacing w:before="72"/>
        <w:ind w:left="0" w:right="1134"/>
        <w:rPr>
          <w:rStyle w:val="default"/>
          <w:rFonts w:cs="FrankRuehl" w:hint="cs"/>
          <w:rtl/>
        </w:rPr>
      </w:pPr>
      <w:bookmarkStart w:id="8" w:name="Seif7"/>
      <w:bookmarkEnd w:id="8"/>
      <w:r>
        <w:rPr>
          <w:lang w:val="he-IL"/>
        </w:rPr>
        <w:pict w14:anchorId="4C85ACDE">
          <v:rect id="_x0000_s1034" style="position:absolute;left:0;text-align:left;margin-left:464.5pt;margin-top:8.05pt;width:75.05pt;height:28.35pt;z-index:251655680" o:allowincell="f" filled="f" stroked="f" strokecolor="lime" strokeweight=".25pt">
            <v:textbox inset="0,0,0,0">
              <w:txbxContent>
                <w:p w14:paraId="76AF1499" w14:textId="77777777" w:rsidR="00A019E4" w:rsidRDefault="00A019E4">
                  <w:pPr>
                    <w:spacing w:line="160" w:lineRule="exact"/>
                    <w:jc w:val="left"/>
                    <w:rPr>
                      <w:rFonts w:cs="Miriam"/>
                      <w:noProof/>
                      <w:sz w:val="18"/>
                      <w:szCs w:val="18"/>
                      <w:rtl/>
                    </w:rPr>
                  </w:pPr>
                  <w:r>
                    <w:rPr>
                      <w:rFonts w:cs="Miriam"/>
                      <w:sz w:val="18"/>
                      <w:szCs w:val="18"/>
                      <w:rtl/>
                    </w:rPr>
                    <w:t>הפ</w:t>
                  </w:r>
                  <w:r>
                    <w:rPr>
                      <w:rFonts w:cs="Miriam" w:hint="cs"/>
                      <w:sz w:val="18"/>
                      <w:szCs w:val="18"/>
                      <w:rtl/>
                    </w:rPr>
                    <w:t>חתת סכום הפיצויים</w:t>
                  </w:r>
                </w:p>
                <w:p w14:paraId="35B62AAB" w14:textId="77777777" w:rsidR="00A019E4" w:rsidRDefault="00A019E4">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4E4512">
                    <w:rPr>
                      <w:rFonts w:cs="Miriam" w:hint="cs"/>
                      <w:sz w:val="18"/>
                      <w:szCs w:val="18"/>
                      <w:rtl/>
                    </w:rPr>
                    <w:t xml:space="preserve"> </w:t>
                  </w:r>
                  <w:r>
                    <w:rPr>
                      <w:rFonts w:cs="Miriam" w:hint="cs"/>
                      <w:sz w:val="18"/>
                      <w:szCs w:val="18"/>
                      <w:rtl/>
                    </w:rPr>
                    <w:t>תשנ"ה</w:t>
                  </w:r>
                  <w:r w:rsidR="004E4512">
                    <w:rPr>
                      <w:rFonts w:cs="Miriam" w:hint="cs"/>
                      <w:sz w:val="18"/>
                      <w:szCs w:val="18"/>
                      <w:rtl/>
                    </w:rPr>
                    <w:t>-</w:t>
                  </w:r>
                  <w:r w:rsidR="004E4512">
                    <w:rPr>
                      <w:rFonts w:cs="Miriam"/>
                      <w:sz w:val="18"/>
                      <w:szCs w:val="18"/>
                      <w:rtl/>
                    </w:rPr>
                    <w:t>1995</w:t>
                  </w:r>
                </w:p>
              </w:txbxContent>
            </v:textbox>
            <w10:anchorlock/>
          </v:rect>
        </w:pict>
      </w:r>
      <w:r>
        <w:rPr>
          <w:rStyle w:val="big-number"/>
          <w:rFonts w:cs="Miriam"/>
          <w:rtl/>
        </w:rPr>
        <w:t>7</w:t>
      </w:r>
      <w:r>
        <w:rPr>
          <w:rStyle w:val="default"/>
          <w:rFonts w:cs="FrankRuehl"/>
          <w:rtl/>
        </w:rPr>
        <w:t>א.</w:t>
      </w:r>
      <w:r>
        <w:rPr>
          <w:rStyle w:val="default"/>
          <w:rFonts w:cs="FrankRuehl"/>
          <w:rtl/>
        </w:rPr>
        <w:tab/>
        <w:t>מ</w:t>
      </w:r>
      <w:r>
        <w:rPr>
          <w:rStyle w:val="default"/>
          <w:rFonts w:cs="FrankRuehl" w:hint="cs"/>
          <w:rtl/>
        </w:rPr>
        <w:t>הפיצויים שנקבעו לנכס מסויים לפי תקנות אלה ינוכה סכום ההפרש החיובי, המתקבל מהפחתת הוצאות הייצור הכוללות בשל אותו נכס מהפדיון הכול</w:t>
      </w:r>
      <w:r>
        <w:rPr>
          <w:rStyle w:val="default"/>
          <w:rFonts w:cs="FrankRuehl"/>
          <w:rtl/>
        </w:rPr>
        <w:t xml:space="preserve">ל </w:t>
      </w:r>
      <w:r>
        <w:rPr>
          <w:rStyle w:val="default"/>
          <w:rFonts w:cs="FrankRuehl" w:hint="cs"/>
          <w:rtl/>
        </w:rPr>
        <w:t xml:space="preserve">מאותו נכס; לענין זה, "פדיון כולל" </w:t>
      </w:r>
      <w:r w:rsidR="004E4512">
        <w:rPr>
          <w:rStyle w:val="default"/>
          <w:rFonts w:cs="FrankRuehl" w:hint="cs"/>
          <w:rtl/>
        </w:rPr>
        <w:t>-</w:t>
      </w:r>
      <w:r>
        <w:rPr>
          <w:rStyle w:val="default"/>
          <w:rFonts w:cs="FrankRuehl"/>
          <w:rtl/>
        </w:rPr>
        <w:t xml:space="preserve"> </w:t>
      </w:r>
      <w:r>
        <w:rPr>
          <w:rStyle w:val="default"/>
          <w:rFonts w:cs="FrankRuehl" w:hint="cs"/>
          <w:rtl/>
        </w:rPr>
        <w:t>פדיון המחושב על בסיס המחיר הממוצע שהתקבל בעד תפוקת הנכס בעונת השיווק שלו, לפי נתוני הלשכה המרכזית לסטטיסטיקה או נתונים ממקורות אחרים שאושרו בידי הממונה על התקציבים במשרד האוצר והמנהל הכללי של משרד החקלאות.</w:t>
      </w:r>
    </w:p>
    <w:p w14:paraId="1883735C" w14:textId="77777777" w:rsidR="00881F2A" w:rsidRPr="004E4512" w:rsidRDefault="00881F2A" w:rsidP="00881F2A">
      <w:pPr>
        <w:pStyle w:val="P22"/>
        <w:spacing w:before="0"/>
        <w:ind w:left="0" w:right="1134"/>
        <w:rPr>
          <w:rFonts w:cs="FrankRuehl" w:hint="cs"/>
          <w:vanish/>
          <w:color w:val="FF0000"/>
          <w:szCs w:val="20"/>
          <w:shd w:val="clear" w:color="auto" w:fill="FFFF99"/>
          <w:rtl/>
        </w:rPr>
      </w:pPr>
      <w:bookmarkStart w:id="9" w:name="Rov23"/>
      <w:r w:rsidRPr="004E4512">
        <w:rPr>
          <w:rFonts w:cs="FrankRuehl" w:hint="cs"/>
          <w:vanish/>
          <w:color w:val="FF0000"/>
          <w:szCs w:val="20"/>
          <w:shd w:val="clear" w:color="auto" w:fill="FFFF99"/>
          <w:rtl/>
        </w:rPr>
        <w:t>מיום 1.11.1994</w:t>
      </w:r>
    </w:p>
    <w:p w14:paraId="05ED5549" w14:textId="77777777" w:rsidR="00881F2A" w:rsidRPr="004E4512" w:rsidRDefault="00881F2A" w:rsidP="00881F2A">
      <w:pPr>
        <w:pStyle w:val="P22"/>
        <w:spacing w:before="0"/>
        <w:ind w:left="0" w:right="1134"/>
        <w:rPr>
          <w:rFonts w:cs="FrankRuehl" w:hint="cs"/>
          <w:b/>
          <w:bCs/>
          <w:vanish/>
          <w:szCs w:val="20"/>
          <w:shd w:val="clear" w:color="auto" w:fill="FFFF99"/>
          <w:rtl/>
        </w:rPr>
      </w:pPr>
      <w:r w:rsidRPr="004E4512">
        <w:rPr>
          <w:rFonts w:cs="FrankRuehl" w:hint="cs"/>
          <w:b/>
          <w:bCs/>
          <w:vanish/>
          <w:szCs w:val="20"/>
          <w:shd w:val="clear" w:color="auto" w:fill="FFFF99"/>
          <w:rtl/>
        </w:rPr>
        <w:t>תק' תשנ</w:t>
      </w:r>
      <w:r w:rsidRPr="004E4512">
        <w:rPr>
          <w:rFonts w:cs="FrankRuehl"/>
          <w:b/>
          <w:bCs/>
          <w:vanish/>
          <w:szCs w:val="20"/>
          <w:shd w:val="clear" w:color="auto" w:fill="FFFF99"/>
          <w:rtl/>
        </w:rPr>
        <w:t>"ה</w:t>
      </w:r>
      <w:r w:rsidRPr="004E4512">
        <w:rPr>
          <w:rFonts w:cs="FrankRuehl" w:hint="cs"/>
          <w:b/>
          <w:bCs/>
          <w:vanish/>
          <w:szCs w:val="20"/>
          <w:shd w:val="clear" w:color="auto" w:fill="FFFF99"/>
          <w:rtl/>
        </w:rPr>
        <w:t>-</w:t>
      </w:r>
      <w:r w:rsidRPr="004E4512">
        <w:rPr>
          <w:rFonts w:cs="FrankRuehl"/>
          <w:b/>
          <w:bCs/>
          <w:vanish/>
          <w:szCs w:val="20"/>
          <w:shd w:val="clear" w:color="auto" w:fill="FFFF99"/>
          <w:rtl/>
        </w:rPr>
        <w:t>1995</w:t>
      </w:r>
    </w:p>
    <w:p w14:paraId="7CED8238" w14:textId="77777777" w:rsidR="00881F2A" w:rsidRPr="004E4512" w:rsidRDefault="00881F2A" w:rsidP="00881F2A">
      <w:pPr>
        <w:pStyle w:val="P22"/>
        <w:spacing w:before="0"/>
        <w:ind w:left="0" w:right="1134"/>
        <w:rPr>
          <w:rFonts w:cs="FrankRuehl" w:hint="cs"/>
          <w:vanish/>
          <w:szCs w:val="20"/>
          <w:shd w:val="clear" w:color="auto" w:fill="FFFF99"/>
          <w:rtl/>
        </w:rPr>
      </w:pPr>
      <w:hyperlink r:id="rId7" w:history="1">
        <w:r w:rsidRPr="004E4512">
          <w:rPr>
            <w:rStyle w:val="Hyperlink"/>
            <w:rFonts w:cs="FrankRuehl" w:hint="cs"/>
            <w:vanish/>
            <w:szCs w:val="20"/>
            <w:shd w:val="clear" w:color="auto" w:fill="FFFF99"/>
            <w:rtl/>
          </w:rPr>
          <w:t>ק"ת תשנ"ה מס' 5699</w:t>
        </w:r>
      </w:hyperlink>
      <w:r w:rsidRPr="004E4512">
        <w:rPr>
          <w:rFonts w:cs="FrankRuehl" w:hint="cs"/>
          <w:vanish/>
          <w:szCs w:val="20"/>
          <w:shd w:val="clear" w:color="auto" w:fill="FFFF99"/>
          <w:rtl/>
        </w:rPr>
        <w:t xml:space="preserve"> מיום 21.8.1995 עמ' 1738</w:t>
      </w:r>
    </w:p>
    <w:p w14:paraId="3EA9A118" w14:textId="77777777" w:rsidR="00881F2A" w:rsidRPr="001C1673" w:rsidRDefault="00881F2A" w:rsidP="001C1673">
      <w:pPr>
        <w:pStyle w:val="P22"/>
        <w:spacing w:before="0"/>
        <w:ind w:left="0" w:right="1134"/>
        <w:rPr>
          <w:rFonts w:cs="FrankRuehl" w:hint="cs"/>
          <w:b/>
          <w:bCs/>
          <w:sz w:val="2"/>
          <w:szCs w:val="2"/>
          <w:rtl/>
        </w:rPr>
      </w:pPr>
      <w:r w:rsidRPr="004E4512">
        <w:rPr>
          <w:rFonts w:cs="FrankRuehl" w:hint="cs"/>
          <w:b/>
          <w:bCs/>
          <w:vanish/>
          <w:szCs w:val="20"/>
          <w:shd w:val="clear" w:color="auto" w:fill="FFFF99"/>
          <w:rtl/>
        </w:rPr>
        <w:t>הוספת תקנה 7א</w:t>
      </w:r>
      <w:bookmarkEnd w:id="9"/>
    </w:p>
    <w:p w14:paraId="0C95EE36" w14:textId="77777777" w:rsidR="00A019E4" w:rsidRDefault="00A019E4">
      <w:pPr>
        <w:pStyle w:val="P00"/>
        <w:spacing w:before="72"/>
        <w:ind w:left="0" w:right="1134"/>
        <w:rPr>
          <w:rStyle w:val="default"/>
          <w:rFonts w:cs="FrankRuehl"/>
          <w:rtl/>
        </w:rPr>
      </w:pPr>
      <w:bookmarkStart w:id="10" w:name="Seif8"/>
      <w:bookmarkEnd w:id="10"/>
      <w:r>
        <w:rPr>
          <w:lang w:val="he-IL"/>
        </w:rPr>
        <w:pict w14:anchorId="3F459F22">
          <v:rect id="_x0000_s1035" style="position:absolute;left:0;text-align:left;margin-left:464.5pt;margin-top:8.05pt;width:75.05pt;height:16pt;z-index:251656704" o:allowincell="f" filled="f" stroked="f" strokecolor="lime" strokeweight=".25pt">
            <v:textbox inset="0,0,0,0">
              <w:txbxContent>
                <w:p w14:paraId="2A78BD14" w14:textId="77777777" w:rsidR="00A019E4" w:rsidRDefault="00A019E4">
                  <w:pPr>
                    <w:spacing w:line="160" w:lineRule="exact"/>
                    <w:jc w:val="left"/>
                    <w:rPr>
                      <w:rFonts w:cs="Miriam"/>
                      <w:noProof/>
                      <w:sz w:val="18"/>
                      <w:szCs w:val="18"/>
                      <w:rtl/>
                    </w:rPr>
                  </w:pPr>
                  <w:r>
                    <w:rPr>
                      <w:rFonts w:cs="Miriam"/>
                      <w:sz w:val="18"/>
                      <w:szCs w:val="18"/>
                      <w:rtl/>
                    </w:rPr>
                    <w:t>חו</w:t>
                  </w:r>
                  <w:r>
                    <w:rPr>
                      <w:rFonts w:cs="Miriam" w:hint="cs"/>
                      <w:sz w:val="18"/>
                      <w:szCs w:val="18"/>
                      <w:rtl/>
                    </w:rPr>
                    <w:t>בת ביטוח</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ישולם</w:t>
      </w:r>
      <w:r>
        <w:rPr>
          <w:rStyle w:val="default"/>
          <w:rFonts w:cs="FrankRuehl"/>
          <w:rtl/>
        </w:rPr>
        <w:t xml:space="preserve"> פ</w:t>
      </w:r>
      <w:r>
        <w:rPr>
          <w:rStyle w:val="default"/>
          <w:rFonts w:cs="FrankRuehl" w:hint="cs"/>
          <w:rtl/>
        </w:rPr>
        <w:t xml:space="preserve">יצוי בשל נזק לבית צמיחה, אלא אם כן במועד קרות הנזק היה הנכס מבוטח מפני סופה ושטפון אצל מבטח כלשהו במלוא הערך הריאלי של ההשקעה בו או לפי ערך </w:t>
      </w:r>
      <w:r>
        <w:rPr>
          <w:rStyle w:val="default"/>
          <w:rFonts w:cs="FrankRuehl"/>
          <w:rtl/>
        </w:rPr>
        <w:t>כ</w:t>
      </w:r>
      <w:r>
        <w:rPr>
          <w:rStyle w:val="default"/>
          <w:rFonts w:cs="FrankRuehl" w:hint="cs"/>
          <w:rtl/>
        </w:rPr>
        <w:t>ינונו, לפי הנמוך ביניהם.</w:t>
      </w:r>
    </w:p>
    <w:p w14:paraId="6EE054F2" w14:textId="77777777" w:rsidR="00A019E4" w:rsidRDefault="00A019E4" w:rsidP="004E4512">
      <w:pPr>
        <w:pStyle w:val="P00"/>
        <w:spacing w:before="72"/>
        <w:ind w:left="0" w:right="1134"/>
        <w:rPr>
          <w:rStyle w:val="default"/>
          <w:rFonts w:cs="FrankRuehl"/>
          <w:rtl/>
        </w:rPr>
      </w:pPr>
      <w:bookmarkStart w:id="11" w:name="Seif9"/>
      <w:bookmarkEnd w:id="11"/>
      <w:r>
        <w:rPr>
          <w:lang w:val="he-IL"/>
        </w:rPr>
        <w:pict w14:anchorId="6CF6B710">
          <v:rect id="_x0000_s1036" style="position:absolute;left:0;text-align:left;margin-left:464.5pt;margin-top:8.05pt;width:75.05pt;height:14.15pt;z-index:251657728" o:allowincell="f" filled="f" stroked="f" strokecolor="lime" strokeweight=".25pt">
            <v:textbox inset="0,0,0,0">
              <w:txbxContent>
                <w:p w14:paraId="480AE6BE" w14:textId="77777777" w:rsidR="00A019E4" w:rsidRDefault="00A019E4">
                  <w:pPr>
                    <w:spacing w:line="160" w:lineRule="exact"/>
                    <w:jc w:val="left"/>
                    <w:rPr>
                      <w:rFonts w:cs="Miriam"/>
                      <w:noProof/>
                      <w:sz w:val="18"/>
                      <w:szCs w:val="18"/>
                      <w:rtl/>
                    </w:rPr>
                  </w:pPr>
                  <w:r>
                    <w:rPr>
                      <w:rFonts w:cs="Miriam"/>
                      <w:sz w:val="18"/>
                      <w:szCs w:val="18"/>
                      <w:rtl/>
                    </w:rPr>
                    <w:t>הו</w:t>
                  </w:r>
                  <w:r>
                    <w:rPr>
                      <w:rFonts w:cs="Miriam" w:hint="cs"/>
                      <w:sz w:val="18"/>
                      <w:szCs w:val="18"/>
                      <w:rtl/>
                    </w:rPr>
                    <w:t>דעת נזק</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 xml:space="preserve">בקש פיצויים לפי החוק ישלח לועדה, באמצעות המנהל, הודעה בדואר רשום (להלן </w:t>
      </w:r>
      <w:r w:rsidR="004E4512">
        <w:rPr>
          <w:rStyle w:val="default"/>
          <w:rFonts w:cs="FrankRuehl" w:hint="cs"/>
          <w:rtl/>
        </w:rPr>
        <w:t>-</w:t>
      </w:r>
      <w:r>
        <w:rPr>
          <w:rStyle w:val="default"/>
          <w:rFonts w:cs="FrankRuehl"/>
          <w:rtl/>
        </w:rPr>
        <w:t xml:space="preserve"> </w:t>
      </w:r>
      <w:r>
        <w:rPr>
          <w:rStyle w:val="default"/>
          <w:rFonts w:cs="FrankRuehl" w:hint="cs"/>
          <w:rtl/>
        </w:rPr>
        <w:t>הודעת נזק</w:t>
      </w:r>
      <w:r>
        <w:rPr>
          <w:rStyle w:val="default"/>
          <w:rFonts w:cs="FrankRuehl"/>
          <w:rtl/>
        </w:rPr>
        <w:t>); ה</w:t>
      </w:r>
      <w:r>
        <w:rPr>
          <w:rStyle w:val="default"/>
          <w:rFonts w:cs="FrankRuehl" w:hint="cs"/>
          <w:rtl/>
        </w:rPr>
        <w:t>הודעה תכלול את הפרטים והמסמכים הבאים:</w:t>
      </w:r>
    </w:p>
    <w:p w14:paraId="2F27C51F" w14:textId="77777777" w:rsidR="00A019E4" w:rsidRDefault="00A019E4">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הניזוק, מספר תעודת הזהות שלו או מספרו הרשום של התאגיד, לפי הענין, מענו ומספר הטלפ</w:t>
      </w:r>
      <w:r>
        <w:rPr>
          <w:rStyle w:val="default"/>
          <w:rFonts w:cs="FrankRuehl"/>
          <w:rtl/>
        </w:rPr>
        <w:t>ו</w:t>
      </w:r>
      <w:r>
        <w:rPr>
          <w:rStyle w:val="default"/>
          <w:rFonts w:cs="FrankRuehl" w:hint="cs"/>
          <w:rtl/>
        </w:rPr>
        <w:t>ן שלו;</w:t>
      </w:r>
    </w:p>
    <w:p w14:paraId="23C1FDD2" w14:textId="77777777" w:rsidR="00A019E4" w:rsidRDefault="00A019E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קום אירוע הנזק והמועד שבו אירע;</w:t>
      </w:r>
    </w:p>
    <w:p w14:paraId="643326AC" w14:textId="77777777" w:rsidR="00A019E4" w:rsidRDefault="00A019E4" w:rsidP="004E4512">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 xml:space="preserve">גרם נזק לגידול חקלאי שגידולו מוסדר בתכנון חקלאי </w:t>
      </w:r>
      <w:r w:rsidR="004E4512">
        <w:rPr>
          <w:rStyle w:val="default"/>
          <w:rFonts w:cs="FrankRuehl" w:hint="cs"/>
          <w:rtl/>
        </w:rPr>
        <w:t>-</w:t>
      </w:r>
      <w:r>
        <w:rPr>
          <w:rStyle w:val="default"/>
          <w:rFonts w:cs="FrankRuehl"/>
          <w:rtl/>
        </w:rPr>
        <w:t xml:space="preserve"> </w:t>
      </w:r>
      <w:r>
        <w:rPr>
          <w:rStyle w:val="default"/>
          <w:rFonts w:cs="FrankRuehl" w:hint="cs"/>
          <w:rtl/>
        </w:rPr>
        <w:t xml:space="preserve">אישורים בדבר עמידת הניזוק </w:t>
      </w:r>
      <w:r>
        <w:rPr>
          <w:rStyle w:val="default"/>
          <w:rFonts w:cs="FrankRuehl"/>
          <w:rtl/>
        </w:rPr>
        <w:t>בד</w:t>
      </w:r>
      <w:r>
        <w:rPr>
          <w:rStyle w:val="default"/>
          <w:rFonts w:cs="FrankRuehl" w:hint="cs"/>
          <w:rtl/>
        </w:rPr>
        <w:t>רישות התכנון הנוגעות לאותו גידול;</w:t>
      </w:r>
    </w:p>
    <w:p w14:paraId="195F75F8" w14:textId="77777777" w:rsidR="00A019E4" w:rsidRDefault="00A019E4">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ישורים בדבר ביטוח הנכס הניזוק מפני נזקי טבע, לפי התנאים הקבועים בחוק ובתקנה 8.</w:t>
      </w:r>
    </w:p>
    <w:p w14:paraId="7E3D6AA1" w14:textId="77777777" w:rsidR="00A019E4" w:rsidRDefault="00A019E4">
      <w:pPr>
        <w:pStyle w:val="P00"/>
        <w:spacing w:before="72"/>
        <w:ind w:left="0" w:right="1134"/>
        <w:rPr>
          <w:rStyle w:val="default"/>
          <w:rFonts w:cs="FrankRuehl"/>
          <w:rtl/>
        </w:rPr>
      </w:pPr>
      <w:bookmarkStart w:id="12" w:name="Seif10"/>
      <w:bookmarkEnd w:id="12"/>
      <w:r>
        <w:rPr>
          <w:lang w:val="he-IL"/>
        </w:rPr>
        <w:pict w14:anchorId="4FD9C73D">
          <v:rect id="_x0000_s1037" style="position:absolute;left:0;text-align:left;margin-left:464.5pt;margin-top:8.05pt;width:75.05pt;height:19.5pt;z-index:251658752" o:allowincell="f" filled="f" stroked="f" strokecolor="lime" strokeweight=".25pt">
            <v:textbox inset="0,0,0,0">
              <w:txbxContent>
                <w:p w14:paraId="4FCAE633" w14:textId="77777777" w:rsidR="00A019E4" w:rsidRDefault="00A019E4">
                  <w:pPr>
                    <w:spacing w:line="160" w:lineRule="exact"/>
                    <w:jc w:val="left"/>
                    <w:rPr>
                      <w:rFonts w:cs="Miriam"/>
                      <w:noProof/>
                      <w:sz w:val="18"/>
                      <w:szCs w:val="18"/>
                      <w:rtl/>
                    </w:rPr>
                  </w:pPr>
                  <w:r>
                    <w:rPr>
                      <w:rFonts w:cs="Miriam"/>
                      <w:sz w:val="18"/>
                      <w:szCs w:val="18"/>
                      <w:rtl/>
                    </w:rPr>
                    <w:t>המ</w:t>
                  </w:r>
                  <w:r>
                    <w:rPr>
                      <w:rFonts w:cs="Miriam" w:hint="cs"/>
                      <w:sz w:val="18"/>
                      <w:szCs w:val="18"/>
                      <w:rtl/>
                    </w:rPr>
                    <w:t>ועד להגש</w:t>
                  </w:r>
                  <w:r>
                    <w:rPr>
                      <w:rFonts w:cs="Miriam"/>
                      <w:sz w:val="18"/>
                      <w:szCs w:val="18"/>
                      <w:rtl/>
                    </w:rPr>
                    <w:t>ת</w:t>
                  </w:r>
                  <w:r>
                    <w:rPr>
                      <w:rFonts w:cs="Miriam" w:hint="cs"/>
                      <w:sz w:val="18"/>
                      <w:szCs w:val="18"/>
                      <w:rtl/>
                    </w:rPr>
                    <w:t xml:space="preserve"> הודעת הנזק</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ודעת נזק תימסר למנהל תוך 10 ימים מיום פרסום הודעה על אסון טבע לפי תקנה 3.</w:t>
      </w:r>
    </w:p>
    <w:p w14:paraId="1530A3E4" w14:textId="77777777" w:rsidR="00A019E4" w:rsidRDefault="00A019E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תהיה רשאית להאריך את המועד למסירת הודעת נ</w:t>
      </w:r>
      <w:r>
        <w:rPr>
          <w:rStyle w:val="default"/>
          <w:rFonts w:cs="FrankRuehl"/>
          <w:rtl/>
        </w:rPr>
        <w:t>זק</w:t>
      </w:r>
      <w:r>
        <w:rPr>
          <w:rStyle w:val="default"/>
          <w:rFonts w:cs="FrankRuehl" w:hint="cs"/>
          <w:rtl/>
        </w:rPr>
        <w:t>.</w:t>
      </w:r>
    </w:p>
    <w:p w14:paraId="060C2FFB" w14:textId="77777777" w:rsidR="00A019E4" w:rsidRDefault="00A019E4">
      <w:pPr>
        <w:pStyle w:val="P00"/>
        <w:spacing w:before="72"/>
        <w:ind w:left="0" w:right="1134"/>
        <w:rPr>
          <w:rStyle w:val="default"/>
          <w:rFonts w:cs="FrankRuehl"/>
          <w:rtl/>
        </w:rPr>
      </w:pPr>
      <w:bookmarkStart w:id="13" w:name="Seif11"/>
      <w:bookmarkEnd w:id="13"/>
      <w:r>
        <w:rPr>
          <w:lang w:val="he-IL"/>
        </w:rPr>
        <w:pict w14:anchorId="70BD54AF">
          <v:rect id="_x0000_s1038" style="position:absolute;left:0;text-align:left;margin-left:464.5pt;margin-top:8.05pt;width:75.05pt;height:11pt;z-index:251659776" o:allowincell="f" filled="f" stroked="f" strokecolor="lime" strokeweight=".25pt">
            <v:textbox inset="0,0,0,0">
              <w:txbxContent>
                <w:p w14:paraId="0B09650B" w14:textId="77777777" w:rsidR="00A019E4" w:rsidRDefault="00A019E4">
                  <w:pPr>
                    <w:spacing w:line="160" w:lineRule="exact"/>
                    <w:jc w:val="left"/>
                    <w:rPr>
                      <w:rFonts w:cs="Miriam"/>
                      <w:noProof/>
                      <w:sz w:val="18"/>
                      <w:szCs w:val="18"/>
                      <w:rtl/>
                    </w:rPr>
                  </w:pPr>
                  <w:r>
                    <w:rPr>
                      <w:rFonts w:cs="Miriam"/>
                      <w:sz w:val="18"/>
                      <w:szCs w:val="18"/>
                      <w:rtl/>
                    </w:rPr>
                    <w:t>סמ</w:t>
                  </w:r>
                  <w:r>
                    <w:rPr>
                      <w:rFonts w:cs="Miriam" w:hint="cs"/>
                      <w:sz w:val="18"/>
                      <w:szCs w:val="18"/>
                      <w:rtl/>
                    </w:rPr>
                    <w:t>כות לדרוש מידע</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עדה רשאית לדרוש מניזוק כי ימסור לה, תוך תקופה שתקבע, כל ידיעה, הצהרה, חשבון וכל פרט אחר שייראה לה דרוש לקביעת הזכאות לפיצויים ושיעורם.</w:t>
      </w:r>
    </w:p>
    <w:p w14:paraId="1C9974F8" w14:textId="77777777" w:rsidR="00A019E4" w:rsidRDefault="00A019E4">
      <w:pPr>
        <w:pStyle w:val="P00"/>
        <w:spacing w:before="72"/>
        <w:ind w:left="0" w:right="1134"/>
        <w:rPr>
          <w:rStyle w:val="default"/>
          <w:rFonts w:cs="FrankRuehl"/>
          <w:rtl/>
        </w:rPr>
      </w:pPr>
      <w:bookmarkStart w:id="14" w:name="Seif12"/>
      <w:bookmarkEnd w:id="14"/>
      <w:r>
        <w:rPr>
          <w:lang w:val="he-IL"/>
        </w:rPr>
        <w:pict w14:anchorId="2A66C280">
          <v:rect id="_x0000_s1039" style="position:absolute;left:0;text-align:left;margin-left:464.5pt;margin-top:8.05pt;width:75.05pt;height:11.65pt;z-index:251660800" o:allowincell="f" filled="f" stroked="f" strokecolor="lime" strokeweight=".25pt">
            <v:textbox inset="0,0,0,0">
              <w:txbxContent>
                <w:p w14:paraId="07E979B3" w14:textId="77777777" w:rsidR="00A019E4" w:rsidRDefault="00A019E4">
                  <w:pPr>
                    <w:spacing w:line="160" w:lineRule="exact"/>
                    <w:jc w:val="left"/>
                    <w:rPr>
                      <w:rFonts w:cs="Miriam"/>
                      <w:noProof/>
                      <w:sz w:val="18"/>
                      <w:szCs w:val="18"/>
                      <w:rtl/>
                    </w:rPr>
                  </w:pPr>
                  <w:r>
                    <w:rPr>
                      <w:rFonts w:cs="Miriam"/>
                      <w:sz w:val="18"/>
                      <w:szCs w:val="18"/>
                      <w:rtl/>
                    </w:rPr>
                    <w:t>הע</w:t>
                  </w:r>
                  <w:r>
                    <w:rPr>
                      <w:rFonts w:cs="Miriam" w:hint="cs"/>
                      <w:sz w:val="18"/>
                      <w:szCs w:val="18"/>
                      <w:rtl/>
                    </w:rPr>
                    <w:t>רכת נזק ראשונה</w:t>
                  </w:r>
                </w:p>
              </w:txbxContent>
            </v:textbox>
            <w10:anchorlock/>
          </v:rect>
        </w:pict>
      </w:r>
      <w:r>
        <w:rPr>
          <w:rStyle w:val="big-number"/>
          <w:rFonts w:cs="Miriam"/>
          <w:rtl/>
        </w:rPr>
        <w:t>12.</w:t>
      </w:r>
      <w:r>
        <w:rPr>
          <w:rStyle w:val="big-number"/>
          <w:rFonts w:cs="Miriam"/>
          <w:rtl/>
        </w:rPr>
        <w:tab/>
      </w:r>
      <w:r>
        <w:rPr>
          <w:rStyle w:val="default"/>
          <w:rFonts w:cs="FrankRuehl"/>
          <w:rtl/>
        </w:rPr>
        <w:t>קי</w:t>
      </w:r>
      <w:r>
        <w:rPr>
          <w:rStyle w:val="default"/>
          <w:rFonts w:cs="FrankRuehl" w:hint="cs"/>
          <w:rtl/>
        </w:rPr>
        <w:t xml:space="preserve">בלה הועדה הודעת נזק, תשלח שמאי לבצע </w:t>
      </w:r>
      <w:r>
        <w:rPr>
          <w:rStyle w:val="default"/>
          <w:rFonts w:cs="FrankRuehl"/>
          <w:rtl/>
        </w:rPr>
        <w:t>הע</w:t>
      </w:r>
      <w:r>
        <w:rPr>
          <w:rStyle w:val="default"/>
          <w:rFonts w:cs="FrankRuehl" w:hint="cs"/>
          <w:rtl/>
        </w:rPr>
        <w:t>רכת נזק ראשונה.</w:t>
      </w:r>
    </w:p>
    <w:p w14:paraId="46291E31" w14:textId="77777777" w:rsidR="00A019E4" w:rsidRDefault="00A019E4">
      <w:pPr>
        <w:pStyle w:val="P00"/>
        <w:spacing w:before="72"/>
        <w:ind w:left="0" w:right="1134"/>
        <w:rPr>
          <w:rStyle w:val="default"/>
          <w:rFonts w:cs="FrankRuehl"/>
          <w:rtl/>
        </w:rPr>
      </w:pPr>
      <w:bookmarkStart w:id="15" w:name="Seif13"/>
      <w:bookmarkEnd w:id="15"/>
      <w:r>
        <w:rPr>
          <w:lang w:val="he-IL"/>
        </w:rPr>
        <w:pict w14:anchorId="434064F8">
          <v:rect id="_x0000_s1040" style="position:absolute;left:0;text-align:left;margin-left:464.5pt;margin-top:8.05pt;width:75.05pt;height:19.75pt;z-index:251661824" o:allowincell="f" filled="f" stroked="f" strokecolor="lime" strokeweight=".25pt">
            <v:textbox inset="0,0,0,0">
              <w:txbxContent>
                <w:p w14:paraId="30C8BAC1" w14:textId="77777777" w:rsidR="00A019E4" w:rsidRDefault="00A019E4">
                  <w:pPr>
                    <w:spacing w:line="160" w:lineRule="exact"/>
                    <w:jc w:val="left"/>
                    <w:rPr>
                      <w:rFonts w:cs="Miriam"/>
                      <w:noProof/>
                      <w:sz w:val="18"/>
                      <w:szCs w:val="18"/>
                      <w:rtl/>
                    </w:rPr>
                  </w:pPr>
                  <w:r>
                    <w:rPr>
                      <w:rFonts w:cs="Miriam"/>
                      <w:sz w:val="18"/>
                      <w:szCs w:val="18"/>
                      <w:rtl/>
                    </w:rPr>
                    <w:t>קב</w:t>
                  </w:r>
                  <w:r>
                    <w:rPr>
                      <w:rFonts w:cs="Miriam" w:hint="cs"/>
                      <w:sz w:val="18"/>
                      <w:szCs w:val="18"/>
                      <w:rtl/>
                    </w:rPr>
                    <w:t>יעת זכאות לפיצויי</w:t>
                  </w:r>
                  <w:r>
                    <w:rPr>
                      <w:rFonts w:cs="Miriam"/>
                      <w:sz w:val="18"/>
                      <w:szCs w:val="18"/>
                      <w:rtl/>
                    </w:rPr>
                    <w:t>ם</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חר קבלת הערכת נזק ר</w:t>
      </w:r>
      <w:r>
        <w:rPr>
          <w:rStyle w:val="default"/>
          <w:rFonts w:cs="FrankRuehl"/>
          <w:rtl/>
        </w:rPr>
        <w:t>א</w:t>
      </w:r>
      <w:r>
        <w:rPr>
          <w:rStyle w:val="default"/>
          <w:rFonts w:cs="FrankRuehl" w:hint="cs"/>
          <w:rtl/>
        </w:rPr>
        <w:t>שונה ולאחר שנבחנה הודעת הניזוק, תחליט הועדה בדבר זכאותו של הניזוק לפיצויים.</w:t>
      </w:r>
    </w:p>
    <w:p w14:paraId="32781E4F" w14:textId="77777777" w:rsidR="00A019E4" w:rsidRDefault="00A019E4">
      <w:pPr>
        <w:pStyle w:val="P00"/>
        <w:spacing w:before="72"/>
        <w:ind w:left="0" w:right="1134"/>
        <w:rPr>
          <w:rStyle w:val="default"/>
          <w:rFonts w:cs="FrankRuehl"/>
          <w:rtl/>
        </w:rPr>
      </w:pPr>
      <w:bookmarkStart w:id="16" w:name="Seif14"/>
      <w:bookmarkEnd w:id="16"/>
      <w:r>
        <w:rPr>
          <w:lang w:val="he-IL"/>
        </w:rPr>
        <w:pict w14:anchorId="186E47FA">
          <v:rect id="_x0000_s1041" style="position:absolute;left:0;text-align:left;margin-left:464.5pt;margin-top:8.05pt;width:75.05pt;height:12.6pt;z-index:251662848" o:allowincell="f" filled="f" stroked="f" strokecolor="lime" strokeweight=".25pt">
            <v:textbox inset="0,0,0,0">
              <w:txbxContent>
                <w:p w14:paraId="728381FE" w14:textId="77777777" w:rsidR="00A019E4" w:rsidRDefault="00A019E4">
                  <w:pPr>
                    <w:spacing w:line="160" w:lineRule="exact"/>
                    <w:jc w:val="left"/>
                    <w:rPr>
                      <w:rFonts w:cs="Miriam"/>
                      <w:noProof/>
                      <w:sz w:val="18"/>
                      <w:szCs w:val="18"/>
                      <w:rtl/>
                    </w:rPr>
                  </w:pPr>
                  <w:r>
                    <w:rPr>
                      <w:rFonts w:cs="Miriam"/>
                      <w:sz w:val="18"/>
                      <w:szCs w:val="18"/>
                      <w:rtl/>
                    </w:rPr>
                    <w:t>מק</w:t>
                  </w:r>
                  <w:r>
                    <w:rPr>
                      <w:rFonts w:cs="Miriam" w:hint="cs"/>
                      <w:sz w:val="18"/>
                      <w:szCs w:val="18"/>
                      <w:rtl/>
                    </w:rPr>
                    <w:t>דמה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בעה הועדה כי ניזוק זכאי לפיצויים אך טרם קבעה את סכומם, רשאית היא להורות לשלם לניזוק מקדמה שלא תעלה על 50% מסכום הפיצויים שיגי</w:t>
      </w:r>
      <w:r>
        <w:rPr>
          <w:rStyle w:val="default"/>
          <w:rFonts w:cs="FrankRuehl"/>
          <w:rtl/>
        </w:rPr>
        <w:t xml:space="preserve">ע </w:t>
      </w:r>
      <w:r>
        <w:rPr>
          <w:rStyle w:val="default"/>
          <w:rFonts w:cs="FrankRuehl" w:hint="cs"/>
          <w:rtl/>
        </w:rPr>
        <w:t>לניזוק לפי הערכת הנזק הראשונה, וזא</w:t>
      </w:r>
      <w:r>
        <w:rPr>
          <w:rStyle w:val="default"/>
          <w:rFonts w:cs="FrankRuehl"/>
          <w:rtl/>
        </w:rPr>
        <w:t>ת</w:t>
      </w:r>
      <w:r>
        <w:rPr>
          <w:rStyle w:val="default"/>
          <w:rFonts w:cs="FrankRuehl" w:hint="cs"/>
          <w:rtl/>
        </w:rPr>
        <w:t xml:space="preserve"> תוך 30 ימים מקבלת הערכת הנזק הראשונה.</w:t>
      </w:r>
    </w:p>
    <w:p w14:paraId="452F94BD" w14:textId="77777777" w:rsidR="00A019E4" w:rsidRDefault="00A019E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רשאית הועדה להורות לשלם, לניזוק מסויים או לסוג ניזוקים, מקדמה בשיעור גבוה יותר, ובלבד שלא יעלה על סכום הפיצויים שיגיע לניזוק לפי הערכת הנזק הראשונה</w:t>
      </w:r>
      <w:r>
        <w:rPr>
          <w:rStyle w:val="default"/>
          <w:rFonts w:cs="FrankRuehl"/>
          <w:rtl/>
        </w:rPr>
        <w:t>, ב</w:t>
      </w:r>
      <w:r>
        <w:rPr>
          <w:rStyle w:val="default"/>
          <w:rFonts w:cs="FrankRuehl" w:hint="cs"/>
          <w:rtl/>
        </w:rPr>
        <w:t>ניכוי 10% בשל ההשתתפות העצמית.</w:t>
      </w:r>
    </w:p>
    <w:p w14:paraId="4D6A00E8" w14:textId="77777777" w:rsidR="00A019E4" w:rsidRDefault="00A019E4">
      <w:pPr>
        <w:pStyle w:val="P00"/>
        <w:spacing w:before="72"/>
        <w:ind w:left="0" w:right="1134"/>
        <w:rPr>
          <w:rStyle w:val="default"/>
          <w:rFonts w:cs="FrankRuehl"/>
          <w:rtl/>
        </w:rPr>
      </w:pPr>
      <w:bookmarkStart w:id="17" w:name="Seif15"/>
      <w:bookmarkEnd w:id="17"/>
      <w:r>
        <w:rPr>
          <w:lang w:val="he-IL"/>
        </w:rPr>
        <w:pict w14:anchorId="59CBF90B">
          <v:rect id="_x0000_s1042" style="position:absolute;left:0;text-align:left;margin-left:464.5pt;margin-top:8.05pt;width:75.05pt;height:10.1pt;z-index:251663872" o:allowincell="f" filled="f" stroked="f" strokecolor="lime" strokeweight=".25pt">
            <v:textbox inset="0,0,0,0">
              <w:txbxContent>
                <w:p w14:paraId="500BFD38" w14:textId="77777777" w:rsidR="00A019E4" w:rsidRDefault="00A019E4">
                  <w:pPr>
                    <w:spacing w:line="160" w:lineRule="exact"/>
                    <w:jc w:val="left"/>
                    <w:rPr>
                      <w:rFonts w:cs="Miriam"/>
                      <w:noProof/>
                      <w:sz w:val="18"/>
                      <w:szCs w:val="18"/>
                      <w:rtl/>
                    </w:rPr>
                  </w:pPr>
                  <w:r>
                    <w:rPr>
                      <w:rFonts w:cs="Miriam"/>
                      <w:sz w:val="18"/>
                      <w:szCs w:val="18"/>
                      <w:rtl/>
                    </w:rPr>
                    <w:t>הע</w:t>
                  </w:r>
                  <w:r>
                    <w:rPr>
                      <w:rFonts w:cs="Miriam" w:hint="cs"/>
                      <w:sz w:val="18"/>
                      <w:szCs w:val="18"/>
                      <w:rtl/>
                    </w:rPr>
                    <w:t>רכת נזק סופית</w:t>
                  </w:r>
                </w:p>
              </w:txbxContent>
            </v:textbox>
            <w10:anchorlock/>
          </v:rect>
        </w:pict>
      </w:r>
      <w:r>
        <w:rPr>
          <w:rStyle w:val="big-number"/>
          <w:rFonts w:cs="Miriam"/>
          <w:rtl/>
        </w:rPr>
        <w:t>15.</w:t>
      </w:r>
      <w:r>
        <w:rPr>
          <w:rStyle w:val="big-number"/>
          <w:rFonts w:cs="Miriam"/>
          <w:rtl/>
        </w:rPr>
        <w:tab/>
      </w:r>
      <w:r>
        <w:rPr>
          <w:rStyle w:val="default"/>
          <w:rFonts w:cs="FrankRuehl"/>
          <w:rtl/>
        </w:rPr>
        <w:t>קב</w:t>
      </w:r>
      <w:r>
        <w:rPr>
          <w:rStyle w:val="default"/>
          <w:rFonts w:cs="FrankRuehl" w:hint="cs"/>
          <w:rtl/>
        </w:rPr>
        <w:t>עה הועדה כי הניזוק זכאי לפיצויים והוברר מלוא היקף הנזק, תהיה רשאית לשלוח, במידת הצורך, שמאי לבצע הערכת נזק סופית.</w:t>
      </w:r>
    </w:p>
    <w:p w14:paraId="76B1B3D9" w14:textId="77777777" w:rsidR="00A019E4" w:rsidRDefault="00A019E4">
      <w:pPr>
        <w:pStyle w:val="P00"/>
        <w:spacing w:before="72"/>
        <w:ind w:left="0" w:right="1134"/>
        <w:rPr>
          <w:rStyle w:val="default"/>
          <w:rFonts w:cs="FrankRuehl"/>
          <w:rtl/>
        </w:rPr>
      </w:pPr>
      <w:bookmarkStart w:id="18" w:name="Seif16"/>
      <w:bookmarkEnd w:id="18"/>
      <w:r>
        <w:rPr>
          <w:lang w:val="he-IL"/>
        </w:rPr>
        <w:pict w14:anchorId="011DEFD2">
          <v:rect id="_x0000_s1043" style="position:absolute;left:0;text-align:left;margin-left:464.5pt;margin-top:8.05pt;width:75.05pt;height:21.95pt;z-index:251664896" o:allowincell="f" filled="f" stroked="f" strokecolor="lime" strokeweight=".25pt">
            <v:textbox inset="0,0,0,0">
              <w:txbxContent>
                <w:p w14:paraId="11570F0C" w14:textId="77777777" w:rsidR="00A019E4" w:rsidRDefault="00A019E4">
                  <w:pPr>
                    <w:spacing w:line="160" w:lineRule="exact"/>
                    <w:jc w:val="left"/>
                    <w:rPr>
                      <w:rFonts w:cs="Miriam"/>
                      <w:noProof/>
                      <w:sz w:val="18"/>
                      <w:szCs w:val="18"/>
                      <w:rtl/>
                    </w:rPr>
                  </w:pPr>
                  <w:r>
                    <w:rPr>
                      <w:rFonts w:cs="Miriam"/>
                      <w:sz w:val="18"/>
                      <w:szCs w:val="18"/>
                      <w:rtl/>
                    </w:rPr>
                    <w:t>קב</w:t>
                  </w:r>
                  <w:r>
                    <w:rPr>
                      <w:rFonts w:cs="Miriam" w:hint="cs"/>
                      <w:sz w:val="18"/>
                      <w:szCs w:val="18"/>
                      <w:rtl/>
                    </w:rPr>
                    <w:t>יעת סכום הפיצויים</w:t>
                  </w:r>
                </w:p>
              </w:txbxContent>
            </v:textbox>
            <w10:anchorlock/>
          </v:rect>
        </w:pict>
      </w:r>
      <w:r>
        <w:rPr>
          <w:rStyle w:val="big-number"/>
          <w:rFonts w:cs="Miriam"/>
          <w:rtl/>
        </w:rPr>
        <w:t>16.</w:t>
      </w:r>
      <w:r>
        <w:rPr>
          <w:rStyle w:val="big-number"/>
          <w:rFonts w:cs="Miriam"/>
          <w:rtl/>
        </w:rPr>
        <w:tab/>
      </w:r>
      <w:r>
        <w:rPr>
          <w:rStyle w:val="default"/>
          <w:rFonts w:cs="FrankRuehl"/>
          <w:rtl/>
        </w:rPr>
        <w:t>עם</w:t>
      </w:r>
      <w:r>
        <w:rPr>
          <w:rStyle w:val="default"/>
          <w:rFonts w:cs="FrankRuehl" w:hint="cs"/>
          <w:rtl/>
        </w:rPr>
        <w:t xml:space="preserve"> קבלת הערכת נזק סופית, תקבע הועדה את סכום הפיצויים המגיע לניזוק.</w:t>
      </w:r>
    </w:p>
    <w:p w14:paraId="1A4D776F" w14:textId="77777777" w:rsidR="00A019E4" w:rsidRDefault="00A019E4">
      <w:pPr>
        <w:pStyle w:val="P00"/>
        <w:spacing w:before="72"/>
        <w:ind w:left="0" w:right="1134"/>
        <w:rPr>
          <w:rStyle w:val="default"/>
          <w:rFonts w:cs="FrankRuehl"/>
          <w:rtl/>
        </w:rPr>
      </w:pPr>
      <w:bookmarkStart w:id="19" w:name="Seif17"/>
      <w:bookmarkEnd w:id="19"/>
      <w:r>
        <w:rPr>
          <w:lang w:val="he-IL"/>
        </w:rPr>
        <w:pict w14:anchorId="7485F013">
          <v:rect id="_x0000_s1044" style="position:absolute;left:0;text-align:left;margin-left:464.5pt;margin-top:8.05pt;width:75.05pt;height:18.85pt;z-index:251665920" o:allowincell="f" filled="f" stroked="f" strokecolor="lime" strokeweight=".25pt">
            <v:textbox inset="0,0,0,0">
              <w:txbxContent>
                <w:p w14:paraId="2D706E1E" w14:textId="77777777" w:rsidR="00A019E4" w:rsidRDefault="00A019E4">
                  <w:pPr>
                    <w:spacing w:line="160" w:lineRule="exact"/>
                    <w:jc w:val="left"/>
                    <w:rPr>
                      <w:rFonts w:cs="Miriam"/>
                      <w:noProof/>
                      <w:sz w:val="18"/>
                      <w:szCs w:val="18"/>
                      <w:rtl/>
                    </w:rPr>
                  </w:pPr>
                  <w:r>
                    <w:rPr>
                      <w:rFonts w:cs="Miriam"/>
                      <w:sz w:val="18"/>
                      <w:szCs w:val="18"/>
                      <w:rtl/>
                    </w:rPr>
                    <w:t>תש</w:t>
                  </w:r>
                  <w:r>
                    <w:rPr>
                      <w:rFonts w:cs="Miriam" w:hint="cs"/>
                      <w:sz w:val="18"/>
                      <w:szCs w:val="18"/>
                      <w:rtl/>
                    </w:rPr>
                    <w:t>לום פיצויים</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עדה תערוך לניזוק חשבון</w:t>
      </w:r>
      <w:r>
        <w:rPr>
          <w:rStyle w:val="default"/>
          <w:rFonts w:cs="FrankRuehl"/>
          <w:rtl/>
        </w:rPr>
        <w:t xml:space="preserve"> פ</w:t>
      </w:r>
      <w:r>
        <w:rPr>
          <w:rStyle w:val="default"/>
          <w:rFonts w:cs="FrankRuehl" w:hint="cs"/>
          <w:rtl/>
        </w:rPr>
        <w:t>יצויים סופי; עלה סכום הפיצויים הסופי על המקדמה ששולמה לניזוק, תשולם לניזוק, תוך 60 ימים, יתרת סכום הפיצויים המגיעים לו; שולמה לניזוק מקדמה בסכום העולה על סכום הפיצויים הסופי, יחזיר הניזוק לאוצר המדינה, תוך 30 ימים מקבלת החשבון, את סכו</w:t>
      </w:r>
      <w:r>
        <w:rPr>
          <w:rStyle w:val="default"/>
          <w:rFonts w:cs="FrankRuehl"/>
          <w:rtl/>
        </w:rPr>
        <w:t>מ</w:t>
      </w:r>
      <w:r>
        <w:rPr>
          <w:rStyle w:val="default"/>
          <w:rFonts w:cs="FrankRuehl" w:hint="cs"/>
          <w:rtl/>
        </w:rPr>
        <w:t>י היתר שקיבל.</w:t>
      </w:r>
    </w:p>
    <w:p w14:paraId="28EB8A82" w14:textId="77777777" w:rsidR="00A019E4" w:rsidRDefault="00A019E4">
      <w:pPr>
        <w:pStyle w:val="P00"/>
        <w:spacing w:before="72"/>
        <w:ind w:left="0" w:right="1134"/>
        <w:rPr>
          <w:rStyle w:val="default"/>
          <w:rFonts w:cs="FrankRuehl"/>
          <w:rtl/>
        </w:rPr>
      </w:pPr>
      <w:bookmarkStart w:id="20" w:name="Seif18"/>
      <w:bookmarkEnd w:id="20"/>
      <w:r>
        <w:rPr>
          <w:lang w:val="he-IL"/>
        </w:rPr>
        <w:pict w14:anchorId="51581039">
          <v:rect id="_x0000_s1045" style="position:absolute;left:0;text-align:left;margin-left:464.5pt;margin-top:8.05pt;width:75.05pt;height:10.3pt;z-index:251666944" o:allowincell="f" filled="f" stroked="f" strokecolor="lime" strokeweight=".25pt">
            <v:textbox inset="0,0,0,0">
              <w:txbxContent>
                <w:p w14:paraId="43F6FAD9" w14:textId="77777777" w:rsidR="00A019E4" w:rsidRDefault="00A019E4">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רואה עצמו נפגע מהחלטת הועדה לפי תקנה 13 או 16, רשאי, תוך 30 ימים מיום שנמסרה לו ההחלטה, לערור עליה בפני ועדת ערר, על גבי טופס שתקבע הועדה.</w:t>
      </w:r>
    </w:p>
    <w:p w14:paraId="6F2D6501" w14:textId="77777777" w:rsidR="00A019E4" w:rsidRDefault="00A019E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וקם ועדת ערר של שלושה שתורכב מנציג שר המשפטים שהוא ש</w:t>
      </w:r>
      <w:r>
        <w:rPr>
          <w:rStyle w:val="default"/>
          <w:rFonts w:cs="FrankRuehl"/>
          <w:rtl/>
        </w:rPr>
        <w:t>ו</w:t>
      </w:r>
      <w:r>
        <w:rPr>
          <w:rStyle w:val="default"/>
          <w:rFonts w:cs="FrankRuehl" w:hint="cs"/>
          <w:rtl/>
        </w:rPr>
        <w:t>פט או מי שכשיר להתמנות כש</w:t>
      </w:r>
      <w:r>
        <w:rPr>
          <w:rStyle w:val="default"/>
          <w:rFonts w:cs="FrankRuehl"/>
          <w:rtl/>
        </w:rPr>
        <w:t>ופ</w:t>
      </w:r>
      <w:r>
        <w:rPr>
          <w:rStyle w:val="default"/>
          <w:rFonts w:cs="FrankRuehl" w:hint="cs"/>
          <w:rtl/>
        </w:rPr>
        <w:t>ט בבית משפט שלום, והוא יכהן כיושב ראש, נציג שר האוצר ונציג שר החקלאות; נציגי שר האוצר ושר החקלאות ימונו שלא מבין עובדי משרדיהם; הודעה על הרכב ועדת הערר ועל מענה תפורסם ברשומות.</w:t>
      </w:r>
    </w:p>
    <w:p w14:paraId="3B88D804" w14:textId="77777777" w:rsidR="00A019E4" w:rsidRDefault="00A019E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הערר תהיה רשאית לאשר את החלטת הועדה, לבטל</w:t>
      </w:r>
      <w:r>
        <w:rPr>
          <w:rStyle w:val="default"/>
          <w:rFonts w:cs="FrankRuehl"/>
          <w:rtl/>
        </w:rPr>
        <w:t>ה</w:t>
      </w:r>
      <w:r>
        <w:rPr>
          <w:rStyle w:val="default"/>
          <w:rFonts w:cs="FrankRuehl" w:hint="cs"/>
          <w:rtl/>
        </w:rPr>
        <w:t>, לשנותה, או להחזירה לדיו</w:t>
      </w:r>
      <w:r>
        <w:rPr>
          <w:rStyle w:val="default"/>
          <w:rFonts w:cs="FrankRuehl"/>
          <w:rtl/>
        </w:rPr>
        <w:t xml:space="preserve">ן </w:t>
      </w:r>
      <w:r>
        <w:rPr>
          <w:rStyle w:val="default"/>
          <w:rFonts w:cs="FrankRuehl" w:hint="cs"/>
          <w:rtl/>
        </w:rPr>
        <w:t>נוסף בועדה.</w:t>
      </w:r>
    </w:p>
    <w:p w14:paraId="0BD3E6A6" w14:textId="77777777" w:rsidR="00A019E4" w:rsidRDefault="00A019E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עדת הערר רשאית לאסוף ראיות לשם הפעלת סמכויותיה, והיא רשאית להיכנס או להרשות אדם אחר להיכנס בכל עת סבירה לכל מקום ולערוך בו בדיקות ומדידות וכן לדרוש מבעל המקום או המחזיק בו למסור לה כל ידיעה או מסמך הנמצאים ברשותו הדרושים לה למילוי תפקיד</w:t>
      </w:r>
      <w:r>
        <w:rPr>
          <w:rStyle w:val="default"/>
          <w:rFonts w:cs="FrankRuehl"/>
          <w:rtl/>
        </w:rPr>
        <w:t>יה</w:t>
      </w:r>
      <w:r>
        <w:rPr>
          <w:rStyle w:val="default"/>
          <w:rFonts w:cs="FrankRuehl" w:hint="cs"/>
          <w:rtl/>
        </w:rPr>
        <w:t>, ועל בעל המקום או מחזיק כאמור למלא אחר דרישות ועדת הערר.</w:t>
      </w:r>
    </w:p>
    <w:p w14:paraId="5B4435EF" w14:textId="77777777" w:rsidR="00A019E4" w:rsidRDefault="00A019E4">
      <w:pPr>
        <w:pStyle w:val="P00"/>
        <w:spacing w:before="72"/>
        <w:ind w:left="0" w:right="1134"/>
        <w:rPr>
          <w:rStyle w:val="default"/>
          <w:rFonts w:cs="FrankRuehl"/>
          <w:rtl/>
        </w:rPr>
      </w:pPr>
      <w:bookmarkStart w:id="21" w:name="Seif19"/>
      <w:bookmarkEnd w:id="21"/>
      <w:r>
        <w:rPr>
          <w:lang w:val="he-IL"/>
        </w:rPr>
        <w:pict w14:anchorId="3A7341BC">
          <v:rect id="_x0000_s1046" style="position:absolute;left:0;text-align:left;margin-left:464.5pt;margin-top:8.05pt;width:75.05pt;height:21.4pt;z-index:251667968" o:allowincell="f" filled="f" stroked="f" strokecolor="lime" strokeweight=".25pt">
            <v:textbox inset="0,0,0,0">
              <w:txbxContent>
                <w:p w14:paraId="72792C7A" w14:textId="77777777" w:rsidR="00A019E4" w:rsidRDefault="00A019E4">
                  <w:pPr>
                    <w:spacing w:line="160" w:lineRule="exact"/>
                    <w:jc w:val="left"/>
                    <w:rPr>
                      <w:rFonts w:cs="Miriam"/>
                      <w:noProof/>
                      <w:sz w:val="18"/>
                      <w:szCs w:val="18"/>
                      <w:rtl/>
                    </w:rPr>
                  </w:pPr>
                  <w:r>
                    <w:rPr>
                      <w:rFonts w:cs="Miriam"/>
                      <w:sz w:val="18"/>
                      <w:szCs w:val="18"/>
                      <w:rtl/>
                    </w:rPr>
                    <w:t>ער</w:t>
                  </w:r>
                  <w:r>
                    <w:rPr>
                      <w:rFonts w:cs="Miriam" w:hint="cs"/>
                      <w:sz w:val="18"/>
                      <w:szCs w:val="18"/>
                      <w:rtl/>
                    </w:rPr>
                    <w:t>עור לבית המשפט המחוזי</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החלטת ועדת הערר ניתן לערער, בשאלה משפטית, לבית המשפט המחוזי בדן יחיד, תוך 30 ימים מיום שהודעה ההחלטה למערער.</w:t>
      </w:r>
    </w:p>
    <w:p w14:paraId="62D6048A" w14:textId="77777777" w:rsidR="00A019E4" w:rsidRDefault="00A019E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ערעור יוגש לבית ה</w:t>
      </w:r>
      <w:r>
        <w:rPr>
          <w:rStyle w:val="default"/>
          <w:rFonts w:cs="FrankRuehl"/>
          <w:rtl/>
        </w:rPr>
        <w:t>מ</w:t>
      </w:r>
      <w:r>
        <w:rPr>
          <w:rStyle w:val="default"/>
          <w:rFonts w:cs="FrankRuehl" w:hint="cs"/>
          <w:rtl/>
        </w:rPr>
        <w:t>שפט המחוזי שבאזור שיפוטו מתגורר המערער או שבאזור שי</w:t>
      </w:r>
      <w:r>
        <w:rPr>
          <w:rStyle w:val="default"/>
          <w:rFonts w:cs="FrankRuehl"/>
          <w:rtl/>
        </w:rPr>
        <w:t>פו</w:t>
      </w:r>
      <w:r>
        <w:rPr>
          <w:rStyle w:val="default"/>
          <w:rFonts w:cs="FrankRuehl" w:hint="cs"/>
          <w:rtl/>
        </w:rPr>
        <w:t>טו התרחש אסון הטבע שבשלו נתבעים הפיצויים.</w:t>
      </w:r>
    </w:p>
    <w:p w14:paraId="4778FF7E" w14:textId="77777777" w:rsidR="00A019E4" w:rsidRDefault="00A019E4" w:rsidP="004E451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ערעור יוגש ויתברר בהתאם להוראות פרק ל', למעט סימן ד', לתקנות סדר הדין האזרחי, תשמ"ד</w:t>
      </w:r>
      <w:r w:rsidR="004E4512">
        <w:rPr>
          <w:rStyle w:val="default"/>
          <w:rFonts w:cs="FrankRuehl" w:hint="cs"/>
          <w:rtl/>
        </w:rPr>
        <w:t>-</w:t>
      </w:r>
      <w:r>
        <w:rPr>
          <w:rStyle w:val="default"/>
          <w:rFonts w:cs="FrankRuehl"/>
          <w:rtl/>
        </w:rPr>
        <w:t xml:space="preserve">1984, </w:t>
      </w:r>
      <w:r>
        <w:rPr>
          <w:rStyle w:val="default"/>
          <w:rFonts w:cs="FrankRuehl" w:hint="cs"/>
          <w:rtl/>
        </w:rPr>
        <w:t>בשינויים המחוייבים.</w:t>
      </w:r>
    </w:p>
    <w:p w14:paraId="07EE6B0E" w14:textId="77777777" w:rsidR="00A019E4" w:rsidRDefault="00A019E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וגש ערעור, יודיע מזכיר בית המשפט המחוז</w:t>
      </w:r>
      <w:r>
        <w:rPr>
          <w:rStyle w:val="default"/>
          <w:rFonts w:cs="FrankRuehl"/>
          <w:rtl/>
        </w:rPr>
        <w:t>י</w:t>
      </w:r>
      <w:r>
        <w:rPr>
          <w:rStyle w:val="default"/>
          <w:rFonts w:cs="FrankRuehl" w:hint="cs"/>
          <w:rtl/>
        </w:rPr>
        <w:t xml:space="preserve"> לועדת הערר על הגשתו, ויושב ראש ועדת הערר יעביר לבי</w:t>
      </w:r>
      <w:r>
        <w:rPr>
          <w:rStyle w:val="default"/>
          <w:rFonts w:cs="FrankRuehl"/>
          <w:rtl/>
        </w:rPr>
        <w:t xml:space="preserve">ת </w:t>
      </w:r>
      <w:r>
        <w:rPr>
          <w:rStyle w:val="default"/>
          <w:rFonts w:cs="FrankRuehl" w:hint="cs"/>
          <w:rtl/>
        </w:rPr>
        <w:t>המשפט את תיק הועדה המשמש נושא לערעור.</w:t>
      </w:r>
    </w:p>
    <w:p w14:paraId="608DA93D" w14:textId="77777777" w:rsidR="00A019E4" w:rsidRDefault="00A019E4">
      <w:pPr>
        <w:pStyle w:val="P00"/>
        <w:spacing w:before="72"/>
        <w:ind w:left="0" w:right="1134"/>
        <w:rPr>
          <w:rStyle w:val="default"/>
          <w:rFonts w:cs="FrankRuehl" w:hint="cs"/>
          <w:rtl/>
        </w:rPr>
      </w:pPr>
    </w:p>
    <w:p w14:paraId="35A268FF" w14:textId="77777777" w:rsidR="004E4512" w:rsidRDefault="004E4512">
      <w:pPr>
        <w:pStyle w:val="P00"/>
        <w:spacing w:before="72"/>
        <w:ind w:left="0" w:right="1134"/>
        <w:rPr>
          <w:rStyle w:val="default"/>
          <w:rFonts w:cs="FrankRuehl" w:hint="cs"/>
          <w:rtl/>
        </w:rPr>
      </w:pPr>
    </w:p>
    <w:p w14:paraId="32A2BE54" w14:textId="77777777" w:rsidR="00A019E4" w:rsidRPr="004E4512" w:rsidRDefault="00A019E4" w:rsidP="004E4512">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Fonts w:cs="FrankRuehl"/>
          <w:rtl/>
        </w:rPr>
      </w:pPr>
      <w:r w:rsidRPr="004E4512">
        <w:rPr>
          <w:rFonts w:cs="FrankRuehl"/>
          <w:rtl/>
        </w:rPr>
        <w:t>י"</w:t>
      </w:r>
      <w:r w:rsidRPr="004E4512">
        <w:rPr>
          <w:rFonts w:cs="FrankRuehl" w:hint="cs"/>
          <w:rtl/>
        </w:rPr>
        <w:t>ט בחשון תשנ"ב (27 באוקטובר 1991)</w:t>
      </w:r>
      <w:r w:rsidRPr="004E4512">
        <w:rPr>
          <w:rFonts w:cs="FrankRuehl"/>
          <w:rtl/>
        </w:rPr>
        <w:tab/>
        <w:t>י</w:t>
      </w:r>
      <w:r w:rsidRPr="004E4512">
        <w:rPr>
          <w:rFonts w:cs="FrankRuehl" w:hint="cs"/>
          <w:rtl/>
        </w:rPr>
        <w:t>צחק מודעי</w:t>
      </w:r>
      <w:r w:rsidRPr="004E4512">
        <w:rPr>
          <w:rFonts w:cs="FrankRuehl"/>
          <w:rtl/>
        </w:rPr>
        <w:tab/>
        <w:t>ר</w:t>
      </w:r>
      <w:r w:rsidRPr="004E4512">
        <w:rPr>
          <w:rFonts w:cs="FrankRuehl" w:hint="cs"/>
          <w:rtl/>
        </w:rPr>
        <w:t>פאל איתן</w:t>
      </w:r>
    </w:p>
    <w:p w14:paraId="286C5F21" w14:textId="77777777" w:rsidR="00A019E4" w:rsidRDefault="00A019E4" w:rsidP="004E4512">
      <w:pPr>
        <w:pStyle w:val="sig-1"/>
        <w:widowControl/>
        <w:tabs>
          <w:tab w:val="clear" w:pos="851"/>
          <w:tab w:val="clear" w:pos="2835"/>
          <w:tab w:val="clear" w:pos="4820"/>
          <w:tab w:val="center" w:pos="4536"/>
          <w:tab w:val="center" w:pos="6237"/>
        </w:tabs>
        <w:ind w:left="0" w:right="1134"/>
        <w:rPr>
          <w:rFonts w:cs="FrankRuehl" w:hint="cs"/>
          <w:sz w:val="22"/>
          <w:rtl/>
        </w:rPr>
      </w:pPr>
      <w:r>
        <w:rPr>
          <w:rFonts w:cs="FrankRuehl"/>
          <w:sz w:val="22"/>
          <w:rtl/>
        </w:rPr>
        <w:tab/>
        <w:t>ש</w:t>
      </w:r>
      <w:r>
        <w:rPr>
          <w:rFonts w:cs="FrankRuehl" w:hint="cs"/>
          <w:sz w:val="22"/>
          <w:rtl/>
        </w:rPr>
        <w:t>ר האוצר</w:t>
      </w:r>
      <w:r>
        <w:rPr>
          <w:rFonts w:cs="FrankRuehl"/>
          <w:sz w:val="22"/>
          <w:rtl/>
        </w:rPr>
        <w:tab/>
        <w:t>ש</w:t>
      </w:r>
      <w:r>
        <w:rPr>
          <w:rFonts w:cs="FrankRuehl" w:hint="cs"/>
          <w:sz w:val="22"/>
          <w:rtl/>
        </w:rPr>
        <w:t>ר החקלאות</w:t>
      </w:r>
    </w:p>
    <w:p w14:paraId="608A3AD2" w14:textId="77777777" w:rsidR="004E4512" w:rsidRPr="004E4512" w:rsidRDefault="004E4512" w:rsidP="004E4512">
      <w:pPr>
        <w:pStyle w:val="P00"/>
        <w:spacing w:before="72"/>
        <w:ind w:left="0" w:right="1134"/>
        <w:rPr>
          <w:rStyle w:val="default"/>
          <w:rFonts w:cs="FrankRuehl" w:hint="cs"/>
          <w:rtl/>
        </w:rPr>
      </w:pPr>
    </w:p>
    <w:p w14:paraId="31FF6F38" w14:textId="77777777" w:rsidR="004E4512" w:rsidRPr="004E4512" w:rsidRDefault="004E4512" w:rsidP="004E4512">
      <w:pPr>
        <w:pStyle w:val="P00"/>
        <w:spacing w:before="72"/>
        <w:ind w:left="0" w:right="1134"/>
        <w:rPr>
          <w:rStyle w:val="default"/>
          <w:rFonts w:cs="FrankRuehl"/>
          <w:rtl/>
        </w:rPr>
      </w:pPr>
    </w:p>
    <w:p w14:paraId="2F5A8485" w14:textId="77777777" w:rsidR="00A019E4" w:rsidRPr="004E4512" w:rsidRDefault="00A019E4" w:rsidP="004E4512">
      <w:pPr>
        <w:pStyle w:val="P00"/>
        <w:spacing w:before="72"/>
        <w:ind w:left="0" w:right="1134"/>
        <w:rPr>
          <w:rStyle w:val="default"/>
          <w:rFonts w:cs="FrankRuehl"/>
          <w:rtl/>
        </w:rPr>
      </w:pPr>
      <w:bookmarkStart w:id="22" w:name="LawPartEnd"/>
    </w:p>
    <w:bookmarkEnd w:id="22"/>
    <w:p w14:paraId="3E9ABF9A" w14:textId="77777777" w:rsidR="00237A22" w:rsidRPr="006F74EB" w:rsidRDefault="00237A22" w:rsidP="00237A22">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14:paraId="51B55641" w14:textId="77777777" w:rsidR="00A019E4" w:rsidRPr="004E4512" w:rsidRDefault="00A019E4" w:rsidP="004E4512">
      <w:pPr>
        <w:pStyle w:val="P00"/>
        <w:spacing w:before="72"/>
        <w:ind w:left="0" w:right="1134"/>
        <w:rPr>
          <w:rStyle w:val="default"/>
          <w:rFonts w:cs="FrankRuehl"/>
          <w:rtl/>
        </w:rPr>
      </w:pPr>
    </w:p>
    <w:sectPr w:rsidR="00A019E4" w:rsidRPr="004E451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6D40B" w14:textId="77777777" w:rsidR="0048644F" w:rsidRDefault="0048644F">
      <w:r>
        <w:separator/>
      </w:r>
    </w:p>
  </w:endnote>
  <w:endnote w:type="continuationSeparator" w:id="0">
    <w:p w14:paraId="06026ABB" w14:textId="77777777" w:rsidR="0048644F" w:rsidRDefault="0048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ADBC" w14:textId="77777777" w:rsidR="00A019E4" w:rsidRDefault="00A019E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261C8F5" w14:textId="77777777" w:rsidR="00A019E4" w:rsidRDefault="00A019E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C6739AC" w14:textId="77777777" w:rsidR="00A019E4" w:rsidRDefault="00A019E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1D89">
      <w:rPr>
        <w:rFonts w:cs="TopType Jerushalmi"/>
        <w:noProof/>
        <w:color w:val="000000"/>
        <w:sz w:val="14"/>
        <w:szCs w:val="14"/>
      </w:rPr>
      <w:t>D:\Yael\hakika\Revadim\p190m1_002.doc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3344" w14:textId="77777777" w:rsidR="00A019E4" w:rsidRDefault="00A019E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E29D1">
      <w:rPr>
        <w:rFonts w:hAnsi="FrankRuehl" w:cs="FrankRuehl"/>
        <w:noProof/>
        <w:sz w:val="24"/>
        <w:szCs w:val="24"/>
        <w:rtl/>
      </w:rPr>
      <w:t>3</w:t>
    </w:r>
    <w:r>
      <w:rPr>
        <w:rFonts w:hAnsi="FrankRuehl" w:cs="FrankRuehl"/>
        <w:sz w:val="24"/>
        <w:szCs w:val="24"/>
        <w:rtl/>
      </w:rPr>
      <w:fldChar w:fldCharType="end"/>
    </w:r>
  </w:p>
  <w:p w14:paraId="56E98A0C" w14:textId="77777777" w:rsidR="00A019E4" w:rsidRDefault="00A019E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61E019" w14:textId="77777777" w:rsidR="00A019E4" w:rsidRDefault="00A019E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1D89">
      <w:rPr>
        <w:rFonts w:cs="TopType Jerushalmi"/>
        <w:noProof/>
        <w:color w:val="000000"/>
        <w:sz w:val="14"/>
        <w:szCs w:val="14"/>
      </w:rPr>
      <w:t>D:\Yael\hakika\Revadim\p190m1_002.doc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99C4" w14:textId="77777777" w:rsidR="0048644F" w:rsidRDefault="0048644F" w:rsidP="000F1D89">
      <w:pPr>
        <w:spacing w:before="60" w:line="240" w:lineRule="auto"/>
        <w:ind w:right="1134"/>
      </w:pPr>
      <w:r>
        <w:separator/>
      </w:r>
    </w:p>
  </w:footnote>
  <w:footnote w:type="continuationSeparator" w:id="0">
    <w:p w14:paraId="1F55C619" w14:textId="77777777" w:rsidR="0048644F" w:rsidRDefault="0048644F">
      <w:r>
        <w:continuationSeparator/>
      </w:r>
    </w:p>
  </w:footnote>
  <w:footnote w:id="1">
    <w:p w14:paraId="769EED47" w14:textId="77777777" w:rsidR="000F1D89" w:rsidRDefault="000F1D89" w:rsidP="000F1D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F1D89">
        <w:rPr>
          <w:rFonts w:cs="FrankRuehl"/>
          <w:rtl/>
        </w:rPr>
        <w:t xml:space="preserve">* </w:t>
      </w:r>
      <w:r>
        <w:rPr>
          <w:rFonts w:cs="FrankRuehl"/>
          <w:rtl/>
        </w:rPr>
        <w:t>פו</w:t>
      </w:r>
      <w:r>
        <w:rPr>
          <w:rFonts w:cs="FrankRuehl" w:hint="cs"/>
          <w:rtl/>
        </w:rPr>
        <w:t xml:space="preserve">רסמו </w:t>
      </w:r>
      <w:hyperlink r:id="rId1" w:history="1">
        <w:r w:rsidRPr="003F03FD">
          <w:rPr>
            <w:rStyle w:val="Hyperlink"/>
            <w:rFonts w:cs="FrankRuehl" w:hint="cs"/>
            <w:rtl/>
          </w:rPr>
          <w:t>ק"ת תשנ"ב מס' 5397</w:t>
        </w:r>
      </w:hyperlink>
      <w:r>
        <w:rPr>
          <w:rFonts w:cs="FrankRuehl" w:hint="cs"/>
          <w:rtl/>
        </w:rPr>
        <w:t xml:space="preserve"> מיום 14.11.1991 עמ' 424.</w:t>
      </w:r>
    </w:p>
    <w:p w14:paraId="4A01A40B" w14:textId="77777777" w:rsidR="00EE2426" w:rsidRPr="000F1D89" w:rsidRDefault="000F1D89" w:rsidP="008E29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3F03FD">
          <w:rPr>
            <w:rStyle w:val="Hyperlink"/>
            <w:rFonts w:cs="FrankRuehl" w:hint="cs"/>
            <w:rtl/>
          </w:rPr>
          <w:t>ק"ת ת</w:t>
        </w:r>
        <w:r w:rsidRPr="003F03FD">
          <w:rPr>
            <w:rStyle w:val="Hyperlink"/>
            <w:rFonts w:cs="FrankRuehl" w:hint="cs"/>
            <w:rtl/>
          </w:rPr>
          <w:t>שנ"ה מס' 5699</w:t>
        </w:r>
      </w:hyperlink>
      <w:r>
        <w:rPr>
          <w:rFonts w:cs="FrankRuehl" w:hint="cs"/>
          <w:rtl/>
        </w:rPr>
        <w:t xml:space="preserve"> מיום 21.8.1995 עמ' 1738 </w:t>
      </w:r>
      <w:r w:rsidR="002646EC">
        <w:rPr>
          <w:rFonts w:cs="FrankRuehl"/>
          <w:rtl/>
        </w:rPr>
        <w:t>–</w:t>
      </w:r>
      <w:r>
        <w:rPr>
          <w:rFonts w:cs="FrankRuehl"/>
          <w:rtl/>
        </w:rPr>
        <w:t xml:space="preserve"> </w:t>
      </w:r>
      <w:r>
        <w:rPr>
          <w:rFonts w:cs="FrankRuehl" w:hint="cs"/>
          <w:rtl/>
        </w:rPr>
        <w:t>תק' תשנ</w:t>
      </w:r>
      <w:r>
        <w:rPr>
          <w:rFonts w:cs="FrankRuehl"/>
          <w:rtl/>
        </w:rPr>
        <w:t>"ה</w:t>
      </w:r>
      <w:r w:rsidR="002646EC">
        <w:rPr>
          <w:rFonts w:cs="FrankRuehl" w:hint="cs"/>
          <w:rtl/>
        </w:rPr>
        <w:t>-</w:t>
      </w:r>
      <w:r>
        <w:rPr>
          <w:rFonts w:cs="FrankRuehl"/>
          <w:rtl/>
        </w:rPr>
        <w:t xml:space="preserve">1995; </w:t>
      </w:r>
      <w:r w:rsidR="008E29D1">
        <w:rPr>
          <w:rFonts w:cs="FrankRuehl" w:hint="cs"/>
          <w:rtl/>
        </w:rPr>
        <w:t xml:space="preserve">$$$ </w:t>
      </w:r>
      <w:r>
        <w:rPr>
          <w:rFonts w:cs="FrankRuehl" w:hint="cs"/>
          <w:rtl/>
        </w:rPr>
        <w:t xml:space="preserve">תחילתן ביום 1.11.1994 </w:t>
      </w:r>
      <w:r w:rsidR="002646EC">
        <w:rPr>
          <w:rFonts w:cs="FrankRuehl" w:hint="cs"/>
          <w:rtl/>
        </w:rPr>
        <w:t>ור' תקנה 3 לענין תחולה</w:t>
      </w:r>
      <w:r>
        <w:rPr>
          <w:rFonts w:cs="FrankRuehl" w:hint="cs"/>
          <w:rtl/>
        </w:rPr>
        <w:t>.</w:t>
      </w:r>
      <w:r w:rsidR="008E29D1">
        <w:rPr>
          <w:rFonts w:cs="FrankRuehl" w:hint="cs"/>
          <w:rtl/>
        </w:rPr>
        <w:t xml:space="preserve"> </w:t>
      </w:r>
      <w:r w:rsidR="00EE2426">
        <w:rPr>
          <w:rFonts w:cs="FrankRuehl" w:hint="cs"/>
          <w:rtl/>
        </w:rPr>
        <w:t>$$$</w:t>
      </w:r>
      <w:r w:rsidR="008E29D1">
        <w:rPr>
          <w:rFonts w:cs="FrankRuehl" w:hint="cs"/>
          <w:rtl/>
        </w:rPr>
        <w:t xml:space="preserve"> 3. </w:t>
      </w:r>
      <w:r w:rsidR="00EE2426">
        <w:rPr>
          <w:rFonts w:cs="FrankRuehl" w:hint="cs"/>
          <w:rtl/>
        </w:rPr>
        <w:t>תחילתן של תקנות אלה ביום כ"ז בחשון התשנ"ה (1 בנובמבר 1994) והן יחולו גם על פיצויים שישולמו בשל אסון הטבע שהממשלה הכריזה עליו ביום י"ז בכסלו התשנ"ה (20 בנובמבר 1994).</w:t>
      </w:r>
      <w:r w:rsidR="008E29D1">
        <w:rPr>
          <w:rFonts w:cs="FrankRuehl" w:hint="cs"/>
          <w:rtl/>
        </w:rPr>
        <w:t xml:space="preserve"> ### </w:t>
      </w:r>
      <w:r w:rsidR="00EE2426">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50BC" w14:textId="77777777" w:rsidR="00A019E4" w:rsidRDefault="00A019E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פיצוי נפגעי אסון טבע (קביעת זכאות לפיצויים ושיעורם), תשנ"ב–1991</w:t>
    </w:r>
  </w:p>
  <w:p w14:paraId="24880428" w14:textId="77777777" w:rsidR="00A019E4" w:rsidRDefault="00A019E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142D6E" w14:textId="77777777" w:rsidR="00A019E4" w:rsidRDefault="00A019E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D19F" w14:textId="77777777" w:rsidR="00A019E4" w:rsidRDefault="00A019E4" w:rsidP="000F1D8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פיצוי נפגעי אסון טבע (קביעת זכאות לפיצויים ושיעורם), תשנ"ב</w:t>
    </w:r>
    <w:r w:rsidR="000F1D89">
      <w:rPr>
        <w:rFonts w:hAnsi="FrankRuehl" w:cs="FrankRuehl" w:hint="cs"/>
        <w:color w:val="000000"/>
        <w:sz w:val="28"/>
        <w:szCs w:val="28"/>
        <w:rtl/>
      </w:rPr>
      <w:t>-</w:t>
    </w:r>
    <w:r>
      <w:rPr>
        <w:rFonts w:hAnsi="FrankRuehl" w:cs="FrankRuehl"/>
        <w:color w:val="000000"/>
        <w:sz w:val="28"/>
        <w:szCs w:val="28"/>
        <w:rtl/>
      </w:rPr>
      <w:t>1991</w:t>
    </w:r>
  </w:p>
  <w:p w14:paraId="1B6C8DB7" w14:textId="77777777" w:rsidR="00A019E4" w:rsidRDefault="00A019E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856DDD" w14:textId="77777777" w:rsidR="00A019E4" w:rsidRDefault="00A019E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3F1B"/>
    <w:rsid w:val="000F1D89"/>
    <w:rsid w:val="001C1673"/>
    <w:rsid w:val="001E2FE0"/>
    <w:rsid w:val="00237A22"/>
    <w:rsid w:val="002646EC"/>
    <w:rsid w:val="003F03FD"/>
    <w:rsid w:val="0048644F"/>
    <w:rsid w:val="004E4512"/>
    <w:rsid w:val="00881F2A"/>
    <w:rsid w:val="008916B5"/>
    <w:rsid w:val="008E29D1"/>
    <w:rsid w:val="00927B57"/>
    <w:rsid w:val="009D1CED"/>
    <w:rsid w:val="00A019E4"/>
    <w:rsid w:val="00A119A2"/>
    <w:rsid w:val="00A67394"/>
    <w:rsid w:val="00BF4327"/>
    <w:rsid w:val="00C51858"/>
    <w:rsid w:val="00DE4E1E"/>
    <w:rsid w:val="00E4113A"/>
    <w:rsid w:val="00E63F1B"/>
    <w:rsid w:val="00EE2426"/>
    <w:rsid w:val="00F15A2E"/>
    <w:rsid w:val="00F51D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0967A4D"/>
  <w15:chartTrackingRefBased/>
  <w15:docId w15:val="{0F38982C-39A3-4055-AD49-71916DAD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F1D89"/>
    <w:rPr>
      <w:sz w:val="20"/>
      <w:szCs w:val="20"/>
    </w:rPr>
  </w:style>
  <w:style w:type="character" w:styleId="a6">
    <w:name w:val="footnote reference"/>
    <w:basedOn w:val="a0"/>
    <w:semiHidden/>
    <w:rsid w:val="000F1D89"/>
    <w:rPr>
      <w:vertAlign w:val="superscript"/>
    </w:rPr>
  </w:style>
  <w:style w:type="character" w:styleId="FollowedHyperlink">
    <w:name w:val="FollowedHyperlink"/>
    <w:basedOn w:val="a0"/>
    <w:rsid w:val="00EE24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5699.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699.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699.pdf" TargetMode="External"/><Relationship Id="rId1" Type="http://schemas.openxmlformats.org/officeDocument/2006/relationships/hyperlink" Target="http://www.nevo.co.il/Law_word/law06/TAK-53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1334</Words>
  <Characters>7609</Characters>
  <Application>Microsoft Office Word</Application>
  <DocSecurity>0</DocSecurity>
  <Lines>63</Lines>
  <Paragraphs>17</Paragraphs>
  <ScaleCrop>false</ScaleCrop>
  <HeadingPairs>
    <vt:vector size="2" baseType="variant">
      <vt:variant>
        <vt:lpstr>שם</vt:lpstr>
      </vt:variant>
      <vt:variant>
        <vt:i4>1</vt:i4>
      </vt:variant>
    </vt:vector>
  </HeadingPairs>
  <TitlesOfParts>
    <vt:vector size="1" baseType="lpstr">
      <vt:lpstr>פרק 1/190</vt:lpstr>
    </vt:vector>
  </TitlesOfParts>
  <Company/>
  <LinksUpToDate>false</LinksUpToDate>
  <CharactersWithSpaces>8926</CharactersWithSpaces>
  <SharedDoc>false</SharedDoc>
  <HLinks>
    <vt:vector size="144" baseType="variant">
      <vt:variant>
        <vt:i4>7667719</vt:i4>
      </vt:variant>
      <vt:variant>
        <vt:i4>123</vt:i4>
      </vt:variant>
      <vt:variant>
        <vt:i4>0</vt:i4>
      </vt:variant>
      <vt:variant>
        <vt:i4>5</vt:i4>
      </vt:variant>
      <vt:variant>
        <vt:lpwstr>http://www.nevo.co.il/Law_word/law06/TAK-5699.pdf</vt:lpwstr>
      </vt:variant>
      <vt:variant>
        <vt:lpwstr/>
      </vt:variant>
      <vt:variant>
        <vt:i4>7667719</vt:i4>
      </vt:variant>
      <vt:variant>
        <vt:i4>120</vt:i4>
      </vt:variant>
      <vt:variant>
        <vt:i4>0</vt:i4>
      </vt:variant>
      <vt:variant>
        <vt:i4>5</vt:i4>
      </vt:variant>
      <vt:variant>
        <vt:lpwstr>http://www.nevo.co.il/Law_word/law06/TAK-5699.pdf</vt:lpwstr>
      </vt:variant>
      <vt:variant>
        <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7667719</vt:i4>
      </vt:variant>
      <vt:variant>
        <vt:i4>3</vt:i4>
      </vt:variant>
      <vt:variant>
        <vt:i4>0</vt:i4>
      </vt:variant>
      <vt:variant>
        <vt:i4>5</vt:i4>
      </vt:variant>
      <vt:variant>
        <vt:lpwstr>http://www.nevo.co.il/Law_word/law06/TAK-5699.pdf</vt:lpwstr>
      </vt:variant>
      <vt:variant>
        <vt:lpwstr/>
      </vt:variant>
      <vt:variant>
        <vt:i4>7667724</vt:i4>
      </vt:variant>
      <vt:variant>
        <vt:i4>0</vt:i4>
      </vt:variant>
      <vt:variant>
        <vt:i4>0</vt:i4>
      </vt:variant>
      <vt:variant>
        <vt:i4>5</vt:i4>
      </vt:variant>
      <vt:variant>
        <vt:lpwstr>http://www.nevo.co.il/Law_word/law06/TAK-5397.pdf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1/190</dc:title>
  <dc:subject/>
  <dc:creator>Mor</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p190m1</vt:lpwstr>
  </property>
  <property fmtid="{D5CDD505-2E9C-101B-9397-08002B2CF9AE}" pid="3" name="CHNAME">
    <vt:lpwstr>פיצוי נפגעי אסון טבע</vt:lpwstr>
  </property>
  <property fmtid="{D5CDD505-2E9C-101B-9397-08002B2CF9AE}" pid="4" name="LAWNAME">
    <vt:lpwstr>תקנות פיצוי נפגעי אסון טבע (קביעת זכאות לפיצויים ושיעורם), תשנ"ב-1991 - רבדים</vt:lpwstr>
  </property>
  <property fmtid="{D5CDD505-2E9C-101B-9397-08002B2CF9AE}" pid="5" name="LAWNUMBER">
    <vt:lpwstr>0002</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אסון טבע</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