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32454C" w:rsidP="00760E67">
      <w:pPr>
        <w:pStyle w:val="big-header"/>
        <w:ind w:left="0" w:right="1134"/>
        <w:rPr>
          <w:rFonts w:hint="cs"/>
          <w:rtl/>
          <w:lang w:eastAsia="en-US"/>
        </w:rPr>
      </w:pPr>
      <w:r>
        <w:rPr>
          <w:rFonts w:hint="cs"/>
          <w:rtl/>
          <w:lang w:eastAsia="en-US"/>
        </w:rPr>
        <w:t xml:space="preserve">תקנות </w:t>
      </w:r>
      <w:r w:rsidR="006856CC">
        <w:rPr>
          <w:rFonts w:hint="cs"/>
          <w:rtl/>
          <w:lang w:eastAsia="en-US"/>
        </w:rPr>
        <w:t>רישוי עסקים (</w:t>
      </w:r>
      <w:r w:rsidR="00760E67">
        <w:rPr>
          <w:rFonts w:hint="cs"/>
          <w:rtl/>
          <w:lang w:eastAsia="en-US"/>
        </w:rPr>
        <w:t>אזהרת בריאות במכון שיזוף</w:t>
      </w:r>
      <w:r w:rsidR="008C30A6">
        <w:rPr>
          <w:rFonts w:hint="cs"/>
          <w:rtl/>
          <w:lang w:eastAsia="en-US"/>
        </w:rPr>
        <w:t>)</w:t>
      </w:r>
      <w:r w:rsidR="00567FB0">
        <w:rPr>
          <w:rFonts w:hint="cs"/>
          <w:rtl/>
          <w:lang w:eastAsia="en-US"/>
        </w:rPr>
        <w:t xml:space="preserve">, </w:t>
      </w:r>
      <w:r w:rsidR="005678B7">
        <w:rPr>
          <w:rFonts w:hint="cs"/>
          <w:rtl/>
          <w:lang w:eastAsia="en-US"/>
        </w:rPr>
        <w:t>תשע"</w:t>
      </w:r>
      <w:r w:rsidR="00760E67">
        <w:rPr>
          <w:rFonts w:hint="cs"/>
          <w:rtl/>
          <w:lang w:eastAsia="en-US"/>
        </w:rPr>
        <w:t>ד-2014</w:t>
      </w:r>
    </w:p>
    <w:p w:rsidR="00760E67" w:rsidRPr="00760E67" w:rsidRDefault="00760E67" w:rsidP="00760E67">
      <w:pPr>
        <w:spacing w:line="320" w:lineRule="auto"/>
        <w:jc w:val="left"/>
        <w:rPr>
          <w:rFonts w:cs="FrankRuehl"/>
          <w:szCs w:val="26"/>
          <w:rtl/>
          <w:lang w:eastAsia="en-US"/>
        </w:rPr>
      </w:pPr>
    </w:p>
    <w:p w:rsidR="00760E67" w:rsidRDefault="00760E67" w:rsidP="00760E67">
      <w:pPr>
        <w:spacing w:line="320" w:lineRule="auto"/>
        <w:jc w:val="left"/>
        <w:rPr>
          <w:rtl/>
          <w:lang w:eastAsia="en-US"/>
        </w:rPr>
      </w:pPr>
    </w:p>
    <w:p w:rsidR="00760E67" w:rsidRPr="00760E67" w:rsidRDefault="00760E67" w:rsidP="00760E67">
      <w:pPr>
        <w:spacing w:line="320" w:lineRule="auto"/>
        <w:jc w:val="left"/>
        <w:rPr>
          <w:rFonts w:cs="Miriam" w:hint="cs"/>
          <w:szCs w:val="22"/>
          <w:rtl/>
          <w:lang w:eastAsia="en-US"/>
        </w:rPr>
      </w:pPr>
      <w:r w:rsidRPr="00760E67">
        <w:rPr>
          <w:rFonts w:cs="Miriam"/>
          <w:szCs w:val="22"/>
          <w:rtl/>
          <w:lang w:eastAsia="en-US"/>
        </w:rPr>
        <w:t>רשויות ומשפט מנהלי</w:t>
      </w:r>
      <w:r w:rsidRPr="00760E67">
        <w:rPr>
          <w:rFonts w:cs="FrankRuehl"/>
          <w:szCs w:val="26"/>
          <w:rtl/>
          <w:lang w:eastAsia="en-US"/>
        </w:rPr>
        <w:t xml:space="preserve"> – רישוי – רישוי עסקים</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E2180" w:rsidRPr="000E2180" w:rsidTr="000E2180">
        <w:tblPrEx>
          <w:tblCellMar>
            <w:top w:w="0" w:type="dxa"/>
            <w:bottom w:w="0" w:type="dxa"/>
          </w:tblCellMar>
        </w:tblPrEx>
        <w:tc>
          <w:tcPr>
            <w:tcW w:w="1247"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0E2180" w:rsidRPr="000E2180" w:rsidRDefault="000E2180" w:rsidP="000E2180">
            <w:pPr>
              <w:spacing w:line="240" w:lineRule="auto"/>
              <w:jc w:val="left"/>
              <w:rPr>
                <w:rStyle w:val="Hyperlink"/>
                <w:rFonts w:hint="cs"/>
                <w:rtl/>
              </w:rPr>
            </w:pPr>
            <w:hyperlink w:anchor="Seif1" w:tooltip="הגדרות" w:history="1">
              <w:r w:rsidRPr="000E2180">
                <w:rPr>
                  <w:rStyle w:val="Hyperlink"/>
                </w:rPr>
                <w:t>Go</w:t>
              </w:r>
            </w:hyperlink>
          </w:p>
        </w:tc>
        <w:tc>
          <w:tcPr>
            <w:tcW w:w="850" w:type="dxa"/>
          </w:tcPr>
          <w:p w:rsidR="000E2180" w:rsidRPr="000E2180" w:rsidRDefault="000E2180" w:rsidP="000E218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E2180" w:rsidRPr="000E2180" w:rsidTr="000E2180">
        <w:tblPrEx>
          <w:tblCellMar>
            <w:top w:w="0" w:type="dxa"/>
            <w:bottom w:w="0" w:type="dxa"/>
          </w:tblCellMar>
        </w:tblPrEx>
        <w:tc>
          <w:tcPr>
            <w:tcW w:w="1247"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רישוי מכון שיזוף</w:t>
            </w:r>
          </w:p>
        </w:tc>
        <w:tc>
          <w:tcPr>
            <w:tcW w:w="567" w:type="dxa"/>
          </w:tcPr>
          <w:p w:rsidR="000E2180" w:rsidRPr="000E2180" w:rsidRDefault="000E2180" w:rsidP="000E2180">
            <w:pPr>
              <w:spacing w:line="240" w:lineRule="auto"/>
              <w:jc w:val="left"/>
              <w:rPr>
                <w:rStyle w:val="Hyperlink"/>
                <w:rFonts w:hint="cs"/>
                <w:rtl/>
              </w:rPr>
            </w:pPr>
            <w:hyperlink w:anchor="Seif2" w:tooltip="רישוי מכון שיזוף" w:history="1">
              <w:r w:rsidRPr="000E2180">
                <w:rPr>
                  <w:rStyle w:val="Hyperlink"/>
                </w:rPr>
                <w:t>Go</w:t>
              </w:r>
            </w:hyperlink>
          </w:p>
        </w:tc>
        <w:tc>
          <w:tcPr>
            <w:tcW w:w="850" w:type="dxa"/>
          </w:tcPr>
          <w:p w:rsidR="000E2180" w:rsidRPr="000E2180" w:rsidRDefault="000E2180" w:rsidP="000E218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E2180" w:rsidRPr="000E2180" w:rsidTr="000E2180">
        <w:tblPrEx>
          <w:tblCellMar>
            <w:top w:w="0" w:type="dxa"/>
            <w:bottom w:w="0" w:type="dxa"/>
          </w:tblCellMar>
        </w:tblPrEx>
        <w:tc>
          <w:tcPr>
            <w:tcW w:w="1247"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שילוט אזהרה ועלון הסבר</w:t>
            </w:r>
          </w:p>
        </w:tc>
        <w:tc>
          <w:tcPr>
            <w:tcW w:w="567" w:type="dxa"/>
          </w:tcPr>
          <w:p w:rsidR="000E2180" w:rsidRPr="000E2180" w:rsidRDefault="000E2180" w:rsidP="000E2180">
            <w:pPr>
              <w:spacing w:line="240" w:lineRule="auto"/>
              <w:jc w:val="left"/>
              <w:rPr>
                <w:rStyle w:val="Hyperlink"/>
                <w:rFonts w:hint="cs"/>
                <w:rtl/>
              </w:rPr>
            </w:pPr>
            <w:hyperlink w:anchor="Seif3" w:tooltip="שילוט אזהרה ועלון הסבר" w:history="1">
              <w:r w:rsidRPr="000E2180">
                <w:rPr>
                  <w:rStyle w:val="Hyperlink"/>
                </w:rPr>
                <w:t>Go</w:t>
              </w:r>
            </w:hyperlink>
          </w:p>
        </w:tc>
        <w:tc>
          <w:tcPr>
            <w:tcW w:w="850" w:type="dxa"/>
          </w:tcPr>
          <w:p w:rsidR="000E2180" w:rsidRPr="000E2180" w:rsidRDefault="000E2180" w:rsidP="000E218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E2180" w:rsidRPr="000E2180" w:rsidTr="000E2180">
        <w:tblPrEx>
          <w:tblCellMar>
            <w:top w:w="0" w:type="dxa"/>
            <w:bottom w:w="0" w:type="dxa"/>
          </w:tblCellMar>
        </w:tblPrEx>
        <w:tc>
          <w:tcPr>
            <w:tcW w:w="1247"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הגבלת גיל השימוש במיתקן שיזוף</w:t>
            </w:r>
          </w:p>
        </w:tc>
        <w:tc>
          <w:tcPr>
            <w:tcW w:w="567" w:type="dxa"/>
          </w:tcPr>
          <w:p w:rsidR="000E2180" w:rsidRPr="000E2180" w:rsidRDefault="000E2180" w:rsidP="000E2180">
            <w:pPr>
              <w:spacing w:line="240" w:lineRule="auto"/>
              <w:jc w:val="left"/>
              <w:rPr>
                <w:rStyle w:val="Hyperlink"/>
                <w:rFonts w:hint="cs"/>
                <w:rtl/>
              </w:rPr>
            </w:pPr>
            <w:hyperlink w:anchor="Seif4" w:tooltip="הגבלת גיל השימוש במיתקן שיזוף" w:history="1">
              <w:r w:rsidRPr="000E2180">
                <w:rPr>
                  <w:rStyle w:val="Hyperlink"/>
                </w:rPr>
                <w:t>Go</w:t>
              </w:r>
            </w:hyperlink>
          </w:p>
        </w:tc>
        <w:tc>
          <w:tcPr>
            <w:tcW w:w="850" w:type="dxa"/>
          </w:tcPr>
          <w:p w:rsidR="000E2180" w:rsidRPr="000E2180" w:rsidRDefault="000E2180" w:rsidP="000E218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E2180" w:rsidRPr="000E2180" w:rsidTr="000E2180">
        <w:tblPrEx>
          <w:tblCellMar>
            <w:top w:w="0" w:type="dxa"/>
            <w:bottom w:w="0" w:type="dxa"/>
          </w:tblCellMar>
        </w:tblPrEx>
        <w:tc>
          <w:tcPr>
            <w:tcW w:w="1247"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מגן עיניים</w:t>
            </w:r>
          </w:p>
        </w:tc>
        <w:tc>
          <w:tcPr>
            <w:tcW w:w="567" w:type="dxa"/>
          </w:tcPr>
          <w:p w:rsidR="000E2180" w:rsidRPr="000E2180" w:rsidRDefault="000E2180" w:rsidP="000E2180">
            <w:pPr>
              <w:spacing w:line="240" w:lineRule="auto"/>
              <w:jc w:val="left"/>
              <w:rPr>
                <w:rStyle w:val="Hyperlink"/>
                <w:rFonts w:hint="cs"/>
                <w:rtl/>
              </w:rPr>
            </w:pPr>
            <w:hyperlink w:anchor="Seif5" w:tooltip="מגן עיניים" w:history="1">
              <w:r w:rsidRPr="000E2180">
                <w:rPr>
                  <w:rStyle w:val="Hyperlink"/>
                </w:rPr>
                <w:t>Go</w:t>
              </w:r>
            </w:hyperlink>
          </w:p>
        </w:tc>
        <w:tc>
          <w:tcPr>
            <w:tcW w:w="850" w:type="dxa"/>
          </w:tcPr>
          <w:p w:rsidR="000E2180" w:rsidRPr="000E2180" w:rsidRDefault="000E2180" w:rsidP="000E218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E2180" w:rsidRPr="000E2180" w:rsidTr="000E2180">
        <w:tblPrEx>
          <w:tblCellMar>
            <w:top w:w="0" w:type="dxa"/>
            <w:bottom w:w="0" w:type="dxa"/>
          </w:tblCellMar>
        </w:tblPrEx>
        <w:tc>
          <w:tcPr>
            <w:tcW w:w="1247"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תקינות המיתקן</w:t>
            </w:r>
          </w:p>
        </w:tc>
        <w:tc>
          <w:tcPr>
            <w:tcW w:w="567" w:type="dxa"/>
          </w:tcPr>
          <w:p w:rsidR="000E2180" w:rsidRPr="000E2180" w:rsidRDefault="000E2180" w:rsidP="000E2180">
            <w:pPr>
              <w:spacing w:line="240" w:lineRule="auto"/>
              <w:jc w:val="left"/>
              <w:rPr>
                <w:rStyle w:val="Hyperlink"/>
                <w:rFonts w:hint="cs"/>
                <w:rtl/>
              </w:rPr>
            </w:pPr>
            <w:hyperlink w:anchor="Seif6" w:tooltip="תקינות המיתקן" w:history="1">
              <w:r w:rsidRPr="000E2180">
                <w:rPr>
                  <w:rStyle w:val="Hyperlink"/>
                </w:rPr>
                <w:t>Go</w:t>
              </w:r>
            </w:hyperlink>
          </w:p>
        </w:tc>
        <w:tc>
          <w:tcPr>
            <w:tcW w:w="850" w:type="dxa"/>
          </w:tcPr>
          <w:p w:rsidR="000E2180" w:rsidRPr="000E2180" w:rsidRDefault="000E2180" w:rsidP="000E218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E2180" w:rsidRPr="000E2180" w:rsidTr="000E2180">
        <w:tblPrEx>
          <w:tblCellMar>
            <w:top w:w="0" w:type="dxa"/>
            <w:bottom w:w="0" w:type="dxa"/>
          </w:tblCellMar>
        </w:tblPrEx>
        <w:tc>
          <w:tcPr>
            <w:tcW w:w="1247"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0E2180" w:rsidRPr="000E2180" w:rsidRDefault="000E2180" w:rsidP="000E2180">
            <w:pPr>
              <w:spacing w:line="240" w:lineRule="auto"/>
              <w:jc w:val="left"/>
              <w:rPr>
                <w:rStyle w:val="Hyperlink"/>
                <w:rFonts w:hint="cs"/>
                <w:rtl/>
              </w:rPr>
            </w:pPr>
            <w:hyperlink w:anchor="Seif7" w:tooltip="תחילה" w:history="1">
              <w:r w:rsidRPr="000E2180">
                <w:rPr>
                  <w:rStyle w:val="Hyperlink"/>
                </w:rPr>
                <w:t>Go</w:t>
              </w:r>
            </w:hyperlink>
          </w:p>
        </w:tc>
        <w:tc>
          <w:tcPr>
            <w:tcW w:w="850" w:type="dxa"/>
          </w:tcPr>
          <w:p w:rsidR="000E2180" w:rsidRPr="000E2180" w:rsidRDefault="000E2180" w:rsidP="000E218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E2180" w:rsidRPr="000E2180" w:rsidTr="000E2180">
        <w:tblPrEx>
          <w:tblCellMar>
            <w:top w:w="0" w:type="dxa"/>
            <w:bottom w:w="0" w:type="dxa"/>
          </w:tblCellMar>
        </w:tblPrEx>
        <w:tc>
          <w:tcPr>
            <w:tcW w:w="1247" w:type="dxa"/>
          </w:tcPr>
          <w:p w:rsidR="000E2180" w:rsidRPr="000E2180" w:rsidRDefault="000E2180" w:rsidP="000E2180">
            <w:pPr>
              <w:spacing w:line="240" w:lineRule="auto"/>
              <w:jc w:val="left"/>
              <w:rPr>
                <w:rFonts w:cs="Frankruhel" w:hint="cs"/>
                <w:sz w:val="24"/>
                <w:rtl/>
                <w:lang w:eastAsia="en-US"/>
              </w:rPr>
            </w:pPr>
          </w:p>
        </w:tc>
        <w:tc>
          <w:tcPr>
            <w:tcW w:w="5669"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תוספת ראשונה</w:t>
            </w:r>
          </w:p>
        </w:tc>
        <w:tc>
          <w:tcPr>
            <w:tcW w:w="567" w:type="dxa"/>
          </w:tcPr>
          <w:p w:rsidR="000E2180" w:rsidRPr="000E2180" w:rsidRDefault="000E2180" w:rsidP="000E2180">
            <w:pPr>
              <w:spacing w:line="240" w:lineRule="auto"/>
              <w:jc w:val="left"/>
              <w:rPr>
                <w:rStyle w:val="Hyperlink"/>
                <w:rFonts w:hint="cs"/>
                <w:rtl/>
              </w:rPr>
            </w:pPr>
            <w:hyperlink w:anchor="med0" w:tooltip="תוספת ראשונה" w:history="1">
              <w:r w:rsidRPr="000E2180">
                <w:rPr>
                  <w:rStyle w:val="Hyperlink"/>
                </w:rPr>
                <w:t>Go</w:t>
              </w:r>
            </w:hyperlink>
          </w:p>
        </w:tc>
        <w:tc>
          <w:tcPr>
            <w:tcW w:w="850" w:type="dxa"/>
          </w:tcPr>
          <w:p w:rsidR="000E2180" w:rsidRPr="000E2180" w:rsidRDefault="000E2180" w:rsidP="000E218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E2180" w:rsidRPr="000E2180" w:rsidTr="000E2180">
        <w:tblPrEx>
          <w:tblCellMar>
            <w:top w:w="0" w:type="dxa"/>
            <w:bottom w:w="0" w:type="dxa"/>
          </w:tblCellMar>
        </w:tblPrEx>
        <w:tc>
          <w:tcPr>
            <w:tcW w:w="1247" w:type="dxa"/>
          </w:tcPr>
          <w:p w:rsidR="000E2180" w:rsidRPr="000E2180" w:rsidRDefault="000E2180" w:rsidP="000E2180">
            <w:pPr>
              <w:spacing w:line="240" w:lineRule="auto"/>
              <w:jc w:val="left"/>
              <w:rPr>
                <w:rFonts w:cs="Frankruhel" w:hint="cs"/>
                <w:sz w:val="24"/>
                <w:rtl/>
                <w:lang w:eastAsia="en-US"/>
              </w:rPr>
            </w:pPr>
          </w:p>
        </w:tc>
        <w:tc>
          <w:tcPr>
            <w:tcW w:w="5669"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תוספת שנייה</w:t>
            </w:r>
          </w:p>
        </w:tc>
        <w:tc>
          <w:tcPr>
            <w:tcW w:w="567" w:type="dxa"/>
          </w:tcPr>
          <w:p w:rsidR="000E2180" w:rsidRPr="000E2180" w:rsidRDefault="000E2180" w:rsidP="000E2180">
            <w:pPr>
              <w:spacing w:line="240" w:lineRule="auto"/>
              <w:jc w:val="left"/>
              <w:rPr>
                <w:rStyle w:val="Hyperlink"/>
                <w:rFonts w:hint="cs"/>
                <w:rtl/>
              </w:rPr>
            </w:pPr>
            <w:hyperlink w:anchor="med1" w:tooltip="תוספת שנייה" w:history="1">
              <w:r w:rsidRPr="000E2180">
                <w:rPr>
                  <w:rStyle w:val="Hyperlink"/>
                </w:rPr>
                <w:t>Go</w:t>
              </w:r>
            </w:hyperlink>
          </w:p>
        </w:tc>
        <w:tc>
          <w:tcPr>
            <w:tcW w:w="850" w:type="dxa"/>
          </w:tcPr>
          <w:p w:rsidR="000E2180" w:rsidRPr="000E2180" w:rsidRDefault="000E2180" w:rsidP="000E218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0E2180" w:rsidRPr="000E2180" w:rsidTr="000E2180">
        <w:tblPrEx>
          <w:tblCellMar>
            <w:top w:w="0" w:type="dxa"/>
            <w:bottom w:w="0" w:type="dxa"/>
          </w:tblCellMar>
        </w:tblPrEx>
        <w:tc>
          <w:tcPr>
            <w:tcW w:w="1247" w:type="dxa"/>
          </w:tcPr>
          <w:p w:rsidR="000E2180" w:rsidRPr="000E2180" w:rsidRDefault="000E2180" w:rsidP="000E2180">
            <w:pPr>
              <w:spacing w:line="240" w:lineRule="auto"/>
              <w:jc w:val="left"/>
              <w:rPr>
                <w:rFonts w:cs="Frankruhel" w:hint="cs"/>
                <w:sz w:val="24"/>
                <w:rtl/>
                <w:lang w:eastAsia="en-US"/>
              </w:rPr>
            </w:pPr>
          </w:p>
        </w:tc>
        <w:tc>
          <w:tcPr>
            <w:tcW w:w="5669" w:type="dxa"/>
          </w:tcPr>
          <w:p w:rsidR="000E2180" w:rsidRPr="000E2180" w:rsidRDefault="000E2180" w:rsidP="000E2180">
            <w:pPr>
              <w:spacing w:line="240" w:lineRule="auto"/>
              <w:jc w:val="left"/>
              <w:rPr>
                <w:rFonts w:cs="Frankruhel" w:hint="cs"/>
                <w:sz w:val="24"/>
                <w:rtl/>
                <w:lang w:eastAsia="en-US"/>
              </w:rPr>
            </w:pPr>
            <w:r>
              <w:rPr>
                <w:rFonts w:cs="Times New Roman"/>
                <w:sz w:val="24"/>
                <w:rtl/>
                <w:lang w:eastAsia="en-US"/>
              </w:rPr>
              <w:t>תוספת שלישית</w:t>
            </w:r>
          </w:p>
        </w:tc>
        <w:tc>
          <w:tcPr>
            <w:tcW w:w="567" w:type="dxa"/>
          </w:tcPr>
          <w:p w:rsidR="000E2180" w:rsidRPr="000E2180" w:rsidRDefault="000E2180" w:rsidP="000E2180">
            <w:pPr>
              <w:spacing w:line="240" w:lineRule="auto"/>
              <w:jc w:val="left"/>
              <w:rPr>
                <w:rStyle w:val="Hyperlink"/>
                <w:rFonts w:hint="cs"/>
                <w:rtl/>
              </w:rPr>
            </w:pPr>
            <w:hyperlink w:anchor="med2" w:tooltip="תוספת שלישית" w:history="1">
              <w:r w:rsidRPr="000E2180">
                <w:rPr>
                  <w:rStyle w:val="Hyperlink"/>
                </w:rPr>
                <w:t>Go</w:t>
              </w:r>
            </w:hyperlink>
          </w:p>
        </w:tc>
        <w:tc>
          <w:tcPr>
            <w:tcW w:w="850" w:type="dxa"/>
          </w:tcPr>
          <w:p w:rsidR="000E2180" w:rsidRPr="000E2180" w:rsidRDefault="000E2180" w:rsidP="000E218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760E67">
      <w:pPr>
        <w:pStyle w:val="big-header"/>
        <w:ind w:left="0" w:right="1134"/>
        <w:rPr>
          <w:rStyle w:val="default"/>
          <w:rFonts w:hint="cs"/>
          <w:sz w:val="22"/>
          <w:szCs w:val="22"/>
          <w:rtl/>
          <w:lang w:eastAsia="en-US"/>
        </w:rPr>
      </w:pPr>
      <w:r>
        <w:rPr>
          <w:rtl/>
          <w:lang w:eastAsia="en-US"/>
        </w:rPr>
        <w:br w:type="page"/>
      </w:r>
      <w:r w:rsidR="00760E67">
        <w:rPr>
          <w:rFonts w:hint="cs"/>
          <w:rtl/>
          <w:lang w:eastAsia="en-US"/>
        </w:rPr>
        <w:lastRenderedPageBreak/>
        <w:t>תקנות רישוי עסקים (אזהרת בריאות במכון שיזוף), תשע"ד-2014</w:t>
      </w:r>
      <w:r>
        <w:rPr>
          <w:rStyle w:val="default"/>
          <w:sz w:val="22"/>
          <w:szCs w:val="22"/>
          <w:rtl/>
          <w:lang w:eastAsia="en-US"/>
        </w:rPr>
        <w:footnoteReference w:customMarkFollows="1" w:id="1"/>
        <w:t>*</w:t>
      </w:r>
    </w:p>
    <w:p w:rsidR="00567FB0" w:rsidRDefault="00567FB0" w:rsidP="0073427F">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9A53DE">
        <w:rPr>
          <w:rStyle w:val="default"/>
          <w:rFonts w:cs="FrankRuehl" w:hint="cs"/>
          <w:rtl/>
          <w:lang w:eastAsia="en-US"/>
        </w:rPr>
        <w:t>סמכות</w:t>
      </w:r>
      <w:r w:rsidR="00DD4834">
        <w:rPr>
          <w:rStyle w:val="default"/>
          <w:rFonts w:cs="FrankRuehl" w:hint="cs"/>
          <w:rtl/>
          <w:lang w:eastAsia="en-US"/>
        </w:rPr>
        <w:t>י</w:t>
      </w:r>
      <w:r w:rsidR="009A53DE">
        <w:rPr>
          <w:rStyle w:val="default"/>
          <w:rFonts w:cs="FrankRuehl" w:hint="cs"/>
          <w:rtl/>
          <w:lang w:eastAsia="en-US"/>
        </w:rPr>
        <w:t xml:space="preserve"> לפי </w:t>
      </w:r>
      <w:r w:rsidR="006856CC">
        <w:rPr>
          <w:rStyle w:val="default"/>
          <w:rFonts w:cs="FrankRuehl" w:hint="cs"/>
          <w:rtl/>
          <w:lang w:eastAsia="en-US"/>
        </w:rPr>
        <w:t xml:space="preserve">סעיף </w:t>
      </w:r>
      <w:r w:rsidR="00760E67">
        <w:rPr>
          <w:rStyle w:val="default"/>
          <w:rFonts w:cs="FrankRuehl" w:hint="cs"/>
          <w:rtl/>
          <w:lang w:eastAsia="en-US"/>
        </w:rPr>
        <w:t>10(א)</w:t>
      </w:r>
      <w:r w:rsidR="006856CC">
        <w:rPr>
          <w:rStyle w:val="default"/>
          <w:rFonts w:cs="FrankRuehl" w:hint="cs"/>
          <w:rtl/>
          <w:lang w:eastAsia="en-US"/>
        </w:rPr>
        <w:t xml:space="preserve"> לחוק רישוי עסקים, התשכ"ח-1968, </w:t>
      </w:r>
      <w:r w:rsidR="0073427F">
        <w:rPr>
          <w:rStyle w:val="default"/>
          <w:rFonts w:cs="FrankRuehl" w:hint="cs"/>
          <w:rtl/>
          <w:lang w:eastAsia="en-US"/>
        </w:rPr>
        <w:t>בהתייעצות עם השר להגנת הסביבה, ו</w:t>
      </w:r>
      <w:r w:rsidR="006856CC">
        <w:rPr>
          <w:rStyle w:val="default"/>
          <w:rFonts w:cs="FrankRuehl" w:hint="cs"/>
          <w:rtl/>
          <w:lang w:eastAsia="en-US"/>
        </w:rPr>
        <w:t xml:space="preserve">באישור ועדת </w:t>
      </w:r>
      <w:r w:rsidR="0073427F">
        <w:rPr>
          <w:rStyle w:val="default"/>
          <w:rFonts w:cs="FrankRuehl" w:hint="cs"/>
          <w:rtl/>
          <w:lang w:eastAsia="en-US"/>
        </w:rPr>
        <w:t xml:space="preserve">העבודה הרווחה והבריאות </w:t>
      </w:r>
      <w:r w:rsidR="006856CC">
        <w:rPr>
          <w:rStyle w:val="default"/>
          <w:rFonts w:cs="FrankRuehl" w:hint="cs"/>
          <w:rtl/>
          <w:lang w:eastAsia="en-US"/>
        </w:rPr>
        <w:t>של הכנסת</w:t>
      </w:r>
      <w:r w:rsidR="008E1F26">
        <w:rPr>
          <w:rStyle w:val="default"/>
          <w:rFonts w:cs="FrankRuehl" w:hint="cs"/>
          <w:rtl/>
          <w:lang w:eastAsia="en-US"/>
        </w:rPr>
        <w:t xml:space="preserve">, </w:t>
      </w:r>
      <w:r w:rsidR="0073427F">
        <w:rPr>
          <w:rStyle w:val="default"/>
          <w:rFonts w:cs="FrankRuehl" w:hint="cs"/>
          <w:rtl/>
          <w:lang w:eastAsia="en-US"/>
        </w:rPr>
        <w:t xml:space="preserve">לפי סעיף 21א(א) לחוק-יסוד: הכנסת וסעיף 2(ב) לחוק העונשין, התשל"ז-1977, </w:t>
      </w:r>
      <w:r w:rsidR="008E1F26">
        <w:rPr>
          <w:rStyle w:val="default"/>
          <w:rFonts w:cs="FrankRuehl" w:hint="cs"/>
          <w:rtl/>
          <w:lang w:eastAsia="en-US"/>
        </w:rPr>
        <w:t>אני מתקינה</w:t>
      </w:r>
      <w:r w:rsidR="00766466">
        <w:rPr>
          <w:rStyle w:val="default"/>
          <w:rFonts w:cs="FrankRuehl" w:hint="cs"/>
          <w:rtl/>
          <w:lang w:eastAsia="en-US"/>
        </w:rPr>
        <w:t xml:space="preserve"> תקנות אלה</w:t>
      </w:r>
      <w:r>
        <w:rPr>
          <w:rStyle w:val="default"/>
          <w:rFonts w:cs="FrankRuehl"/>
          <w:rtl/>
          <w:lang w:eastAsia="en-US"/>
        </w:rPr>
        <w:t>:</w:t>
      </w:r>
    </w:p>
    <w:p w:rsidR="00567FB0" w:rsidRDefault="00567FB0" w:rsidP="0073427F">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5.2pt;z-index:251654656" o:allowincell="f" filled="f" stroked="f" strokecolor="lime" strokeweight=".25pt">
            <v:textbox style="mso-next-textbox:#_x0000_s1026" inset="0,0,0,0">
              <w:txbxContent>
                <w:p w:rsidR="004F202A" w:rsidRDefault="0073427F">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6856CC">
        <w:rPr>
          <w:rStyle w:val="default"/>
          <w:rFonts w:cs="FrankRuehl" w:hint="cs"/>
          <w:rtl/>
          <w:lang w:eastAsia="en-US"/>
        </w:rPr>
        <w:t>בתקנות אלה</w:t>
      </w:r>
      <w:r w:rsidR="0073427F">
        <w:rPr>
          <w:rStyle w:val="default"/>
          <w:rFonts w:cs="FrankRuehl" w:hint="cs"/>
          <w:rtl/>
          <w:lang w:eastAsia="en-US"/>
        </w:rPr>
        <w:t xml:space="preserve"> </w:t>
      </w:r>
      <w:r w:rsidR="0073427F">
        <w:rPr>
          <w:rStyle w:val="default"/>
          <w:rFonts w:cs="FrankRuehl"/>
          <w:rtl/>
          <w:lang w:eastAsia="en-US"/>
        </w:rPr>
        <w:t>–</w:t>
      </w:r>
    </w:p>
    <w:p w:rsidR="0073427F" w:rsidRDefault="0073427F" w:rsidP="0073427F">
      <w:pPr>
        <w:pStyle w:val="P00"/>
        <w:spacing w:before="72"/>
        <w:ind w:left="0" w:right="1134"/>
        <w:rPr>
          <w:rStyle w:val="default"/>
          <w:rFonts w:cs="FrankRuehl" w:hint="cs"/>
          <w:rtl/>
          <w:lang w:eastAsia="en-US"/>
        </w:rPr>
      </w:pPr>
      <w:r>
        <w:rPr>
          <w:rStyle w:val="default"/>
          <w:rFonts w:cs="FrankRuehl" w:hint="cs"/>
          <w:rtl/>
          <w:lang w:eastAsia="en-US"/>
        </w:rPr>
        <w:tab/>
        <w:t xml:space="preserve">"המנהל" </w:t>
      </w:r>
      <w:r>
        <w:rPr>
          <w:rStyle w:val="default"/>
          <w:rFonts w:cs="FrankRuehl"/>
          <w:rtl/>
          <w:lang w:eastAsia="en-US"/>
        </w:rPr>
        <w:t>–</w:t>
      </w:r>
      <w:r>
        <w:rPr>
          <w:rStyle w:val="default"/>
          <w:rFonts w:cs="FrankRuehl" w:hint="cs"/>
          <w:rtl/>
          <w:lang w:eastAsia="en-US"/>
        </w:rPr>
        <w:t xml:space="preserve"> המנהל הכללי של משרד הבריאות או מי שהוא הסמיכו לעניין תקנות אלה;</w:t>
      </w:r>
    </w:p>
    <w:p w:rsidR="0073427F" w:rsidRDefault="0073427F" w:rsidP="0073427F">
      <w:pPr>
        <w:pStyle w:val="P00"/>
        <w:spacing w:before="72"/>
        <w:ind w:left="0" w:right="1134"/>
        <w:rPr>
          <w:rStyle w:val="default"/>
          <w:rFonts w:cs="FrankRuehl" w:hint="cs"/>
          <w:rtl/>
          <w:lang w:eastAsia="en-US"/>
        </w:rPr>
      </w:pPr>
      <w:r>
        <w:rPr>
          <w:rStyle w:val="default"/>
          <w:rFonts w:cs="FrankRuehl" w:hint="cs"/>
          <w:rtl/>
          <w:lang w:eastAsia="en-US"/>
        </w:rPr>
        <w:tab/>
        <w:t xml:space="preserve">"מיתקן שיזוף" </w:t>
      </w:r>
      <w:r>
        <w:rPr>
          <w:rStyle w:val="default"/>
          <w:rFonts w:cs="FrankRuehl"/>
          <w:rtl/>
          <w:lang w:eastAsia="en-US"/>
        </w:rPr>
        <w:t>–</w:t>
      </w:r>
      <w:r>
        <w:rPr>
          <w:rStyle w:val="default"/>
          <w:rFonts w:cs="FrankRuehl" w:hint="cs"/>
          <w:rtl/>
          <w:lang w:eastAsia="en-US"/>
        </w:rPr>
        <w:t xml:space="preserve"> מיתקן הפולט קרינה על-סגולה לצורכי שיזוף;</w:t>
      </w:r>
    </w:p>
    <w:p w:rsidR="0073427F" w:rsidRDefault="0073427F" w:rsidP="0073427F">
      <w:pPr>
        <w:pStyle w:val="P00"/>
        <w:spacing w:before="72"/>
        <w:ind w:left="0" w:right="1134"/>
        <w:rPr>
          <w:rStyle w:val="default"/>
          <w:rFonts w:cs="FrankRuehl" w:hint="cs"/>
          <w:rtl/>
          <w:lang w:eastAsia="en-US"/>
        </w:rPr>
      </w:pPr>
      <w:r>
        <w:rPr>
          <w:rStyle w:val="default"/>
          <w:rFonts w:cs="FrankRuehl" w:hint="cs"/>
          <w:rtl/>
          <w:lang w:eastAsia="en-US"/>
        </w:rPr>
        <w:tab/>
        <w:t xml:space="preserve">"מכון שיזוף" </w:t>
      </w:r>
      <w:r>
        <w:rPr>
          <w:rStyle w:val="default"/>
          <w:rFonts w:cs="FrankRuehl"/>
          <w:rtl/>
          <w:lang w:eastAsia="en-US"/>
        </w:rPr>
        <w:t>–</w:t>
      </w:r>
      <w:r>
        <w:rPr>
          <w:rStyle w:val="default"/>
          <w:rFonts w:cs="FrankRuehl" w:hint="cs"/>
          <w:rtl/>
          <w:lang w:eastAsia="en-US"/>
        </w:rPr>
        <w:t xml:space="preserve"> עסק טעון רישוי שבו מיתקן שיזוף אחד או יותר, ושאינו מוסד רפואי כהגדרתו בסעיף 24 לפקודת בריאות העם, 1940.</w:t>
      </w:r>
    </w:p>
    <w:p w:rsidR="00DD4834" w:rsidRDefault="00DD4834" w:rsidP="0073427F">
      <w:pPr>
        <w:pStyle w:val="P00"/>
        <w:spacing w:before="72"/>
        <w:ind w:left="0" w:right="1134"/>
        <w:rPr>
          <w:rStyle w:val="default"/>
          <w:rFonts w:cs="FrankRuehl" w:hint="cs"/>
          <w:rtl/>
          <w:lang w:eastAsia="en-US"/>
        </w:rPr>
      </w:pPr>
      <w:bookmarkStart w:id="1" w:name="Seif2"/>
      <w:bookmarkEnd w:id="1"/>
      <w:r>
        <w:rPr>
          <w:lang w:val="he-IL"/>
        </w:rPr>
        <w:pict>
          <v:rect id="_x0000_s1271" style="position:absolute;left:0;text-align:left;margin-left:464.5pt;margin-top:8.05pt;width:75.05pt;height:14.1pt;z-index:251655680" o:allowincell="f" filled="f" stroked="f" strokecolor="lime" strokeweight=".25pt">
            <v:textbox style="mso-next-textbox:#_x0000_s1271" inset="0,0,0,0">
              <w:txbxContent>
                <w:p w:rsidR="004F202A" w:rsidRDefault="0073427F" w:rsidP="00DD4834">
                  <w:pPr>
                    <w:spacing w:line="160" w:lineRule="exact"/>
                    <w:jc w:val="left"/>
                    <w:rPr>
                      <w:rFonts w:cs="Miriam" w:hint="cs"/>
                      <w:noProof/>
                      <w:szCs w:val="18"/>
                      <w:rtl/>
                      <w:lang w:eastAsia="en-US"/>
                    </w:rPr>
                  </w:pPr>
                  <w:r>
                    <w:rPr>
                      <w:rFonts w:cs="Miriam" w:hint="cs"/>
                      <w:szCs w:val="18"/>
                      <w:rtl/>
                      <w:lang w:eastAsia="en-US"/>
                    </w:rPr>
                    <w:t>רישוי מכון שיזוף</w:t>
                  </w:r>
                </w:p>
              </w:txbxContent>
            </v:textbox>
            <w10:anchorlock/>
          </v:rect>
        </w:pict>
      </w:r>
      <w:r w:rsidR="00DF5416">
        <w:rPr>
          <w:rStyle w:val="big-number"/>
          <w:rFonts w:hint="cs"/>
          <w:rtl/>
          <w:lang w:eastAsia="en-US"/>
        </w:rPr>
        <w:t>2</w:t>
      </w:r>
      <w:r>
        <w:rPr>
          <w:rStyle w:val="default"/>
          <w:rFonts w:cs="FrankRuehl"/>
          <w:rtl/>
        </w:rPr>
        <w:t>.</w:t>
      </w:r>
      <w:r>
        <w:rPr>
          <w:rStyle w:val="default"/>
          <w:rFonts w:cs="FrankRuehl"/>
          <w:rtl/>
        </w:rPr>
        <w:tab/>
      </w:r>
      <w:r w:rsidR="0073427F">
        <w:rPr>
          <w:rStyle w:val="default"/>
          <w:rFonts w:cs="FrankRuehl" w:hint="cs"/>
          <w:rtl/>
          <w:lang w:eastAsia="en-US"/>
        </w:rPr>
        <w:t>לא יאושר לאדם רישיון למכון שיזוף, ולא ינהל אדם מכון כאמור או יפעילו, אלא אם כן הוא ממלא אחר הוראות תקנות אלה, להנחת דעתו של המנהל</w:t>
      </w:r>
      <w:r w:rsidR="006856CC">
        <w:rPr>
          <w:rStyle w:val="default"/>
          <w:rFonts w:cs="FrankRuehl" w:hint="cs"/>
          <w:rtl/>
          <w:lang w:eastAsia="en-US"/>
        </w:rPr>
        <w:t>.</w:t>
      </w:r>
    </w:p>
    <w:p w:rsidR="00760E67" w:rsidRDefault="00760E67" w:rsidP="0073427F">
      <w:pPr>
        <w:pStyle w:val="P00"/>
        <w:spacing w:before="72"/>
        <w:ind w:left="0" w:right="1134"/>
        <w:rPr>
          <w:rStyle w:val="default"/>
          <w:rFonts w:cs="FrankRuehl" w:hint="cs"/>
          <w:rtl/>
          <w:lang w:eastAsia="en-US"/>
        </w:rPr>
      </w:pPr>
      <w:bookmarkStart w:id="2" w:name="Seif3"/>
      <w:bookmarkEnd w:id="2"/>
      <w:r>
        <w:rPr>
          <w:lang w:val="he-IL"/>
        </w:rPr>
        <w:pict>
          <v:rect id="_x0000_s1279" style="position:absolute;left:0;text-align:left;margin-left:464.5pt;margin-top:8.05pt;width:75.05pt;height:19.7pt;z-index:251656704" o:allowincell="f" filled="f" stroked="f" strokecolor="lime" strokeweight=".25pt">
            <v:textbox style="mso-next-textbox:#_x0000_s1279" inset="0,0,0,0">
              <w:txbxContent>
                <w:p w:rsidR="00760E67" w:rsidRDefault="0073427F" w:rsidP="00760E67">
                  <w:pPr>
                    <w:spacing w:line="160" w:lineRule="exact"/>
                    <w:jc w:val="left"/>
                    <w:rPr>
                      <w:rFonts w:cs="Miriam" w:hint="cs"/>
                      <w:noProof/>
                      <w:szCs w:val="18"/>
                      <w:rtl/>
                      <w:lang w:eastAsia="en-US"/>
                    </w:rPr>
                  </w:pPr>
                  <w:r>
                    <w:rPr>
                      <w:rFonts w:cs="Miriam" w:hint="cs"/>
                      <w:szCs w:val="18"/>
                      <w:rtl/>
                      <w:lang w:eastAsia="en-US"/>
                    </w:rPr>
                    <w:t>שילוט אזהרה ועלון הסבר</w:t>
                  </w:r>
                </w:p>
              </w:txbxContent>
            </v:textbox>
            <w10:anchorlock/>
          </v:rect>
        </w:pict>
      </w:r>
      <w:r w:rsidR="0073427F">
        <w:rPr>
          <w:rStyle w:val="big-number"/>
          <w:rFonts w:hint="cs"/>
          <w:rtl/>
          <w:lang w:eastAsia="en-US"/>
        </w:rPr>
        <w:t>3</w:t>
      </w:r>
      <w:r>
        <w:rPr>
          <w:rStyle w:val="default"/>
          <w:rFonts w:cs="FrankRuehl"/>
          <w:rtl/>
          <w:lang w:eastAsia="en-US"/>
        </w:rPr>
        <w:t>.</w:t>
      </w:r>
      <w:r>
        <w:rPr>
          <w:rStyle w:val="default"/>
          <w:rFonts w:cs="FrankRuehl"/>
          <w:rtl/>
          <w:lang w:eastAsia="en-US"/>
        </w:rPr>
        <w:tab/>
      </w:r>
      <w:r>
        <w:rPr>
          <w:rStyle w:val="default"/>
          <w:rFonts w:cs="FrankRuehl" w:hint="cs"/>
          <w:rtl/>
          <w:lang w:eastAsia="en-US"/>
        </w:rPr>
        <w:t>(א)</w:t>
      </w:r>
      <w:r>
        <w:rPr>
          <w:rStyle w:val="default"/>
          <w:rFonts w:cs="FrankRuehl" w:hint="cs"/>
          <w:rtl/>
          <w:lang w:eastAsia="en-US"/>
        </w:rPr>
        <w:tab/>
      </w:r>
      <w:r w:rsidR="0073427F">
        <w:rPr>
          <w:rStyle w:val="default"/>
          <w:rFonts w:cs="FrankRuehl" w:hint="cs"/>
          <w:rtl/>
          <w:lang w:eastAsia="en-US"/>
        </w:rPr>
        <w:t>בכל חדר במכון שיזוף שבו יש מיתקן שיזוף וכן ליד דלפק שירות לקוחות יותקן, במקום בולט לעין ומואר, שלט בגודל 70</w:t>
      </w:r>
      <w:r w:rsidR="0073427F">
        <w:rPr>
          <w:rStyle w:val="default"/>
          <w:rFonts w:cs="FrankRuehl"/>
          <w:lang w:eastAsia="en-US"/>
        </w:rPr>
        <w:t>x</w:t>
      </w:r>
      <w:r w:rsidR="0073427F">
        <w:rPr>
          <w:rStyle w:val="default"/>
          <w:rFonts w:cs="FrankRuehl" w:hint="cs"/>
          <w:rtl/>
          <w:lang w:eastAsia="en-US"/>
        </w:rPr>
        <w:t>100 סנטימטרים; נוסח השלט, הצבעים ושאר פרטי העיצוב יהיו כמתואר בתוספת הראשונה</w:t>
      </w:r>
      <w:r>
        <w:rPr>
          <w:rStyle w:val="default"/>
          <w:rFonts w:cs="FrankRuehl" w:hint="cs"/>
          <w:rtl/>
          <w:lang w:eastAsia="en-US"/>
        </w:rPr>
        <w:t>.</w:t>
      </w:r>
    </w:p>
    <w:p w:rsidR="0073427F" w:rsidRDefault="0073427F" w:rsidP="0073427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לכל לקוח יינתן, לפני כל טיפול במיתקן שיזוף, עלון ובו דברי הסבר ערוך לפי הנוסח שבתוספת השנייה; הלקוח יאשר על גבי העלון כי קרא את האמור בו; בעל עסק ישמור על העלונים עם האישורים כאמור לתקופה שלא תפחת מחמש שנים.</w:t>
      </w:r>
    </w:p>
    <w:p w:rsidR="0073427F" w:rsidRDefault="0073427F" w:rsidP="0073427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הכיתוב בשלט ובעלון יהיה באותיות בגודל, בגופן ובצבע בולטים לעין ויהיה ניתן לקריאה בנקל.</w:t>
      </w:r>
    </w:p>
    <w:p w:rsidR="00760E67" w:rsidRDefault="00760E67" w:rsidP="0073427F">
      <w:pPr>
        <w:pStyle w:val="P00"/>
        <w:spacing w:before="72"/>
        <w:ind w:left="0" w:right="1134"/>
        <w:rPr>
          <w:rStyle w:val="default"/>
          <w:rFonts w:cs="FrankRuehl" w:hint="cs"/>
          <w:rtl/>
          <w:lang w:eastAsia="en-US"/>
        </w:rPr>
      </w:pPr>
      <w:bookmarkStart w:id="3" w:name="Seif4"/>
      <w:bookmarkEnd w:id="3"/>
      <w:r>
        <w:rPr>
          <w:lang w:val="he-IL"/>
        </w:rPr>
        <w:pict>
          <v:rect id="_x0000_s1280" style="position:absolute;left:0;text-align:left;margin-left:464.5pt;margin-top:8.05pt;width:75.05pt;height:19.2pt;z-index:251657728" o:allowincell="f" filled="f" stroked="f" strokecolor="lime" strokeweight=".25pt">
            <v:textbox style="mso-next-textbox:#_x0000_s1280" inset="0,0,0,0">
              <w:txbxContent>
                <w:p w:rsidR="00760E67" w:rsidRDefault="0073427F" w:rsidP="00760E67">
                  <w:pPr>
                    <w:spacing w:line="160" w:lineRule="exact"/>
                    <w:jc w:val="left"/>
                    <w:rPr>
                      <w:rFonts w:cs="Miriam" w:hint="cs"/>
                      <w:noProof/>
                      <w:szCs w:val="18"/>
                      <w:rtl/>
                      <w:lang w:eastAsia="en-US"/>
                    </w:rPr>
                  </w:pPr>
                  <w:r>
                    <w:rPr>
                      <w:rFonts w:cs="Miriam" w:hint="cs"/>
                      <w:szCs w:val="18"/>
                      <w:rtl/>
                      <w:lang w:eastAsia="en-US"/>
                    </w:rPr>
                    <w:t>הגבלת גיל השימוש במיתקן שיזוף</w:t>
                  </w:r>
                </w:p>
              </w:txbxContent>
            </v:textbox>
            <w10:anchorlock/>
          </v:rect>
        </w:pict>
      </w:r>
      <w:r w:rsidR="0073427F">
        <w:rPr>
          <w:rStyle w:val="big-number"/>
          <w:rFonts w:hint="cs"/>
          <w:rtl/>
          <w:lang w:eastAsia="en-US"/>
        </w:rPr>
        <w:t>4</w:t>
      </w:r>
      <w:r>
        <w:rPr>
          <w:rStyle w:val="default"/>
          <w:rFonts w:cs="FrankRuehl"/>
          <w:rtl/>
          <w:lang w:eastAsia="en-US"/>
        </w:rPr>
        <w:t>.</w:t>
      </w:r>
      <w:r>
        <w:rPr>
          <w:rStyle w:val="default"/>
          <w:rFonts w:cs="FrankRuehl"/>
          <w:rtl/>
          <w:lang w:eastAsia="en-US"/>
        </w:rPr>
        <w:tab/>
      </w:r>
      <w:r w:rsidR="0073427F">
        <w:rPr>
          <w:rStyle w:val="default"/>
          <w:rFonts w:cs="FrankRuehl" w:hint="cs"/>
          <w:rtl/>
          <w:lang w:eastAsia="en-US"/>
        </w:rPr>
        <w:t>מנהל מכון שיזוף או מפעילו לא יאפשרו את השימוש במיתקן השיזוף למי שטרם מלאו לו 18 שנה</w:t>
      </w:r>
      <w:r>
        <w:rPr>
          <w:rStyle w:val="default"/>
          <w:rFonts w:cs="FrankRuehl" w:hint="cs"/>
          <w:rtl/>
          <w:lang w:eastAsia="en-US"/>
        </w:rPr>
        <w:t>.</w:t>
      </w:r>
    </w:p>
    <w:p w:rsidR="00760E67" w:rsidRDefault="00760E67" w:rsidP="0073427F">
      <w:pPr>
        <w:pStyle w:val="P00"/>
        <w:spacing w:before="72"/>
        <w:ind w:left="0" w:right="1134"/>
        <w:rPr>
          <w:rStyle w:val="default"/>
          <w:rFonts w:cs="FrankRuehl" w:hint="cs"/>
          <w:rtl/>
          <w:lang w:eastAsia="en-US"/>
        </w:rPr>
      </w:pPr>
      <w:bookmarkStart w:id="4" w:name="Seif5"/>
      <w:bookmarkEnd w:id="4"/>
      <w:r>
        <w:rPr>
          <w:lang w:val="he-IL"/>
        </w:rPr>
        <w:pict>
          <v:rect id="_x0000_s1281" style="position:absolute;left:0;text-align:left;margin-left:464.5pt;margin-top:8.05pt;width:75.05pt;height:14.1pt;z-index:251658752" o:allowincell="f" filled="f" stroked="f" strokecolor="lime" strokeweight=".25pt">
            <v:textbox style="mso-next-textbox:#_x0000_s1281" inset="0,0,0,0">
              <w:txbxContent>
                <w:p w:rsidR="00760E67" w:rsidRDefault="0073427F" w:rsidP="00760E67">
                  <w:pPr>
                    <w:spacing w:line="160" w:lineRule="exact"/>
                    <w:jc w:val="left"/>
                    <w:rPr>
                      <w:rFonts w:cs="Miriam" w:hint="cs"/>
                      <w:noProof/>
                      <w:szCs w:val="18"/>
                      <w:rtl/>
                      <w:lang w:eastAsia="en-US"/>
                    </w:rPr>
                  </w:pPr>
                  <w:r>
                    <w:rPr>
                      <w:rFonts w:cs="Miriam" w:hint="cs"/>
                      <w:szCs w:val="18"/>
                      <w:rtl/>
                      <w:lang w:eastAsia="en-US"/>
                    </w:rPr>
                    <w:t>מגן עיניים</w:t>
                  </w:r>
                </w:p>
              </w:txbxContent>
            </v:textbox>
            <w10:anchorlock/>
          </v:rect>
        </w:pict>
      </w:r>
      <w:r w:rsidR="0073427F">
        <w:rPr>
          <w:rStyle w:val="big-number"/>
          <w:rFonts w:hint="cs"/>
          <w:rtl/>
          <w:lang w:eastAsia="en-US"/>
        </w:rPr>
        <w:t>5</w:t>
      </w:r>
      <w:r>
        <w:rPr>
          <w:rStyle w:val="default"/>
          <w:rFonts w:cs="FrankRuehl"/>
          <w:rtl/>
          <w:lang w:eastAsia="en-US"/>
        </w:rPr>
        <w:t>.</w:t>
      </w:r>
      <w:r>
        <w:rPr>
          <w:rStyle w:val="default"/>
          <w:rFonts w:cs="FrankRuehl"/>
          <w:rtl/>
          <w:lang w:eastAsia="en-US"/>
        </w:rPr>
        <w:tab/>
      </w:r>
      <w:r>
        <w:rPr>
          <w:rStyle w:val="default"/>
          <w:rFonts w:cs="FrankRuehl" w:hint="cs"/>
          <w:rtl/>
          <w:lang w:eastAsia="en-US"/>
        </w:rPr>
        <w:t>(א)</w:t>
      </w:r>
      <w:r>
        <w:rPr>
          <w:rStyle w:val="default"/>
          <w:rFonts w:cs="FrankRuehl" w:hint="cs"/>
          <w:rtl/>
          <w:lang w:eastAsia="en-US"/>
        </w:rPr>
        <w:tab/>
      </w:r>
      <w:r w:rsidR="0073427F">
        <w:rPr>
          <w:rStyle w:val="default"/>
          <w:rFonts w:cs="FrankRuehl" w:hint="cs"/>
          <w:rtl/>
          <w:lang w:eastAsia="en-US"/>
        </w:rPr>
        <w:t>לכל לקוח יינתן, לפני כל טיפול במיתקן שיזוף, מגן עיניים</w:t>
      </w:r>
      <w:r>
        <w:rPr>
          <w:rStyle w:val="default"/>
          <w:rFonts w:cs="FrankRuehl" w:hint="cs"/>
          <w:rtl/>
          <w:lang w:eastAsia="en-US"/>
        </w:rPr>
        <w:t>.</w:t>
      </w:r>
    </w:p>
    <w:p w:rsidR="0073427F" w:rsidRDefault="0073427F" w:rsidP="0073427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מגני עיניים ינוקו ויחוטאו אחרי כל שימוש בהם לפי התוספת השלישית.</w:t>
      </w:r>
    </w:p>
    <w:p w:rsidR="00760E67" w:rsidRDefault="00760E67" w:rsidP="0073427F">
      <w:pPr>
        <w:pStyle w:val="P00"/>
        <w:spacing w:before="72"/>
        <w:ind w:left="0" w:right="1134"/>
        <w:rPr>
          <w:rStyle w:val="default"/>
          <w:rFonts w:cs="FrankRuehl" w:hint="cs"/>
          <w:rtl/>
          <w:lang w:eastAsia="en-US"/>
        </w:rPr>
      </w:pPr>
      <w:bookmarkStart w:id="5" w:name="Seif6"/>
      <w:bookmarkEnd w:id="5"/>
      <w:r>
        <w:rPr>
          <w:lang w:val="he-IL"/>
        </w:rPr>
        <w:pict>
          <v:rect id="_x0000_s1282" style="position:absolute;left:0;text-align:left;margin-left:464.5pt;margin-top:8.05pt;width:75.05pt;height:14.1pt;z-index:251659776" o:allowincell="f" filled="f" stroked="f" strokecolor="lime" strokeweight=".25pt">
            <v:textbox style="mso-next-textbox:#_x0000_s1282" inset="0,0,0,0">
              <w:txbxContent>
                <w:p w:rsidR="00760E67" w:rsidRDefault="0073427F" w:rsidP="00760E67">
                  <w:pPr>
                    <w:spacing w:line="160" w:lineRule="exact"/>
                    <w:jc w:val="left"/>
                    <w:rPr>
                      <w:rFonts w:cs="Miriam" w:hint="cs"/>
                      <w:noProof/>
                      <w:szCs w:val="18"/>
                      <w:rtl/>
                      <w:lang w:eastAsia="en-US"/>
                    </w:rPr>
                  </w:pPr>
                  <w:r>
                    <w:rPr>
                      <w:rFonts w:cs="Miriam" w:hint="cs"/>
                      <w:szCs w:val="18"/>
                      <w:rtl/>
                      <w:lang w:eastAsia="en-US"/>
                    </w:rPr>
                    <w:t>תקינות המיתקן</w:t>
                  </w:r>
                </w:p>
              </w:txbxContent>
            </v:textbox>
            <w10:anchorlock/>
          </v:rect>
        </w:pict>
      </w:r>
      <w:r w:rsidR="0073427F">
        <w:rPr>
          <w:rStyle w:val="big-number"/>
          <w:rFonts w:hint="cs"/>
          <w:rtl/>
          <w:lang w:eastAsia="en-US"/>
        </w:rPr>
        <w:t>6</w:t>
      </w:r>
      <w:r>
        <w:rPr>
          <w:rStyle w:val="default"/>
          <w:rFonts w:cs="FrankRuehl"/>
          <w:rtl/>
          <w:lang w:eastAsia="en-US"/>
        </w:rPr>
        <w:t>.</w:t>
      </w:r>
      <w:r>
        <w:rPr>
          <w:rStyle w:val="default"/>
          <w:rFonts w:cs="FrankRuehl"/>
          <w:rtl/>
          <w:lang w:eastAsia="en-US"/>
        </w:rPr>
        <w:tab/>
      </w:r>
      <w:r w:rsidR="0073427F">
        <w:rPr>
          <w:rStyle w:val="default"/>
          <w:rFonts w:cs="FrankRuehl" w:hint="cs"/>
          <w:rtl/>
          <w:lang w:eastAsia="en-US"/>
        </w:rPr>
        <w:t>במיתקן שיזוף ובהפעלתו יתקיימו דרישות התקן הישראלי 900 חלק 2.27: בטיחות מכשירי חשמל ביתיים ומכשירים דומים: דרישות מיוחדות למכשירים המיועדים לחשיפת עור לקרינה על-סגולה ותת-אדומה מדצמבר 2011, של מכון התקנים הישראלי</w:t>
      </w:r>
      <w:r>
        <w:rPr>
          <w:rStyle w:val="default"/>
          <w:rFonts w:cs="FrankRuehl" w:hint="cs"/>
          <w:rtl/>
          <w:lang w:eastAsia="en-US"/>
        </w:rPr>
        <w:t>.</w:t>
      </w:r>
    </w:p>
    <w:p w:rsidR="00760E67" w:rsidRDefault="00760E67" w:rsidP="0073427F">
      <w:pPr>
        <w:pStyle w:val="P00"/>
        <w:spacing w:before="72"/>
        <w:ind w:left="0" w:right="1134"/>
        <w:rPr>
          <w:rStyle w:val="default"/>
          <w:rFonts w:cs="FrankRuehl" w:hint="cs"/>
          <w:rtl/>
          <w:lang w:eastAsia="en-US"/>
        </w:rPr>
      </w:pPr>
      <w:bookmarkStart w:id="6" w:name="Seif7"/>
      <w:bookmarkEnd w:id="6"/>
      <w:r>
        <w:rPr>
          <w:lang w:val="he-IL"/>
        </w:rPr>
        <w:pict>
          <v:rect id="_x0000_s1283" style="position:absolute;left:0;text-align:left;margin-left:464.5pt;margin-top:8.05pt;width:75.05pt;height:14.1pt;z-index:251660800" o:allowincell="f" filled="f" stroked="f" strokecolor="lime" strokeweight=".25pt">
            <v:textbox style="mso-next-textbox:#_x0000_s1283" inset="0,0,0,0">
              <w:txbxContent>
                <w:p w:rsidR="00760E67" w:rsidRDefault="0073427F" w:rsidP="00760E67">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sidR="0073427F">
        <w:rPr>
          <w:rStyle w:val="big-number"/>
          <w:rFonts w:hint="cs"/>
          <w:rtl/>
          <w:lang w:eastAsia="en-US"/>
        </w:rPr>
        <w:t>7</w:t>
      </w:r>
      <w:r>
        <w:rPr>
          <w:rStyle w:val="default"/>
          <w:rFonts w:cs="FrankRuehl"/>
          <w:rtl/>
          <w:lang w:eastAsia="en-US"/>
        </w:rPr>
        <w:t>.</w:t>
      </w:r>
      <w:r>
        <w:rPr>
          <w:rStyle w:val="default"/>
          <w:rFonts w:cs="FrankRuehl"/>
          <w:rtl/>
          <w:lang w:eastAsia="en-US"/>
        </w:rPr>
        <w:tab/>
      </w:r>
      <w:r w:rsidR="0073427F">
        <w:rPr>
          <w:rStyle w:val="default"/>
          <w:rFonts w:cs="FrankRuehl" w:hint="cs"/>
          <w:rtl/>
          <w:lang w:eastAsia="en-US"/>
        </w:rPr>
        <w:t>תחילתן של תקנות אלה 90 ימים מיום פרסומן</w:t>
      </w:r>
      <w:r>
        <w:rPr>
          <w:rStyle w:val="default"/>
          <w:rFonts w:cs="FrankRuehl" w:hint="cs"/>
          <w:rtl/>
          <w:lang w:eastAsia="en-US"/>
        </w:rPr>
        <w:t>.</w:t>
      </w:r>
    </w:p>
    <w:p w:rsidR="00567FB0" w:rsidRDefault="00567FB0">
      <w:pPr>
        <w:pStyle w:val="P00"/>
        <w:spacing w:before="72"/>
        <w:ind w:left="0" w:right="1134"/>
        <w:rPr>
          <w:rFonts w:hint="cs"/>
          <w:rtl/>
          <w:lang w:eastAsia="en-US"/>
        </w:rPr>
      </w:pPr>
    </w:p>
    <w:p w:rsidR="006856CC" w:rsidRPr="0073427F" w:rsidRDefault="006856CC" w:rsidP="0073427F">
      <w:pPr>
        <w:pStyle w:val="medium2-header"/>
        <w:keepLines w:val="0"/>
        <w:spacing w:before="72"/>
        <w:ind w:left="0" w:right="1134"/>
        <w:rPr>
          <w:rFonts w:hint="cs"/>
          <w:noProof/>
          <w:rtl/>
        </w:rPr>
      </w:pPr>
      <w:bookmarkStart w:id="7" w:name="med0"/>
      <w:bookmarkEnd w:id="7"/>
      <w:r w:rsidRPr="0073427F">
        <w:rPr>
          <w:rFonts w:hint="cs"/>
          <w:noProof/>
          <w:rtl/>
        </w:rPr>
        <w:t>תוספת</w:t>
      </w:r>
      <w:r w:rsidR="0073427F" w:rsidRPr="0073427F">
        <w:rPr>
          <w:rFonts w:hint="cs"/>
          <w:noProof/>
          <w:rtl/>
        </w:rPr>
        <w:t xml:space="preserve"> ראשונה</w:t>
      </w:r>
    </w:p>
    <w:p w:rsidR="006856CC" w:rsidRPr="006856CC" w:rsidRDefault="006856CC" w:rsidP="0073427F">
      <w:pPr>
        <w:pStyle w:val="P00"/>
        <w:spacing w:before="72"/>
        <w:ind w:left="0" w:right="1134"/>
        <w:jc w:val="center"/>
        <w:rPr>
          <w:rFonts w:hint="cs"/>
          <w:sz w:val="24"/>
          <w:szCs w:val="24"/>
          <w:rtl/>
          <w:lang w:eastAsia="en-US"/>
        </w:rPr>
      </w:pPr>
      <w:r w:rsidRPr="006856CC">
        <w:rPr>
          <w:rFonts w:hint="cs"/>
          <w:sz w:val="24"/>
          <w:szCs w:val="24"/>
          <w:rtl/>
          <w:lang w:eastAsia="en-US"/>
        </w:rPr>
        <w:t xml:space="preserve">(תקנה </w:t>
      </w:r>
      <w:r w:rsidR="0073427F">
        <w:rPr>
          <w:rFonts w:hint="cs"/>
          <w:sz w:val="24"/>
          <w:szCs w:val="24"/>
          <w:rtl/>
          <w:lang w:eastAsia="en-US"/>
        </w:rPr>
        <w:t>3(א)</w:t>
      </w:r>
      <w:r w:rsidRPr="006856CC">
        <w:rPr>
          <w:rFonts w:hint="cs"/>
          <w:sz w:val="24"/>
          <w:szCs w:val="24"/>
          <w:rtl/>
          <w:lang w:eastAsia="en-US"/>
        </w:rPr>
        <w:t>)</w:t>
      </w:r>
    </w:p>
    <w:p w:rsidR="00760E67" w:rsidRPr="00760E67" w:rsidRDefault="0073427F" w:rsidP="0073427F">
      <w:pPr>
        <w:pStyle w:val="P00"/>
        <w:spacing w:before="72"/>
        <w:ind w:left="0" w:right="1134"/>
        <w:jc w:val="center"/>
        <w:rPr>
          <w:rFonts w:hint="cs"/>
          <w:szCs w:val="20"/>
          <w:rtl/>
          <w:lang w:eastAsia="en-US"/>
        </w:rPr>
      </w:pPr>
      <w:r w:rsidRPr="00760E67">
        <w:rPr>
          <w:szCs w:val="20"/>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1pt;height:308.4pt">
            <v:imagedata r:id="rId6" o:title=""/>
          </v:shape>
        </w:pict>
      </w:r>
    </w:p>
    <w:p w:rsidR="00760E67" w:rsidRDefault="00760E67">
      <w:pPr>
        <w:pStyle w:val="P00"/>
        <w:spacing w:before="72"/>
        <w:ind w:left="0" w:right="1134"/>
        <w:rPr>
          <w:rFonts w:hint="cs"/>
          <w:rtl/>
          <w:lang w:eastAsia="en-US"/>
        </w:rPr>
      </w:pPr>
    </w:p>
    <w:p w:rsidR="0073427F" w:rsidRPr="0073427F" w:rsidRDefault="0073427F" w:rsidP="0073427F">
      <w:pPr>
        <w:pStyle w:val="medium2-header"/>
        <w:keepLines w:val="0"/>
        <w:spacing w:before="72"/>
        <w:ind w:left="0" w:right="1134"/>
        <w:rPr>
          <w:rFonts w:hint="cs"/>
          <w:noProof/>
          <w:rtl/>
        </w:rPr>
      </w:pPr>
      <w:bookmarkStart w:id="8" w:name="med1"/>
      <w:bookmarkEnd w:id="8"/>
      <w:r w:rsidRPr="0073427F">
        <w:rPr>
          <w:rFonts w:hint="cs"/>
          <w:noProof/>
          <w:rtl/>
        </w:rPr>
        <w:t xml:space="preserve">תוספת </w:t>
      </w:r>
      <w:r>
        <w:rPr>
          <w:rFonts w:hint="cs"/>
          <w:noProof/>
          <w:rtl/>
        </w:rPr>
        <w:t>שנייה</w:t>
      </w:r>
    </w:p>
    <w:p w:rsidR="0073427F" w:rsidRPr="006856CC" w:rsidRDefault="0073427F" w:rsidP="0073427F">
      <w:pPr>
        <w:pStyle w:val="P00"/>
        <w:spacing w:before="72"/>
        <w:ind w:left="0" w:right="1134"/>
        <w:jc w:val="center"/>
        <w:rPr>
          <w:rFonts w:hint="cs"/>
          <w:sz w:val="24"/>
          <w:szCs w:val="24"/>
          <w:rtl/>
          <w:lang w:eastAsia="en-US"/>
        </w:rPr>
      </w:pPr>
      <w:r w:rsidRPr="006856CC">
        <w:rPr>
          <w:rFonts w:hint="cs"/>
          <w:sz w:val="24"/>
          <w:szCs w:val="24"/>
          <w:rtl/>
          <w:lang w:eastAsia="en-US"/>
        </w:rPr>
        <w:t xml:space="preserve">(תקנה </w:t>
      </w:r>
      <w:r>
        <w:rPr>
          <w:rFonts w:hint="cs"/>
          <w:sz w:val="24"/>
          <w:szCs w:val="24"/>
          <w:rtl/>
          <w:lang w:eastAsia="en-US"/>
        </w:rPr>
        <w:t>3(ב)</w:t>
      </w:r>
      <w:r w:rsidRPr="006856CC">
        <w:rPr>
          <w:rFonts w:hint="cs"/>
          <w:sz w:val="24"/>
          <w:szCs w:val="24"/>
          <w:rtl/>
          <w:lang w:eastAsia="en-US"/>
        </w:rPr>
        <w:t>)</w:t>
      </w:r>
    </w:p>
    <w:p w:rsidR="00760E67" w:rsidRDefault="0073427F">
      <w:pPr>
        <w:pStyle w:val="P00"/>
        <w:spacing w:before="72"/>
        <w:ind w:left="0" w:right="1134"/>
        <w:rPr>
          <w:rFonts w:hint="cs"/>
          <w:rtl/>
          <w:lang w:eastAsia="en-US"/>
        </w:rPr>
      </w:pPr>
      <w:r>
        <w:rPr>
          <w:rFonts w:hint="cs"/>
          <w:rtl/>
          <w:lang w:eastAsia="en-US"/>
        </w:rPr>
        <w:t>דברי ההסבר בעלון לפי תקנה 3(ב) הם כלהלן:</w:t>
      </w:r>
    </w:p>
    <w:p w:rsidR="00760E67" w:rsidRDefault="0073427F">
      <w:pPr>
        <w:pStyle w:val="P00"/>
        <w:spacing w:before="72"/>
        <w:ind w:left="0" w:right="1134"/>
        <w:rPr>
          <w:rFonts w:hint="cs"/>
          <w:rtl/>
          <w:lang w:eastAsia="en-US"/>
        </w:rPr>
      </w:pPr>
      <w:r>
        <w:rPr>
          <w:rFonts w:hint="cs"/>
          <w:rtl/>
          <w:lang w:eastAsia="en-US"/>
        </w:rPr>
        <w:t>"משרד הבריאות קובע כי שיזוף בין מקרינת השמש ובין מקרינה של מיתקן שיזוף, טומן בחובו סכנת נזק בריאותי למשתזף.</w:t>
      </w:r>
    </w:p>
    <w:p w:rsidR="0073427F" w:rsidRDefault="0073427F" w:rsidP="0073427F">
      <w:pPr>
        <w:pStyle w:val="P00"/>
        <w:spacing w:before="72"/>
        <w:ind w:left="0" w:right="1134"/>
        <w:rPr>
          <w:rFonts w:hint="cs"/>
          <w:rtl/>
          <w:lang w:eastAsia="en-US"/>
        </w:rPr>
      </w:pPr>
      <w:r>
        <w:rPr>
          <w:rFonts w:hint="cs"/>
          <w:rtl/>
          <w:lang w:eastAsia="en-US"/>
        </w:rPr>
        <w:t>עמדה זו מבוססת על עדויות מצטברות בספרות הרפואית, שלפיהן קרינה בתחום העל-סגול גורמת לנזקים רבים בעור, הכוללים הזדקנות מוקדמת של העור, הופעת קמטים וכתמים, התפתחות נגעים טרום סרטניים ועלייה בסיכון להתפתחות, בכל גיל, של גידולים ממאירים מסוגים שונים בעור, ובהם מלנומה. הגידולים הללו עלולים לגרום לסבל, לתחלואה ולתמותה. לאחרונה אף הכירה הסוכנות הבין-לאומית לחקר הסרטן בשימוש במיתקני שיזוף כחשיפה הגורמת לסרטן בבני אדם.</w:t>
      </w:r>
    </w:p>
    <w:p w:rsidR="0073427F" w:rsidRDefault="0073427F" w:rsidP="0073427F">
      <w:pPr>
        <w:pStyle w:val="P00"/>
        <w:spacing w:before="72"/>
        <w:ind w:left="0" w:right="1134"/>
        <w:rPr>
          <w:rFonts w:hint="cs"/>
          <w:rtl/>
          <w:lang w:eastAsia="en-US"/>
        </w:rPr>
      </w:pPr>
      <w:r>
        <w:rPr>
          <w:rFonts w:hint="cs"/>
          <w:rtl/>
          <w:lang w:eastAsia="en-US"/>
        </w:rPr>
        <w:t>השימוש במיתקן שיזוף מגביר את הסיכון לנזקי קרינה בתחום העל-סגול, על אחת כמה וכמה בישראל שטופת השמש. זאת ועוד, ידוע כי הסיכון למשתמש במיתקן שיזוף גדל ככל שמשתזפים יותר. משום כך ממליץ משרד הבריאות לנהוג באופן אחראי בעת חשיפה לקרינת השמש בכלל ובשימוש במיתקני שיזוף בפרט.</w:t>
      </w:r>
    </w:p>
    <w:p w:rsidR="0073427F" w:rsidRDefault="0073427F" w:rsidP="0073427F">
      <w:pPr>
        <w:pStyle w:val="P00"/>
        <w:spacing w:before="72"/>
        <w:ind w:left="0" w:right="1134"/>
        <w:rPr>
          <w:rFonts w:hint="cs"/>
          <w:rtl/>
          <w:lang w:eastAsia="en-US"/>
        </w:rPr>
      </w:pPr>
      <w:r>
        <w:rPr>
          <w:rFonts w:hint="cs"/>
          <w:rtl/>
          <w:lang w:eastAsia="en-US"/>
        </w:rPr>
        <w:t>השימוש במיתקן שיזוף מסוכן ביותר לעיניים. יש להקפיד על שימוש במגן עיניים.</w:t>
      </w:r>
    </w:p>
    <w:p w:rsidR="0073427F" w:rsidRDefault="0073427F" w:rsidP="0073427F">
      <w:pPr>
        <w:pStyle w:val="P00"/>
        <w:spacing w:before="72"/>
        <w:ind w:left="0" w:right="1134"/>
        <w:rPr>
          <w:rFonts w:hint="cs"/>
          <w:rtl/>
          <w:lang w:eastAsia="en-US"/>
        </w:rPr>
      </w:pPr>
      <w:r>
        <w:rPr>
          <w:rFonts w:hint="cs"/>
          <w:rtl/>
          <w:lang w:eastAsia="en-US"/>
        </w:rPr>
        <w:t>השימוש במיתקן שיזוף אסור לצעירים שגילם פחות מ-18 שנים.</w:t>
      </w:r>
    </w:p>
    <w:p w:rsidR="0073427F" w:rsidRDefault="0073427F" w:rsidP="0073427F">
      <w:pPr>
        <w:pStyle w:val="P00"/>
        <w:spacing w:before="72"/>
        <w:ind w:left="0" w:right="1134"/>
        <w:rPr>
          <w:rFonts w:hint="cs"/>
          <w:rtl/>
          <w:lang w:eastAsia="en-US"/>
        </w:rPr>
      </w:pPr>
      <w:r>
        <w:rPr>
          <w:rFonts w:hint="cs"/>
          <w:rtl/>
          <w:lang w:eastAsia="en-US"/>
        </w:rPr>
        <w:t>אם מופיעים סיבוכים כלשהם כתוצאה מהשימוש במיתקן שיזוף יש להפסיק להשתזף ולפנות לרופא עור.</w:t>
      </w:r>
    </w:p>
    <w:p w:rsidR="0073427F" w:rsidRDefault="0073427F" w:rsidP="0073427F">
      <w:pPr>
        <w:pStyle w:val="P00"/>
        <w:spacing w:before="72"/>
        <w:ind w:left="0" w:right="1134"/>
        <w:rPr>
          <w:rFonts w:hint="cs"/>
          <w:rtl/>
          <w:lang w:eastAsia="en-US"/>
        </w:rPr>
      </w:pPr>
      <w:r>
        <w:rPr>
          <w:rFonts w:hint="cs"/>
          <w:rtl/>
          <w:lang w:eastAsia="en-US"/>
        </w:rPr>
        <w:t>השיזוף יכול לפגוע בכל אדם ובכל גיל, ובמיוחד צפויה פגיעה במשתזפים מקרב קבוצות הסיכון.</w:t>
      </w:r>
    </w:p>
    <w:p w:rsidR="0073427F" w:rsidRDefault="0073427F" w:rsidP="0073427F">
      <w:pPr>
        <w:pStyle w:val="P00"/>
        <w:spacing w:before="72"/>
        <w:ind w:left="0" w:right="1134"/>
        <w:rPr>
          <w:rFonts w:hint="cs"/>
          <w:rtl/>
          <w:lang w:eastAsia="en-US"/>
        </w:rPr>
      </w:pPr>
      <w:r>
        <w:rPr>
          <w:rFonts w:hint="cs"/>
          <w:rtl/>
          <w:lang w:eastAsia="en-US"/>
        </w:rPr>
        <w:t>מומלץ להתייעץ עם רופא לגבי הסיכון בשימוש במיתקן שיזוף כדי לברר את הימצאות הלקוח בקבוצת סיכון, מן המפורטות להלן:</w:t>
      </w:r>
    </w:p>
    <w:p w:rsidR="0073427F" w:rsidRDefault="0073427F" w:rsidP="0073427F">
      <w:pPr>
        <w:pStyle w:val="P00"/>
        <w:spacing w:before="72"/>
        <w:ind w:left="0" w:right="1134"/>
        <w:rPr>
          <w:rFonts w:hint="cs"/>
          <w:rtl/>
          <w:lang w:eastAsia="en-US"/>
        </w:rPr>
      </w:pPr>
      <w:r>
        <w:rPr>
          <w:rFonts w:hint="cs"/>
          <w:rtl/>
          <w:lang w:eastAsia="en-US"/>
        </w:rPr>
        <w:t>(1)</w:t>
      </w:r>
      <w:r>
        <w:rPr>
          <w:rFonts w:hint="cs"/>
          <w:rtl/>
          <w:lang w:eastAsia="en-US"/>
        </w:rPr>
        <w:tab/>
        <w:t>נשים בהיריון (בכל שלב);</w:t>
      </w:r>
    </w:p>
    <w:p w:rsidR="0073427F" w:rsidRDefault="0073427F" w:rsidP="0073427F">
      <w:pPr>
        <w:pStyle w:val="P00"/>
        <w:spacing w:before="72"/>
        <w:ind w:left="0" w:right="1134"/>
        <w:rPr>
          <w:rFonts w:hint="cs"/>
          <w:rtl/>
          <w:lang w:eastAsia="en-US"/>
        </w:rPr>
      </w:pPr>
      <w:r>
        <w:rPr>
          <w:rFonts w:hint="cs"/>
          <w:rtl/>
          <w:lang w:eastAsia="en-US"/>
        </w:rPr>
        <w:t>(2)</w:t>
      </w:r>
      <w:r>
        <w:rPr>
          <w:rFonts w:hint="cs"/>
          <w:rtl/>
          <w:lang w:eastAsia="en-US"/>
        </w:rPr>
        <w:tab/>
        <w:t>ריבוי (מעל 50) נקודות חן (שומות);</w:t>
      </w:r>
    </w:p>
    <w:p w:rsidR="0073427F" w:rsidRDefault="0073427F" w:rsidP="0073427F">
      <w:pPr>
        <w:pStyle w:val="P00"/>
        <w:spacing w:before="72"/>
        <w:ind w:left="0" w:right="1134"/>
        <w:rPr>
          <w:rFonts w:hint="cs"/>
          <w:rtl/>
          <w:lang w:eastAsia="en-US"/>
        </w:rPr>
      </w:pPr>
      <w:r>
        <w:rPr>
          <w:rFonts w:hint="cs"/>
          <w:rtl/>
          <w:lang w:eastAsia="en-US"/>
        </w:rPr>
        <w:t>(3)</w:t>
      </w:r>
      <w:r>
        <w:rPr>
          <w:rFonts w:hint="cs"/>
          <w:rtl/>
          <w:lang w:eastAsia="en-US"/>
        </w:rPr>
        <w:tab/>
        <w:t>היסטוריה אישית של סרטן עור או תופעות טרום-סרטניות;</w:t>
      </w:r>
    </w:p>
    <w:p w:rsidR="0073427F" w:rsidRDefault="0073427F" w:rsidP="0073427F">
      <w:pPr>
        <w:pStyle w:val="P00"/>
        <w:spacing w:before="72"/>
        <w:ind w:left="0" w:right="1134"/>
        <w:rPr>
          <w:rFonts w:hint="cs"/>
          <w:rtl/>
          <w:lang w:eastAsia="en-US"/>
        </w:rPr>
      </w:pPr>
      <w:r>
        <w:rPr>
          <w:rFonts w:hint="cs"/>
          <w:rtl/>
          <w:lang w:eastAsia="en-US"/>
        </w:rPr>
        <w:t>(4)</w:t>
      </w:r>
      <w:r>
        <w:rPr>
          <w:rFonts w:hint="cs"/>
          <w:rtl/>
          <w:lang w:eastAsia="en-US"/>
        </w:rPr>
        <w:tab/>
        <w:t>היסטוריה של מלנומה בבן משפחה מדרגה ראשונה או שנייה;</w:t>
      </w:r>
    </w:p>
    <w:p w:rsidR="0073427F" w:rsidRDefault="0073427F" w:rsidP="0073427F">
      <w:pPr>
        <w:pStyle w:val="P00"/>
        <w:spacing w:before="72"/>
        <w:ind w:left="0" w:right="1134"/>
        <w:rPr>
          <w:rFonts w:hint="cs"/>
          <w:rtl/>
          <w:lang w:eastAsia="en-US"/>
        </w:rPr>
      </w:pPr>
      <w:r>
        <w:rPr>
          <w:rFonts w:hint="cs"/>
          <w:rtl/>
          <w:lang w:eastAsia="en-US"/>
        </w:rPr>
        <w:t>(5)</w:t>
      </w:r>
      <w:r>
        <w:rPr>
          <w:rFonts w:hint="cs"/>
          <w:rtl/>
          <w:lang w:eastAsia="en-US"/>
        </w:rPr>
        <w:tab/>
        <w:t>היסטוריה של כוויות שמש מרובות בילדות;</w:t>
      </w:r>
    </w:p>
    <w:p w:rsidR="0073427F" w:rsidRDefault="0073427F" w:rsidP="0073427F">
      <w:pPr>
        <w:pStyle w:val="P00"/>
        <w:spacing w:before="72"/>
        <w:ind w:left="0" w:right="1134"/>
        <w:rPr>
          <w:rFonts w:hint="cs"/>
          <w:rtl/>
          <w:lang w:eastAsia="en-US"/>
        </w:rPr>
      </w:pPr>
      <w:r>
        <w:rPr>
          <w:rFonts w:hint="cs"/>
          <w:rtl/>
          <w:lang w:eastAsia="en-US"/>
        </w:rPr>
        <w:t>(6)</w:t>
      </w:r>
      <w:r>
        <w:rPr>
          <w:rFonts w:hint="cs"/>
          <w:rtl/>
          <w:lang w:eastAsia="en-US"/>
        </w:rPr>
        <w:tab/>
        <w:t>היסטוריה של טיפול רדיותרפי (קרינתי) או כימותרפיה;</w:t>
      </w:r>
    </w:p>
    <w:p w:rsidR="0073427F" w:rsidRDefault="0073427F" w:rsidP="0073427F">
      <w:pPr>
        <w:pStyle w:val="P00"/>
        <w:spacing w:before="72"/>
        <w:ind w:left="0" w:right="1134"/>
        <w:rPr>
          <w:rFonts w:hint="cs"/>
          <w:rtl/>
          <w:lang w:eastAsia="en-US"/>
        </w:rPr>
      </w:pPr>
      <w:r>
        <w:rPr>
          <w:rFonts w:hint="cs"/>
          <w:rtl/>
          <w:lang w:eastAsia="en-US"/>
        </w:rPr>
        <w:t>(7)</w:t>
      </w:r>
      <w:r>
        <w:rPr>
          <w:rFonts w:hint="cs"/>
          <w:rtl/>
          <w:lang w:eastAsia="en-US"/>
        </w:rPr>
        <w:tab/>
        <w:t>לבקנות (אלביניזם);</w:t>
      </w:r>
    </w:p>
    <w:p w:rsidR="0073427F" w:rsidRDefault="0073427F" w:rsidP="0073427F">
      <w:pPr>
        <w:pStyle w:val="P00"/>
        <w:spacing w:before="72"/>
        <w:ind w:left="0" w:right="1134"/>
        <w:rPr>
          <w:rFonts w:hint="cs"/>
          <w:rtl/>
          <w:lang w:eastAsia="en-US"/>
        </w:rPr>
      </w:pPr>
      <w:r>
        <w:rPr>
          <w:rFonts w:hint="cs"/>
          <w:rtl/>
          <w:lang w:eastAsia="en-US"/>
        </w:rPr>
        <w:t>(8)</w:t>
      </w:r>
      <w:r>
        <w:rPr>
          <w:rFonts w:hint="cs"/>
          <w:rtl/>
          <w:lang w:eastAsia="en-US"/>
        </w:rPr>
        <w:tab/>
      </w:r>
      <w:r w:rsidR="00B81E20">
        <w:rPr>
          <w:rFonts w:hint="cs"/>
          <w:rtl/>
          <w:lang w:eastAsia="en-US"/>
        </w:rPr>
        <w:t>עור מסוג שנכווה או נשרף בקלות רבה מחשיפה לשמש ואינו משתזף;</w:t>
      </w:r>
    </w:p>
    <w:p w:rsidR="00B81E20" w:rsidRDefault="00B81E20" w:rsidP="0073427F">
      <w:pPr>
        <w:pStyle w:val="P00"/>
        <w:spacing w:before="72"/>
        <w:ind w:left="0" w:right="1134"/>
        <w:rPr>
          <w:rFonts w:hint="cs"/>
          <w:rtl/>
          <w:lang w:eastAsia="en-US"/>
        </w:rPr>
      </w:pPr>
      <w:r>
        <w:rPr>
          <w:rFonts w:hint="cs"/>
          <w:rtl/>
          <w:lang w:eastAsia="en-US"/>
        </w:rPr>
        <w:t>(9)</w:t>
      </w:r>
      <w:r>
        <w:rPr>
          <w:rFonts w:hint="cs"/>
          <w:rtl/>
          <w:lang w:eastAsia="en-US"/>
        </w:rPr>
        <w:tab/>
        <w:t>מחלות הקשורות לרגישות לשמש ונטייה לכוויות שמש;</w:t>
      </w:r>
    </w:p>
    <w:p w:rsidR="00B81E20" w:rsidRDefault="00B81E20" w:rsidP="0073427F">
      <w:pPr>
        <w:pStyle w:val="P00"/>
        <w:spacing w:before="72"/>
        <w:ind w:left="0" w:right="1134"/>
        <w:rPr>
          <w:rFonts w:hint="cs"/>
          <w:rtl/>
          <w:lang w:eastAsia="en-US"/>
        </w:rPr>
      </w:pPr>
      <w:r>
        <w:rPr>
          <w:rFonts w:hint="cs"/>
          <w:rtl/>
          <w:lang w:eastAsia="en-US"/>
        </w:rPr>
        <w:t>(10)</w:t>
      </w:r>
      <w:r>
        <w:rPr>
          <w:rFonts w:hint="cs"/>
          <w:rtl/>
          <w:lang w:eastAsia="en-US"/>
        </w:rPr>
        <w:tab/>
        <w:t>מחלות עור דלקתיות או פגיעה בשלמות העור (כגון: כווייה, פציעה או חסר עור);</w:t>
      </w:r>
    </w:p>
    <w:p w:rsidR="00B81E20" w:rsidRDefault="00B81E20" w:rsidP="0073427F">
      <w:pPr>
        <w:pStyle w:val="P00"/>
        <w:spacing w:before="72"/>
        <w:ind w:left="0" w:right="1134"/>
        <w:rPr>
          <w:rFonts w:hint="cs"/>
          <w:rtl/>
          <w:lang w:eastAsia="en-US"/>
        </w:rPr>
      </w:pPr>
      <w:r>
        <w:rPr>
          <w:rFonts w:hint="cs"/>
          <w:rtl/>
          <w:lang w:eastAsia="en-US"/>
        </w:rPr>
        <w:t>(11)</w:t>
      </w:r>
      <w:r>
        <w:rPr>
          <w:rFonts w:hint="cs"/>
          <w:rtl/>
          <w:lang w:eastAsia="en-US"/>
        </w:rPr>
        <w:tab/>
        <w:t>נטלת תרופות הידועות כגורמות רגישות לשמש או גורמות לפיגמנטציה בחשיפה לשמש, כגון גלולות למניעת היריון;</w:t>
      </w:r>
    </w:p>
    <w:p w:rsidR="00B81E20" w:rsidRDefault="00B81E20" w:rsidP="0073427F">
      <w:pPr>
        <w:pStyle w:val="P00"/>
        <w:spacing w:before="72"/>
        <w:ind w:left="0" w:right="1134"/>
        <w:rPr>
          <w:rFonts w:hint="cs"/>
          <w:rtl/>
          <w:lang w:eastAsia="en-US"/>
        </w:rPr>
      </w:pPr>
      <w:r>
        <w:rPr>
          <w:rFonts w:hint="cs"/>
          <w:rtl/>
          <w:lang w:eastAsia="en-US"/>
        </w:rPr>
        <w:t>(12)</w:t>
      </w:r>
      <w:r>
        <w:rPr>
          <w:rFonts w:hint="cs"/>
          <w:rtl/>
          <w:lang w:eastAsia="en-US"/>
        </w:rPr>
        <w:tab/>
      </w:r>
      <w:r w:rsidR="003D3776">
        <w:rPr>
          <w:rFonts w:hint="cs"/>
          <w:rtl/>
          <w:lang w:eastAsia="en-US"/>
        </w:rPr>
        <w:t>שימוש במשחות וקרמים המגבירים את הרגישות לשמש;</w:t>
      </w:r>
    </w:p>
    <w:p w:rsidR="003D3776" w:rsidRDefault="003D3776" w:rsidP="0073427F">
      <w:pPr>
        <w:pStyle w:val="P00"/>
        <w:spacing w:before="72"/>
        <w:ind w:left="0" w:right="1134"/>
        <w:rPr>
          <w:rFonts w:hint="cs"/>
          <w:rtl/>
          <w:lang w:eastAsia="en-US"/>
        </w:rPr>
      </w:pPr>
      <w:r>
        <w:rPr>
          <w:rFonts w:hint="cs"/>
          <w:rtl/>
          <w:lang w:eastAsia="en-US"/>
        </w:rPr>
        <w:t>(13)</w:t>
      </w:r>
      <w:r>
        <w:rPr>
          <w:rFonts w:hint="cs"/>
          <w:rtl/>
          <w:lang w:eastAsia="en-US"/>
        </w:rPr>
        <w:tab/>
        <w:t>בעיות בריאות כרוניות לא יציבות או מחלות חדות כגון: מחלות עיניים, מחלות לב, יתר לחץ דם, אסטמה או מחלת ריאות אחרת, זיהומים חדים כדון הרפס סימפלקס.</w:t>
      </w:r>
    </w:p>
    <w:p w:rsidR="00760E67" w:rsidRDefault="00760E67">
      <w:pPr>
        <w:pStyle w:val="P00"/>
        <w:spacing w:before="72"/>
        <w:ind w:left="0" w:right="1134"/>
        <w:rPr>
          <w:rFonts w:hint="cs"/>
          <w:rtl/>
          <w:lang w:eastAsia="en-US"/>
        </w:rPr>
      </w:pPr>
    </w:p>
    <w:p w:rsidR="003D3776" w:rsidRPr="0073427F" w:rsidRDefault="003D3776" w:rsidP="003D3776">
      <w:pPr>
        <w:pStyle w:val="medium2-header"/>
        <w:keepLines w:val="0"/>
        <w:spacing w:before="72"/>
        <w:ind w:left="0" w:right="1134"/>
        <w:rPr>
          <w:rFonts w:hint="cs"/>
          <w:noProof/>
          <w:rtl/>
        </w:rPr>
      </w:pPr>
      <w:bookmarkStart w:id="9" w:name="med2"/>
      <w:bookmarkEnd w:id="9"/>
      <w:r w:rsidRPr="0073427F">
        <w:rPr>
          <w:rFonts w:hint="cs"/>
          <w:noProof/>
          <w:rtl/>
        </w:rPr>
        <w:t xml:space="preserve">תוספת </w:t>
      </w:r>
      <w:r>
        <w:rPr>
          <w:rFonts w:hint="cs"/>
          <w:noProof/>
          <w:rtl/>
        </w:rPr>
        <w:t>שלישית</w:t>
      </w:r>
    </w:p>
    <w:p w:rsidR="003D3776" w:rsidRPr="006856CC" w:rsidRDefault="003D3776" w:rsidP="003D3776">
      <w:pPr>
        <w:pStyle w:val="P00"/>
        <w:spacing w:before="72"/>
        <w:ind w:left="0" w:right="1134"/>
        <w:jc w:val="center"/>
        <w:rPr>
          <w:rFonts w:hint="cs"/>
          <w:sz w:val="24"/>
          <w:szCs w:val="24"/>
          <w:rtl/>
          <w:lang w:eastAsia="en-US"/>
        </w:rPr>
      </w:pPr>
      <w:r w:rsidRPr="006856CC">
        <w:rPr>
          <w:rFonts w:hint="cs"/>
          <w:sz w:val="24"/>
          <w:szCs w:val="24"/>
          <w:rtl/>
          <w:lang w:eastAsia="en-US"/>
        </w:rPr>
        <w:t xml:space="preserve">(תקנה </w:t>
      </w:r>
      <w:r>
        <w:rPr>
          <w:rFonts w:hint="cs"/>
          <w:sz w:val="24"/>
          <w:szCs w:val="24"/>
          <w:rtl/>
          <w:lang w:eastAsia="en-US"/>
        </w:rPr>
        <w:t>5(ב)</w:t>
      </w:r>
      <w:r w:rsidRPr="006856CC">
        <w:rPr>
          <w:rFonts w:hint="cs"/>
          <w:sz w:val="24"/>
          <w:szCs w:val="24"/>
          <w:rtl/>
          <w:lang w:eastAsia="en-US"/>
        </w:rPr>
        <w:t>)</w:t>
      </w:r>
    </w:p>
    <w:p w:rsidR="00760E67" w:rsidRDefault="003D3776">
      <w:pPr>
        <w:pStyle w:val="P00"/>
        <w:spacing w:before="72"/>
        <w:ind w:left="0" w:right="1134"/>
        <w:rPr>
          <w:rFonts w:hint="cs"/>
          <w:rtl/>
          <w:lang w:eastAsia="en-US"/>
        </w:rPr>
      </w:pPr>
      <w:r>
        <w:rPr>
          <w:rFonts w:hint="cs"/>
          <w:rtl/>
          <w:lang w:eastAsia="en-US"/>
        </w:rPr>
        <w:t>1.</w:t>
      </w:r>
      <w:r>
        <w:rPr>
          <w:rFonts w:hint="cs"/>
          <w:rtl/>
          <w:lang w:eastAsia="en-US"/>
        </w:rPr>
        <w:tab/>
        <w:t xml:space="preserve">אופן ניקוי וחיטוי מגני עיניים </w:t>
      </w:r>
      <w:r>
        <w:rPr>
          <w:rtl/>
          <w:lang w:eastAsia="en-US"/>
        </w:rPr>
        <w:t>–</w:t>
      </w:r>
    </w:p>
    <w:p w:rsidR="003D3776" w:rsidRDefault="003D3776" w:rsidP="00C25FB4">
      <w:pPr>
        <w:pStyle w:val="P00"/>
        <w:spacing w:before="72"/>
        <w:ind w:left="624" w:right="1134"/>
        <w:rPr>
          <w:rFonts w:hint="cs"/>
          <w:rtl/>
          <w:lang w:eastAsia="en-US"/>
        </w:rPr>
      </w:pPr>
      <w:r>
        <w:rPr>
          <w:rFonts w:hint="cs"/>
          <w:rtl/>
          <w:lang w:eastAsia="en-US"/>
        </w:rPr>
        <w:t>(א)</w:t>
      </w:r>
      <w:r>
        <w:rPr>
          <w:rFonts w:hint="cs"/>
          <w:rtl/>
          <w:lang w:eastAsia="en-US"/>
        </w:rPr>
        <w:tab/>
        <w:t>קודם לפעולת חיטוי, מגני עיניים ינוקו באופן יסודי כמפורט להלן:</w:t>
      </w:r>
    </w:p>
    <w:p w:rsidR="00760E67" w:rsidRDefault="003D3776" w:rsidP="00C25FB4">
      <w:pPr>
        <w:pStyle w:val="P00"/>
        <w:spacing w:before="72"/>
        <w:ind w:left="1021" w:right="1134"/>
        <w:rPr>
          <w:rFonts w:hint="cs"/>
          <w:rtl/>
          <w:lang w:eastAsia="en-US"/>
        </w:rPr>
      </w:pPr>
      <w:r>
        <w:rPr>
          <w:rFonts w:hint="cs"/>
          <w:rtl/>
          <w:lang w:eastAsia="en-US"/>
        </w:rPr>
        <w:t>(1)</w:t>
      </w:r>
      <w:r>
        <w:rPr>
          <w:rFonts w:hint="cs"/>
          <w:rtl/>
          <w:lang w:eastAsia="en-US"/>
        </w:rPr>
        <w:tab/>
      </w:r>
      <w:r w:rsidR="00C25FB4">
        <w:rPr>
          <w:rFonts w:hint="cs"/>
          <w:rtl/>
          <w:lang w:eastAsia="en-US"/>
        </w:rPr>
        <w:t>שטיפה במים זורמים;</w:t>
      </w:r>
    </w:p>
    <w:p w:rsidR="00C25FB4" w:rsidRDefault="00C25FB4" w:rsidP="00C25FB4">
      <w:pPr>
        <w:pStyle w:val="P00"/>
        <w:spacing w:before="72"/>
        <w:ind w:left="1021" w:right="1134"/>
        <w:rPr>
          <w:rFonts w:hint="cs"/>
          <w:rtl/>
          <w:lang w:eastAsia="en-US"/>
        </w:rPr>
      </w:pPr>
      <w:r>
        <w:rPr>
          <w:rFonts w:hint="cs"/>
          <w:rtl/>
          <w:lang w:eastAsia="en-US"/>
        </w:rPr>
        <w:t>(2)</w:t>
      </w:r>
      <w:r>
        <w:rPr>
          <w:rFonts w:hint="cs"/>
          <w:rtl/>
          <w:lang w:eastAsia="en-US"/>
        </w:rPr>
        <w:tab/>
        <w:t>ניקוי בדטרגנט;</w:t>
      </w:r>
    </w:p>
    <w:p w:rsidR="00C25FB4" w:rsidRDefault="00C25FB4" w:rsidP="00C25FB4">
      <w:pPr>
        <w:pStyle w:val="P00"/>
        <w:spacing w:before="72"/>
        <w:ind w:left="1021" w:right="1134"/>
        <w:rPr>
          <w:rFonts w:hint="cs"/>
          <w:rtl/>
          <w:lang w:eastAsia="en-US"/>
        </w:rPr>
      </w:pPr>
      <w:r>
        <w:rPr>
          <w:rFonts w:hint="cs"/>
          <w:rtl/>
          <w:lang w:eastAsia="en-US"/>
        </w:rPr>
        <w:t>(3)</w:t>
      </w:r>
      <w:r>
        <w:rPr>
          <w:rFonts w:hint="cs"/>
          <w:rtl/>
          <w:lang w:eastAsia="en-US"/>
        </w:rPr>
        <w:tab/>
        <w:t>פעולה מכנית או שפשוף;</w:t>
      </w:r>
    </w:p>
    <w:p w:rsidR="00C25FB4" w:rsidRDefault="00C25FB4" w:rsidP="00C25FB4">
      <w:pPr>
        <w:pStyle w:val="P00"/>
        <w:spacing w:before="72"/>
        <w:ind w:left="1021" w:right="1134"/>
        <w:rPr>
          <w:rFonts w:hint="cs"/>
          <w:rtl/>
          <w:lang w:eastAsia="en-US"/>
        </w:rPr>
      </w:pPr>
      <w:r>
        <w:rPr>
          <w:rFonts w:hint="cs"/>
          <w:rtl/>
          <w:lang w:eastAsia="en-US"/>
        </w:rPr>
        <w:t>(4)</w:t>
      </w:r>
      <w:r>
        <w:rPr>
          <w:rFonts w:hint="cs"/>
          <w:rtl/>
          <w:lang w:eastAsia="en-US"/>
        </w:rPr>
        <w:tab/>
        <w:t>שטיפה חוזרת במים זורמים;</w:t>
      </w:r>
    </w:p>
    <w:p w:rsidR="00C25FB4" w:rsidRDefault="00C25FB4" w:rsidP="00C25FB4">
      <w:pPr>
        <w:pStyle w:val="P00"/>
        <w:spacing w:before="72"/>
        <w:ind w:left="1021" w:right="1134"/>
        <w:rPr>
          <w:rFonts w:hint="cs"/>
          <w:rtl/>
          <w:lang w:eastAsia="en-US"/>
        </w:rPr>
      </w:pPr>
      <w:r>
        <w:rPr>
          <w:rFonts w:hint="cs"/>
          <w:rtl/>
          <w:lang w:eastAsia="en-US"/>
        </w:rPr>
        <w:t>(5)</w:t>
      </w:r>
      <w:r>
        <w:rPr>
          <w:rFonts w:hint="cs"/>
          <w:rtl/>
          <w:lang w:eastAsia="en-US"/>
        </w:rPr>
        <w:tab/>
        <w:t>ניגוב או ייבוש אחר;</w:t>
      </w:r>
    </w:p>
    <w:p w:rsidR="00C25FB4" w:rsidRDefault="00C25FB4" w:rsidP="00C25FB4">
      <w:pPr>
        <w:pStyle w:val="P00"/>
        <w:spacing w:before="72"/>
        <w:ind w:left="624" w:right="1134"/>
        <w:rPr>
          <w:rFonts w:hint="cs"/>
          <w:rtl/>
          <w:lang w:eastAsia="en-US"/>
        </w:rPr>
      </w:pPr>
      <w:r>
        <w:rPr>
          <w:rFonts w:hint="cs"/>
          <w:rtl/>
          <w:lang w:eastAsia="en-US"/>
        </w:rPr>
        <w:t>(ב)</w:t>
      </w:r>
      <w:r>
        <w:rPr>
          <w:rFonts w:hint="cs"/>
          <w:rtl/>
          <w:lang w:eastAsia="en-US"/>
        </w:rPr>
        <w:tab/>
        <w:t>לאחר ניקוי כאמור, מגני עיניים יחוטאו כמפורט להלן:</w:t>
      </w:r>
    </w:p>
    <w:p w:rsidR="00C25FB4" w:rsidRDefault="00C25FB4" w:rsidP="00C25FB4">
      <w:pPr>
        <w:pStyle w:val="P00"/>
        <w:spacing w:before="72"/>
        <w:ind w:left="1021" w:right="1134"/>
        <w:rPr>
          <w:rFonts w:hint="cs"/>
          <w:rtl/>
          <w:lang w:eastAsia="en-US"/>
        </w:rPr>
      </w:pPr>
      <w:r>
        <w:rPr>
          <w:rFonts w:hint="cs"/>
          <w:rtl/>
          <w:lang w:eastAsia="en-US"/>
        </w:rPr>
        <w:t>(1)</w:t>
      </w:r>
      <w:r>
        <w:rPr>
          <w:rFonts w:hint="cs"/>
          <w:rtl/>
          <w:lang w:eastAsia="en-US"/>
        </w:rPr>
        <w:tab/>
        <w:t>שטיפה במים ודטרגנט או סבון;</w:t>
      </w:r>
    </w:p>
    <w:p w:rsidR="00C25FB4" w:rsidRDefault="00C25FB4" w:rsidP="00C25FB4">
      <w:pPr>
        <w:pStyle w:val="P00"/>
        <w:spacing w:before="72"/>
        <w:ind w:left="1021" w:right="1134"/>
        <w:rPr>
          <w:rFonts w:hint="cs"/>
          <w:rtl/>
          <w:lang w:eastAsia="en-US"/>
        </w:rPr>
      </w:pPr>
      <w:r>
        <w:rPr>
          <w:rFonts w:hint="cs"/>
          <w:rtl/>
          <w:lang w:eastAsia="en-US"/>
        </w:rPr>
        <w:t>(2)</w:t>
      </w:r>
      <w:r>
        <w:rPr>
          <w:rFonts w:hint="cs"/>
          <w:rtl/>
          <w:lang w:eastAsia="en-US"/>
        </w:rPr>
        <w:tab/>
        <w:t>שטיפה במים זורמים, ניגוב או ייבוש;</w:t>
      </w:r>
    </w:p>
    <w:p w:rsidR="00C25FB4" w:rsidRDefault="00C25FB4" w:rsidP="00C25FB4">
      <w:pPr>
        <w:pStyle w:val="P00"/>
        <w:spacing w:before="72"/>
        <w:ind w:left="1021" w:right="1134"/>
        <w:rPr>
          <w:rFonts w:hint="cs"/>
          <w:rtl/>
          <w:lang w:eastAsia="en-US"/>
        </w:rPr>
      </w:pPr>
      <w:r>
        <w:rPr>
          <w:rFonts w:hint="cs"/>
          <w:rtl/>
          <w:lang w:eastAsia="en-US"/>
        </w:rPr>
        <w:t>(3)</w:t>
      </w:r>
      <w:r>
        <w:rPr>
          <w:rFonts w:hint="cs"/>
          <w:rtl/>
          <w:lang w:eastAsia="en-US"/>
        </w:rPr>
        <w:tab/>
        <w:t>השריה בחומר חיטוי למשך חצי שעה;</w:t>
      </w:r>
    </w:p>
    <w:p w:rsidR="00C25FB4" w:rsidRDefault="00C25FB4" w:rsidP="00C25FB4">
      <w:pPr>
        <w:pStyle w:val="P00"/>
        <w:spacing w:before="72"/>
        <w:ind w:left="1021" w:right="1134"/>
        <w:rPr>
          <w:rFonts w:hint="cs"/>
          <w:rtl/>
          <w:lang w:eastAsia="en-US"/>
        </w:rPr>
      </w:pPr>
      <w:r>
        <w:rPr>
          <w:rFonts w:hint="cs"/>
          <w:rtl/>
          <w:lang w:eastAsia="en-US"/>
        </w:rPr>
        <w:t>(4)</w:t>
      </w:r>
      <w:r>
        <w:rPr>
          <w:rFonts w:hint="cs"/>
          <w:rtl/>
          <w:lang w:eastAsia="en-US"/>
        </w:rPr>
        <w:tab/>
        <w:t>שטיפה במים זורמים וייבוש;</w:t>
      </w:r>
    </w:p>
    <w:p w:rsidR="00C25FB4" w:rsidRDefault="00C25FB4" w:rsidP="00C25FB4">
      <w:pPr>
        <w:pStyle w:val="P00"/>
        <w:spacing w:before="72"/>
        <w:ind w:left="624" w:right="1134"/>
        <w:rPr>
          <w:rFonts w:hint="cs"/>
          <w:rtl/>
          <w:lang w:eastAsia="en-US"/>
        </w:rPr>
      </w:pPr>
      <w:r>
        <w:rPr>
          <w:rFonts w:hint="cs"/>
          <w:rtl/>
          <w:lang w:eastAsia="en-US"/>
        </w:rPr>
        <w:t>לעניין פרט משנה (ב)(3), "חומר חיטוי" הוא אחד מאלה:</w:t>
      </w:r>
    </w:p>
    <w:p w:rsidR="00C25FB4" w:rsidRDefault="00C25FB4" w:rsidP="00C25FB4">
      <w:pPr>
        <w:pStyle w:val="P00"/>
        <w:spacing w:before="72"/>
        <w:ind w:left="1021" w:right="1134"/>
        <w:rPr>
          <w:rFonts w:hint="cs"/>
          <w:rtl/>
          <w:lang w:eastAsia="en-US"/>
        </w:rPr>
      </w:pPr>
      <w:r>
        <w:rPr>
          <w:rFonts w:hint="cs"/>
          <w:rtl/>
          <w:lang w:eastAsia="en-US"/>
        </w:rPr>
        <w:t>(1)</w:t>
      </w:r>
      <w:r>
        <w:rPr>
          <w:rFonts w:hint="cs"/>
          <w:rtl/>
          <w:lang w:eastAsia="en-US"/>
        </w:rPr>
        <w:tab/>
        <w:t>תכשיר על בסיס כלור זמין, כמפורט להלן:</w:t>
      </w:r>
    </w:p>
    <w:p w:rsidR="00C25FB4" w:rsidRDefault="00C25FB4" w:rsidP="00C25FB4">
      <w:pPr>
        <w:pStyle w:val="P00"/>
        <w:spacing w:before="72"/>
        <w:ind w:left="1474" w:right="1134"/>
        <w:rPr>
          <w:rFonts w:hint="cs"/>
          <w:rtl/>
          <w:lang w:eastAsia="en-US"/>
        </w:rPr>
      </w:pPr>
      <w:r>
        <w:rPr>
          <w:rFonts w:hint="cs"/>
          <w:rtl/>
          <w:lang w:eastAsia="en-US"/>
        </w:rPr>
        <w:t>(א)</w:t>
      </w:r>
      <w:r>
        <w:rPr>
          <w:rFonts w:hint="cs"/>
          <w:rtl/>
          <w:lang w:eastAsia="en-US"/>
        </w:rPr>
        <w:tab/>
        <w:t xml:space="preserve">תמיסה מרוכזת של תת-כלורית הנתרן </w:t>
      </w:r>
      <w:r>
        <w:rPr>
          <w:rtl/>
          <w:lang w:eastAsia="en-US"/>
        </w:rPr>
        <w:t>–</w:t>
      </w:r>
      <w:r>
        <w:rPr>
          <w:rFonts w:hint="cs"/>
          <w:rtl/>
          <w:lang w:eastAsia="en-US"/>
        </w:rPr>
        <w:t xml:space="preserve"> בהתאם לתקן ישראלי 261;</w:t>
      </w:r>
    </w:p>
    <w:p w:rsidR="00C25FB4" w:rsidRDefault="00C25FB4" w:rsidP="00C25FB4">
      <w:pPr>
        <w:pStyle w:val="P00"/>
        <w:spacing w:before="72"/>
        <w:ind w:left="1474" w:right="1134"/>
        <w:rPr>
          <w:rFonts w:hint="cs"/>
          <w:rtl/>
          <w:lang w:eastAsia="en-US"/>
        </w:rPr>
      </w:pPr>
      <w:r>
        <w:rPr>
          <w:rFonts w:hint="cs"/>
          <w:rtl/>
          <w:lang w:eastAsia="en-US"/>
        </w:rPr>
        <w:t>(ב)</w:t>
      </w:r>
      <w:r>
        <w:rPr>
          <w:rFonts w:hint="cs"/>
          <w:rtl/>
          <w:lang w:eastAsia="en-US"/>
        </w:rPr>
        <w:tab/>
        <w:t xml:space="preserve">כדור המכיל </w:t>
      </w:r>
      <w:r>
        <w:rPr>
          <w:lang w:eastAsia="en-US"/>
        </w:rPr>
        <w:t>NA.D.C.C. [Sodium Dichloroisocyanurate]</w:t>
      </w:r>
      <w:r>
        <w:rPr>
          <w:rFonts w:hint="cs"/>
          <w:rtl/>
          <w:lang w:eastAsia="en-US"/>
        </w:rPr>
        <w:t>, בתנאי שייתן לא פחות מ-300 חלקים למיליון כלור זמין;</w:t>
      </w:r>
    </w:p>
    <w:p w:rsidR="00C25FB4" w:rsidRDefault="00C25FB4" w:rsidP="00C25FB4">
      <w:pPr>
        <w:pStyle w:val="P00"/>
        <w:spacing w:before="72"/>
        <w:ind w:left="1021" w:right="1134"/>
        <w:rPr>
          <w:rFonts w:hint="cs"/>
          <w:rtl/>
          <w:lang w:eastAsia="en-US"/>
        </w:rPr>
      </w:pPr>
      <w:r>
        <w:rPr>
          <w:rFonts w:hint="cs"/>
          <w:rtl/>
          <w:lang w:eastAsia="en-US"/>
        </w:rPr>
        <w:t>(2)</w:t>
      </w:r>
      <w:r>
        <w:rPr>
          <w:rFonts w:hint="cs"/>
          <w:rtl/>
          <w:lang w:eastAsia="en-US"/>
        </w:rPr>
        <w:tab/>
        <w:t>תכשיר אחר שאישר המנהל.</w:t>
      </w:r>
    </w:p>
    <w:p w:rsidR="00760E67" w:rsidRDefault="00760E67">
      <w:pPr>
        <w:pStyle w:val="P00"/>
        <w:spacing w:before="72"/>
        <w:ind w:left="0" w:right="1134"/>
        <w:rPr>
          <w:rFonts w:hint="cs"/>
          <w:rtl/>
          <w:lang w:eastAsia="en-US"/>
        </w:rPr>
      </w:pPr>
    </w:p>
    <w:p w:rsidR="00766466" w:rsidRDefault="00766466">
      <w:pPr>
        <w:pStyle w:val="P00"/>
        <w:spacing w:before="72"/>
        <w:ind w:left="0" w:right="1134"/>
        <w:rPr>
          <w:rFonts w:hint="cs"/>
          <w:rtl/>
          <w:lang w:eastAsia="en-US"/>
        </w:rPr>
      </w:pPr>
    </w:p>
    <w:p w:rsidR="00567FB0" w:rsidRDefault="00C25FB4" w:rsidP="008E1F2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ט"ז בתמוז התשע"ד (14 ביולי 2014</w:t>
      </w:r>
      <w:r w:rsidR="00567FB0">
        <w:rPr>
          <w:rFonts w:hint="cs"/>
          <w:rtl/>
          <w:lang w:eastAsia="en-US"/>
        </w:rPr>
        <w:t>)</w:t>
      </w:r>
      <w:r w:rsidR="00567FB0">
        <w:rPr>
          <w:rFonts w:hint="cs"/>
          <w:rtl/>
          <w:lang w:eastAsia="en-US"/>
        </w:rPr>
        <w:tab/>
      </w:r>
      <w:r w:rsidR="008E1F26">
        <w:rPr>
          <w:rFonts w:hint="cs"/>
          <w:rtl/>
          <w:lang w:eastAsia="en-US"/>
        </w:rPr>
        <w:t>יעל גרמן</w:t>
      </w:r>
    </w:p>
    <w:p w:rsidR="009A53DE" w:rsidRDefault="009A53DE" w:rsidP="008E1F26">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8E1F26">
        <w:rPr>
          <w:rFonts w:hint="cs"/>
          <w:sz w:val="22"/>
          <w:szCs w:val="22"/>
          <w:rtl/>
          <w:lang w:eastAsia="en-US"/>
        </w:rPr>
        <w:t>שרת</w:t>
      </w:r>
      <w:r w:rsidR="006856CC">
        <w:rPr>
          <w:rFonts w:hint="cs"/>
          <w:sz w:val="22"/>
          <w:szCs w:val="22"/>
          <w:rtl/>
          <w:lang w:eastAsia="en-US"/>
        </w:rPr>
        <w:t xml:space="preserve"> הבריאות</w:t>
      </w:r>
    </w:p>
    <w:p w:rsidR="00567FB0" w:rsidRDefault="00567FB0">
      <w:pPr>
        <w:pStyle w:val="P00"/>
        <w:spacing w:before="72"/>
        <w:ind w:left="0" w:right="1134"/>
        <w:rPr>
          <w:rStyle w:val="default"/>
          <w:rFonts w:cs="FrankRuehl" w:hint="cs"/>
          <w:rtl/>
          <w:lang w:eastAsia="en-US"/>
        </w:rPr>
      </w:pPr>
    </w:p>
    <w:p w:rsidR="00EC1E9D" w:rsidRDefault="00EC1E9D">
      <w:pPr>
        <w:pStyle w:val="P00"/>
        <w:spacing w:before="72"/>
        <w:ind w:left="0" w:right="1134"/>
        <w:rPr>
          <w:rStyle w:val="default"/>
          <w:rFonts w:cs="FrankRuehl"/>
          <w:rtl/>
          <w:lang w:eastAsia="en-US"/>
        </w:rPr>
      </w:pPr>
    </w:p>
    <w:p w:rsidR="000E2180" w:rsidRDefault="000E2180">
      <w:pPr>
        <w:pStyle w:val="P00"/>
        <w:spacing w:before="72"/>
        <w:ind w:left="0" w:right="1134"/>
        <w:rPr>
          <w:rStyle w:val="default"/>
          <w:rFonts w:cs="FrankRuehl"/>
          <w:rtl/>
          <w:lang w:eastAsia="en-US"/>
        </w:rPr>
      </w:pPr>
    </w:p>
    <w:p w:rsidR="000E2180" w:rsidRDefault="000E2180">
      <w:pPr>
        <w:pStyle w:val="P00"/>
        <w:spacing w:before="72"/>
        <w:ind w:left="0" w:right="1134"/>
        <w:rPr>
          <w:rStyle w:val="default"/>
          <w:rFonts w:cs="FrankRuehl"/>
          <w:rtl/>
          <w:lang w:eastAsia="en-US"/>
        </w:rPr>
      </w:pPr>
    </w:p>
    <w:p w:rsidR="000E2180" w:rsidRDefault="000E2180" w:rsidP="000E2180">
      <w:pPr>
        <w:pStyle w:val="P00"/>
        <w:spacing w:before="72"/>
        <w:ind w:left="0" w:right="1134"/>
        <w:jc w:val="center"/>
        <w:rPr>
          <w:rStyle w:val="default"/>
          <w:rFonts w:cs="David"/>
          <w:color w:val="0000FF"/>
          <w:szCs w:val="24"/>
          <w:u w:val="single"/>
          <w:rtl/>
          <w:lang w:eastAsia="en-US"/>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EC1E9D" w:rsidRPr="000E2180" w:rsidRDefault="00EC1E9D" w:rsidP="000E2180">
      <w:pPr>
        <w:pStyle w:val="P00"/>
        <w:spacing w:before="72"/>
        <w:ind w:left="0" w:right="1134"/>
        <w:jc w:val="center"/>
        <w:rPr>
          <w:rStyle w:val="default"/>
          <w:rFonts w:cs="David"/>
          <w:color w:val="0000FF"/>
          <w:szCs w:val="24"/>
          <w:u w:val="single"/>
          <w:rtl/>
          <w:lang w:eastAsia="en-US"/>
        </w:rPr>
      </w:pPr>
    </w:p>
    <w:sectPr w:rsidR="00EC1E9D" w:rsidRPr="000E2180" w:rsidSect="007F7430">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11E4" w:rsidRDefault="009711E4">
      <w:r>
        <w:separator/>
      </w:r>
    </w:p>
  </w:endnote>
  <w:endnote w:type="continuationSeparator" w:id="0">
    <w:p w:rsidR="009711E4" w:rsidRDefault="00971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202A" w:rsidRDefault="004F202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4F202A" w:rsidRDefault="004F202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4F202A" w:rsidRDefault="004F202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C1E9D">
      <w:rPr>
        <w:rFonts w:cs="TopType Jerushalmi"/>
        <w:noProof/>
        <w:color w:val="000000"/>
        <w:sz w:val="14"/>
        <w:szCs w:val="14"/>
        <w:lang w:eastAsia="en-US"/>
      </w:rPr>
      <w:t>Z:\000-law\yael\2013\2013-08-12\tav\500_910.doc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202A" w:rsidRDefault="004F202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0E2180">
      <w:rPr>
        <w:noProof/>
        <w:sz w:val="24"/>
        <w:szCs w:val="24"/>
        <w:rtl/>
        <w:lang w:eastAsia="en-US"/>
      </w:rPr>
      <w:t>4</w:t>
    </w:r>
    <w:r>
      <w:rPr>
        <w:rFonts w:hAnsi="FrankRuehl"/>
        <w:sz w:val="24"/>
        <w:szCs w:val="24"/>
        <w:rtl/>
      </w:rPr>
      <w:fldChar w:fldCharType="end"/>
    </w:r>
  </w:p>
  <w:p w:rsidR="004F202A" w:rsidRDefault="004F202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4F202A" w:rsidRDefault="004F202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C1E9D">
      <w:rPr>
        <w:rFonts w:cs="TopType Jerushalmi"/>
        <w:noProof/>
        <w:color w:val="000000"/>
        <w:sz w:val="14"/>
        <w:szCs w:val="14"/>
        <w:lang w:eastAsia="en-US"/>
      </w:rPr>
      <w:t>Z:\000-law\yael\2013\2013-08-12\tav\500_910.doc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11E4" w:rsidRDefault="009711E4">
      <w:pPr>
        <w:spacing w:before="60" w:line="240" w:lineRule="auto"/>
        <w:ind w:right="1134"/>
      </w:pPr>
      <w:r>
        <w:separator/>
      </w:r>
    </w:p>
  </w:footnote>
  <w:footnote w:type="continuationSeparator" w:id="0">
    <w:p w:rsidR="009711E4" w:rsidRDefault="009711E4">
      <w:pPr>
        <w:spacing w:before="60" w:line="240" w:lineRule="auto"/>
        <w:ind w:right="1134"/>
      </w:pPr>
      <w:r>
        <w:separator/>
      </w:r>
    </w:p>
  </w:footnote>
  <w:footnote w:id="1">
    <w:p w:rsidR="0007622D" w:rsidRDefault="004F202A" w:rsidP="0007622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w:t>
      </w:r>
      <w:r w:rsidR="0032454C">
        <w:rPr>
          <w:rFonts w:hint="cs"/>
          <w:sz w:val="20"/>
          <w:rtl/>
          <w:lang w:eastAsia="en-US"/>
        </w:rPr>
        <w:t>מו</w:t>
      </w:r>
      <w:r>
        <w:rPr>
          <w:rFonts w:hint="cs"/>
          <w:sz w:val="20"/>
          <w:rtl/>
          <w:lang w:eastAsia="en-US"/>
        </w:rPr>
        <w:t xml:space="preserve"> </w:t>
      </w:r>
      <w:hyperlink r:id="rId1" w:history="1">
        <w:r w:rsidRPr="0007622D">
          <w:rPr>
            <w:rStyle w:val="Hyperlink"/>
            <w:rFonts w:hint="eastAsia"/>
            <w:rtl/>
            <w:lang w:eastAsia="en-US"/>
          </w:rPr>
          <w:t>ק</w:t>
        </w:r>
        <w:r w:rsidRPr="0007622D">
          <w:rPr>
            <w:rStyle w:val="Hyperlink"/>
            <w:rtl/>
            <w:lang w:eastAsia="en-US"/>
          </w:rPr>
          <w:t xml:space="preserve">"ת </w:t>
        </w:r>
        <w:r w:rsidRPr="0007622D">
          <w:rPr>
            <w:rStyle w:val="Hyperlink"/>
            <w:rFonts w:hint="cs"/>
            <w:rtl/>
            <w:lang w:eastAsia="en-US"/>
          </w:rPr>
          <w:t>תשע"</w:t>
        </w:r>
        <w:r w:rsidR="00760E67" w:rsidRPr="0007622D">
          <w:rPr>
            <w:rStyle w:val="Hyperlink"/>
            <w:rFonts w:hint="cs"/>
            <w:rtl/>
            <w:lang w:eastAsia="en-US"/>
          </w:rPr>
          <w:t>ד</w:t>
        </w:r>
        <w:r w:rsidRPr="0007622D">
          <w:rPr>
            <w:rStyle w:val="Hyperlink"/>
            <w:rtl/>
            <w:lang w:eastAsia="en-US"/>
          </w:rPr>
          <w:t xml:space="preserve"> מס' </w:t>
        </w:r>
        <w:r w:rsidR="00760E67" w:rsidRPr="0007622D">
          <w:rPr>
            <w:rStyle w:val="Hyperlink"/>
            <w:rFonts w:hint="cs"/>
            <w:rtl/>
            <w:lang w:eastAsia="en-US"/>
          </w:rPr>
          <w:t>7419</w:t>
        </w:r>
      </w:hyperlink>
      <w:r>
        <w:rPr>
          <w:rFonts w:hint="cs"/>
          <w:rtl/>
          <w:lang w:eastAsia="en-US"/>
        </w:rPr>
        <w:t xml:space="preserve"> מיום </w:t>
      </w:r>
      <w:r w:rsidR="00760E67">
        <w:rPr>
          <w:rFonts w:hint="cs"/>
          <w:rtl/>
          <w:lang w:eastAsia="en-US"/>
        </w:rPr>
        <w:t>2.9.2014</w:t>
      </w:r>
      <w:r>
        <w:rPr>
          <w:rFonts w:hint="cs"/>
          <w:rtl/>
          <w:lang w:eastAsia="en-US"/>
        </w:rPr>
        <w:t xml:space="preserve"> עמ' </w:t>
      </w:r>
      <w:r w:rsidR="00760E67">
        <w:rPr>
          <w:rFonts w:hint="cs"/>
          <w:rtl/>
          <w:lang w:eastAsia="en-US"/>
        </w:rPr>
        <w:t>1735</w:t>
      </w:r>
      <w:r>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202A" w:rsidRDefault="004F202A">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4F202A" w:rsidRDefault="004F202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4F202A" w:rsidRDefault="004F202A">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202A" w:rsidRDefault="0032454C" w:rsidP="00760E67">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 xml:space="preserve">תקנות </w:t>
    </w:r>
    <w:r w:rsidR="006856CC">
      <w:rPr>
        <w:rFonts w:hint="cs"/>
        <w:color w:val="000000"/>
        <w:sz w:val="28"/>
        <w:szCs w:val="28"/>
        <w:rtl/>
        <w:lang w:eastAsia="en-US"/>
      </w:rPr>
      <w:t>רישוי עסקים (</w:t>
    </w:r>
    <w:r w:rsidR="00760E67">
      <w:rPr>
        <w:rFonts w:hint="cs"/>
        <w:color w:val="000000"/>
        <w:sz w:val="28"/>
        <w:szCs w:val="28"/>
        <w:rtl/>
        <w:lang w:eastAsia="en-US"/>
      </w:rPr>
      <w:t>אזהרת בריאות במכון שיזוף</w:t>
    </w:r>
    <w:r w:rsidR="004F202A">
      <w:rPr>
        <w:rFonts w:hint="cs"/>
        <w:color w:val="000000"/>
        <w:sz w:val="28"/>
        <w:szCs w:val="28"/>
        <w:rtl/>
        <w:lang w:eastAsia="en-US"/>
      </w:rPr>
      <w:t>), תשע"</w:t>
    </w:r>
    <w:r w:rsidR="00760E67">
      <w:rPr>
        <w:rFonts w:hint="cs"/>
        <w:color w:val="000000"/>
        <w:sz w:val="28"/>
        <w:szCs w:val="28"/>
        <w:rtl/>
        <w:lang w:eastAsia="en-US"/>
      </w:rPr>
      <w:t>ד-2014</w:t>
    </w:r>
  </w:p>
  <w:p w:rsidR="004F202A" w:rsidRDefault="004F202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4F202A" w:rsidRDefault="004F202A">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4835"/>
    <w:rsid w:val="0007622D"/>
    <w:rsid w:val="000A6D8B"/>
    <w:rsid w:val="000C6784"/>
    <w:rsid w:val="000D5DA2"/>
    <w:rsid w:val="000E2180"/>
    <w:rsid w:val="000F4CE7"/>
    <w:rsid w:val="000F6987"/>
    <w:rsid w:val="001051B7"/>
    <w:rsid w:val="001B60A8"/>
    <w:rsid w:val="001F57C0"/>
    <w:rsid w:val="00224F76"/>
    <w:rsid w:val="0022649B"/>
    <w:rsid w:val="0023140C"/>
    <w:rsid w:val="0025237C"/>
    <w:rsid w:val="00280767"/>
    <w:rsid w:val="00283027"/>
    <w:rsid w:val="002833C8"/>
    <w:rsid w:val="002E5F69"/>
    <w:rsid w:val="002F1E52"/>
    <w:rsid w:val="00321F00"/>
    <w:rsid w:val="0032454C"/>
    <w:rsid w:val="003671FB"/>
    <w:rsid w:val="003873E2"/>
    <w:rsid w:val="003C7FC7"/>
    <w:rsid w:val="003D3776"/>
    <w:rsid w:val="003E4AF7"/>
    <w:rsid w:val="003E5A87"/>
    <w:rsid w:val="00403899"/>
    <w:rsid w:val="004352EA"/>
    <w:rsid w:val="004361D1"/>
    <w:rsid w:val="004378DD"/>
    <w:rsid w:val="00442CED"/>
    <w:rsid w:val="00456E94"/>
    <w:rsid w:val="004A0B45"/>
    <w:rsid w:val="004C5F93"/>
    <w:rsid w:val="004F202A"/>
    <w:rsid w:val="0052072F"/>
    <w:rsid w:val="005209AF"/>
    <w:rsid w:val="00543203"/>
    <w:rsid w:val="00556F5C"/>
    <w:rsid w:val="005678B7"/>
    <w:rsid w:val="00567FB0"/>
    <w:rsid w:val="00571EC3"/>
    <w:rsid w:val="005750C8"/>
    <w:rsid w:val="005A76F3"/>
    <w:rsid w:val="005E2A66"/>
    <w:rsid w:val="005F0D39"/>
    <w:rsid w:val="0061318C"/>
    <w:rsid w:val="006271E9"/>
    <w:rsid w:val="00674DC3"/>
    <w:rsid w:val="006856CC"/>
    <w:rsid w:val="006C4569"/>
    <w:rsid w:val="006D0958"/>
    <w:rsid w:val="006D3EB2"/>
    <w:rsid w:val="00713E34"/>
    <w:rsid w:val="00716F1A"/>
    <w:rsid w:val="0073427F"/>
    <w:rsid w:val="00760E67"/>
    <w:rsid w:val="00766466"/>
    <w:rsid w:val="0078170C"/>
    <w:rsid w:val="007A73CE"/>
    <w:rsid w:val="007B36CE"/>
    <w:rsid w:val="007F7430"/>
    <w:rsid w:val="008061B8"/>
    <w:rsid w:val="0082373E"/>
    <w:rsid w:val="0083595F"/>
    <w:rsid w:val="00845376"/>
    <w:rsid w:val="00846F99"/>
    <w:rsid w:val="00855C82"/>
    <w:rsid w:val="00894E71"/>
    <w:rsid w:val="008B0D12"/>
    <w:rsid w:val="008B2591"/>
    <w:rsid w:val="008B4216"/>
    <w:rsid w:val="008C30A6"/>
    <w:rsid w:val="008E1F26"/>
    <w:rsid w:val="008F0091"/>
    <w:rsid w:val="00960AC9"/>
    <w:rsid w:val="00965FC2"/>
    <w:rsid w:val="009711E4"/>
    <w:rsid w:val="00972BAF"/>
    <w:rsid w:val="009A53DE"/>
    <w:rsid w:val="009A5400"/>
    <w:rsid w:val="009C2338"/>
    <w:rsid w:val="00A75C1C"/>
    <w:rsid w:val="00AE712D"/>
    <w:rsid w:val="00B43467"/>
    <w:rsid w:val="00B81E20"/>
    <w:rsid w:val="00C073AA"/>
    <w:rsid w:val="00C25FB4"/>
    <w:rsid w:val="00C73DCF"/>
    <w:rsid w:val="00C86E88"/>
    <w:rsid w:val="00CB18F1"/>
    <w:rsid w:val="00CC30A4"/>
    <w:rsid w:val="00CC6125"/>
    <w:rsid w:val="00CC79BA"/>
    <w:rsid w:val="00CF215D"/>
    <w:rsid w:val="00D12830"/>
    <w:rsid w:val="00D97210"/>
    <w:rsid w:val="00DC32A8"/>
    <w:rsid w:val="00DC602A"/>
    <w:rsid w:val="00DD4834"/>
    <w:rsid w:val="00DE1DA7"/>
    <w:rsid w:val="00DF42A6"/>
    <w:rsid w:val="00DF5416"/>
    <w:rsid w:val="00E555E9"/>
    <w:rsid w:val="00E861B0"/>
    <w:rsid w:val="00EC1E9D"/>
    <w:rsid w:val="00F11BFE"/>
    <w:rsid w:val="00F50FE4"/>
    <w:rsid w:val="00F965F3"/>
    <w:rsid w:val="00FE6C89"/>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105AFE6-255E-4C8B-9B20-6A86C83B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3C7FC7"/>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5706</CharactersWithSpaces>
  <SharedDoc>false</SharedDoc>
  <HLinks>
    <vt:vector size="72" baseType="variant">
      <vt:variant>
        <vt:i4>393283</vt:i4>
      </vt:variant>
      <vt:variant>
        <vt:i4>60</vt:i4>
      </vt:variant>
      <vt:variant>
        <vt:i4>0</vt:i4>
      </vt:variant>
      <vt:variant>
        <vt:i4>5</vt:i4>
      </vt:variant>
      <vt:variant>
        <vt:lpwstr>http://www.nevo.co.il/advertisements/nevo-100.doc</vt:lpwstr>
      </vt:variant>
      <vt:variant>
        <vt:lpwstr/>
      </vt:variant>
      <vt:variant>
        <vt:i4>5701641</vt:i4>
      </vt:variant>
      <vt:variant>
        <vt:i4>54</vt:i4>
      </vt:variant>
      <vt:variant>
        <vt:i4>0</vt:i4>
      </vt:variant>
      <vt:variant>
        <vt:i4>5</vt:i4>
      </vt:variant>
      <vt:variant>
        <vt:lpwstr/>
      </vt:variant>
      <vt:variant>
        <vt:lpwstr>med2</vt:lpwstr>
      </vt:variant>
      <vt:variant>
        <vt:i4>5505033</vt:i4>
      </vt:variant>
      <vt:variant>
        <vt:i4>48</vt:i4>
      </vt:variant>
      <vt:variant>
        <vt:i4>0</vt:i4>
      </vt:variant>
      <vt:variant>
        <vt:i4>5</vt:i4>
      </vt:variant>
      <vt:variant>
        <vt:lpwstr/>
      </vt:variant>
      <vt:variant>
        <vt:lpwstr>med1</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8323077</vt:i4>
      </vt:variant>
      <vt:variant>
        <vt:i4>0</vt:i4>
      </vt:variant>
      <vt:variant>
        <vt:i4>0</vt:i4>
      </vt:variant>
      <vt:variant>
        <vt:i4>5</vt:i4>
      </vt:variant>
      <vt:variant>
        <vt:lpwstr>http://www.nevo.co.il/law_word/law06/tak-7419.pdf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רישוי עסקים</vt:lpwstr>
  </property>
  <property fmtid="{D5CDD505-2E9C-101B-9397-08002B2CF9AE}" pid="4" name="LAWNAME">
    <vt:lpwstr>תקנות רישוי עסקים (אזהרת בריאות במכון שיזוף), תשע"ד-2014</vt:lpwstr>
  </property>
  <property fmtid="{D5CDD505-2E9C-101B-9397-08002B2CF9AE}" pid="5" name="LAWNUMBER">
    <vt:lpwstr>0094</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רישוי</vt:lpwstr>
  </property>
  <property fmtid="{D5CDD505-2E9C-101B-9397-08002B2CF9AE}" pid="24" name="NOSE31">
    <vt:lpwstr>רישוי עסקים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רישוי עסקים</vt:lpwstr>
  </property>
  <property fmtid="{D5CDD505-2E9C-101B-9397-08002B2CF9AE}" pid="63" name="MEKOR_SAIF1">
    <vt:lpwstr>2XגX3X</vt:lpwstr>
  </property>
  <property fmtid="{D5CDD505-2E9C-101B-9397-08002B2CF9AE}" pid="64" name="LINKK1">
    <vt:lpwstr>http://www.nevo.co.il/law_word/law06/tak-7419.pdf;‎רשומות - תקנות כלליות#פורסמו ק"ת ‏תשע"ד מס' 7419 #מיום 2.9.2014 עמ' 1735‏</vt:lpwstr>
  </property>
</Properties>
</file>