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62CF" w:rsidRDefault="004A62CF" w:rsidP="00A034B8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תקנות רישוי עסקים (התקן מד-רעש </w:t>
      </w:r>
      <w:r w:rsidR="00A034B8">
        <w:rPr>
          <w:rFonts w:hint="cs"/>
          <w:rtl/>
        </w:rPr>
        <w:t>בדיסקוטק), תשע"ד-2014</w:t>
      </w:r>
    </w:p>
    <w:p w:rsidR="009766D5" w:rsidRPr="009766D5" w:rsidRDefault="009766D5" w:rsidP="009766D5">
      <w:pPr>
        <w:spacing w:line="320" w:lineRule="auto"/>
        <w:jc w:val="left"/>
        <w:rPr>
          <w:rFonts w:cs="FrankRuehl"/>
          <w:szCs w:val="26"/>
          <w:rtl/>
        </w:rPr>
      </w:pPr>
    </w:p>
    <w:p w:rsidR="009766D5" w:rsidRDefault="009766D5" w:rsidP="009766D5">
      <w:pPr>
        <w:spacing w:line="320" w:lineRule="auto"/>
        <w:jc w:val="left"/>
        <w:rPr>
          <w:rtl/>
        </w:rPr>
      </w:pPr>
    </w:p>
    <w:p w:rsidR="009766D5" w:rsidRPr="009766D5" w:rsidRDefault="009766D5" w:rsidP="009766D5">
      <w:pPr>
        <w:spacing w:line="320" w:lineRule="auto"/>
        <w:jc w:val="left"/>
        <w:rPr>
          <w:rFonts w:cs="Miriam"/>
          <w:szCs w:val="22"/>
          <w:rtl/>
        </w:rPr>
      </w:pPr>
      <w:r w:rsidRPr="009766D5">
        <w:rPr>
          <w:rFonts w:cs="Miriam"/>
          <w:szCs w:val="22"/>
          <w:rtl/>
        </w:rPr>
        <w:t>רשויות ומשפט מנהלי</w:t>
      </w:r>
      <w:r w:rsidRPr="009766D5">
        <w:rPr>
          <w:rFonts w:cs="FrankRuehl"/>
          <w:szCs w:val="26"/>
          <w:rtl/>
        </w:rPr>
        <w:t xml:space="preserve"> – רישוי – רישוי עסקים</w:t>
      </w:r>
    </w:p>
    <w:p w:rsidR="004A62CF" w:rsidRDefault="004A62C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0546F" w:rsidRPr="00F0546F" w:rsidTr="00F054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0546F" w:rsidRPr="00F0546F" w:rsidRDefault="00F0546F" w:rsidP="00F0546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F0546F" w:rsidRPr="00F0546F" w:rsidRDefault="00F0546F" w:rsidP="00F0546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F0546F" w:rsidRPr="00F0546F" w:rsidRDefault="00F0546F" w:rsidP="00F0546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F054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0546F" w:rsidRPr="00F0546F" w:rsidRDefault="00F0546F" w:rsidP="00F0546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0546F" w:rsidRPr="00F0546F" w:rsidTr="00F054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0546F" w:rsidRPr="00F0546F" w:rsidRDefault="00F0546F" w:rsidP="00F0546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F0546F" w:rsidRPr="00F0546F" w:rsidRDefault="00F0546F" w:rsidP="00F0546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התקן מד רעש</w:t>
            </w:r>
          </w:p>
        </w:tc>
        <w:tc>
          <w:tcPr>
            <w:tcW w:w="567" w:type="dxa"/>
          </w:tcPr>
          <w:p w:rsidR="00F0546F" w:rsidRPr="00F0546F" w:rsidRDefault="00F0546F" w:rsidP="00F0546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תקן מד רעש" w:history="1">
              <w:r w:rsidRPr="00F054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0546F" w:rsidRPr="00F0546F" w:rsidRDefault="00F0546F" w:rsidP="00F0546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0546F" w:rsidRPr="00F0546F" w:rsidTr="00F054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0546F" w:rsidRPr="00F0546F" w:rsidRDefault="00F0546F" w:rsidP="00F0546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F0546F" w:rsidRPr="00F0546F" w:rsidRDefault="00F0546F" w:rsidP="00F0546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כיול וכיוונון התקן מד רעש</w:t>
            </w:r>
          </w:p>
        </w:tc>
        <w:tc>
          <w:tcPr>
            <w:tcW w:w="567" w:type="dxa"/>
          </w:tcPr>
          <w:p w:rsidR="00F0546F" w:rsidRPr="00F0546F" w:rsidRDefault="00F0546F" w:rsidP="00F0546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כיול וכיוונון התקן מד רעש" w:history="1">
              <w:r w:rsidRPr="00F054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0546F" w:rsidRPr="00F0546F" w:rsidRDefault="00F0546F" w:rsidP="00F0546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0546F" w:rsidRPr="00F0546F" w:rsidTr="00F054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0546F" w:rsidRPr="00F0546F" w:rsidRDefault="00F0546F" w:rsidP="00F0546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F0546F" w:rsidRPr="00F0546F" w:rsidRDefault="00F0546F" w:rsidP="00F0546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מסמכים שיצורפו לבקשת רישוי, עדכונם ושמירתם</w:t>
            </w:r>
          </w:p>
        </w:tc>
        <w:tc>
          <w:tcPr>
            <w:tcW w:w="567" w:type="dxa"/>
          </w:tcPr>
          <w:p w:rsidR="00F0546F" w:rsidRPr="00F0546F" w:rsidRDefault="00F0546F" w:rsidP="00F0546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מסמכים שיצורפו לבקשת רישוי, עדכונם ושמירתם" w:history="1">
              <w:r w:rsidRPr="00F054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0546F" w:rsidRPr="00F0546F" w:rsidRDefault="00F0546F" w:rsidP="00F0546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0546F" w:rsidRPr="00F0546F" w:rsidTr="00F054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0546F" w:rsidRPr="00F0546F" w:rsidRDefault="00F0546F" w:rsidP="00F0546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F0546F" w:rsidRPr="00F0546F" w:rsidRDefault="00F0546F" w:rsidP="00F0546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F0546F" w:rsidRPr="00F0546F" w:rsidRDefault="00F0546F" w:rsidP="00F0546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תחילה" w:history="1">
              <w:r w:rsidRPr="00F054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0546F" w:rsidRPr="00F0546F" w:rsidRDefault="00F0546F" w:rsidP="00F0546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4A62CF" w:rsidRDefault="004A62CF">
      <w:pPr>
        <w:pStyle w:val="P00"/>
        <w:spacing w:before="72"/>
        <w:ind w:left="0" w:right="1134"/>
        <w:rPr>
          <w:rFonts w:hint="cs"/>
          <w:rtl/>
        </w:rPr>
      </w:pPr>
    </w:p>
    <w:p w:rsidR="004A62CF" w:rsidRDefault="004A62CF" w:rsidP="00A034B8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A034B8">
        <w:rPr>
          <w:rFonts w:hint="cs"/>
          <w:rtl/>
        </w:rPr>
        <w:lastRenderedPageBreak/>
        <w:t>תקנות רישוי עסקים (התקן מד-רעש בדיסקוטק), תשע"ד-2014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4A62CF" w:rsidRDefault="004A62CF" w:rsidP="00A034B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 w:rsidR="00A034B8">
        <w:rPr>
          <w:rStyle w:val="default"/>
          <w:rFonts w:cs="FrankRuehl" w:hint="cs"/>
          <w:rtl/>
        </w:rPr>
        <w:t>סעיפים 2ו(ב) ו-10א</w:t>
      </w:r>
      <w:r>
        <w:rPr>
          <w:rStyle w:val="default"/>
          <w:rFonts w:cs="FrankRuehl"/>
          <w:rtl/>
        </w:rPr>
        <w:t xml:space="preserve"> לחוק רישוי עסקים, התשכ"ח</w:t>
      </w:r>
      <w:r>
        <w:rPr>
          <w:rStyle w:val="default"/>
          <w:rFonts w:cs="FrankRuehl" w:hint="cs"/>
          <w:rtl/>
        </w:rPr>
        <w:t>-1968</w:t>
      </w:r>
      <w:r>
        <w:rPr>
          <w:rStyle w:val="default"/>
          <w:rFonts w:cs="FrankRuehl"/>
          <w:rtl/>
        </w:rPr>
        <w:t>, בהתייעצות עם שר הבריאות, ובאישור ועדת הפנים ואיכות הסביבה של הכנסת, אני מתקין תקנות אלה:</w:t>
      </w:r>
    </w:p>
    <w:p w:rsidR="004A62CF" w:rsidRDefault="004A62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0.4pt;z-index:251655680" o:allowincell="f" filled="f" stroked="f" strokecolor="lime" strokeweight=".25pt">
            <v:textbox style="mso-next-textbox:#_x0000_s1026" inset="0,0,0,0">
              <w:txbxContent>
                <w:p w:rsidR="004A62CF" w:rsidRDefault="004A62C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בתקנות אלה –</w:t>
      </w:r>
    </w:p>
    <w:p w:rsidR="004A62CF" w:rsidRDefault="004A62CF" w:rsidP="00A034B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</w:t>
      </w:r>
      <w:r w:rsidR="00A034B8">
        <w:rPr>
          <w:rStyle w:val="default"/>
          <w:rFonts w:cs="FrankRuehl" w:hint="cs"/>
          <w:rtl/>
        </w:rPr>
        <w:t xml:space="preserve">דיסקוטק" </w:t>
      </w:r>
      <w:r w:rsidR="00A034B8">
        <w:rPr>
          <w:rStyle w:val="default"/>
          <w:rFonts w:cs="FrankRuehl"/>
          <w:rtl/>
        </w:rPr>
        <w:t>–</w:t>
      </w:r>
      <w:r w:rsidR="00A034B8">
        <w:rPr>
          <w:rStyle w:val="default"/>
          <w:rFonts w:cs="FrankRuehl" w:hint="cs"/>
          <w:rtl/>
        </w:rPr>
        <w:t xml:space="preserve"> עסק הטעון רישוי</w:t>
      </w:r>
      <w:r>
        <w:rPr>
          <w:rStyle w:val="default"/>
          <w:rFonts w:cs="FrankRuehl"/>
          <w:rtl/>
        </w:rPr>
        <w:t xml:space="preserve"> לפי פרט 7.</w:t>
      </w:r>
      <w:r w:rsidR="00A034B8">
        <w:rPr>
          <w:rStyle w:val="default"/>
          <w:rFonts w:cs="FrankRuehl" w:hint="cs"/>
          <w:rtl/>
        </w:rPr>
        <w:t>7ו</w:t>
      </w:r>
      <w:r>
        <w:rPr>
          <w:rStyle w:val="default"/>
          <w:rFonts w:cs="FrankRuehl"/>
          <w:rtl/>
        </w:rPr>
        <w:t xml:space="preserve"> ב</w:t>
      </w:r>
      <w:r w:rsidR="00A034B8">
        <w:rPr>
          <w:rStyle w:val="default"/>
          <w:rFonts w:cs="FrankRuehl" w:hint="cs"/>
          <w:rtl/>
        </w:rPr>
        <w:t>תוספת ל</w:t>
      </w:r>
      <w:r>
        <w:rPr>
          <w:rStyle w:val="default"/>
          <w:rFonts w:cs="FrankRuehl"/>
          <w:rtl/>
        </w:rPr>
        <w:t xml:space="preserve">צו רישוי עסקים (עסקים טעוני רישוי), </w:t>
      </w:r>
      <w:r w:rsidR="00A034B8">
        <w:rPr>
          <w:rStyle w:val="default"/>
          <w:rFonts w:cs="FrankRuehl" w:hint="cs"/>
          <w:rtl/>
        </w:rPr>
        <w:t>התשע"ג-2013</w:t>
      </w:r>
      <w:r>
        <w:rPr>
          <w:rStyle w:val="default"/>
          <w:rFonts w:cs="FrankRuehl"/>
          <w:rtl/>
        </w:rPr>
        <w:t>;</w:t>
      </w:r>
    </w:p>
    <w:p w:rsidR="004A62CF" w:rsidRDefault="004A62CF" w:rsidP="00A034B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"התקן מד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רעש" – </w:t>
      </w:r>
      <w:r w:rsidR="00A034B8">
        <w:rPr>
          <w:rStyle w:val="default"/>
          <w:rFonts w:cs="FrankRuehl" w:hint="cs"/>
          <w:rtl/>
        </w:rPr>
        <w:t xml:space="preserve">התקן הכולל לפחות את כל </w:t>
      </w:r>
      <w:r>
        <w:rPr>
          <w:rStyle w:val="default"/>
          <w:rFonts w:cs="FrankRuehl"/>
          <w:rtl/>
        </w:rPr>
        <w:t>אלה:</w:t>
      </w:r>
    </w:p>
    <w:p w:rsidR="004A62CF" w:rsidRDefault="004A62CF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מד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רעש, כולל מיקרופון;</w:t>
      </w:r>
    </w:p>
    <w:p w:rsidR="004A62CF" w:rsidRDefault="004A62CF" w:rsidP="00A034B8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מפסק זרם חשמל המחובר למערכת הגברת הקול;</w:t>
      </w:r>
    </w:p>
    <w:p w:rsidR="004A62CF" w:rsidRDefault="004A62CF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נורית התרעה;</w:t>
      </w:r>
    </w:p>
    <w:p w:rsidR="004A62CF" w:rsidRDefault="004A62CF" w:rsidP="00A034B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"התרעה" – איתות של נורית מהבהבת, המותקנת במקום גלוי </w:t>
      </w:r>
      <w:r w:rsidR="00A034B8">
        <w:rPr>
          <w:rStyle w:val="default"/>
          <w:rFonts w:cs="FrankRuehl" w:hint="cs"/>
          <w:rtl/>
        </w:rPr>
        <w:t xml:space="preserve">לעין </w:t>
      </w:r>
      <w:r>
        <w:rPr>
          <w:rStyle w:val="default"/>
          <w:rFonts w:cs="FrankRuehl"/>
          <w:rtl/>
        </w:rPr>
        <w:t xml:space="preserve">הקהל </w:t>
      </w:r>
      <w:r w:rsidR="00A034B8">
        <w:rPr>
          <w:rStyle w:val="default"/>
          <w:rFonts w:cs="FrankRuehl" w:hint="cs"/>
          <w:rtl/>
        </w:rPr>
        <w:t>ומופעלת על ידי</w:t>
      </w:r>
      <w:r>
        <w:rPr>
          <w:rStyle w:val="default"/>
          <w:rFonts w:cs="FrankRuehl"/>
          <w:rtl/>
        </w:rPr>
        <w:t xml:space="preserve"> מערכת ההגברה;</w:t>
      </w:r>
    </w:p>
    <w:p w:rsidR="004A62CF" w:rsidRDefault="004A62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"מד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רעש" – מכשיר למדידת רעש כמשמעותו ב</w:t>
      </w:r>
      <w:r w:rsidR="00A034B8">
        <w:rPr>
          <w:rStyle w:val="default"/>
          <w:rFonts w:cs="FrankRuehl" w:hint="cs"/>
          <w:rtl/>
        </w:rPr>
        <w:t>תקנה 4 ל</w:t>
      </w:r>
      <w:r>
        <w:rPr>
          <w:rStyle w:val="default"/>
          <w:rFonts w:cs="FrankRuehl"/>
          <w:rtl/>
        </w:rPr>
        <w:t>תקנות למניעת מפגעים (רעש בלתי סביר), התש"ן</w:t>
      </w:r>
      <w:r>
        <w:rPr>
          <w:rStyle w:val="default"/>
          <w:rFonts w:cs="FrankRuehl" w:hint="cs"/>
          <w:rtl/>
        </w:rPr>
        <w:t>-1990</w:t>
      </w:r>
      <w:r>
        <w:rPr>
          <w:rStyle w:val="default"/>
          <w:rFonts w:cs="FrankRuehl"/>
          <w:rtl/>
        </w:rPr>
        <w:t xml:space="preserve"> (להלן – תקנות הרעש);</w:t>
      </w:r>
    </w:p>
    <w:p w:rsidR="004A62CF" w:rsidRDefault="004A62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"מפלס הרעש" – עוצמת רעש הנקבעת על ידי מדידה</w:t>
      </w:r>
      <w:r>
        <w:rPr>
          <w:rStyle w:val="default"/>
          <w:rFonts w:cs="FrankRuehl" w:hint="cs"/>
          <w:rtl/>
        </w:rPr>
        <w:t xml:space="preserve"> "</w:t>
      </w:r>
      <w:r>
        <w:rPr>
          <w:rStyle w:val="default"/>
          <w:rFonts w:cs="FrankRuehl"/>
        </w:rPr>
        <w:t>LAeq</w:t>
      </w:r>
      <w:r>
        <w:rPr>
          <w:rStyle w:val="default"/>
          <w:rFonts w:cs="FrankRuehl"/>
          <w:rtl/>
        </w:rPr>
        <w:t>" ב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/>
        </w:rPr>
        <w:t>dB(A)</w:t>
      </w:r>
      <w:r>
        <w:rPr>
          <w:rStyle w:val="default"/>
          <w:rFonts w:cs="FrankRuehl"/>
          <w:rtl/>
        </w:rPr>
        <w:t>", במצב מדידה "איטי" בסקלה</w:t>
      </w:r>
      <w:r>
        <w:rPr>
          <w:rStyle w:val="default"/>
          <w:rFonts w:cs="FrankRuehl" w:hint="cs"/>
          <w:rtl/>
        </w:rPr>
        <w:t xml:space="preserve"> "</w:t>
      </w:r>
      <w:r>
        <w:rPr>
          <w:rStyle w:val="default"/>
          <w:rFonts w:cs="FrankRuehl"/>
        </w:rPr>
        <w:t>A</w:t>
      </w:r>
      <w:r>
        <w:rPr>
          <w:rStyle w:val="default"/>
          <w:rFonts w:cs="FrankRuehl"/>
          <w:rtl/>
        </w:rPr>
        <w:t>", כמשמעותם והגדרתם בתקנות הרעש.</w:t>
      </w:r>
    </w:p>
    <w:p w:rsidR="004A62CF" w:rsidRDefault="004A62CF" w:rsidP="00D367B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147" style="position:absolute;left:0;text-align:left;margin-left:464.5pt;margin-top:8.05pt;width:75.05pt;height:10.4pt;z-index:251656704" o:allowincell="f" filled="f" stroked="f" strokecolor="lime" strokeweight=".25pt">
            <v:textbox style="mso-next-textbox:#_x0000_s1147" inset="0,0,0,0">
              <w:txbxContent>
                <w:p w:rsidR="004A62CF" w:rsidRDefault="004A62C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התקן מד-רעש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 w:rsidR="00D367BA">
        <w:rPr>
          <w:rStyle w:val="default"/>
          <w:rFonts w:cs="FrankRuehl" w:hint="cs"/>
          <w:rtl/>
        </w:rPr>
        <w:t>בדיסקוטק</w:t>
      </w:r>
      <w:r>
        <w:rPr>
          <w:rStyle w:val="default"/>
          <w:rFonts w:cs="FrankRuehl"/>
          <w:rtl/>
        </w:rPr>
        <w:t xml:space="preserve"> יותקן, </w:t>
      </w:r>
      <w:r w:rsidR="00D367BA">
        <w:rPr>
          <w:rStyle w:val="default"/>
          <w:rFonts w:cs="FrankRuehl" w:hint="cs"/>
          <w:rtl/>
        </w:rPr>
        <w:t xml:space="preserve">בכל אחד מאולמות הריקודים, </w:t>
      </w:r>
      <w:r>
        <w:rPr>
          <w:rStyle w:val="default"/>
          <w:rFonts w:cs="FrankRuehl"/>
          <w:rtl/>
        </w:rPr>
        <w:t>במקום קבוע</w:t>
      </w:r>
      <w:r w:rsidR="00D367BA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/>
          <w:rtl/>
        </w:rPr>
        <w:t xml:space="preserve"> </w:t>
      </w:r>
      <w:r w:rsidR="00D367BA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נגיש אך ורק לבעל העסק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של</w:t>
      </w:r>
      <w:r w:rsidR="00D367BA">
        <w:rPr>
          <w:rStyle w:val="default"/>
          <w:rFonts w:cs="FrankRuehl" w:hint="cs"/>
          <w:rtl/>
        </w:rPr>
        <w:t xml:space="preserve"> הדיסקוטק</w:t>
      </w:r>
      <w:r>
        <w:rPr>
          <w:rStyle w:val="default"/>
          <w:rFonts w:cs="FrankRuehl"/>
          <w:rtl/>
        </w:rPr>
        <w:t>, או למי שפועל מטעמו, התקן מד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רעש </w:t>
      </w:r>
      <w:r w:rsidR="00D367BA">
        <w:rPr>
          <w:rStyle w:val="default"/>
          <w:rFonts w:cs="FrankRuehl" w:hint="cs"/>
          <w:rtl/>
        </w:rPr>
        <w:t xml:space="preserve">שהמיקרופונים </w:t>
      </w:r>
      <w:r>
        <w:rPr>
          <w:rStyle w:val="default"/>
          <w:rFonts w:cs="FrankRuehl"/>
          <w:rtl/>
        </w:rPr>
        <w:t>שלו</w:t>
      </w:r>
      <w:r w:rsidR="00D367BA">
        <w:rPr>
          <w:rStyle w:val="default"/>
          <w:rFonts w:cs="FrankRuehl" w:hint="cs"/>
          <w:rtl/>
        </w:rPr>
        <w:t xml:space="preserve"> אינם מכוסים</w:t>
      </w:r>
      <w:r>
        <w:rPr>
          <w:rStyle w:val="default"/>
          <w:rFonts w:cs="FrankRuehl"/>
          <w:rtl/>
        </w:rPr>
        <w:t>, ותלוי</w:t>
      </w:r>
      <w:r w:rsidR="00D367BA">
        <w:rPr>
          <w:rStyle w:val="default"/>
          <w:rFonts w:cs="FrankRuehl" w:hint="cs"/>
          <w:rtl/>
        </w:rPr>
        <w:t>ים על התקרה בשלוש נקודות שונות לפחות בכל אולם ריקודים,</w:t>
      </w:r>
      <w:r>
        <w:rPr>
          <w:rStyle w:val="default"/>
          <w:rFonts w:cs="FrankRuehl"/>
          <w:rtl/>
        </w:rPr>
        <w:t xml:space="preserve"> </w:t>
      </w:r>
      <w:r w:rsidR="00D367BA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 xml:space="preserve">במרחק של שלושה מטרים </w:t>
      </w:r>
      <w:r w:rsidR="00D367BA">
        <w:rPr>
          <w:rStyle w:val="default"/>
          <w:rFonts w:cs="FrankRuehl" w:hint="cs"/>
          <w:rtl/>
        </w:rPr>
        <w:t>לפחות זה מזה, למעט בשטחי שירות ובשטחים אחרים שאינם מיועדים לשהיית מבלים</w:t>
      </w:r>
      <w:r>
        <w:rPr>
          <w:rStyle w:val="default"/>
          <w:rFonts w:cs="FrankRuehl"/>
          <w:rtl/>
        </w:rPr>
        <w:t>.</w:t>
      </w:r>
    </w:p>
    <w:p w:rsidR="004A62CF" w:rsidRDefault="004A62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התקן מד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הרעש יותקן ויופעל באופן שיגרום –</w:t>
      </w:r>
    </w:p>
    <w:p w:rsidR="004A62CF" w:rsidRDefault="004A62CF" w:rsidP="00D367BA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לניתוק זרם החשמל למערכת הגברת הקול באולם </w:t>
      </w:r>
      <w:r w:rsidR="00D367BA">
        <w:rPr>
          <w:rStyle w:val="default"/>
          <w:rFonts w:cs="FrankRuehl" w:hint="cs"/>
          <w:rtl/>
        </w:rPr>
        <w:t>ריקודים מסוים בדיסקוטק</w:t>
      </w:r>
      <w:r>
        <w:rPr>
          <w:rStyle w:val="default"/>
          <w:rFonts w:cs="FrankRuehl"/>
          <w:rtl/>
        </w:rPr>
        <w:t xml:space="preserve">, כאשר מפלס הרעש </w:t>
      </w:r>
      <w:r w:rsidR="00D367BA">
        <w:rPr>
          <w:rStyle w:val="default"/>
          <w:rFonts w:cs="FrankRuehl" w:hint="cs"/>
          <w:rtl/>
        </w:rPr>
        <w:t>הנקלט באחד המיקרופונים לפחות באותו אולם, עולה</w:t>
      </w:r>
      <w:r>
        <w:rPr>
          <w:rStyle w:val="default"/>
          <w:rFonts w:cs="FrankRuehl"/>
          <w:rtl/>
        </w:rPr>
        <w:t>, לאחר פרק זמן של 30 שניות התרעה, על (</w:t>
      </w:r>
      <w:r w:rsidR="00D367BA">
        <w:rPr>
          <w:rStyle w:val="default"/>
          <w:rFonts w:cs="FrankRuehl"/>
        </w:rPr>
        <w:t>LAeq=9</w:t>
      </w:r>
      <w:r>
        <w:rPr>
          <w:rStyle w:val="default"/>
          <w:rFonts w:cs="FrankRuehl"/>
        </w:rPr>
        <w:t>5dB(A</w:t>
      </w:r>
      <w:r>
        <w:rPr>
          <w:rStyle w:val="default"/>
          <w:rFonts w:cs="FrankRuehl"/>
          <w:rtl/>
        </w:rPr>
        <w:t xml:space="preserve"> בממוצע ל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10 שניות;</w:t>
      </w:r>
    </w:p>
    <w:p w:rsidR="004A62CF" w:rsidRDefault="004A62CF" w:rsidP="00D367BA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לחידוש, אוטומטי</w:t>
      </w:r>
      <w:r w:rsidR="00D367BA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/>
          <w:rtl/>
        </w:rPr>
        <w:t xml:space="preserve"> לאחר 30 שניות, של זרם החשמל שנותק כאמור בפסקה (1).</w:t>
      </w:r>
    </w:p>
    <w:p w:rsidR="00D367BA" w:rsidRDefault="004A62CF" w:rsidP="00D367B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 w:rsidR="00D367BA">
        <w:rPr>
          <w:rStyle w:val="default"/>
          <w:rFonts w:cs="FrankRuehl" w:hint="cs"/>
          <w:rtl/>
        </w:rPr>
        <w:t>בדיסקוטק</w:t>
      </w:r>
      <w:r>
        <w:rPr>
          <w:rStyle w:val="default"/>
          <w:rFonts w:cs="FrankRuehl"/>
          <w:rtl/>
        </w:rPr>
        <w:t xml:space="preserve"> יוצב</w:t>
      </w:r>
      <w:r w:rsidR="00D367BA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 xml:space="preserve">, במקום </w:t>
      </w:r>
      <w:r w:rsidR="00D367BA">
        <w:rPr>
          <w:rStyle w:val="default"/>
          <w:rFonts w:cs="FrankRuehl" w:hint="cs"/>
          <w:rtl/>
        </w:rPr>
        <w:t>בולט</w:t>
      </w:r>
      <w:r>
        <w:rPr>
          <w:rStyle w:val="default"/>
          <w:rFonts w:cs="FrankRuehl"/>
          <w:rtl/>
        </w:rPr>
        <w:t xml:space="preserve"> לעין, </w:t>
      </w:r>
      <w:r w:rsidR="00D367BA">
        <w:rPr>
          <w:rStyle w:val="default"/>
          <w:rFonts w:cs="FrankRuehl" w:hint="cs"/>
          <w:rtl/>
        </w:rPr>
        <w:t xml:space="preserve">לוח תצוגה אלקטרוני וכן </w:t>
      </w:r>
      <w:r>
        <w:rPr>
          <w:rStyle w:val="default"/>
          <w:rFonts w:cs="FrankRuehl"/>
          <w:rtl/>
        </w:rPr>
        <w:t xml:space="preserve">שלט </w:t>
      </w:r>
      <w:r w:rsidR="00D367BA">
        <w:rPr>
          <w:rStyle w:val="default"/>
          <w:rFonts w:cs="FrankRuehl" w:hint="cs"/>
          <w:rtl/>
        </w:rPr>
        <w:t>שמידות כל אחד מהם לא יפחתו מ-70</w:t>
      </w:r>
      <w:r w:rsidR="00D367BA">
        <w:rPr>
          <w:rStyle w:val="default"/>
          <w:rFonts w:cs="FrankRuehl"/>
        </w:rPr>
        <w:t>x</w:t>
      </w:r>
      <w:r w:rsidR="00D367BA">
        <w:rPr>
          <w:rStyle w:val="default"/>
          <w:rFonts w:cs="FrankRuehl" w:hint="cs"/>
          <w:rtl/>
        </w:rPr>
        <w:t>70 סנטימטרים, וגודל האותיות בהם לא יפחת מ-3 סנטימטרים.</w:t>
      </w:r>
    </w:p>
    <w:p w:rsidR="004A62CF" w:rsidRDefault="00D367BA" w:rsidP="00D367B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  <w:t>בלוח התצוגה האלקטרוני האמור בתקנת משנה (ג) יוצגו, בכל עת, בספרות מוארות, תוצאות מדידת</w:t>
      </w:r>
      <w:r w:rsidR="004A62CF">
        <w:rPr>
          <w:rStyle w:val="default"/>
          <w:rFonts w:cs="FrankRuehl"/>
          <w:rtl/>
        </w:rPr>
        <w:t xml:space="preserve"> הרעש</w:t>
      </w:r>
      <w:r>
        <w:rPr>
          <w:rStyle w:val="default"/>
          <w:rFonts w:cs="FrankRuehl" w:hint="cs"/>
          <w:rtl/>
        </w:rPr>
        <w:t xml:space="preserve"> בכל אחד מן המיקרופונים של התקן מד-הרעש</w:t>
      </w:r>
      <w:r w:rsidR="004A62CF">
        <w:rPr>
          <w:rStyle w:val="default"/>
          <w:rFonts w:cs="FrankRuehl"/>
          <w:rtl/>
        </w:rPr>
        <w:t>.</w:t>
      </w:r>
    </w:p>
    <w:p w:rsidR="00D367BA" w:rsidRDefault="00D367BA" w:rsidP="00D367B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(ה)</w:t>
      </w:r>
      <w:r>
        <w:rPr>
          <w:rStyle w:val="default"/>
          <w:rFonts w:cs="FrankRuehl" w:hint="cs"/>
          <w:rtl/>
        </w:rPr>
        <w:tab/>
        <w:t>בשלט האמור בתקנת משנה (ג) ייאמר כי במקום הותקנה ומופעלת מערכת להגבלת עוצמת הרעש ל-95 דציבלים, ויצוין כי חשיפה לרעש עלולה לפגוע בשמיעה של חלק מן האוכלוסייה גם בעוצמה המותרת.</w:t>
      </w:r>
    </w:p>
    <w:p w:rsidR="004A62CF" w:rsidRDefault="004A62CF" w:rsidP="00D367B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148" style="position:absolute;left:0;text-align:left;margin-left:464.5pt;margin-top:8.05pt;width:75.05pt;height:16.55pt;z-index:251657728" o:allowincell="f" filled="f" stroked="f" strokecolor="lime" strokeweight=".25pt">
            <v:textbox style="mso-next-textbox:#_x0000_s1148" inset="0,0,0,0">
              <w:txbxContent>
                <w:p w:rsidR="004A62CF" w:rsidRDefault="004A62C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כיול וכיוו</w:t>
                  </w:r>
                  <w:r w:rsidR="00D367BA">
                    <w:rPr>
                      <w:rFonts w:cs="Miriam" w:hint="cs"/>
                      <w:szCs w:val="18"/>
                      <w:rtl/>
                    </w:rPr>
                    <w:t>נו</w:t>
                  </w:r>
                  <w:r>
                    <w:rPr>
                      <w:rFonts w:cs="Miriam" w:hint="cs"/>
                      <w:szCs w:val="18"/>
                      <w:rtl/>
                    </w:rPr>
                    <w:t>ן התקן מד-רעש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3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 w:rsidR="00D367BA">
        <w:rPr>
          <w:rStyle w:val="default"/>
          <w:rFonts w:cs="FrankRuehl" w:hint="cs"/>
          <w:rtl/>
        </w:rPr>
        <w:t xml:space="preserve">בעל העסק יוודא כי </w:t>
      </w:r>
      <w:r>
        <w:rPr>
          <w:rStyle w:val="default"/>
          <w:rFonts w:cs="FrankRuehl"/>
          <w:rtl/>
        </w:rPr>
        <w:t>התקן מד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הרעש מכויל, בכל עת, ל</w:t>
      </w:r>
      <w:r w:rsidR="00D367BA">
        <w:rPr>
          <w:rStyle w:val="default"/>
          <w:rFonts w:cs="FrankRuehl" w:hint="cs"/>
          <w:rtl/>
        </w:rPr>
        <w:t xml:space="preserve">פי </w:t>
      </w:r>
      <w:r>
        <w:rPr>
          <w:rStyle w:val="default"/>
          <w:rFonts w:cs="FrankRuehl"/>
          <w:rtl/>
        </w:rPr>
        <w:t>הוראות היצרן.</w:t>
      </w:r>
    </w:p>
    <w:p w:rsidR="004A62CF" w:rsidRDefault="004A62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התקן מד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הרעש יהיה מכוו</w:t>
      </w:r>
      <w:r w:rsidR="00D367BA"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ן, בכל עת, באופן שיגרום להפסקת זרם החשמל במערכת ההגברה וחידושה, כאמור בתקנה 2(ב).</w:t>
      </w:r>
    </w:p>
    <w:p w:rsidR="004A62CF" w:rsidRDefault="004A62CF" w:rsidP="006622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>
          <v:rect id="_x0000_s1149" style="position:absolute;left:0;text-align:left;margin-left:464.5pt;margin-top:8.05pt;width:75.05pt;height:27.2pt;z-index:251658752" o:allowincell="f" filled="f" stroked="f" strokecolor="lime" strokeweight=".25pt">
            <v:textbox style="mso-next-textbox:#_x0000_s1149" inset="0,0,0,0">
              <w:txbxContent>
                <w:p w:rsidR="004A62CF" w:rsidRDefault="006622F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מסמכים שיצורפו לבקשת רישוי, עדכונם ושמירתם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4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 w:rsidR="006622F7">
        <w:rPr>
          <w:rStyle w:val="default"/>
          <w:rFonts w:cs="FrankRuehl" w:hint="cs"/>
          <w:rtl/>
        </w:rPr>
        <w:t>(א)</w:t>
      </w:r>
      <w:r w:rsidR="006622F7">
        <w:rPr>
          <w:rStyle w:val="default"/>
          <w:rFonts w:cs="FrankRuehl" w:hint="cs"/>
          <w:rtl/>
        </w:rPr>
        <w:tab/>
        <w:t>המבקש מתן רישיון עסק של דיסקוטק יגיש לרשות הרישוי עם הבקשה דוח שיכלול את המסמכים המפורטים להלן; המבקש חידוש רישיון, רשאי להצהיר כי לא חל שינוי בנתונים המפורטים בדוח:</w:t>
      </w:r>
    </w:p>
    <w:p w:rsidR="006622F7" w:rsidRDefault="006622F7" w:rsidP="006622F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תשריט של העסק בציון מיקום הרמקולים הקשורים למערכת ההגברה;</w:t>
      </w:r>
    </w:p>
    <w:p w:rsidR="006622F7" w:rsidRDefault="006622F7" w:rsidP="006622F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ציון קיומו בעסק של התקן מד-רעש ומיקומו; ציון נפרד של מיקום </w:t>
      </w:r>
      <w:r>
        <w:rPr>
          <w:rStyle w:val="default"/>
          <w:rFonts w:cs="FrankRuehl" w:hint="cs"/>
          <w:rtl/>
        </w:rPr>
        <w:lastRenderedPageBreak/>
        <w:t>המיקרופונים ושל מיקום נורית ההתרעה;</w:t>
      </w:r>
    </w:p>
    <w:p w:rsidR="006622F7" w:rsidRDefault="006622F7" w:rsidP="006622F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אישור ביצוע אחרון של כיול מד-הרעש בהתאם להוראות תקנה 3(א);</w:t>
      </w:r>
    </w:p>
    <w:p w:rsidR="006622F7" w:rsidRDefault="006622F7" w:rsidP="006622F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אישור ביצוע מדידות רעש לצורך כיוונון התקן מד-הרעש ועמידה בדרישות תקנות 2(ב) ו-3(ב).</w:t>
      </w:r>
    </w:p>
    <w:p w:rsidR="006622F7" w:rsidRDefault="006622F7" w:rsidP="006622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בעל העסק יעדכן את הרישום והדוח כאמור בתקנת משנה (א) לאחר כל שינוי בהם.</w:t>
      </w:r>
    </w:p>
    <w:p w:rsidR="006622F7" w:rsidRDefault="006622F7" w:rsidP="006622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דוח כאמור בתקנות משנה (א) ו-(ב) יוצג לרשות הרישוי או לממונה על איכות הסביבה, לפי דרישתם.</w:t>
      </w:r>
    </w:p>
    <w:p w:rsidR="004A62CF" w:rsidRDefault="004A62CF" w:rsidP="006622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5"/>
      <w:bookmarkEnd w:id="4"/>
      <w:r>
        <w:rPr>
          <w:lang w:val="he-IL"/>
        </w:rPr>
        <w:pict>
          <v:rect id="_x0000_s1150" style="position:absolute;left:0;text-align:left;margin-left:464.5pt;margin-top:8.05pt;width:75.05pt;height:10.4pt;z-index:251659776" o:allowincell="f" filled="f" stroked="f" strokecolor="lime" strokeweight=".25pt">
            <v:textbox style="mso-next-textbox:#_x0000_s1150" inset="0,0,0,0">
              <w:txbxContent>
                <w:p w:rsidR="004A62CF" w:rsidRDefault="004A62C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5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 xml:space="preserve">תחילתן של תקנות אלה </w:t>
      </w:r>
      <w:r w:rsidR="006622F7">
        <w:rPr>
          <w:rStyle w:val="default"/>
          <w:rFonts w:cs="FrankRuehl" w:hint="cs"/>
          <w:rtl/>
        </w:rPr>
        <w:t>שישה</w:t>
      </w:r>
      <w:r>
        <w:rPr>
          <w:rStyle w:val="default"/>
          <w:rFonts w:cs="FrankRuehl"/>
          <w:rtl/>
        </w:rPr>
        <w:t xml:space="preserve"> חודשים מיום פרסומן.</w:t>
      </w:r>
    </w:p>
    <w:p w:rsidR="004A62CF" w:rsidRDefault="004A62C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A62CF" w:rsidRDefault="004A62CF">
      <w:pPr>
        <w:pStyle w:val="P00"/>
        <w:spacing w:before="72"/>
        <w:ind w:left="0" w:right="1134"/>
        <w:rPr>
          <w:rFonts w:hint="cs"/>
          <w:rtl/>
        </w:rPr>
      </w:pPr>
    </w:p>
    <w:p w:rsidR="004A62CF" w:rsidRDefault="004A62CF" w:rsidP="006622F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כ"</w:t>
      </w:r>
      <w:r w:rsidR="006622F7">
        <w:rPr>
          <w:rFonts w:hint="cs"/>
          <w:rtl/>
        </w:rPr>
        <w:t>ד</w:t>
      </w:r>
      <w:r>
        <w:rPr>
          <w:rFonts w:hint="cs"/>
          <w:rtl/>
        </w:rPr>
        <w:t xml:space="preserve"> בתמוז </w:t>
      </w:r>
      <w:r w:rsidR="006622F7">
        <w:rPr>
          <w:rFonts w:hint="cs"/>
          <w:rtl/>
        </w:rPr>
        <w:t>התשע"ד (22 ביולי 2014</w:t>
      </w:r>
      <w:r>
        <w:rPr>
          <w:rFonts w:hint="cs"/>
          <w:rtl/>
        </w:rPr>
        <w:t>)</w:t>
      </w:r>
      <w:r>
        <w:rPr>
          <w:rFonts w:hint="cs"/>
          <w:rtl/>
        </w:rPr>
        <w:tab/>
      </w:r>
      <w:r w:rsidR="006622F7">
        <w:rPr>
          <w:rFonts w:hint="cs"/>
          <w:rtl/>
        </w:rPr>
        <w:t>עמיר פרץ</w:t>
      </w:r>
    </w:p>
    <w:p w:rsidR="004A62CF" w:rsidRDefault="004A62CF" w:rsidP="006622F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  <w:t xml:space="preserve">השר </w:t>
      </w:r>
      <w:r w:rsidR="006622F7">
        <w:rPr>
          <w:rFonts w:hint="cs"/>
          <w:sz w:val="22"/>
          <w:szCs w:val="22"/>
          <w:rtl/>
        </w:rPr>
        <w:t>להגנת</w:t>
      </w:r>
      <w:r>
        <w:rPr>
          <w:rFonts w:hint="cs"/>
          <w:sz w:val="22"/>
          <w:szCs w:val="22"/>
          <w:rtl/>
        </w:rPr>
        <w:t xml:space="preserve"> הסביבה</w:t>
      </w:r>
    </w:p>
    <w:p w:rsidR="00A034B8" w:rsidRDefault="00A034B8">
      <w:pPr>
        <w:pStyle w:val="P00"/>
        <w:spacing w:before="72"/>
        <w:ind w:left="0" w:right="1134"/>
        <w:rPr>
          <w:rFonts w:hint="cs"/>
          <w:rtl/>
        </w:rPr>
      </w:pPr>
    </w:p>
    <w:p w:rsidR="004A62CF" w:rsidRDefault="004A62CF">
      <w:pPr>
        <w:pStyle w:val="P00"/>
        <w:spacing w:before="72"/>
        <w:ind w:left="0" w:right="1134"/>
        <w:rPr>
          <w:rFonts w:hint="cs"/>
          <w:rtl/>
        </w:rPr>
      </w:pPr>
    </w:p>
    <w:p w:rsidR="00F0546F" w:rsidRDefault="00F0546F">
      <w:pPr>
        <w:pStyle w:val="P00"/>
        <w:spacing w:before="72"/>
        <w:ind w:left="0" w:right="1134"/>
        <w:rPr>
          <w:rtl/>
        </w:rPr>
      </w:pPr>
    </w:p>
    <w:p w:rsidR="00F0546F" w:rsidRDefault="00F0546F">
      <w:pPr>
        <w:pStyle w:val="P00"/>
        <w:spacing w:before="72"/>
        <w:ind w:left="0" w:right="1134"/>
        <w:rPr>
          <w:rtl/>
        </w:rPr>
      </w:pPr>
    </w:p>
    <w:p w:rsidR="00F0546F" w:rsidRDefault="00F0546F" w:rsidP="00F0546F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4A62CF" w:rsidRPr="00F0546F" w:rsidRDefault="004A62CF" w:rsidP="00F0546F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</w:rPr>
      </w:pPr>
    </w:p>
    <w:sectPr w:rsidR="004A62CF" w:rsidRPr="00F0546F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0BBB" w:rsidRDefault="009F0BBB">
      <w:r>
        <w:separator/>
      </w:r>
    </w:p>
  </w:endnote>
  <w:endnote w:type="continuationSeparator" w:id="0">
    <w:p w:rsidR="009F0BBB" w:rsidRDefault="009F0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2CF" w:rsidRDefault="004A62CF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4A62CF" w:rsidRDefault="004A62C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4A62CF" w:rsidRDefault="004A62C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Z:\00000000-law\yael\06-08-13</w:t>
    </w:r>
    <w:r>
      <w:rPr>
        <w:rFonts w:cs="TopType Jerushalmi"/>
        <w:color w:val="000000"/>
        <w:sz w:val="14"/>
        <w:szCs w:val="14"/>
        <w:rtl/>
      </w:rPr>
      <w:t>\טבלא\999_659.</w:t>
    </w:r>
    <w:r>
      <w:rPr>
        <w:rFonts w:cs="TopType Jerushalmi"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2CF" w:rsidRDefault="004A62CF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F0546F">
      <w:rPr>
        <w:rFonts w:hAnsi="FrankRuehl"/>
        <w:noProof/>
        <w:sz w:val="24"/>
        <w:szCs w:val="24"/>
        <w:rtl/>
      </w:rPr>
      <w:t>3</w:t>
    </w:r>
    <w:r>
      <w:rPr>
        <w:rFonts w:hAnsi="FrankRuehl"/>
        <w:sz w:val="24"/>
        <w:szCs w:val="24"/>
        <w:rtl/>
      </w:rPr>
      <w:fldChar w:fldCharType="end"/>
    </w:r>
  </w:p>
  <w:p w:rsidR="004A62CF" w:rsidRDefault="004A62C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4A62CF" w:rsidRDefault="004A62C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Z:\00000000-law\yael\06-08-13</w:t>
    </w:r>
    <w:r>
      <w:rPr>
        <w:rFonts w:cs="TopType Jerushalmi"/>
        <w:color w:val="000000"/>
        <w:sz w:val="14"/>
        <w:szCs w:val="14"/>
        <w:rtl/>
      </w:rPr>
      <w:t>\טבלא\999_659.</w:t>
    </w:r>
    <w:r>
      <w:rPr>
        <w:rFonts w:cs="TopType Jerushalmi"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0BBB" w:rsidRDefault="009F0BB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F0BBB" w:rsidRDefault="009F0BBB">
      <w:r>
        <w:separator/>
      </w:r>
    </w:p>
  </w:footnote>
  <w:footnote w:id="1">
    <w:p w:rsidR="008A714B" w:rsidRDefault="004A62CF" w:rsidP="008A714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</w:t>
      </w:r>
      <w:r w:rsidR="00A034B8">
        <w:rPr>
          <w:rFonts w:hint="cs"/>
          <w:sz w:val="20"/>
          <w:rtl/>
        </w:rPr>
        <w:t>מו</w:t>
      </w:r>
      <w:r>
        <w:rPr>
          <w:rFonts w:hint="cs"/>
          <w:sz w:val="20"/>
          <w:rtl/>
        </w:rPr>
        <w:t xml:space="preserve"> </w:t>
      </w:r>
      <w:hyperlink r:id="rId1" w:history="1">
        <w:r w:rsidRPr="008A714B">
          <w:rPr>
            <w:rStyle w:val="Hyperlink"/>
            <w:rFonts w:hint="cs"/>
            <w:sz w:val="20"/>
            <w:rtl/>
          </w:rPr>
          <w:t>ק"ת תש</w:t>
        </w:r>
        <w:r w:rsidR="00A034B8" w:rsidRPr="008A714B">
          <w:rPr>
            <w:rStyle w:val="Hyperlink"/>
            <w:rFonts w:hint="cs"/>
            <w:sz w:val="20"/>
            <w:rtl/>
          </w:rPr>
          <w:t>ע"ד</w:t>
        </w:r>
        <w:r w:rsidRPr="008A714B">
          <w:rPr>
            <w:rStyle w:val="Hyperlink"/>
            <w:rFonts w:hint="cs"/>
            <w:sz w:val="20"/>
            <w:rtl/>
          </w:rPr>
          <w:t xml:space="preserve"> מס' </w:t>
        </w:r>
        <w:r w:rsidR="00A034B8" w:rsidRPr="008A714B">
          <w:rPr>
            <w:rStyle w:val="Hyperlink"/>
            <w:rFonts w:hint="cs"/>
            <w:sz w:val="20"/>
            <w:rtl/>
          </w:rPr>
          <w:t>7407</w:t>
        </w:r>
      </w:hyperlink>
      <w:r>
        <w:rPr>
          <w:rFonts w:hint="cs"/>
          <w:sz w:val="20"/>
          <w:rtl/>
        </w:rPr>
        <w:t xml:space="preserve"> מיום 1</w:t>
      </w:r>
      <w:r w:rsidR="00A034B8">
        <w:rPr>
          <w:rFonts w:hint="cs"/>
          <w:sz w:val="20"/>
          <w:rtl/>
        </w:rPr>
        <w:t>1</w:t>
      </w:r>
      <w:r>
        <w:rPr>
          <w:rFonts w:hint="cs"/>
          <w:sz w:val="20"/>
          <w:rtl/>
        </w:rPr>
        <w:t>.8.</w:t>
      </w:r>
      <w:r w:rsidR="00A034B8">
        <w:rPr>
          <w:rFonts w:hint="cs"/>
          <w:sz w:val="20"/>
          <w:rtl/>
        </w:rPr>
        <w:t>2014</w:t>
      </w:r>
      <w:r>
        <w:rPr>
          <w:rFonts w:hint="cs"/>
          <w:sz w:val="20"/>
          <w:rtl/>
        </w:rPr>
        <w:t xml:space="preserve"> עמ' </w:t>
      </w:r>
      <w:r w:rsidR="00A034B8">
        <w:rPr>
          <w:rFonts w:hint="cs"/>
          <w:sz w:val="20"/>
          <w:rtl/>
        </w:rPr>
        <w:t>1622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2CF" w:rsidRDefault="004A62CF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:rsidR="004A62CF" w:rsidRDefault="004A62C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4A62CF" w:rsidRDefault="004A62C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2CF" w:rsidRDefault="004A62CF" w:rsidP="00A034B8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 xml:space="preserve">תקנות רישוי עסקים (התקן מד-רעש </w:t>
    </w:r>
    <w:r w:rsidR="00A034B8">
      <w:rPr>
        <w:rFonts w:hAnsi="FrankRuehl" w:hint="cs"/>
        <w:color w:val="000000"/>
        <w:sz w:val="28"/>
        <w:szCs w:val="28"/>
        <w:rtl/>
      </w:rPr>
      <w:t>בדיסקוטק), תשע"ד-2014</w:t>
    </w:r>
  </w:p>
  <w:p w:rsidR="004A62CF" w:rsidRDefault="004A62C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4A62CF" w:rsidRDefault="004A62C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62CF"/>
    <w:rsid w:val="004A62CF"/>
    <w:rsid w:val="006622F7"/>
    <w:rsid w:val="006E20DA"/>
    <w:rsid w:val="007B6B0A"/>
    <w:rsid w:val="008A714B"/>
    <w:rsid w:val="009766D5"/>
    <w:rsid w:val="009F0BBB"/>
    <w:rsid w:val="00A034B8"/>
    <w:rsid w:val="00C17EDA"/>
    <w:rsid w:val="00D367BA"/>
    <w:rsid w:val="00F02741"/>
    <w:rsid w:val="00F0546F"/>
    <w:rsid w:val="00F7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D7A4D0C1-C922-491E-A9EE-3EE8FDB1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0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3595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http://www.nevo.co.il/law_word/law06/tak-7407.pdf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2023-06-05T20:38:00Z</dcterms:created>
  <dcterms:modified xsi:type="dcterms:W3CDTF">2023-06-05T20:38:00Z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רישוי עסקים</vt:lpwstr>
  </property>
  <property fmtid="{D5CDD505-2E9C-101B-9397-08002B2CF9AE}" pid="4" name="LAWNAME">
    <vt:lpwstr>תקנות רישוי עסקים (התקן מד-רעש בדיסקוטק), תשע"ד-2014</vt:lpwstr>
  </property>
  <property fmtid="{D5CDD505-2E9C-101B-9397-08002B2CF9AE}" pid="5" name="LAWNUMBER">
    <vt:lpwstr>0079</vt:lpwstr>
  </property>
  <property fmtid="{D5CDD505-2E9C-101B-9397-08002B2CF9AE}" pid="6" name="TYPE">
    <vt:lpwstr>01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LINKK2">
    <vt:lpwstr/>
  </property>
  <property fmtid="{D5CDD505-2E9C-101B-9397-08002B2CF9AE}" pid="21" name="MEKOR_NAME1">
    <vt:lpwstr>חוק רישוי עסקים</vt:lpwstr>
  </property>
  <property fmtid="{D5CDD505-2E9C-101B-9397-08002B2CF9AE}" pid="22" name="MEKOR_SAIF1">
    <vt:lpwstr>2וXבX;10אX</vt:lpwstr>
  </property>
  <property fmtid="{D5CDD505-2E9C-101B-9397-08002B2CF9AE}" pid="23" name="NOSE11">
    <vt:lpwstr>רשויות ומשפט מנהלי</vt:lpwstr>
  </property>
  <property fmtid="{D5CDD505-2E9C-101B-9397-08002B2CF9AE}" pid="24" name="NOSE21">
    <vt:lpwstr>רישוי</vt:lpwstr>
  </property>
  <property fmtid="{D5CDD505-2E9C-101B-9397-08002B2CF9AE}" pid="25" name="NOSE31">
    <vt:lpwstr>רישוי עסקים</vt:lpwstr>
  </property>
  <property fmtid="{D5CDD505-2E9C-101B-9397-08002B2CF9AE}" pid="26" name="NOSE41">
    <vt:lpwstr/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SAMCHUT">
    <vt:lpwstr/>
  </property>
  <property fmtid="{D5CDD505-2E9C-101B-9397-08002B2CF9AE}" pid="64" name="LINKK1">
    <vt:lpwstr>http://www.nevo.co.il/law_word/law06/tak-7407.pdf;‎רשומות - תקנות כלליות#פורסמו ק"ת תשע"ד מס' ‏‏7407 #מיום 11.8.2014 עמ' 1622‏</vt:lpwstr>
  </property>
</Properties>
</file>