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1F064C" w:rsidP="009861F3">
      <w:pPr>
        <w:pStyle w:val="big-header"/>
        <w:ind w:left="0" w:right="1134"/>
        <w:rPr>
          <w:rFonts w:cs="FrankRuehl"/>
          <w:sz w:val="32"/>
        </w:rPr>
      </w:pPr>
      <w:r>
        <w:rPr>
          <w:rFonts w:cs="FrankRuehl" w:hint="cs"/>
          <w:sz w:val="32"/>
          <w:rtl/>
        </w:rPr>
        <w:t>תקנות רשות הספנות והנמלים (יתרות פתיחה בדוחות כספיים של חברת הפיתוח והנכסים)</w:t>
      </w:r>
      <w:r w:rsidR="009C3538">
        <w:rPr>
          <w:rFonts w:cs="FrankRuehl" w:hint="cs"/>
          <w:sz w:val="32"/>
          <w:rtl/>
        </w:rPr>
        <w:t>, תשס"ט-2008</w:t>
      </w:r>
    </w:p>
    <w:p w:rsidR="00680567" w:rsidRPr="00680567" w:rsidRDefault="00680567" w:rsidP="00680567">
      <w:pPr>
        <w:spacing w:line="320" w:lineRule="auto"/>
        <w:rPr>
          <w:rFonts w:cs="FrankRuehl"/>
          <w:szCs w:val="26"/>
          <w:rtl/>
        </w:rPr>
      </w:pPr>
    </w:p>
    <w:p w:rsidR="00BF0EB0" w:rsidRDefault="00BF0EB0" w:rsidP="00BF0EB0">
      <w:pPr>
        <w:spacing w:line="320" w:lineRule="auto"/>
        <w:rPr>
          <w:rtl/>
        </w:rPr>
      </w:pPr>
    </w:p>
    <w:p w:rsidR="00BF0EB0" w:rsidRDefault="00BF0EB0" w:rsidP="00BF0EB0">
      <w:pPr>
        <w:spacing w:line="320" w:lineRule="auto"/>
        <w:rPr>
          <w:rFonts w:cs="FrankRuehl"/>
          <w:szCs w:val="26"/>
          <w:rtl/>
        </w:rPr>
      </w:pPr>
      <w:r w:rsidRPr="00BF0EB0">
        <w:rPr>
          <w:rFonts w:cs="Miriam"/>
          <w:szCs w:val="22"/>
          <w:rtl/>
        </w:rPr>
        <w:t>רשויות ומשפט מנהלי</w:t>
      </w:r>
      <w:r w:rsidRPr="00BF0EB0">
        <w:rPr>
          <w:rFonts w:cs="FrankRuehl"/>
          <w:szCs w:val="26"/>
          <w:rtl/>
        </w:rPr>
        <w:t xml:space="preserve"> – תשתיות – ספנות ונמלים</w:t>
      </w:r>
    </w:p>
    <w:p w:rsidR="00680567" w:rsidRPr="00BF0EB0" w:rsidRDefault="00BF0EB0" w:rsidP="00BF0EB0">
      <w:pPr>
        <w:spacing w:line="320" w:lineRule="auto"/>
        <w:rPr>
          <w:rFonts w:cs="Miriam"/>
          <w:szCs w:val="22"/>
          <w:rtl/>
        </w:rPr>
      </w:pPr>
      <w:r w:rsidRPr="00BF0EB0">
        <w:rPr>
          <w:rFonts w:cs="Miriam"/>
          <w:szCs w:val="22"/>
          <w:rtl/>
        </w:rPr>
        <w:t>משפט פרטי וכלכלה</w:t>
      </w:r>
      <w:r w:rsidRPr="00BF0EB0">
        <w:rPr>
          <w:rFonts w:cs="FrankRuehl"/>
          <w:szCs w:val="26"/>
          <w:rtl/>
        </w:rPr>
        <w:t xml:space="preserve"> – תאגידים וניירות ערך – חברות</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A2C19" w:rsidRPr="000A2C19">
        <w:tblPrEx>
          <w:tblCellMar>
            <w:top w:w="0" w:type="dxa"/>
            <w:bottom w:w="0" w:type="dxa"/>
          </w:tblCellMar>
        </w:tblPrEx>
        <w:tc>
          <w:tcPr>
            <w:tcW w:w="1247" w:type="dxa"/>
          </w:tcPr>
          <w:p w:rsidR="000A2C19" w:rsidRPr="000A2C19" w:rsidRDefault="000A2C19" w:rsidP="000A2C19">
            <w:pPr>
              <w:rPr>
                <w:rFonts w:cs="Frankruhel" w:hint="cs"/>
                <w:rtl/>
              </w:rPr>
            </w:pPr>
            <w:r>
              <w:rPr>
                <w:rtl/>
              </w:rPr>
              <w:t xml:space="preserve">סעיף 1 </w:t>
            </w:r>
          </w:p>
        </w:tc>
        <w:tc>
          <w:tcPr>
            <w:tcW w:w="5669" w:type="dxa"/>
          </w:tcPr>
          <w:p w:rsidR="000A2C19" w:rsidRPr="000A2C19" w:rsidRDefault="000A2C19" w:rsidP="000A2C19">
            <w:pPr>
              <w:rPr>
                <w:rFonts w:cs="Frankruhel" w:hint="cs"/>
                <w:rtl/>
              </w:rPr>
            </w:pPr>
            <w:r>
              <w:rPr>
                <w:rtl/>
              </w:rPr>
              <w:t>הגדרות</w:t>
            </w:r>
          </w:p>
        </w:tc>
        <w:tc>
          <w:tcPr>
            <w:tcW w:w="567" w:type="dxa"/>
          </w:tcPr>
          <w:p w:rsidR="000A2C19" w:rsidRPr="000A2C19" w:rsidRDefault="000A2C19" w:rsidP="000A2C19">
            <w:pPr>
              <w:rPr>
                <w:rStyle w:val="Hyperlink"/>
                <w:rFonts w:hint="cs"/>
                <w:rtl/>
              </w:rPr>
            </w:pPr>
            <w:hyperlink w:anchor="Seif1" w:tooltip="הגדרות" w:history="1">
              <w:r w:rsidRPr="000A2C19">
                <w:rPr>
                  <w:rStyle w:val="Hyperlink"/>
                </w:rPr>
                <w:t>Go</w:t>
              </w:r>
            </w:hyperlink>
          </w:p>
        </w:tc>
        <w:tc>
          <w:tcPr>
            <w:tcW w:w="850" w:type="dxa"/>
          </w:tcPr>
          <w:p w:rsidR="000A2C19" w:rsidRPr="000A2C19" w:rsidRDefault="000A2C19" w:rsidP="000A2C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A2C19" w:rsidRPr="000A2C19">
        <w:tblPrEx>
          <w:tblCellMar>
            <w:top w:w="0" w:type="dxa"/>
            <w:bottom w:w="0" w:type="dxa"/>
          </w:tblCellMar>
        </w:tblPrEx>
        <w:tc>
          <w:tcPr>
            <w:tcW w:w="1247" w:type="dxa"/>
          </w:tcPr>
          <w:p w:rsidR="000A2C19" w:rsidRPr="000A2C19" w:rsidRDefault="000A2C19" w:rsidP="000A2C19">
            <w:pPr>
              <w:rPr>
                <w:rFonts w:cs="Frankruhel" w:hint="cs"/>
                <w:rtl/>
              </w:rPr>
            </w:pPr>
            <w:r>
              <w:rPr>
                <w:rtl/>
              </w:rPr>
              <w:t xml:space="preserve">סעיף 2 </w:t>
            </w:r>
          </w:p>
        </w:tc>
        <w:tc>
          <w:tcPr>
            <w:tcW w:w="5669" w:type="dxa"/>
          </w:tcPr>
          <w:p w:rsidR="000A2C19" w:rsidRPr="000A2C19" w:rsidRDefault="000A2C19" w:rsidP="000A2C19">
            <w:pPr>
              <w:rPr>
                <w:rFonts w:cs="Frankruhel" w:hint="cs"/>
                <w:rtl/>
              </w:rPr>
            </w:pPr>
            <w:r>
              <w:rPr>
                <w:rtl/>
              </w:rPr>
              <w:t>קביעת יתרות פתיחה</w:t>
            </w:r>
          </w:p>
        </w:tc>
        <w:tc>
          <w:tcPr>
            <w:tcW w:w="567" w:type="dxa"/>
          </w:tcPr>
          <w:p w:rsidR="000A2C19" w:rsidRPr="000A2C19" w:rsidRDefault="000A2C19" w:rsidP="000A2C19">
            <w:pPr>
              <w:rPr>
                <w:rStyle w:val="Hyperlink"/>
                <w:rFonts w:hint="cs"/>
                <w:rtl/>
              </w:rPr>
            </w:pPr>
            <w:hyperlink w:anchor="Seif2" w:tooltip="קביעת יתרות פתיחה" w:history="1">
              <w:r w:rsidRPr="000A2C19">
                <w:rPr>
                  <w:rStyle w:val="Hyperlink"/>
                </w:rPr>
                <w:t>Go</w:t>
              </w:r>
            </w:hyperlink>
          </w:p>
        </w:tc>
        <w:tc>
          <w:tcPr>
            <w:tcW w:w="850" w:type="dxa"/>
          </w:tcPr>
          <w:p w:rsidR="000A2C19" w:rsidRPr="000A2C19" w:rsidRDefault="000A2C19" w:rsidP="000A2C1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680567">
      <w:pPr>
        <w:pStyle w:val="big-header"/>
        <w:ind w:left="0" w:right="1134"/>
        <w:rPr>
          <w:rStyle w:val="default"/>
          <w:rFonts w:hint="cs"/>
          <w:sz w:val="22"/>
          <w:szCs w:val="22"/>
          <w:rtl/>
        </w:rPr>
      </w:pPr>
      <w:r>
        <w:rPr>
          <w:rFonts w:cs="FrankRuehl"/>
          <w:sz w:val="32"/>
          <w:rtl/>
        </w:rPr>
        <w:br w:type="page"/>
      </w:r>
      <w:r w:rsidR="001F064C">
        <w:rPr>
          <w:rFonts w:cs="FrankRuehl" w:hint="cs"/>
          <w:sz w:val="32"/>
          <w:rtl/>
        </w:rPr>
        <w:lastRenderedPageBreak/>
        <w:t>תקנות רשות הספנות והנמלים (יתרות פתיחה בדוחות כספיים של חברת הפיתוח והנכסים), תשס"ט-2008</w:t>
      </w:r>
      <w:r>
        <w:rPr>
          <w:rStyle w:val="default"/>
          <w:sz w:val="22"/>
          <w:szCs w:val="22"/>
          <w:rtl/>
        </w:rPr>
        <w:footnoteReference w:customMarkFollows="1" w:id="1"/>
        <w:t>*</w:t>
      </w:r>
    </w:p>
    <w:p w:rsidR="00852F43" w:rsidRDefault="009C3538" w:rsidP="001F064C">
      <w:pPr>
        <w:pStyle w:val="P00"/>
        <w:spacing w:before="72"/>
        <w:ind w:left="0" w:right="1134"/>
        <w:rPr>
          <w:rStyle w:val="default"/>
          <w:rFonts w:cs="FrankRuehl" w:hint="cs"/>
          <w:rtl/>
        </w:rPr>
      </w:pPr>
      <w:r>
        <w:rPr>
          <w:rStyle w:val="default"/>
          <w:rFonts w:cs="FrankRuehl" w:hint="cs"/>
          <w:rtl/>
        </w:rPr>
        <w:tab/>
        <w:t xml:space="preserve">בתוקף סמכותי לפי </w:t>
      </w:r>
      <w:r w:rsidR="001F064C">
        <w:rPr>
          <w:rStyle w:val="default"/>
          <w:rFonts w:cs="FrankRuehl" w:hint="cs"/>
          <w:rtl/>
        </w:rPr>
        <w:t xml:space="preserve">סעיף 55(א) לחוק רשות הספנות והנמלים, התשס"ד-2004 (להלן </w:t>
      </w:r>
      <w:r w:rsidR="001F064C">
        <w:rPr>
          <w:rStyle w:val="default"/>
          <w:rFonts w:cs="FrankRuehl"/>
          <w:rtl/>
        </w:rPr>
        <w:t>–</w:t>
      </w:r>
      <w:r w:rsidR="001F064C">
        <w:rPr>
          <w:rStyle w:val="default"/>
          <w:rFonts w:cs="FrankRuehl" w:hint="cs"/>
          <w:rtl/>
        </w:rPr>
        <w:t xml:space="preserve"> החוק), ובאישור ועדת הכספים של הכנסת, אני מתקין תקנות אלה</w:t>
      </w:r>
      <w:r>
        <w:rPr>
          <w:rStyle w:val="default"/>
          <w:rFonts w:cs="FrankRuehl" w:hint="cs"/>
          <w:rtl/>
        </w:rPr>
        <w:t>:</w:t>
      </w:r>
    </w:p>
    <w:p w:rsidR="00852F43" w:rsidRDefault="00852F43" w:rsidP="001F064C">
      <w:pPr>
        <w:pStyle w:val="P00"/>
        <w:spacing w:before="72"/>
        <w:ind w:left="0" w:right="1134"/>
        <w:rPr>
          <w:rStyle w:val="default"/>
          <w:rFonts w:cs="FrankRuehl" w:hint="cs"/>
          <w:rtl/>
        </w:rPr>
      </w:pPr>
      <w:bookmarkStart w:id="0" w:name="Seif1"/>
      <w:bookmarkEnd w:id="0"/>
      <w:r>
        <w:rPr>
          <w:rFonts w:cs="Miriam"/>
          <w:lang w:val="he-IL"/>
        </w:rPr>
        <w:pict>
          <v:rect id="_x0000_s1708" style="position:absolute;left:0;text-align:left;margin-left:463.5pt;margin-top:8.05pt;width:75.05pt;height:16pt;z-index:251657216" filled="f" stroked="f" strokecolor="lime" strokeweight=".25pt">
            <v:textbox style="mso-next-textbox:#_x0000_s1708" inset="1mm,0,1mm,0">
              <w:txbxContent>
                <w:p w:rsidR="00EC4D95" w:rsidRDefault="001F064C" w:rsidP="00852F4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F064C">
        <w:rPr>
          <w:rStyle w:val="default"/>
          <w:rFonts w:cs="FrankRuehl" w:hint="cs"/>
          <w:rtl/>
        </w:rPr>
        <w:t xml:space="preserve">בתקנות אלה </w:t>
      </w:r>
      <w:r w:rsidR="001F064C">
        <w:rPr>
          <w:rStyle w:val="default"/>
          <w:rFonts w:cs="FrankRuehl"/>
          <w:rtl/>
        </w:rPr>
        <w:t>–</w:t>
      </w:r>
    </w:p>
    <w:p w:rsidR="001F064C" w:rsidRDefault="001F064C" w:rsidP="001F064C">
      <w:pPr>
        <w:pStyle w:val="P00"/>
        <w:spacing w:before="72"/>
        <w:ind w:left="0" w:right="1134"/>
        <w:rPr>
          <w:rStyle w:val="default"/>
          <w:rFonts w:cs="FrankRuehl" w:hint="cs"/>
          <w:rtl/>
        </w:rPr>
      </w:pPr>
      <w:r>
        <w:rPr>
          <w:rStyle w:val="default"/>
          <w:rFonts w:cs="FrankRuehl" w:hint="cs"/>
          <w:rtl/>
        </w:rPr>
        <w:tab/>
        <w:t xml:space="preserve">"הוראות להעברת זכויות" </w:t>
      </w:r>
      <w:r>
        <w:rPr>
          <w:rStyle w:val="default"/>
          <w:rFonts w:cs="FrankRuehl"/>
          <w:rtl/>
        </w:rPr>
        <w:t>–</w:t>
      </w:r>
      <w:r>
        <w:rPr>
          <w:rStyle w:val="default"/>
          <w:rFonts w:cs="FrankRuehl" w:hint="cs"/>
          <w:rtl/>
        </w:rPr>
        <w:t xml:space="preserve"> הוראות בעניין העברת זכויות, חובות, התחייבויות או תביעות, כפי שנקבעו לפי החוק;</w:t>
      </w:r>
    </w:p>
    <w:p w:rsidR="001F064C" w:rsidRDefault="001F064C" w:rsidP="001F064C">
      <w:pPr>
        <w:pStyle w:val="P00"/>
        <w:spacing w:before="72"/>
        <w:ind w:left="0" w:right="1134"/>
        <w:rPr>
          <w:rStyle w:val="default"/>
          <w:rFonts w:cs="FrankRuehl" w:hint="cs"/>
          <w:rtl/>
        </w:rPr>
      </w:pPr>
      <w:r>
        <w:rPr>
          <w:rStyle w:val="default"/>
          <w:rFonts w:cs="FrankRuehl" w:hint="cs"/>
          <w:rtl/>
        </w:rPr>
        <w:tab/>
        <w:t xml:space="preserve">"דוח חלוקת יתרות פתיחה" </w:t>
      </w:r>
      <w:r>
        <w:rPr>
          <w:rStyle w:val="default"/>
          <w:rFonts w:cs="FrankRuehl"/>
          <w:rtl/>
        </w:rPr>
        <w:t>–</w:t>
      </w:r>
      <w:r>
        <w:rPr>
          <w:rStyle w:val="default"/>
          <w:rFonts w:cs="FrankRuehl" w:hint="cs"/>
          <w:rtl/>
        </w:rPr>
        <w:t xml:space="preserve"> דוח בנושא חלוקת יתרות הפתיחה מיום ו' באלול התשס"ו (30 באוגוסט 2006), שהכינה חברת דלויט שירותי ייעוץ ישראל בע"מ (להלן </w:t>
      </w:r>
      <w:r>
        <w:rPr>
          <w:rStyle w:val="default"/>
          <w:rFonts w:cs="FrankRuehl"/>
          <w:rtl/>
        </w:rPr>
        <w:t>–</w:t>
      </w:r>
      <w:r>
        <w:rPr>
          <w:rStyle w:val="default"/>
          <w:rFonts w:cs="FrankRuehl" w:hint="cs"/>
          <w:rtl/>
        </w:rPr>
        <w:t xml:space="preserve"> דלויט), המתבסס על מאזן הבוחן של רשות הנמלים ליום ז' באדר א' התשס"ה (16 בפברואר 2005) שנמסר לדלויט לצורך הכנת הדוח;</w:t>
      </w:r>
    </w:p>
    <w:p w:rsidR="001F064C" w:rsidRDefault="001F064C" w:rsidP="001F064C">
      <w:pPr>
        <w:pStyle w:val="P00"/>
        <w:spacing w:before="72"/>
        <w:ind w:left="0" w:right="1134"/>
        <w:rPr>
          <w:rStyle w:val="default"/>
          <w:rFonts w:cs="FrankRuehl" w:hint="cs"/>
          <w:rtl/>
        </w:rPr>
      </w:pPr>
      <w:r>
        <w:rPr>
          <w:rStyle w:val="default"/>
          <w:rFonts w:cs="FrankRuehl" w:hint="cs"/>
          <w:rtl/>
        </w:rPr>
        <w:tab/>
        <w:t xml:space="preserve">"חברת הפיתוח והנכסים" </w:t>
      </w:r>
      <w:r>
        <w:rPr>
          <w:rStyle w:val="default"/>
          <w:rFonts w:cs="FrankRuehl"/>
          <w:rtl/>
        </w:rPr>
        <w:t>–</w:t>
      </w:r>
      <w:r>
        <w:rPr>
          <w:rStyle w:val="default"/>
          <w:rFonts w:cs="FrankRuehl" w:hint="cs"/>
          <w:rtl/>
        </w:rPr>
        <w:t xml:space="preserve"> חברת נמלי ישראל </w:t>
      </w:r>
      <w:r>
        <w:rPr>
          <w:rStyle w:val="default"/>
          <w:rFonts w:cs="FrankRuehl"/>
          <w:rtl/>
        </w:rPr>
        <w:t>–</w:t>
      </w:r>
      <w:r>
        <w:rPr>
          <w:rStyle w:val="default"/>
          <w:rFonts w:cs="FrankRuehl" w:hint="cs"/>
          <w:rtl/>
        </w:rPr>
        <w:t xml:space="preserve"> פיתוח ונכסים בע"מ, שהוסמכה לפי סעיף 9 לחוק.</w:t>
      </w:r>
    </w:p>
    <w:p w:rsidR="001F064C" w:rsidRDefault="001F064C" w:rsidP="001F064C">
      <w:pPr>
        <w:pStyle w:val="P00"/>
        <w:spacing w:before="72"/>
        <w:ind w:left="0" w:right="1134"/>
        <w:rPr>
          <w:rStyle w:val="default"/>
          <w:rFonts w:cs="FrankRuehl" w:hint="cs"/>
          <w:rtl/>
        </w:rPr>
      </w:pPr>
      <w:bookmarkStart w:id="1" w:name="Seif2"/>
      <w:bookmarkEnd w:id="1"/>
      <w:r>
        <w:rPr>
          <w:rFonts w:cs="Miriam"/>
          <w:lang w:val="he-IL"/>
        </w:rPr>
        <w:pict>
          <v:rect id="_x0000_s1740" style="position:absolute;left:0;text-align:left;margin-left:463.5pt;margin-top:8.05pt;width:75.05pt;height:25.3pt;z-index:251658240" filled="f" stroked="f" strokecolor="lime" strokeweight=".25pt">
            <v:textbox style="mso-next-textbox:#_x0000_s1740" inset="1mm,0,1mm,0">
              <w:txbxContent>
                <w:p w:rsidR="001F064C" w:rsidRDefault="001F064C" w:rsidP="001F064C">
                  <w:pPr>
                    <w:spacing w:line="160" w:lineRule="exact"/>
                    <w:rPr>
                      <w:rFonts w:cs="Miriam" w:hint="cs"/>
                      <w:noProof/>
                      <w:sz w:val="18"/>
                      <w:szCs w:val="18"/>
                      <w:rtl/>
                    </w:rPr>
                  </w:pPr>
                  <w:r>
                    <w:rPr>
                      <w:rFonts w:cs="Miriam" w:hint="cs"/>
                      <w:sz w:val="18"/>
                      <w:szCs w:val="18"/>
                      <w:rtl/>
                    </w:rPr>
                    <w:t>קביעת יתרות פתיחה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יתרות פתיחה ליום ח' באדר א' התשס"ה (17 בפברואר 2005) ביחס לרכוש קבוע שהועבר לחברת הפיתוח והנכסים לפי הוראות להעברת זכויות, שיירשמו בהנהלת החשבונות של חברת הפיתוח והנכסים לצורך הכנת דוחות כספיים של חברת הפיתוח והנכסים, יהיו בהתאם ליתרות המופיעות בסעיפי רכוש קבוע שבנספח י"ב לדוח חלוקת יתרות פתיחה.</w:t>
      </w:r>
    </w:p>
    <w:p w:rsidR="00074B68" w:rsidRDefault="00074B68" w:rsidP="00386C3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577A69" w:rsidRDefault="001F064C" w:rsidP="001F064C">
      <w:pPr>
        <w:pStyle w:val="sig-0"/>
        <w:tabs>
          <w:tab w:val="clear" w:pos="4820"/>
          <w:tab w:val="center" w:pos="5103"/>
        </w:tabs>
        <w:ind w:left="0" w:right="1134"/>
        <w:rPr>
          <w:rFonts w:cs="FrankRuehl" w:hint="cs"/>
          <w:sz w:val="26"/>
          <w:rtl/>
        </w:rPr>
      </w:pPr>
      <w:r>
        <w:rPr>
          <w:rFonts w:cs="FrankRuehl" w:hint="cs"/>
          <w:sz w:val="26"/>
          <w:rtl/>
        </w:rPr>
        <w:t>ח' בתשרי</w:t>
      </w:r>
      <w:r w:rsidR="00F5093F">
        <w:rPr>
          <w:rFonts w:cs="FrankRuehl" w:hint="cs"/>
          <w:sz w:val="26"/>
          <w:rtl/>
        </w:rPr>
        <w:t xml:space="preserve"> התשס"</w:t>
      </w:r>
      <w:r>
        <w:rPr>
          <w:rFonts w:cs="FrankRuehl" w:hint="cs"/>
          <w:sz w:val="26"/>
          <w:rtl/>
        </w:rPr>
        <w:t>ט</w:t>
      </w:r>
      <w:r w:rsidR="00F5093F">
        <w:rPr>
          <w:rFonts w:cs="FrankRuehl" w:hint="cs"/>
          <w:sz w:val="26"/>
          <w:rtl/>
        </w:rPr>
        <w:t xml:space="preserve"> (</w:t>
      </w:r>
      <w:r>
        <w:rPr>
          <w:rFonts w:cs="FrankRuehl" w:hint="cs"/>
          <w:sz w:val="26"/>
          <w:rtl/>
        </w:rPr>
        <w:t xml:space="preserve">7 באוקטובר </w:t>
      </w:r>
      <w:r w:rsidR="00F5093F">
        <w:rPr>
          <w:rFonts w:cs="FrankRuehl" w:hint="cs"/>
          <w:sz w:val="26"/>
          <w:rtl/>
        </w:rPr>
        <w:t>2008)</w:t>
      </w:r>
      <w:r w:rsidR="00AC69D7">
        <w:rPr>
          <w:rFonts w:cs="FrankRuehl" w:hint="cs"/>
          <w:sz w:val="26"/>
          <w:rtl/>
        </w:rPr>
        <w:tab/>
      </w:r>
      <w:r>
        <w:rPr>
          <w:rFonts w:cs="FrankRuehl" w:hint="cs"/>
          <w:sz w:val="26"/>
          <w:rtl/>
        </w:rPr>
        <w:t>רוני בר-און</w:t>
      </w:r>
    </w:p>
    <w:p w:rsidR="00577A69" w:rsidRDefault="00AC69D7" w:rsidP="001F064C">
      <w:pPr>
        <w:pStyle w:val="sig-0"/>
        <w:tabs>
          <w:tab w:val="clear" w:pos="4820"/>
          <w:tab w:val="center" w:pos="5103"/>
        </w:tabs>
        <w:ind w:left="0" w:right="1134"/>
        <w:rPr>
          <w:rFonts w:cs="FrankRuehl" w:hint="cs"/>
          <w:sz w:val="22"/>
          <w:szCs w:val="22"/>
          <w:rtl/>
        </w:rPr>
      </w:pPr>
      <w:r>
        <w:rPr>
          <w:rFonts w:cs="FrankRuehl" w:hint="cs"/>
          <w:sz w:val="22"/>
          <w:szCs w:val="22"/>
          <w:rtl/>
        </w:rPr>
        <w:tab/>
        <w:t xml:space="preserve">שר </w:t>
      </w:r>
      <w:r w:rsidR="001F064C">
        <w:rPr>
          <w:rFonts w:cs="FrankRuehl" w:hint="cs"/>
          <w:sz w:val="22"/>
          <w:szCs w:val="22"/>
          <w:rtl/>
        </w:rPr>
        <w:t>האוצר</w:t>
      </w:r>
    </w:p>
    <w:p w:rsidR="001F064C" w:rsidRDefault="001F064C">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5112DE" w:rsidRDefault="005112DE">
      <w:pPr>
        <w:pStyle w:val="P00"/>
        <w:spacing w:before="72"/>
        <w:ind w:left="0" w:right="1134"/>
        <w:rPr>
          <w:rStyle w:val="default"/>
          <w:rFonts w:cs="FrankRuehl" w:hint="cs"/>
          <w:rtl/>
        </w:rPr>
      </w:pPr>
    </w:p>
    <w:sectPr w:rsidR="005112D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47C4" w:rsidRDefault="00F847C4">
      <w:r>
        <w:separator/>
      </w:r>
    </w:p>
  </w:endnote>
  <w:endnote w:type="continuationSeparator" w:id="0">
    <w:p w:rsidR="00F847C4" w:rsidRDefault="00F84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A2C19">
      <w:rPr>
        <w:rFonts w:cs="TopType Jerushalmi"/>
        <w:noProof/>
        <w:color w:val="000000"/>
        <w:sz w:val="14"/>
        <w:szCs w:val="14"/>
      </w:rPr>
      <w:t>Z:\000000000000-law\yael\08-10-28-d\01\500_025.doc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F0EB0">
      <w:rPr>
        <w:rFonts w:hAnsi="FrankRuehl" w:cs="FrankRuehl"/>
        <w:noProof/>
        <w:sz w:val="24"/>
        <w:szCs w:val="24"/>
        <w:rtl/>
      </w:rPr>
      <w:t>1</w:t>
    </w:r>
    <w:r>
      <w:rPr>
        <w:rFonts w:hAnsi="FrankRuehl" w:cs="FrankRuehl"/>
        <w:sz w:val="24"/>
        <w:szCs w:val="24"/>
        <w:rtl/>
      </w:rPr>
      <w:fldChar w:fldCharType="end"/>
    </w:r>
  </w:p>
  <w:p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A2C19">
      <w:rPr>
        <w:rFonts w:cs="TopType Jerushalmi"/>
        <w:noProof/>
        <w:color w:val="000000"/>
        <w:sz w:val="14"/>
        <w:szCs w:val="14"/>
      </w:rPr>
      <w:t>Z:\000000000000-law\yael\08-10-28-d\01\500_025.doc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47C4" w:rsidRDefault="00F847C4">
      <w:pPr>
        <w:spacing w:before="60"/>
        <w:ind w:right="1134"/>
      </w:pPr>
      <w:r>
        <w:separator/>
      </w:r>
    </w:p>
  </w:footnote>
  <w:footnote w:type="continuationSeparator" w:id="0">
    <w:p w:rsidR="00F847C4" w:rsidRDefault="00F847C4">
      <w:r>
        <w:continuationSeparator/>
      </w:r>
    </w:p>
  </w:footnote>
  <w:footnote w:id="1">
    <w:p w:rsidR="00CF3456" w:rsidRDefault="00EC4D95" w:rsidP="00CF34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1F064C">
        <w:rPr>
          <w:rFonts w:cs="FrankRuehl" w:hint="cs"/>
          <w:rtl/>
        </w:rPr>
        <w:t xml:space="preserve"> פורסמו</w:t>
      </w:r>
      <w:r>
        <w:rPr>
          <w:rFonts w:cs="FrankRuehl" w:hint="cs"/>
          <w:rtl/>
        </w:rPr>
        <w:t xml:space="preserve"> </w:t>
      </w:r>
      <w:hyperlink r:id="rId1" w:history="1">
        <w:r w:rsidRPr="00CF3456">
          <w:rPr>
            <w:rStyle w:val="Hyperlink"/>
            <w:rFonts w:cs="FrankRuehl" w:hint="cs"/>
            <w:rtl/>
          </w:rPr>
          <w:t>ק"ת תשס"ט מס' 671</w:t>
        </w:r>
        <w:r w:rsidR="00074B68" w:rsidRPr="00CF3456">
          <w:rPr>
            <w:rStyle w:val="Hyperlink"/>
            <w:rFonts w:cs="FrankRuehl" w:hint="cs"/>
            <w:rtl/>
          </w:rPr>
          <w:t>9</w:t>
        </w:r>
      </w:hyperlink>
      <w:r>
        <w:rPr>
          <w:rFonts w:cs="FrankRuehl" w:hint="cs"/>
          <w:rtl/>
        </w:rPr>
        <w:t xml:space="preserve"> מיום </w:t>
      </w:r>
      <w:r w:rsidR="009861F3">
        <w:rPr>
          <w:rFonts w:cs="FrankRuehl" w:hint="cs"/>
          <w:rtl/>
        </w:rPr>
        <w:t>2</w:t>
      </w:r>
      <w:r w:rsidR="00074B68">
        <w:rPr>
          <w:rFonts w:cs="FrankRuehl" w:hint="cs"/>
          <w:rtl/>
        </w:rPr>
        <w:t>7</w:t>
      </w:r>
      <w:r>
        <w:rPr>
          <w:rFonts w:cs="FrankRuehl" w:hint="cs"/>
          <w:rtl/>
        </w:rPr>
        <w:t xml:space="preserve">.10.2008 עמ' </w:t>
      </w:r>
      <w:r w:rsidR="00074B68">
        <w:rPr>
          <w:rFonts w:cs="FrankRuehl" w:hint="cs"/>
          <w:rtl/>
        </w:rPr>
        <w:t>5</w:t>
      </w:r>
      <w:r w:rsidR="001F064C">
        <w:rPr>
          <w:rFonts w:cs="FrankRuehl" w:hint="cs"/>
          <w:rtl/>
        </w:rPr>
        <w:t>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95" w:rsidRDefault="00EC4D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95" w:rsidRDefault="001F064C" w:rsidP="009861F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רשות הספנות והנמלים (יתרות פתיחה בדוחות כספיים של חברת הפיתוח והנכסים)</w:t>
    </w:r>
    <w:r w:rsidR="00EC4D95">
      <w:rPr>
        <w:rFonts w:hAnsi="FrankRuehl" w:cs="FrankRuehl" w:hint="cs"/>
        <w:color w:val="000000"/>
        <w:sz w:val="28"/>
        <w:szCs w:val="28"/>
        <w:rtl/>
      </w:rPr>
      <w:t>, תשס"ט-2008</w:t>
    </w:r>
  </w:p>
  <w:p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3401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24239"/>
    <w:rsid w:val="00024FDC"/>
    <w:rsid w:val="00031B81"/>
    <w:rsid w:val="00032136"/>
    <w:rsid w:val="00033558"/>
    <w:rsid w:val="0003781E"/>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820F0"/>
    <w:rsid w:val="00082632"/>
    <w:rsid w:val="00090F26"/>
    <w:rsid w:val="00092533"/>
    <w:rsid w:val="0009382D"/>
    <w:rsid w:val="00097C86"/>
    <w:rsid w:val="000A2C19"/>
    <w:rsid w:val="000A2DD5"/>
    <w:rsid w:val="000A3B73"/>
    <w:rsid w:val="000A53DB"/>
    <w:rsid w:val="000B020E"/>
    <w:rsid w:val="000B6E25"/>
    <w:rsid w:val="000B700B"/>
    <w:rsid w:val="000C220C"/>
    <w:rsid w:val="000C389E"/>
    <w:rsid w:val="000C6CA6"/>
    <w:rsid w:val="000D4D83"/>
    <w:rsid w:val="000D65C3"/>
    <w:rsid w:val="000D6A8A"/>
    <w:rsid w:val="000E32ED"/>
    <w:rsid w:val="000E6BA5"/>
    <w:rsid w:val="000E7E8E"/>
    <w:rsid w:val="000F1375"/>
    <w:rsid w:val="000F2128"/>
    <w:rsid w:val="000F6789"/>
    <w:rsid w:val="000F6917"/>
    <w:rsid w:val="00102D7B"/>
    <w:rsid w:val="00107E62"/>
    <w:rsid w:val="00111E1B"/>
    <w:rsid w:val="00113CD3"/>
    <w:rsid w:val="00117775"/>
    <w:rsid w:val="00117E6C"/>
    <w:rsid w:val="00124B0E"/>
    <w:rsid w:val="00125926"/>
    <w:rsid w:val="00127328"/>
    <w:rsid w:val="00143189"/>
    <w:rsid w:val="0014552A"/>
    <w:rsid w:val="00153E09"/>
    <w:rsid w:val="001612F5"/>
    <w:rsid w:val="00163D97"/>
    <w:rsid w:val="0016569A"/>
    <w:rsid w:val="00167D7D"/>
    <w:rsid w:val="00171228"/>
    <w:rsid w:val="0017134E"/>
    <w:rsid w:val="0017423B"/>
    <w:rsid w:val="00175BD4"/>
    <w:rsid w:val="00175E8A"/>
    <w:rsid w:val="00181E88"/>
    <w:rsid w:val="001832FD"/>
    <w:rsid w:val="00185418"/>
    <w:rsid w:val="00194CB6"/>
    <w:rsid w:val="00196FB5"/>
    <w:rsid w:val="001A4822"/>
    <w:rsid w:val="001A4BA5"/>
    <w:rsid w:val="001A6427"/>
    <w:rsid w:val="001B13ED"/>
    <w:rsid w:val="001B3E15"/>
    <w:rsid w:val="001B6F56"/>
    <w:rsid w:val="001C04E7"/>
    <w:rsid w:val="001C0AA3"/>
    <w:rsid w:val="001C1203"/>
    <w:rsid w:val="001C1DC4"/>
    <w:rsid w:val="001C7288"/>
    <w:rsid w:val="001C78D4"/>
    <w:rsid w:val="001D083B"/>
    <w:rsid w:val="001D0C46"/>
    <w:rsid w:val="001D49FF"/>
    <w:rsid w:val="001E12AA"/>
    <w:rsid w:val="001E15AC"/>
    <w:rsid w:val="001E3C39"/>
    <w:rsid w:val="001F064C"/>
    <w:rsid w:val="001F68E1"/>
    <w:rsid w:val="001F72CA"/>
    <w:rsid w:val="002030DA"/>
    <w:rsid w:val="00203E73"/>
    <w:rsid w:val="00204FC9"/>
    <w:rsid w:val="002052D9"/>
    <w:rsid w:val="00216CF2"/>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C09"/>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3083B"/>
    <w:rsid w:val="00330CDD"/>
    <w:rsid w:val="003349C1"/>
    <w:rsid w:val="00337799"/>
    <w:rsid w:val="00337F23"/>
    <w:rsid w:val="003418C6"/>
    <w:rsid w:val="00343217"/>
    <w:rsid w:val="00347E25"/>
    <w:rsid w:val="0035395F"/>
    <w:rsid w:val="0035408C"/>
    <w:rsid w:val="00355ED0"/>
    <w:rsid w:val="00360E68"/>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4A1B"/>
    <w:rsid w:val="003D6ED9"/>
    <w:rsid w:val="003E6F5E"/>
    <w:rsid w:val="003F05BB"/>
    <w:rsid w:val="003F5BF4"/>
    <w:rsid w:val="003F7DF2"/>
    <w:rsid w:val="00430CE3"/>
    <w:rsid w:val="00431295"/>
    <w:rsid w:val="004363C6"/>
    <w:rsid w:val="00445177"/>
    <w:rsid w:val="00462F24"/>
    <w:rsid w:val="004672EC"/>
    <w:rsid w:val="00471625"/>
    <w:rsid w:val="0047257D"/>
    <w:rsid w:val="004728C6"/>
    <w:rsid w:val="00473500"/>
    <w:rsid w:val="00475AAF"/>
    <w:rsid w:val="004803D1"/>
    <w:rsid w:val="00480EEF"/>
    <w:rsid w:val="00490989"/>
    <w:rsid w:val="00494D9C"/>
    <w:rsid w:val="00495303"/>
    <w:rsid w:val="00495BA4"/>
    <w:rsid w:val="00495C01"/>
    <w:rsid w:val="004A0287"/>
    <w:rsid w:val="004A1E7C"/>
    <w:rsid w:val="004A1FAB"/>
    <w:rsid w:val="004A2ABE"/>
    <w:rsid w:val="004A36C5"/>
    <w:rsid w:val="004A79BF"/>
    <w:rsid w:val="004B314F"/>
    <w:rsid w:val="004C1425"/>
    <w:rsid w:val="004C2B6D"/>
    <w:rsid w:val="004D30EF"/>
    <w:rsid w:val="004D57F2"/>
    <w:rsid w:val="004D679A"/>
    <w:rsid w:val="004E15FE"/>
    <w:rsid w:val="004E25D7"/>
    <w:rsid w:val="004E4667"/>
    <w:rsid w:val="004E4A6E"/>
    <w:rsid w:val="004F093E"/>
    <w:rsid w:val="004F2FD5"/>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4C71"/>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7A69"/>
    <w:rsid w:val="005861C3"/>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F5D28"/>
    <w:rsid w:val="0060416C"/>
    <w:rsid w:val="0060704F"/>
    <w:rsid w:val="0060741E"/>
    <w:rsid w:val="0061056E"/>
    <w:rsid w:val="006119FA"/>
    <w:rsid w:val="0061214E"/>
    <w:rsid w:val="006123F2"/>
    <w:rsid w:val="0061289B"/>
    <w:rsid w:val="00613CF6"/>
    <w:rsid w:val="006212F5"/>
    <w:rsid w:val="006243F8"/>
    <w:rsid w:val="00625D6C"/>
    <w:rsid w:val="00631C45"/>
    <w:rsid w:val="00631D33"/>
    <w:rsid w:val="00635F52"/>
    <w:rsid w:val="00644CC7"/>
    <w:rsid w:val="00646D87"/>
    <w:rsid w:val="0064715C"/>
    <w:rsid w:val="006520D1"/>
    <w:rsid w:val="00654783"/>
    <w:rsid w:val="00655154"/>
    <w:rsid w:val="00660E2F"/>
    <w:rsid w:val="00665BB3"/>
    <w:rsid w:val="00666250"/>
    <w:rsid w:val="006711F2"/>
    <w:rsid w:val="006727FD"/>
    <w:rsid w:val="006755DE"/>
    <w:rsid w:val="00680567"/>
    <w:rsid w:val="00683744"/>
    <w:rsid w:val="00686267"/>
    <w:rsid w:val="0069018C"/>
    <w:rsid w:val="00690AD3"/>
    <w:rsid w:val="006940CF"/>
    <w:rsid w:val="00694512"/>
    <w:rsid w:val="00696014"/>
    <w:rsid w:val="006A0838"/>
    <w:rsid w:val="006A0B7F"/>
    <w:rsid w:val="006B63AC"/>
    <w:rsid w:val="006C1008"/>
    <w:rsid w:val="006C23ED"/>
    <w:rsid w:val="006D50DB"/>
    <w:rsid w:val="006D5AEE"/>
    <w:rsid w:val="006D71A5"/>
    <w:rsid w:val="006F3807"/>
    <w:rsid w:val="006F574C"/>
    <w:rsid w:val="0070464D"/>
    <w:rsid w:val="00704A6F"/>
    <w:rsid w:val="00704C70"/>
    <w:rsid w:val="0071088C"/>
    <w:rsid w:val="007128CE"/>
    <w:rsid w:val="0071430C"/>
    <w:rsid w:val="0071493B"/>
    <w:rsid w:val="00723439"/>
    <w:rsid w:val="00723F96"/>
    <w:rsid w:val="00724A7D"/>
    <w:rsid w:val="007277E5"/>
    <w:rsid w:val="007278DA"/>
    <w:rsid w:val="00731D27"/>
    <w:rsid w:val="007323DD"/>
    <w:rsid w:val="00732D64"/>
    <w:rsid w:val="0073388B"/>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72BC1"/>
    <w:rsid w:val="007741C4"/>
    <w:rsid w:val="00781DA6"/>
    <w:rsid w:val="007828A6"/>
    <w:rsid w:val="007864CE"/>
    <w:rsid w:val="00787C76"/>
    <w:rsid w:val="00796D78"/>
    <w:rsid w:val="00797944"/>
    <w:rsid w:val="007A05A0"/>
    <w:rsid w:val="007A46E3"/>
    <w:rsid w:val="007A74AC"/>
    <w:rsid w:val="007A779A"/>
    <w:rsid w:val="007B56E6"/>
    <w:rsid w:val="007C38A0"/>
    <w:rsid w:val="007C4A42"/>
    <w:rsid w:val="007C706E"/>
    <w:rsid w:val="007C76CF"/>
    <w:rsid w:val="007E10B4"/>
    <w:rsid w:val="007E3338"/>
    <w:rsid w:val="007E3A78"/>
    <w:rsid w:val="007E481C"/>
    <w:rsid w:val="007E54DD"/>
    <w:rsid w:val="007F0547"/>
    <w:rsid w:val="007F05EF"/>
    <w:rsid w:val="008056E8"/>
    <w:rsid w:val="00807E3F"/>
    <w:rsid w:val="00807FB6"/>
    <w:rsid w:val="008108B9"/>
    <w:rsid w:val="00812460"/>
    <w:rsid w:val="00812E01"/>
    <w:rsid w:val="00817139"/>
    <w:rsid w:val="0082360D"/>
    <w:rsid w:val="00824074"/>
    <w:rsid w:val="00827D0D"/>
    <w:rsid w:val="0083137E"/>
    <w:rsid w:val="00836B35"/>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8411C"/>
    <w:rsid w:val="00886260"/>
    <w:rsid w:val="00890B8E"/>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70D8"/>
    <w:rsid w:val="008D2231"/>
    <w:rsid w:val="008D2E61"/>
    <w:rsid w:val="008D2E6D"/>
    <w:rsid w:val="008D3D90"/>
    <w:rsid w:val="008D4835"/>
    <w:rsid w:val="008E0143"/>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40AAD"/>
    <w:rsid w:val="009424B3"/>
    <w:rsid w:val="00950144"/>
    <w:rsid w:val="009506BC"/>
    <w:rsid w:val="00955714"/>
    <w:rsid w:val="00964C4D"/>
    <w:rsid w:val="00965B15"/>
    <w:rsid w:val="00966902"/>
    <w:rsid w:val="00971D6A"/>
    <w:rsid w:val="00974CD5"/>
    <w:rsid w:val="00977509"/>
    <w:rsid w:val="00977F9D"/>
    <w:rsid w:val="009838AD"/>
    <w:rsid w:val="009861F3"/>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386"/>
    <w:rsid w:val="00A06DB2"/>
    <w:rsid w:val="00A12354"/>
    <w:rsid w:val="00A127EF"/>
    <w:rsid w:val="00A148C2"/>
    <w:rsid w:val="00A16499"/>
    <w:rsid w:val="00A23AFC"/>
    <w:rsid w:val="00A25779"/>
    <w:rsid w:val="00A278B4"/>
    <w:rsid w:val="00A31343"/>
    <w:rsid w:val="00A31B26"/>
    <w:rsid w:val="00A33F3A"/>
    <w:rsid w:val="00A37867"/>
    <w:rsid w:val="00A40CC8"/>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51C2"/>
    <w:rsid w:val="00A652F6"/>
    <w:rsid w:val="00A67279"/>
    <w:rsid w:val="00A678C8"/>
    <w:rsid w:val="00A732C4"/>
    <w:rsid w:val="00A740EB"/>
    <w:rsid w:val="00A741EC"/>
    <w:rsid w:val="00A77CD2"/>
    <w:rsid w:val="00A805B8"/>
    <w:rsid w:val="00A85260"/>
    <w:rsid w:val="00A87B96"/>
    <w:rsid w:val="00A957C8"/>
    <w:rsid w:val="00A95E77"/>
    <w:rsid w:val="00A95E79"/>
    <w:rsid w:val="00AA0235"/>
    <w:rsid w:val="00AA1CFE"/>
    <w:rsid w:val="00AA3300"/>
    <w:rsid w:val="00AA6485"/>
    <w:rsid w:val="00AA6D70"/>
    <w:rsid w:val="00AB43F6"/>
    <w:rsid w:val="00AB4D2B"/>
    <w:rsid w:val="00AC1095"/>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67FF"/>
    <w:rsid w:val="00B120A0"/>
    <w:rsid w:val="00B12896"/>
    <w:rsid w:val="00B13DFF"/>
    <w:rsid w:val="00B16AF4"/>
    <w:rsid w:val="00B200DB"/>
    <w:rsid w:val="00B2070F"/>
    <w:rsid w:val="00B232C0"/>
    <w:rsid w:val="00B232FE"/>
    <w:rsid w:val="00B23C1F"/>
    <w:rsid w:val="00B254A8"/>
    <w:rsid w:val="00B26D22"/>
    <w:rsid w:val="00B3108D"/>
    <w:rsid w:val="00B32857"/>
    <w:rsid w:val="00B40FB9"/>
    <w:rsid w:val="00B4243F"/>
    <w:rsid w:val="00B4351C"/>
    <w:rsid w:val="00B447BE"/>
    <w:rsid w:val="00B44AD0"/>
    <w:rsid w:val="00B45044"/>
    <w:rsid w:val="00B4671C"/>
    <w:rsid w:val="00B47033"/>
    <w:rsid w:val="00B51CBA"/>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9D6"/>
    <w:rsid w:val="00BE2B90"/>
    <w:rsid w:val="00BE3091"/>
    <w:rsid w:val="00BE6DA2"/>
    <w:rsid w:val="00BF0EB0"/>
    <w:rsid w:val="00BF6AEE"/>
    <w:rsid w:val="00C02396"/>
    <w:rsid w:val="00C057DB"/>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E39"/>
    <w:rsid w:val="00CE4B6B"/>
    <w:rsid w:val="00CF1A99"/>
    <w:rsid w:val="00CF3456"/>
    <w:rsid w:val="00D04CAE"/>
    <w:rsid w:val="00D06804"/>
    <w:rsid w:val="00D10EA8"/>
    <w:rsid w:val="00D11EC6"/>
    <w:rsid w:val="00D14CD5"/>
    <w:rsid w:val="00D228E0"/>
    <w:rsid w:val="00D308E1"/>
    <w:rsid w:val="00D324E2"/>
    <w:rsid w:val="00D33934"/>
    <w:rsid w:val="00D47C72"/>
    <w:rsid w:val="00D52406"/>
    <w:rsid w:val="00D54186"/>
    <w:rsid w:val="00D5647F"/>
    <w:rsid w:val="00D6235D"/>
    <w:rsid w:val="00D62B42"/>
    <w:rsid w:val="00D643D6"/>
    <w:rsid w:val="00D66DC7"/>
    <w:rsid w:val="00D726B1"/>
    <w:rsid w:val="00D729D1"/>
    <w:rsid w:val="00D74A0F"/>
    <w:rsid w:val="00D76C09"/>
    <w:rsid w:val="00D7774C"/>
    <w:rsid w:val="00D8237B"/>
    <w:rsid w:val="00D8315B"/>
    <w:rsid w:val="00D832E7"/>
    <w:rsid w:val="00D865BD"/>
    <w:rsid w:val="00D91AED"/>
    <w:rsid w:val="00D91C80"/>
    <w:rsid w:val="00D94065"/>
    <w:rsid w:val="00D96DD0"/>
    <w:rsid w:val="00DA0DD3"/>
    <w:rsid w:val="00DA0EBC"/>
    <w:rsid w:val="00DA2F8A"/>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36B3"/>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5437"/>
    <w:rsid w:val="00EC07E4"/>
    <w:rsid w:val="00EC1B5B"/>
    <w:rsid w:val="00EC1CAA"/>
    <w:rsid w:val="00EC357F"/>
    <w:rsid w:val="00EC4D95"/>
    <w:rsid w:val="00ED5765"/>
    <w:rsid w:val="00ED5DFE"/>
    <w:rsid w:val="00ED7468"/>
    <w:rsid w:val="00EE011A"/>
    <w:rsid w:val="00EE2B63"/>
    <w:rsid w:val="00EE3A0C"/>
    <w:rsid w:val="00EF2A1B"/>
    <w:rsid w:val="00EF5AAC"/>
    <w:rsid w:val="00EF6FED"/>
    <w:rsid w:val="00EF797D"/>
    <w:rsid w:val="00F01B28"/>
    <w:rsid w:val="00F03702"/>
    <w:rsid w:val="00F10423"/>
    <w:rsid w:val="00F13835"/>
    <w:rsid w:val="00F14272"/>
    <w:rsid w:val="00F23090"/>
    <w:rsid w:val="00F23B0A"/>
    <w:rsid w:val="00F25A4F"/>
    <w:rsid w:val="00F262CB"/>
    <w:rsid w:val="00F305FF"/>
    <w:rsid w:val="00F32ACC"/>
    <w:rsid w:val="00F354B1"/>
    <w:rsid w:val="00F3647C"/>
    <w:rsid w:val="00F46CC5"/>
    <w:rsid w:val="00F5093F"/>
    <w:rsid w:val="00F51DD8"/>
    <w:rsid w:val="00F57B43"/>
    <w:rsid w:val="00F6096E"/>
    <w:rsid w:val="00F60D32"/>
    <w:rsid w:val="00F63B87"/>
    <w:rsid w:val="00F66E34"/>
    <w:rsid w:val="00F732F9"/>
    <w:rsid w:val="00F74ED8"/>
    <w:rsid w:val="00F75C7E"/>
    <w:rsid w:val="00F779CE"/>
    <w:rsid w:val="00F847C4"/>
    <w:rsid w:val="00F86FF2"/>
    <w:rsid w:val="00F87F4F"/>
    <w:rsid w:val="00F971BA"/>
    <w:rsid w:val="00FA558E"/>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BEBD650-D02E-4828-BB3C-DDE31050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1425</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8257542</vt:i4>
      </vt:variant>
      <vt:variant>
        <vt:i4>0</vt:i4>
      </vt:variant>
      <vt:variant>
        <vt:i4>0</vt:i4>
      </vt:variant>
      <vt:variant>
        <vt:i4>5</vt:i4>
      </vt:variant>
      <vt:variant>
        <vt:lpwstr>http://www.nevo.co.il/Law_word/law06/TAK-6719.pdf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רשות הספנות והנמלים (יתרות פתיחה בדוחות כספיים של חברת הפיתוח והנכסים), תשס"ט-2008</vt:lpwstr>
  </property>
  <property fmtid="{D5CDD505-2E9C-101B-9397-08002B2CF9AE}" pid="4" name="LAWNUMBER">
    <vt:lpwstr>0025</vt:lpwstr>
  </property>
  <property fmtid="{D5CDD505-2E9C-101B-9397-08002B2CF9AE}" pid="5" name="TYPE">
    <vt:lpwstr>01</vt:lpwstr>
  </property>
  <property fmtid="{D5CDD505-2E9C-101B-9397-08002B2CF9AE}" pid="6" name="CHNAME">
    <vt:lpwstr>תשתיות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http://www.nevo.co.il/Law_word/law06/TAK-6719.pdf;‎רשומות - תקנות כלליות#פורסמו ק"ת ‏תשס"ט מס' 6719 #מיום 27.10.2008 עמ' 59‏</vt:lpwstr>
  </property>
  <property fmtid="{D5CDD505-2E9C-101B-9397-08002B2CF9AE}" pid="23" name="MEKOR_NAME1">
    <vt:lpwstr>חוק רשות הספנות והנמלים</vt:lpwstr>
  </property>
  <property fmtid="{D5CDD505-2E9C-101B-9397-08002B2CF9AE}" pid="24" name="MEKOR_SAIF1">
    <vt:lpwstr>55XאX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ספנות ונמלים</vt:lpwstr>
  </property>
  <property fmtid="{D5CDD505-2E9C-101B-9397-08002B2CF9AE}" pid="28" name="NOSE41">
    <vt:lpwstr/>
  </property>
  <property fmtid="{D5CDD505-2E9C-101B-9397-08002B2CF9AE}" pid="29" name="NOSE12">
    <vt:lpwstr>משפט פרטי וכלכלה</vt:lpwstr>
  </property>
  <property fmtid="{D5CDD505-2E9C-101B-9397-08002B2CF9AE}" pid="30" name="NOSE22">
    <vt:lpwstr>תאגידים וניירות ערך</vt:lpwstr>
  </property>
  <property fmtid="{D5CDD505-2E9C-101B-9397-08002B2CF9AE}" pid="31" name="NOSE32">
    <vt:lpwstr>חברות</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