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16D9" w:rsidRDefault="002F16D9" w:rsidP="007C3DFA">
      <w:pPr>
        <w:pStyle w:val="big-header"/>
        <w:ind w:left="0" w:right="1134"/>
        <w:rPr>
          <w:rFonts w:hint="cs"/>
          <w:rtl/>
        </w:rPr>
      </w:pPr>
      <w:r>
        <w:rPr>
          <w:rtl/>
        </w:rPr>
        <w:t>ת</w:t>
      </w:r>
      <w:r>
        <w:rPr>
          <w:rFonts w:hint="cs"/>
          <w:rtl/>
        </w:rPr>
        <w:t>קנות רשות שדות התעופה (אגרות)</w:t>
      </w:r>
      <w:r w:rsidR="007C3DFA">
        <w:rPr>
          <w:rFonts w:hint="cs"/>
          <w:rtl/>
        </w:rPr>
        <w:t xml:space="preserve"> (הוראת שעה)</w:t>
      </w:r>
      <w:r>
        <w:rPr>
          <w:rFonts w:hint="cs"/>
          <w:rtl/>
        </w:rPr>
        <w:t>, תש</w:t>
      </w:r>
      <w:r w:rsidR="007C3DFA">
        <w:rPr>
          <w:rFonts w:hint="cs"/>
          <w:rtl/>
        </w:rPr>
        <w:t>ע"</w:t>
      </w:r>
      <w:r w:rsidR="007468BC">
        <w:rPr>
          <w:rFonts w:hint="cs"/>
          <w:rtl/>
        </w:rPr>
        <w:t>ט</w:t>
      </w:r>
      <w:r w:rsidR="007C3DFA">
        <w:rPr>
          <w:rFonts w:hint="cs"/>
          <w:rtl/>
        </w:rPr>
        <w:t>-201</w:t>
      </w:r>
      <w:r w:rsidR="007468BC">
        <w:rPr>
          <w:rFonts w:hint="cs"/>
          <w:rtl/>
        </w:rPr>
        <w:t>9</w:t>
      </w:r>
    </w:p>
    <w:p w:rsidR="00A1141B" w:rsidRDefault="00A1141B" w:rsidP="00A1141B">
      <w:pPr>
        <w:spacing w:line="320" w:lineRule="auto"/>
        <w:jc w:val="left"/>
        <w:rPr>
          <w:rFonts w:hint="cs"/>
          <w:rtl/>
        </w:rPr>
      </w:pPr>
    </w:p>
    <w:p w:rsidR="007E06BA" w:rsidRDefault="007E06BA" w:rsidP="00A1141B">
      <w:pPr>
        <w:spacing w:line="320" w:lineRule="auto"/>
        <w:jc w:val="left"/>
        <w:rPr>
          <w:rFonts w:hint="cs"/>
          <w:rtl/>
        </w:rPr>
      </w:pPr>
    </w:p>
    <w:p w:rsidR="00A1141B" w:rsidRPr="00A1141B" w:rsidRDefault="00A1141B" w:rsidP="00A1141B">
      <w:pPr>
        <w:spacing w:line="320" w:lineRule="auto"/>
        <w:jc w:val="left"/>
        <w:rPr>
          <w:rFonts w:cs="Miriam"/>
          <w:szCs w:val="22"/>
          <w:rtl/>
        </w:rPr>
      </w:pPr>
      <w:r w:rsidRPr="00A1141B">
        <w:rPr>
          <w:rFonts w:cs="Miriam"/>
          <w:szCs w:val="22"/>
          <w:rtl/>
        </w:rPr>
        <w:t>רשויות ומשפט מנהלי</w:t>
      </w:r>
      <w:r w:rsidRPr="00A1141B">
        <w:rPr>
          <w:rFonts w:cs="FrankRuehl"/>
          <w:szCs w:val="26"/>
          <w:rtl/>
        </w:rPr>
        <w:t xml:space="preserve"> – תשתיות – תעופה – שדות תעופה</w:t>
      </w:r>
    </w:p>
    <w:p w:rsidR="002F16D9" w:rsidRDefault="002F16D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A33DF" w:rsidRPr="00CA33DF" w:rsidTr="00CA33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A33DF" w:rsidRPr="00CA33DF" w:rsidRDefault="00CA33DF" w:rsidP="00CA33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A33DF" w:rsidRPr="00CA33DF" w:rsidRDefault="00CA33DF" w:rsidP="00CA33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הוראת שעה   שדה התעופה רמון</w:t>
            </w:r>
          </w:p>
        </w:tc>
        <w:tc>
          <w:tcPr>
            <w:tcW w:w="567" w:type="dxa"/>
          </w:tcPr>
          <w:p w:rsidR="00CA33DF" w:rsidRPr="00CA33DF" w:rsidRDefault="00CA33DF" w:rsidP="00CA33D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וראת שעה   שדה התעופה רמון" w:history="1">
              <w:r w:rsidRPr="00CA33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A33DF" w:rsidRPr="00CA33DF" w:rsidRDefault="00CA33DF" w:rsidP="00CA33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33DF" w:rsidRPr="00CA33DF" w:rsidTr="00CA33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A33DF" w:rsidRPr="00CA33DF" w:rsidRDefault="00CA33DF" w:rsidP="00CA33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CA33DF" w:rsidRPr="00CA33DF" w:rsidRDefault="00CA33DF" w:rsidP="00CA33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הוראת שעה   שדה התעופה חיפה</w:t>
            </w:r>
          </w:p>
        </w:tc>
        <w:tc>
          <w:tcPr>
            <w:tcW w:w="567" w:type="dxa"/>
          </w:tcPr>
          <w:p w:rsidR="00CA33DF" w:rsidRPr="00CA33DF" w:rsidRDefault="00CA33DF" w:rsidP="00CA33D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וראת שעה   שדה התעופה חיפה" w:history="1">
              <w:r w:rsidRPr="00CA33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A33DF" w:rsidRPr="00CA33DF" w:rsidRDefault="00CA33DF" w:rsidP="00CA33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33DF" w:rsidRPr="00CA33DF" w:rsidTr="00CA33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A33DF" w:rsidRPr="00CA33DF" w:rsidRDefault="00CA33DF" w:rsidP="00CA33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CA33DF" w:rsidRPr="00CA33DF" w:rsidRDefault="00CA33DF" w:rsidP="00CA33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סייג לתחולה</w:t>
            </w:r>
          </w:p>
        </w:tc>
        <w:tc>
          <w:tcPr>
            <w:tcW w:w="567" w:type="dxa"/>
          </w:tcPr>
          <w:p w:rsidR="00CA33DF" w:rsidRPr="00CA33DF" w:rsidRDefault="00CA33DF" w:rsidP="00CA33D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סייג לתחולה" w:history="1">
              <w:r w:rsidRPr="00CA33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A33DF" w:rsidRPr="00CA33DF" w:rsidRDefault="00CA33DF" w:rsidP="00CA33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33DF" w:rsidRPr="00CA33DF" w:rsidTr="00CA33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A33DF" w:rsidRPr="00CA33DF" w:rsidRDefault="00CA33DF" w:rsidP="00CA33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CA33DF" w:rsidRPr="00CA33DF" w:rsidRDefault="00CA33DF" w:rsidP="00CA33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CA33DF" w:rsidRPr="00CA33DF" w:rsidRDefault="00CA33DF" w:rsidP="00CA33D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חילה" w:history="1">
              <w:r w:rsidRPr="00CA33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A33DF" w:rsidRPr="00CA33DF" w:rsidRDefault="00CA33DF" w:rsidP="00CA33D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2F16D9" w:rsidRDefault="002F16D9">
      <w:pPr>
        <w:pStyle w:val="big-header"/>
        <w:ind w:left="0" w:right="1134"/>
        <w:rPr>
          <w:rtl/>
        </w:rPr>
      </w:pPr>
    </w:p>
    <w:p w:rsidR="002F16D9" w:rsidRDefault="002F16D9" w:rsidP="007C3DFA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רשות שדות התעופה (</w:t>
      </w:r>
      <w:r w:rsidR="007C3DFA">
        <w:rPr>
          <w:rFonts w:hint="cs"/>
          <w:rtl/>
        </w:rPr>
        <w:t>אגרות) (הוראת שעה), תשע"</w:t>
      </w:r>
      <w:r w:rsidR="007468BC">
        <w:rPr>
          <w:rFonts w:hint="cs"/>
          <w:rtl/>
        </w:rPr>
        <w:t>ט</w:t>
      </w:r>
      <w:r w:rsidR="007C3DFA">
        <w:rPr>
          <w:rFonts w:hint="cs"/>
          <w:rtl/>
        </w:rPr>
        <w:t>-201</w:t>
      </w:r>
      <w:r w:rsidR="007468BC">
        <w:rPr>
          <w:rFonts w:hint="cs"/>
          <w:rtl/>
        </w:rPr>
        <w:t>9</w:t>
      </w:r>
      <w:r>
        <w:rPr>
          <w:rStyle w:val="default"/>
          <w:rtl/>
        </w:rPr>
        <w:footnoteReference w:customMarkFollows="1" w:id="1"/>
        <w:t>*</w:t>
      </w:r>
    </w:p>
    <w:p w:rsidR="002F16D9" w:rsidRDefault="002F16D9" w:rsidP="007C3D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29 לחוק רשות שדות התעופה, התשל"ז-1977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</w:t>
      </w:r>
      <w:r w:rsidR="007C3DFA">
        <w:rPr>
          <w:rStyle w:val="default"/>
          <w:rFonts w:cs="FrankRuehl" w:hint="cs"/>
          <w:rtl/>
        </w:rPr>
        <w:t xml:space="preserve">לאחר התייעצות עם רשות שדות התעופה, </w:t>
      </w:r>
      <w:r>
        <w:rPr>
          <w:rStyle w:val="default"/>
          <w:rFonts w:cs="FrankRuehl" w:hint="cs"/>
          <w:rtl/>
        </w:rPr>
        <w:t>באישור הממשלה</w:t>
      </w:r>
      <w:r w:rsidR="007468BC">
        <w:rPr>
          <w:rStyle w:val="default"/>
          <w:rFonts w:cs="FrankRuehl" w:hint="cs"/>
          <w:rtl/>
        </w:rPr>
        <w:t>, באישור שר האוצר לפי סעיף 30 לחוק יסודות התקציב, התשמ"ה-1985,</w:t>
      </w:r>
      <w:r>
        <w:rPr>
          <w:rStyle w:val="default"/>
          <w:rFonts w:cs="FrankRuehl" w:hint="cs"/>
          <w:rtl/>
        </w:rPr>
        <w:t xml:space="preserve"> ו</w:t>
      </w:r>
      <w:r w:rsidR="007C3DFA">
        <w:rPr>
          <w:rStyle w:val="default"/>
          <w:rFonts w:cs="FrankRuehl" w:hint="cs"/>
          <w:rtl/>
        </w:rPr>
        <w:t xml:space="preserve">באישור </w:t>
      </w:r>
      <w:r>
        <w:rPr>
          <w:rStyle w:val="default"/>
          <w:rFonts w:cs="FrankRuehl" w:hint="cs"/>
          <w:rtl/>
        </w:rPr>
        <w:t>ועדת הכלכלה של הכנסת, אני מתקין תקנות אלה:</w:t>
      </w:r>
    </w:p>
    <w:p w:rsidR="002F16D9" w:rsidRDefault="002F16D9" w:rsidP="007C3D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9.35pt;z-index:251656192" o:allowincell="f" filled="f" stroked="f" strokecolor="lime" strokeweight=".25pt">
            <v:textbox inset="0,0,0,0">
              <w:txbxContent>
                <w:p w:rsidR="003D0CD8" w:rsidRDefault="007C3DF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  <w:r w:rsidR="007468B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7468BC"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 w:rsidR="007468B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שדה התעופה רמון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7C3DFA">
        <w:rPr>
          <w:rStyle w:val="default"/>
          <w:rFonts w:cs="FrankRuehl"/>
          <w:rtl/>
        </w:rPr>
        <w:t>.</w:t>
      </w:r>
      <w:r w:rsidRPr="007C3DFA">
        <w:rPr>
          <w:rStyle w:val="default"/>
          <w:rFonts w:cs="FrankRuehl"/>
          <w:rtl/>
        </w:rPr>
        <w:tab/>
      </w:r>
      <w:r w:rsidR="007C3DFA">
        <w:rPr>
          <w:rStyle w:val="default"/>
          <w:rFonts w:cs="FrankRuehl" w:hint="cs"/>
          <w:rtl/>
        </w:rPr>
        <w:t>על אף האמור בתקנות רשות שדות התעופה (אגרות), התשנ"א-1991</w:t>
      </w:r>
      <w:r w:rsidR="007468BC">
        <w:rPr>
          <w:rStyle w:val="default"/>
          <w:rFonts w:cs="FrankRuehl" w:hint="cs"/>
          <w:rtl/>
        </w:rPr>
        <w:t xml:space="preserve"> (להלן </w:t>
      </w:r>
      <w:r w:rsidR="007468BC">
        <w:rPr>
          <w:rStyle w:val="default"/>
          <w:rFonts w:cs="FrankRuehl"/>
          <w:rtl/>
        </w:rPr>
        <w:t>–</w:t>
      </w:r>
      <w:r w:rsidR="007468BC">
        <w:rPr>
          <w:rStyle w:val="default"/>
          <w:rFonts w:cs="FrankRuehl" w:hint="cs"/>
          <w:rtl/>
        </w:rPr>
        <w:t xml:space="preserve"> תקנות האגרות)</w:t>
      </w:r>
      <w:r w:rsidR="007C3DFA">
        <w:rPr>
          <w:rStyle w:val="default"/>
          <w:rFonts w:cs="FrankRuehl" w:hint="cs"/>
          <w:rtl/>
        </w:rPr>
        <w:t xml:space="preserve">, בתקופה </w:t>
      </w:r>
      <w:r w:rsidR="007468BC">
        <w:rPr>
          <w:rStyle w:val="default"/>
          <w:rFonts w:cs="FrankRuehl" w:hint="cs"/>
          <w:rtl/>
        </w:rPr>
        <w:t>של שלוש שנים מיום תחילת הפעילות התעופתית המסחרית בשדה התעופה רמון</w:t>
      </w:r>
      <w:r w:rsidR="007C3DFA">
        <w:rPr>
          <w:rStyle w:val="default"/>
          <w:rFonts w:cs="FrankRuehl" w:hint="cs"/>
          <w:rtl/>
        </w:rPr>
        <w:t>, לא ייגבו מבעל כלי טיס המפעיל טיסה מסחרית בשדה התעופה</w:t>
      </w:r>
      <w:r w:rsidR="007468BC">
        <w:rPr>
          <w:rStyle w:val="default"/>
          <w:rFonts w:cs="FrankRuehl" w:hint="cs"/>
          <w:rtl/>
        </w:rPr>
        <w:t xml:space="preserve"> רמון</w:t>
      </w:r>
      <w:r w:rsidR="007C3DFA">
        <w:rPr>
          <w:rStyle w:val="default"/>
          <w:rFonts w:cs="FrankRuehl" w:hint="cs"/>
          <w:rtl/>
        </w:rPr>
        <w:t>, האגרות המפורטות בתקנות 3,</w:t>
      </w:r>
      <w:r w:rsidR="007468BC">
        <w:rPr>
          <w:rStyle w:val="default"/>
          <w:rFonts w:cs="FrankRuehl" w:hint="cs"/>
          <w:rtl/>
        </w:rPr>
        <w:t xml:space="preserve"> 4,</w:t>
      </w:r>
      <w:r w:rsidR="007C3DFA">
        <w:rPr>
          <w:rStyle w:val="default"/>
          <w:rFonts w:cs="FrankRuehl" w:hint="cs"/>
          <w:rtl/>
        </w:rPr>
        <w:t xml:space="preserve"> 10, 11 ו-13 לתקנות האמורות; ואולם תימשך גביית אגרת חניה לפי תקנה 6 המפנה לתקנה 3.</w:t>
      </w:r>
    </w:p>
    <w:p w:rsidR="002F16D9" w:rsidRDefault="002F16D9" w:rsidP="007C3D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23.2pt;z-index:251657216" o:allowincell="f" filled="f" stroked="f" strokecolor="lime" strokeweight=".25pt">
            <v:textbox inset="0,0,0,0">
              <w:txbxContent>
                <w:p w:rsidR="003D0CD8" w:rsidRDefault="007468B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הוראת שעה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שדה התעופה חיפה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Pr="007C3DFA">
        <w:rPr>
          <w:rStyle w:val="default"/>
          <w:rFonts w:cs="FrankRuehl"/>
          <w:rtl/>
        </w:rPr>
        <w:t>.</w:t>
      </w:r>
      <w:r w:rsidRPr="007C3DFA">
        <w:rPr>
          <w:rStyle w:val="default"/>
          <w:rFonts w:cs="FrankRuehl"/>
          <w:rtl/>
        </w:rPr>
        <w:tab/>
      </w:r>
      <w:r w:rsidR="007468BC">
        <w:rPr>
          <w:rStyle w:val="default"/>
          <w:rFonts w:cs="FrankRuehl" w:hint="cs"/>
          <w:rtl/>
        </w:rPr>
        <w:t>על אף האמור בתקנות האגרות, בתקופה של שלוש שנים מיום תחילת תקנות אלה, לא ייגבו מבעל כלי טיס המפעיל טיסה מסחרית בשדה התעופה חיפה, האגרות המפורטות בתקנות 3, 4, 10, 11 ו-13 לתקנות האמורות; ואולם תימשך גביית אגרת חניה לפי תקנה 6 המפנה לתקנה 3</w:t>
      </w:r>
      <w:r w:rsidR="007C3DFA">
        <w:rPr>
          <w:rStyle w:val="default"/>
          <w:rFonts w:cs="FrankRuehl" w:hint="cs"/>
          <w:rtl/>
        </w:rPr>
        <w:t>.</w:t>
      </w:r>
    </w:p>
    <w:p w:rsidR="007468BC" w:rsidRDefault="007468BC" w:rsidP="007468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1086" style="position:absolute;left:0;text-align:left;margin-left:464.5pt;margin-top:8.05pt;width:75.05pt;height:13.05pt;z-index:251658240" o:allowincell="f" filled="f" stroked="f" strokecolor="lime" strokeweight=".25pt">
            <v:textbox inset="0,0,0,0">
              <w:txbxContent>
                <w:p w:rsidR="007468BC" w:rsidRDefault="007468BC" w:rsidP="007468B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 w:rsidR="00CF1E06">
        <w:rPr>
          <w:rStyle w:val="big-number"/>
          <w:rFonts w:cs="Miriam" w:hint="cs"/>
          <w:rtl/>
        </w:rPr>
        <w:t>3</w:t>
      </w:r>
      <w:r w:rsidRPr="007C3DFA">
        <w:rPr>
          <w:rStyle w:val="default"/>
          <w:rFonts w:cs="FrankRuehl"/>
          <w:rtl/>
        </w:rPr>
        <w:t>.</w:t>
      </w:r>
      <w:r w:rsidRPr="007C3DFA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תקנות אלה </w:t>
      </w:r>
      <w:r w:rsidR="00CF1E06">
        <w:rPr>
          <w:rStyle w:val="default"/>
          <w:rFonts w:cs="FrankRuehl" w:hint="cs"/>
          <w:rtl/>
        </w:rPr>
        <w:t>לא יחולו על נוסע שהונפק לו כרטיס טיסה ערב פרסומן</w:t>
      </w:r>
      <w:r>
        <w:rPr>
          <w:rStyle w:val="default"/>
          <w:rFonts w:cs="FrankRuehl" w:hint="cs"/>
          <w:rtl/>
        </w:rPr>
        <w:t>.</w:t>
      </w:r>
    </w:p>
    <w:p w:rsidR="007468BC" w:rsidRDefault="007468BC" w:rsidP="007468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>
          <v:rect id="_x0000_s1087" style="position:absolute;left:0;text-align:left;margin-left:464.5pt;margin-top:8.05pt;width:75.05pt;height:13.05pt;z-index:251659264" o:allowincell="f" filled="f" stroked="f" strokecolor="lime" strokeweight=".25pt">
            <v:textbox inset="0,0,0,0">
              <w:txbxContent>
                <w:p w:rsidR="007468BC" w:rsidRDefault="007468BC" w:rsidP="007468B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CF1E06">
        <w:rPr>
          <w:rStyle w:val="big-number"/>
          <w:rFonts w:cs="Miriam" w:hint="cs"/>
          <w:rtl/>
        </w:rPr>
        <w:t>4</w:t>
      </w:r>
      <w:r w:rsidRPr="007C3DFA">
        <w:rPr>
          <w:rStyle w:val="default"/>
          <w:rFonts w:cs="FrankRuehl"/>
          <w:rtl/>
        </w:rPr>
        <w:t>.</w:t>
      </w:r>
      <w:r w:rsidRPr="007C3DFA">
        <w:rPr>
          <w:rStyle w:val="default"/>
          <w:rFonts w:cs="FrankRuehl"/>
          <w:rtl/>
        </w:rPr>
        <w:tab/>
      </w:r>
      <w:r w:rsidR="00CF1E06">
        <w:rPr>
          <w:rStyle w:val="default"/>
          <w:rFonts w:cs="FrankRuehl" w:hint="cs"/>
          <w:rtl/>
        </w:rPr>
        <w:t>תחילתה של תקנה 2 ב-1 בחודש שלאחר פרסום תקנות אלה</w:t>
      </w:r>
      <w:r>
        <w:rPr>
          <w:rStyle w:val="default"/>
          <w:rFonts w:cs="FrankRuehl" w:hint="cs"/>
          <w:rtl/>
        </w:rPr>
        <w:t>.</w:t>
      </w:r>
    </w:p>
    <w:p w:rsidR="007C3DFA" w:rsidRDefault="007C3DFA" w:rsidP="007C3D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F16D9" w:rsidRDefault="002F16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F16D9" w:rsidRDefault="00CF1E06" w:rsidP="007C3DF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א' בשבט התשע"ט (7 בינואר 2019</w:t>
      </w:r>
      <w:r w:rsidR="002F16D9">
        <w:rPr>
          <w:rStyle w:val="default"/>
          <w:rFonts w:cs="FrankRuehl" w:hint="cs"/>
          <w:rtl/>
        </w:rPr>
        <w:t>)</w:t>
      </w:r>
      <w:r w:rsidR="002F16D9">
        <w:rPr>
          <w:rStyle w:val="default"/>
          <w:rFonts w:cs="FrankRuehl" w:hint="cs"/>
          <w:rtl/>
        </w:rPr>
        <w:tab/>
      </w:r>
      <w:r w:rsidR="007C3DFA">
        <w:rPr>
          <w:rStyle w:val="default"/>
          <w:rFonts w:cs="FrankRuehl" w:hint="cs"/>
          <w:rtl/>
        </w:rPr>
        <w:t>ישראל כ"ץ</w:t>
      </w:r>
    </w:p>
    <w:p w:rsidR="002F16D9" w:rsidRDefault="002F16D9" w:rsidP="007C3DF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התחבורה</w:t>
      </w:r>
      <w:r w:rsidR="007C3DFA">
        <w:rPr>
          <w:rStyle w:val="default"/>
          <w:rFonts w:cs="FrankRuehl" w:hint="cs"/>
          <w:sz w:val="22"/>
          <w:szCs w:val="22"/>
          <w:rtl/>
        </w:rPr>
        <w:t xml:space="preserve"> והבטיחות בדרכים</w:t>
      </w:r>
    </w:p>
    <w:p w:rsidR="007468BC" w:rsidRDefault="007468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F16D9" w:rsidRDefault="002F16D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F16D9" w:rsidRDefault="002F16D9">
      <w:pPr>
        <w:ind w:right="1134"/>
        <w:rPr>
          <w:rtl/>
        </w:rPr>
      </w:pPr>
      <w:bookmarkStart w:id="4" w:name="LawPartEnd"/>
    </w:p>
    <w:bookmarkEnd w:id="4"/>
    <w:p w:rsidR="00CA33DF" w:rsidRDefault="00CA33DF">
      <w:pPr>
        <w:ind w:right="1134"/>
        <w:rPr>
          <w:rtl/>
        </w:rPr>
      </w:pPr>
    </w:p>
    <w:p w:rsidR="00CA33DF" w:rsidRDefault="00CA33DF">
      <w:pPr>
        <w:ind w:right="1134"/>
        <w:rPr>
          <w:rtl/>
        </w:rPr>
      </w:pPr>
    </w:p>
    <w:p w:rsidR="00CA33DF" w:rsidRDefault="00CA33DF" w:rsidP="00CA33DF">
      <w:pPr>
        <w:ind w:right="1134"/>
        <w:jc w:val="center"/>
        <w:rPr>
          <w:color w:val="0000FF"/>
          <w:u w:val="single"/>
          <w:rtl/>
        </w:rPr>
      </w:pPr>
      <w:hyperlink r:id="rId6" w:history="1">
        <w:r>
          <w:rPr>
            <w:rStyle w:val="Hyperlink"/>
            <w:rtl/>
          </w:rPr>
          <w:t>הודעה למנויים על עריכה ושינויים במסמכי פסיקה, חקיקה ועוד באתר נבו - הקש כאן</w:t>
        </w:r>
      </w:hyperlink>
    </w:p>
    <w:p w:rsidR="009E1493" w:rsidRPr="00CA33DF" w:rsidRDefault="009E1493" w:rsidP="00CA33DF">
      <w:pPr>
        <w:ind w:right="1134"/>
        <w:jc w:val="center"/>
        <w:rPr>
          <w:color w:val="0000FF"/>
          <w:u w:val="single"/>
          <w:rtl/>
        </w:rPr>
      </w:pPr>
    </w:p>
    <w:sectPr w:rsidR="009E1493" w:rsidRPr="00CA33D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70C9" w:rsidRDefault="00CD70C9">
      <w:r>
        <w:separator/>
      </w:r>
    </w:p>
  </w:endnote>
  <w:endnote w:type="continuationSeparator" w:id="0">
    <w:p w:rsidR="00CD70C9" w:rsidRDefault="00CD7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CD8" w:rsidRDefault="003D0CD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D0CD8" w:rsidRDefault="003D0CD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D0CD8" w:rsidRDefault="003D0CD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Z:\000000000000-law\yael\revadim\07-10-08\table\162_049.doc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CD8" w:rsidRDefault="003D0CD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A33D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D0CD8" w:rsidRDefault="003D0CD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D0CD8" w:rsidRDefault="003D0CD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Z:\000000000000-law\yael\revadim\07-10-08\table\162_049.doc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70C9" w:rsidRDefault="00CD70C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D70C9" w:rsidRDefault="00CD70C9">
      <w:r>
        <w:continuationSeparator/>
      </w:r>
    </w:p>
  </w:footnote>
  <w:footnote w:id="1">
    <w:p w:rsidR="00FE7C93" w:rsidRDefault="003D0CD8" w:rsidP="00FE7C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ורסמ</w:t>
      </w:r>
      <w:r w:rsidR="007468BC">
        <w:rPr>
          <w:rFonts w:hint="cs"/>
          <w:sz w:val="20"/>
          <w:rtl/>
        </w:rPr>
        <w:t>ו</w:t>
      </w:r>
      <w:r>
        <w:rPr>
          <w:rFonts w:hint="cs"/>
          <w:sz w:val="20"/>
          <w:rtl/>
        </w:rPr>
        <w:t xml:space="preserve"> </w:t>
      </w:r>
      <w:hyperlink r:id="rId1" w:history="1">
        <w:r w:rsidRPr="00FE7C93">
          <w:rPr>
            <w:rStyle w:val="Hyperlink"/>
            <w:rFonts w:hint="cs"/>
            <w:sz w:val="20"/>
            <w:rtl/>
          </w:rPr>
          <w:t>ק"ת תש</w:t>
        </w:r>
        <w:r w:rsidR="007C3DFA" w:rsidRPr="00FE7C93">
          <w:rPr>
            <w:rStyle w:val="Hyperlink"/>
            <w:rFonts w:hint="cs"/>
            <w:sz w:val="20"/>
            <w:rtl/>
          </w:rPr>
          <w:t>ע"</w:t>
        </w:r>
        <w:r w:rsidR="007468BC" w:rsidRPr="00FE7C93">
          <w:rPr>
            <w:rStyle w:val="Hyperlink"/>
            <w:rFonts w:hint="cs"/>
            <w:sz w:val="20"/>
            <w:rtl/>
          </w:rPr>
          <w:t>ט</w:t>
        </w:r>
        <w:r w:rsidRPr="00FE7C93">
          <w:rPr>
            <w:rStyle w:val="Hyperlink"/>
            <w:rFonts w:hint="cs"/>
            <w:sz w:val="20"/>
            <w:rtl/>
          </w:rPr>
          <w:t xml:space="preserve"> מס' </w:t>
        </w:r>
        <w:r w:rsidR="007468BC" w:rsidRPr="00FE7C93">
          <w:rPr>
            <w:rStyle w:val="Hyperlink"/>
            <w:rFonts w:hint="cs"/>
            <w:sz w:val="20"/>
            <w:rtl/>
          </w:rPr>
          <w:t>8154</w:t>
        </w:r>
      </w:hyperlink>
      <w:r>
        <w:rPr>
          <w:rFonts w:hint="cs"/>
          <w:sz w:val="20"/>
          <w:rtl/>
        </w:rPr>
        <w:t xml:space="preserve"> מיום </w:t>
      </w:r>
      <w:r w:rsidR="007468BC">
        <w:rPr>
          <w:rFonts w:hint="cs"/>
          <w:sz w:val="20"/>
          <w:rtl/>
        </w:rPr>
        <w:t>22.1.2019</w:t>
      </w:r>
      <w:r>
        <w:rPr>
          <w:rFonts w:hint="cs"/>
          <w:sz w:val="20"/>
          <w:rtl/>
        </w:rPr>
        <w:t xml:space="preserve"> עמ' </w:t>
      </w:r>
      <w:r w:rsidR="007468BC">
        <w:rPr>
          <w:rFonts w:hint="cs"/>
          <w:sz w:val="20"/>
          <w:rtl/>
        </w:rPr>
        <w:t>1896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CD8" w:rsidRDefault="003D0CD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רשות שדות התעופה (אגרות), תשנ"א- 1991</w:t>
    </w:r>
  </w:p>
  <w:p w:rsidR="003D0CD8" w:rsidRDefault="003D0C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D0CD8" w:rsidRDefault="003D0C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CD8" w:rsidRDefault="003D0CD8" w:rsidP="007C3DF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רשות שדות התעופה (אגרות)</w:t>
    </w:r>
    <w:r w:rsidR="007C3DFA">
      <w:rPr>
        <w:rFonts w:hAnsi="FrankRuehl" w:cs="FrankRuehl" w:hint="cs"/>
        <w:color w:val="000000"/>
        <w:sz w:val="28"/>
        <w:szCs w:val="28"/>
        <w:rtl/>
      </w:rPr>
      <w:t xml:space="preserve"> (הוראת שעה)</w:t>
    </w:r>
    <w:r>
      <w:rPr>
        <w:rFonts w:hAnsi="FrankRuehl" w:cs="FrankRuehl"/>
        <w:color w:val="000000"/>
        <w:sz w:val="28"/>
        <w:szCs w:val="28"/>
        <w:rtl/>
      </w:rPr>
      <w:t>, תש</w:t>
    </w:r>
    <w:r w:rsidR="007C3DFA">
      <w:rPr>
        <w:rFonts w:hAnsi="FrankRuehl" w:cs="FrankRuehl" w:hint="cs"/>
        <w:color w:val="000000"/>
        <w:sz w:val="28"/>
        <w:szCs w:val="28"/>
        <w:rtl/>
      </w:rPr>
      <w:t>ע"</w:t>
    </w:r>
    <w:r w:rsidR="007468BC">
      <w:rPr>
        <w:rFonts w:hAnsi="FrankRuehl" w:cs="FrankRuehl" w:hint="cs"/>
        <w:color w:val="000000"/>
        <w:sz w:val="28"/>
        <w:szCs w:val="28"/>
        <w:rtl/>
      </w:rPr>
      <w:t>ט</w:t>
    </w:r>
    <w:r w:rsidR="007C3DFA">
      <w:rPr>
        <w:rFonts w:hAnsi="FrankRuehl" w:cs="FrankRuehl" w:hint="cs"/>
        <w:color w:val="000000"/>
        <w:sz w:val="28"/>
        <w:szCs w:val="28"/>
        <w:rtl/>
      </w:rPr>
      <w:t>-201</w:t>
    </w:r>
    <w:r w:rsidR="007468BC">
      <w:rPr>
        <w:rFonts w:hAnsi="FrankRuehl" w:cs="FrankRuehl" w:hint="cs"/>
        <w:color w:val="000000"/>
        <w:sz w:val="28"/>
        <w:szCs w:val="28"/>
        <w:rtl/>
      </w:rPr>
      <w:t>9</w:t>
    </w:r>
  </w:p>
  <w:p w:rsidR="003D0CD8" w:rsidRDefault="003D0C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D0CD8" w:rsidRDefault="003D0C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0F29"/>
    <w:rsid w:val="00052FC3"/>
    <w:rsid w:val="00157B7A"/>
    <w:rsid w:val="001647A0"/>
    <w:rsid w:val="001D6E25"/>
    <w:rsid w:val="001E730B"/>
    <w:rsid w:val="002C6B8E"/>
    <w:rsid w:val="002F16D9"/>
    <w:rsid w:val="003D0CD8"/>
    <w:rsid w:val="00494A6D"/>
    <w:rsid w:val="004A13B5"/>
    <w:rsid w:val="004C4202"/>
    <w:rsid w:val="005A258E"/>
    <w:rsid w:val="006D26F6"/>
    <w:rsid w:val="006D47DA"/>
    <w:rsid w:val="007468BC"/>
    <w:rsid w:val="007C3DFA"/>
    <w:rsid w:val="007E06BA"/>
    <w:rsid w:val="007E3085"/>
    <w:rsid w:val="007E793B"/>
    <w:rsid w:val="008F2125"/>
    <w:rsid w:val="009241C2"/>
    <w:rsid w:val="009E1493"/>
    <w:rsid w:val="009E4730"/>
    <w:rsid w:val="00A1141B"/>
    <w:rsid w:val="00B35AFC"/>
    <w:rsid w:val="00CA33DF"/>
    <w:rsid w:val="00CB0F29"/>
    <w:rsid w:val="00CD70C9"/>
    <w:rsid w:val="00CF1E06"/>
    <w:rsid w:val="00D66377"/>
    <w:rsid w:val="00ED3A13"/>
    <w:rsid w:val="00F2561E"/>
    <w:rsid w:val="00F42541"/>
    <w:rsid w:val="00F51921"/>
    <w:rsid w:val="00F6192C"/>
    <w:rsid w:val="00F77B02"/>
    <w:rsid w:val="00FE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F4164B4-D8D2-4761-8ED0-84AE9C02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footnote">
    <w:name w:val="footnote"/>
    <w:basedOn w:val="a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styleId="Hyperlink">
    <w:name w:val="Hyperlink"/>
    <w:rPr>
      <w:color w:val="0000FF"/>
      <w:u w:val="single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1724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טיס</vt:lpwstr>
  </property>
  <property fmtid="{D5CDD505-2E9C-101B-9397-08002B2CF9AE}" pid="4" name="LAWNAME">
    <vt:lpwstr>תקנות רשות שדות התעופה (אגרות) (הוראת שעה), תשע"ט-2019</vt:lpwstr>
  </property>
  <property fmtid="{D5CDD505-2E9C-101B-9397-08002B2CF9AE}" pid="5" name="LAWNUMBER">
    <vt:lpwstr>0051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חוק רשות שדות התעופה</vt:lpwstr>
  </property>
  <property fmtid="{D5CDD505-2E9C-101B-9397-08002B2CF9AE}" pid="22" name="MEKOR_SAIF1">
    <vt:lpwstr>29X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תשתיות</vt:lpwstr>
  </property>
  <property fmtid="{D5CDD505-2E9C-101B-9397-08002B2CF9AE}" pid="25" name="NOSE31">
    <vt:lpwstr>תעופה</vt:lpwstr>
  </property>
  <property fmtid="{D5CDD505-2E9C-101B-9397-08002B2CF9AE}" pid="26" name="NOSE41">
    <vt:lpwstr>שדות תעופה</vt:lpwstr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LINKK2">
    <vt:lpwstr/>
  </property>
  <property fmtid="{D5CDD505-2E9C-101B-9397-08002B2CF9AE}" pid="64" name="LINKK1">
    <vt:lpwstr>http://www.nevo.co.il/Law_word/law06/tak-8154.pdf;‎רשומות - תקנות כלליות#פורסמו ק"ת תשע"ט ‏מס' 8154 #מיום 22.1.2019 עמ' 1896‏</vt:lpwstr>
  </property>
</Properties>
</file>