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31CBC" w:rsidRDefault="00D31CBC">
      <w:pPr>
        <w:pStyle w:val="big-header"/>
        <w:ind w:left="0" w:right="1134"/>
        <w:rPr>
          <w:rFonts w:hint="cs"/>
          <w:rtl/>
        </w:rPr>
      </w:pPr>
      <w:r>
        <w:rPr>
          <w:rFonts w:hint="cs"/>
          <w:rtl/>
        </w:rPr>
        <w:t>תקנות שוויון זכויות לאנשים עם מוגבלות (הסדרת נגישות לשירותי תחבורה ציבורית)</w:t>
      </w:r>
      <w:r w:rsidR="00A63DFB">
        <w:rPr>
          <w:rFonts w:hint="cs"/>
          <w:rtl/>
        </w:rPr>
        <w:t xml:space="preserve"> (הוראת שעה)</w:t>
      </w:r>
      <w:r>
        <w:rPr>
          <w:rFonts w:hint="cs"/>
          <w:rtl/>
        </w:rPr>
        <w:t>, תש</w:t>
      </w:r>
      <w:r w:rsidR="00A63DFB">
        <w:rPr>
          <w:rFonts w:hint="cs"/>
          <w:rtl/>
        </w:rPr>
        <w:t>פ"א-2021</w:t>
      </w:r>
    </w:p>
    <w:p w:rsidR="00D31CBC" w:rsidRDefault="00D31CBC" w:rsidP="00D31CBC">
      <w:pPr>
        <w:spacing w:line="320" w:lineRule="auto"/>
        <w:jc w:val="left"/>
        <w:rPr>
          <w:rtl/>
        </w:rPr>
      </w:pPr>
    </w:p>
    <w:p w:rsidR="00D31CBC" w:rsidRPr="00D31CBC" w:rsidRDefault="00D31CBC" w:rsidP="00D31CBC">
      <w:pPr>
        <w:spacing w:line="320" w:lineRule="auto"/>
        <w:jc w:val="left"/>
        <w:rPr>
          <w:rFonts w:cs="Miriam" w:hint="cs"/>
          <w:szCs w:val="22"/>
          <w:rtl/>
        </w:rPr>
      </w:pPr>
      <w:r w:rsidRPr="00D31CBC">
        <w:rPr>
          <w:rFonts w:cs="Miriam"/>
          <w:szCs w:val="22"/>
          <w:rtl/>
        </w:rPr>
        <w:t xml:space="preserve">דיני חוקה </w:t>
      </w:r>
      <w:r w:rsidRPr="00D31CBC">
        <w:rPr>
          <w:rFonts w:cs="FrankRuehl"/>
          <w:szCs w:val="26"/>
          <w:rtl/>
        </w:rPr>
        <w:t xml:space="preserve"> – שוויון – אנשים עם מוגבלויות</w:t>
      </w:r>
    </w:p>
    <w:p w:rsidR="00D31CBC" w:rsidRDefault="00D31CBC">
      <w:pPr>
        <w:pStyle w:val="big-header"/>
        <w:ind w:left="0" w:right="1134"/>
        <w:rPr>
          <w:rFonts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446BE" w:rsidRPr="00B446BE" w:rsidTr="00B446BE">
        <w:tblPrEx>
          <w:tblCellMar>
            <w:top w:w="0" w:type="dxa"/>
            <w:bottom w:w="0" w:type="dxa"/>
          </w:tblCellMar>
        </w:tblPrEx>
        <w:tc>
          <w:tcPr>
            <w:tcW w:w="1247" w:type="dxa"/>
          </w:tcPr>
          <w:p w:rsidR="00B446BE" w:rsidRPr="00B446BE" w:rsidRDefault="00B446BE" w:rsidP="00B446BE">
            <w:pPr>
              <w:spacing w:line="240" w:lineRule="auto"/>
              <w:jc w:val="left"/>
              <w:rPr>
                <w:rFonts w:cs="Frankruhel"/>
                <w:sz w:val="24"/>
                <w:rtl/>
              </w:rPr>
            </w:pPr>
            <w:r>
              <w:rPr>
                <w:rFonts w:cs="Times New Roman"/>
                <w:sz w:val="24"/>
                <w:rtl/>
              </w:rPr>
              <w:t xml:space="preserve">סעיף 1 </w:t>
            </w:r>
          </w:p>
        </w:tc>
        <w:tc>
          <w:tcPr>
            <w:tcW w:w="5669" w:type="dxa"/>
          </w:tcPr>
          <w:p w:rsidR="00B446BE" w:rsidRPr="00B446BE" w:rsidRDefault="00B446BE" w:rsidP="00B446BE">
            <w:pPr>
              <w:spacing w:line="240" w:lineRule="auto"/>
              <w:jc w:val="left"/>
              <w:rPr>
                <w:rFonts w:cs="Frankruhel"/>
                <w:sz w:val="24"/>
                <w:rtl/>
              </w:rPr>
            </w:pPr>
            <w:r>
              <w:rPr>
                <w:rFonts w:cs="Times New Roman"/>
                <w:sz w:val="24"/>
                <w:rtl/>
              </w:rPr>
              <w:t>הוראת שעה</w:t>
            </w:r>
          </w:p>
        </w:tc>
        <w:tc>
          <w:tcPr>
            <w:tcW w:w="567" w:type="dxa"/>
          </w:tcPr>
          <w:p w:rsidR="00B446BE" w:rsidRPr="00B446BE" w:rsidRDefault="00B446BE" w:rsidP="00B446BE">
            <w:pPr>
              <w:spacing w:line="240" w:lineRule="auto"/>
              <w:jc w:val="left"/>
              <w:rPr>
                <w:rStyle w:val="Hyperlink"/>
                <w:rtl/>
              </w:rPr>
            </w:pPr>
            <w:hyperlink w:anchor="Seif1" w:tooltip="הוראת שעה" w:history="1">
              <w:r w:rsidRPr="00B446BE">
                <w:rPr>
                  <w:rStyle w:val="Hyperlink"/>
                </w:rPr>
                <w:t>Go</w:t>
              </w:r>
            </w:hyperlink>
          </w:p>
        </w:tc>
        <w:tc>
          <w:tcPr>
            <w:tcW w:w="850" w:type="dxa"/>
          </w:tcPr>
          <w:p w:rsidR="00B446BE" w:rsidRPr="00B446BE" w:rsidRDefault="00B446BE" w:rsidP="00B446B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bl>
    <w:p w:rsidR="00D31CBC" w:rsidRDefault="00D31CBC" w:rsidP="00D31CBC">
      <w:pPr>
        <w:pStyle w:val="big-header"/>
        <w:ind w:left="0" w:right="1134"/>
        <w:rPr>
          <w:rtl/>
        </w:rPr>
      </w:pPr>
    </w:p>
    <w:p w:rsidR="00D31CBC" w:rsidRDefault="00D31CBC" w:rsidP="00D31CBC">
      <w:pPr>
        <w:pStyle w:val="big-header"/>
        <w:ind w:left="0" w:right="1134"/>
        <w:rPr>
          <w:rStyle w:val="default"/>
          <w:rFonts w:cs="FrankRuehl"/>
          <w:rtl/>
        </w:rPr>
      </w:pPr>
      <w:r>
        <w:rPr>
          <w:rtl/>
        </w:rPr>
        <w:br w:type="page"/>
      </w:r>
      <w:r>
        <w:rPr>
          <w:rFonts w:hint="cs"/>
          <w:rtl/>
        </w:rPr>
        <w:lastRenderedPageBreak/>
        <w:t>תקנות שוויון זכויות לאנשים עם מוגבלות (הסדרת נגישות לשירותי תחבורה ציבורית</w:t>
      </w:r>
      <w:r w:rsidR="00A63DFB">
        <w:rPr>
          <w:rFonts w:hint="cs"/>
          <w:rtl/>
        </w:rPr>
        <w:t>) (הוראת שעה), תשפ"א-2021</w:t>
      </w:r>
      <w:r>
        <w:rPr>
          <w:rStyle w:val="default"/>
          <w:sz w:val="22"/>
          <w:szCs w:val="22"/>
          <w:rtl/>
        </w:rPr>
        <w:footnoteReference w:customMarkFollows="1" w:id="1"/>
        <w:t>*</w:t>
      </w:r>
    </w:p>
    <w:p w:rsidR="00B66A99" w:rsidRDefault="00B66A99">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סמכותנו לפי סעיף 19(ג) לחוק שוויון זכויות לאנשים עם מוגבלות, התשנ"ח-1998 (להלן </w:t>
      </w:r>
      <w:r>
        <w:rPr>
          <w:rStyle w:val="default"/>
          <w:rFonts w:cs="FrankRuehl"/>
          <w:rtl/>
        </w:rPr>
        <w:t>–</w:t>
      </w:r>
      <w:r>
        <w:rPr>
          <w:rStyle w:val="default"/>
          <w:rFonts w:cs="FrankRuehl" w:hint="cs"/>
          <w:rtl/>
        </w:rPr>
        <w:t xml:space="preserve"> החוק), בהתייעצות עם הנציבות, עם נציגויות של מפעילי תחבורה ציבורית ועם ארגונים העוסקים בקידום זכויותיהם של אנשים עם מוגבלות, ובאישור ועדת </w:t>
      </w:r>
      <w:r w:rsidR="00A63DFB">
        <w:rPr>
          <w:rStyle w:val="default"/>
          <w:rFonts w:cs="FrankRuehl" w:hint="cs"/>
          <w:rtl/>
        </w:rPr>
        <w:t>העבודה הרווחה והבריאות</w:t>
      </w:r>
      <w:r>
        <w:rPr>
          <w:rStyle w:val="default"/>
          <w:rFonts w:cs="FrankRuehl" w:hint="cs"/>
          <w:rtl/>
        </w:rPr>
        <w:t xml:space="preserve"> של הכנסת, אנו מתקינים תקנות אלה:</w:t>
      </w:r>
    </w:p>
    <w:p w:rsidR="00B66A99" w:rsidRDefault="00B66A99">
      <w:pPr>
        <w:pStyle w:val="P00"/>
        <w:spacing w:before="72"/>
        <w:ind w:left="0" w:right="1134"/>
        <w:rPr>
          <w:rStyle w:val="default"/>
          <w:rFonts w:cs="FrankRuehl"/>
          <w:rtl/>
        </w:rPr>
      </w:pPr>
      <w:bookmarkStart w:id="0" w:name="Seif1"/>
      <w:bookmarkEnd w:id="0"/>
      <w:r>
        <w:rPr>
          <w:lang w:val="he-IL"/>
        </w:rPr>
        <w:pict>
          <v:rect id="_x0000_s1026" style="position:absolute;left:0;text-align:left;margin-left:470.25pt;margin-top:8.05pt;width:69.3pt;height:18.65pt;z-index:251657728" o:allowincell="f" filled="f" stroked="f" strokecolor="lime" strokeweight=".25pt">
            <v:textbox inset="0,0,0,0">
              <w:txbxContent>
                <w:p w:rsidR="00F95F37" w:rsidRDefault="00A63DFB">
                  <w:pPr>
                    <w:spacing w:line="160" w:lineRule="exact"/>
                    <w:jc w:val="left"/>
                    <w:rPr>
                      <w:rFonts w:cs="Miriam"/>
                      <w:noProof/>
                      <w:szCs w:val="18"/>
                      <w:rtl/>
                    </w:rPr>
                  </w:pPr>
                  <w:r>
                    <w:rPr>
                      <w:rFonts w:cs="Miriam" w:hint="cs"/>
                      <w:szCs w:val="18"/>
                      <w:rtl/>
                    </w:rPr>
                    <w:t>הוראת שעה</w:t>
                  </w:r>
                </w:p>
                <w:p w:rsidR="000D34F5" w:rsidRDefault="000D34F5">
                  <w:pPr>
                    <w:spacing w:line="160" w:lineRule="exact"/>
                    <w:jc w:val="left"/>
                    <w:rPr>
                      <w:rFonts w:cs="Miriam" w:hint="cs"/>
                      <w:noProof/>
                      <w:szCs w:val="18"/>
                      <w:rtl/>
                    </w:rPr>
                  </w:pPr>
                  <w:r>
                    <w:rPr>
                      <w:rFonts w:cs="Miriam" w:hint="cs"/>
                      <w:noProof/>
                      <w:szCs w:val="18"/>
                      <w:rtl/>
                    </w:rPr>
                    <w:t>תק' תשפ"א-2021</w:t>
                  </w:r>
                </w:p>
              </w:txbxContent>
            </v:textbox>
            <w10:anchorlock/>
          </v:rect>
        </w:pict>
      </w:r>
      <w:r>
        <w:rPr>
          <w:rStyle w:val="big-number"/>
          <w:rtl/>
        </w:rPr>
        <w:t>1.</w:t>
      </w:r>
      <w:r>
        <w:rPr>
          <w:rStyle w:val="big-number"/>
          <w:rtl/>
        </w:rPr>
        <w:tab/>
      </w:r>
      <w:r w:rsidR="00A63DFB">
        <w:rPr>
          <w:rStyle w:val="default"/>
          <w:rFonts w:cs="FrankRuehl" w:hint="cs"/>
          <w:rtl/>
        </w:rPr>
        <w:t>על אף האמור בתקנה 2 לתקנות שוויון זכויות לאנשים עם מוגבלות (הסדרת נגישות לשירותי תחבורה ציבורית), התשס"ג-2003, בתקופה שמיום תחילתן של תקנות אלה עד יום כ"ב באדר התשפ"א (6 במרס 2021)</w:t>
      </w:r>
      <w:r w:rsidR="000D34F5">
        <w:rPr>
          <w:rStyle w:val="default"/>
          <w:rFonts w:cs="FrankRuehl" w:hint="cs"/>
          <w:rtl/>
        </w:rPr>
        <w:t xml:space="preserve"> </w:t>
      </w:r>
      <w:r w:rsidR="000D34F5" w:rsidRPr="000D34F5">
        <w:rPr>
          <w:rStyle w:val="default"/>
          <w:rFonts w:cs="FrankRuehl" w:hint="cs"/>
          <w:rtl/>
        </w:rPr>
        <w:t>ובתקופה שמיום תחילתן של תקנות שוויון זכויות לאנשים עם מוגבלות (הסדרת נגישות לשירותי תחבורה ציבורית) (הוראת שעה) (תיקון), התשפ"א-2021, עד יום י"ח באייר התשפ"א (30 באפריל 2021)</w:t>
      </w:r>
      <w:r w:rsidR="00A63DFB">
        <w:rPr>
          <w:rStyle w:val="default"/>
          <w:rFonts w:cs="FrankRuehl" w:hint="cs"/>
          <w:rtl/>
        </w:rPr>
        <w:t>, יחולו הוראות אלה:</w:t>
      </w:r>
    </w:p>
    <w:p w:rsidR="00A63DFB" w:rsidRDefault="00A63DFB" w:rsidP="00A63DFB">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בזמן שקיימת הגבלה על מספר נוסעים מרבי בכלי תחבורה יבשתית לפי סעיף 12 לחוק סמכויות מיוחדות להתמודדות עם נגיף הקורונה החדש (הוראת שעה), התש"ף-2020</w:t>
      </w:r>
      <w:r w:rsidR="00203365">
        <w:rPr>
          <w:rStyle w:val="default"/>
          <w:rFonts w:cs="FrankRuehl" w:hint="cs"/>
          <w:rtl/>
        </w:rPr>
        <w:t xml:space="preserve"> (להלן </w:t>
      </w:r>
      <w:r w:rsidR="00203365">
        <w:rPr>
          <w:rStyle w:val="default"/>
          <w:rFonts w:cs="FrankRuehl"/>
          <w:rtl/>
        </w:rPr>
        <w:t>–</w:t>
      </w:r>
      <w:r w:rsidR="00203365">
        <w:rPr>
          <w:rStyle w:val="default"/>
          <w:rFonts w:cs="FrankRuehl" w:hint="cs"/>
          <w:rtl/>
        </w:rPr>
        <w:t xml:space="preserve"> הגבלה על מספר הנוסעים), רשאי המפקח על התעבורה להורות לבעל רישיון קו להפעיל בקו שירות עירוני אוטובוס בין-עירוני שאינו אוטובוס נגיש, וזאת אם שוכנע כי נדרש תגבור של קו השירות העירוני עקב עומס בשל ההגבלה על מספר הנוסעים ולא ניתן לתגבר כאמור באמצעות אוטובוסים נגישים, ובלבד שיתקיימו כל אלה:</w:t>
      </w:r>
    </w:p>
    <w:p w:rsidR="00203365" w:rsidRDefault="0012615D" w:rsidP="0012615D">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תדירות האוטובוסים העירוניים שהם אוטובוסים נגישים, שהורה עליה המפקח על התעבורה בתוקף סמכותו לפי פקודת התעבורה לא תפחת מהתדירות כאמור ביום כ"ו בשבט התשפ"א (8 בפברואר 2021);</w:t>
      </w:r>
    </w:p>
    <w:p w:rsidR="0012615D" w:rsidRDefault="0012615D" w:rsidP="0012615D">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זמני הפעלת האוטובוסים הבין-עירוניים כפי שיורה עליהם המפקח על התעבורה בתוקף סמכותו לפי פקודת התעבורה, יהיו שונים מאלה של האוטובוסים העירוניים שהם אוטובוסים נגישים, באופן שיפחית את עומס הנוסעים באוטובוסים עירוניים כאמור, ובלבד שזמני הפעלת האוטובוסים הבין-עירוניים לא יהיו עוקבים;</w:t>
      </w:r>
    </w:p>
    <w:p w:rsidR="0012615D" w:rsidRDefault="0012615D" w:rsidP="0012615D">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בעל רישיון קו יפעיל, באוטובוס עירוני שהוא אוטובוס נגיש בקו שבו בוצע תגבור לפי תקנה זו, ככל האפשר, כריזה או הודעה בדרך אחרת, בדבר מתן קדימות לאנשים עם מוגבלות בנסיעה באוטובוס זה;</w:t>
      </w:r>
    </w:p>
    <w:p w:rsidR="0012615D" w:rsidRDefault="0012615D" w:rsidP="0012615D">
      <w:pPr>
        <w:pStyle w:val="P00"/>
        <w:spacing w:before="72"/>
        <w:ind w:left="1021"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בעל רישיון קו, באתר האינטרנט שלו, ומשרד התחבורה והבטיחות בדרכים, באתר האינטרנט של המשרד, יפרסמו, באופן נגיש, את קווי השירות ואת טווח הזמנים שבהם יפעלו האוטובוסים שנוספו לפי תקנה זו;</w:t>
      </w:r>
    </w:p>
    <w:p w:rsidR="0012615D" w:rsidRDefault="0012615D" w:rsidP="0012615D">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לעניין תקנה זו </w:t>
      </w:r>
      <w:r>
        <w:rPr>
          <w:rStyle w:val="default"/>
          <w:rFonts w:cs="FrankRuehl"/>
          <w:rtl/>
        </w:rPr>
        <w:t>–</w:t>
      </w:r>
    </w:p>
    <w:p w:rsidR="0012615D" w:rsidRDefault="0012615D" w:rsidP="0012615D">
      <w:pPr>
        <w:pStyle w:val="P00"/>
        <w:spacing w:before="72"/>
        <w:ind w:left="624" w:right="1134"/>
        <w:rPr>
          <w:rStyle w:val="default"/>
          <w:rFonts w:cs="FrankRuehl" w:hint="cs"/>
          <w:rtl/>
        </w:rPr>
      </w:pPr>
      <w:r>
        <w:rPr>
          <w:rStyle w:val="default"/>
          <w:rFonts w:cs="FrankRuehl" w:hint="cs"/>
          <w:rtl/>
        </w:rPr>
        <w:t xml:space="preserve">"אוטובוס בין-עירוני" </w:t>
      </w:r>
      <w:r>
        <w:rPr>
          <w:rStyle w:val="default"/>
          <w:rFonts w:cs="FrankRuehl"/>
          <w:rtl/>
        </w:rPr>
        <w:t>–</w:t>
      </w:r>
      <w:r>
        <w:rPr>
          <w:rStyle w:val="default"/>
          <w:rFonts w:cs="FrankRuehl" w:hint="cs"/>
          <w:rtl/>
        </w:rPr>
        <w:t xml:space="preserve"> אוטובוס ציבורי המיועד להסיע נוסעים בקו שירות בין-עירוני ושהוא צוין ברישיון הרכב כאוטובוס בין-עירוני.</w:t>
      </w:r>
    </w:p>
    <w:p w:rsidR="00A63DFB" w:rsidRPr="000D34F5" w:rsidRDefault="000D34F5" w:rsidP="000D34F5">
      <w:pPr>
        <w:pStyle w:val="P00"/>
        <w:spacing w:before="0"/>
        <w:ind w:left="0" w:right="1134"/>
        <w:rPr>
          <w:rStyle w:val="default"/>
          <w:rFonts w:cs="FrankRuehl"/>
          <w:vanish/>
          <w:color w:val="FF0000"/>
          <w:szCs w:val="20"/>
          <w:shd w:val="clear" w:color="auto" w:fill="FFFF99"/>
          <w:rtl/>
        </w:rPr>
      </w:pPr>
      <w:bookmarkStart w:id="1" w:name="Rov2"/>
      <w:r w:rsidRPr="000D34F5">
        <w:rPr>
          <w:rStyle w:val="default"/>
          <w:rFonts w:cs="FrankRuehl" w:hint="cs"/>
          <w:vanish/>
          <w:color w:val="FF0000"/>
          <w:szCs w:val="20"/>
          <w:shd w:val="clear" w:color="auto" w:fill="FFFF99"/>
          <w:rtl/>
        </w:rPr>
        <w:t>מיום 22.3.2021</w:t>
      </w:r>
    </w:p>
    <w:p w:rsidR="000D34F5" w:rsidRPr="000D34F5" w:rsidRDefault="000D34F5" w:rsidP="000D34F5">
      <w:pPr>
        <w:pStyle w:val="P00"/>
        <w:spacing w:before="0"/>
        <w:ind w:left="0" w:right="1134"/>
        <w:rPr>
          <w:rStyle w:val="default"/>
          <w:rFonts w:cs="FrankRuehl"/>
          <w:vanish/>
          <w:szCs w:val="20"/>
          <w:shd w:val="clear" w:color="auto" w:fill="FFFF99"/>
          <w:rtl/>
        </w:rPr>
      </w:pPr>
      <w:r w:rsidRPr="000D34F5">
        <w:rPr>
          <w:rStyle w:val="default"/>
          <w:rFonts w:cs="FrankRuehl" w:hint="cs"/>
          <w:b/>
          <w:bCs/>
          <w:vanish/>
          <w:szCs w:val="20"/>
          <w:shd w:val="clear" w:color="auto" w:fill="FFFF99"/>
          <w:rtl/>
        </w:rPr>
        <w:t>תק' תשפ"א-2021</w:t>
      </w:r>
    </w:p>
    <w:p w:rsidR="000D34F5" w:rsidRPr="000D34F5" w:rsidRDefault="000D34F5" w:rsidP="000D34F5">
      <w:pPr>
        <w:pStyle w:val="P00"/>
        <w:spacing w:before="0"/>
        <w:ind w:left="0" w:right="1134"/>
        <w:rPr>
          <w:rStyle w:val="default"/>
          <w:rFonts w:cs="FrankRuehl"/>
          <w:vanish/>
          <w:szCs w:val="20"/>
          <w:shd w:val="clear" w:color="auto" w:fill="FFFF99"/>
          <w:rtl/>
        </w:rPr>
      </w:pPr>
      <w:hyperlink r:id="rId6" w:history="1">
        <w:r w:rsidRPr="000D34F5">
          <w:rPr>
            <w:rStyle w:val="Hyperlink"/>
            <w:rFonts w:hint="cs"/>
            <w:vanish/>
            <w:szCs w:val="20"/>
            <w:shd w:val="clear" w:color="auto" w:fill="FFFF99"/>
            <w:rtl/>
          </w:rPr>
          <w:t>ק"ת תשפ"א מס' 9290</w:t>
        </w:r>
      </w:hyperlink>
      <w:r w:rsidRPr="000D34F5">
        <w:rPr>
          <w:rStyle w:val="default"/>
          <w:rFonts w:cs="FrankRuehl" w:hint="cs"/>
          <w:vanish/>
          <w:szCs w:val="20"/>
          <w:shd w:val="clear" w:color="auto" w:fill="FFFF99"/>
          <w:rtl/>
        </w:rPr>
        <w:t xml:space="preserve"> מיום 22.3.2021 עמ' 2776</w:t>
      </w:r>
    </w:p>
    <w:p w:rsidR="000D34F5" w:rsidRPr="000D34F5" w:rsidRDefault="000D34F5" w:rsidP="000D34F5">
      <w:pPr>
        <w:pStyle w:val="P00"/>
        <w:ind w:left="0" w:right="1134"/>
        <w:rPr>
          <w:rStyle w:val="default"/>
          <w:rFonts w:cs="FrankRuehl"/>
          <w:sz w:val="2"/>
          <w:szCs w:val="2"/>
          <w:rtl/>
        </w:rPr>
      </w:pPr>
      <w:r w:rsidRPr="000D34F5">
        <w:rPr>
          <w:rStyle w:val="default"/>
          <w:rFonts w:cs="FrankRuehl"/>
          <w:vanish/>
          <w:sz w:val="16"/>
          <w:szCs w:val="22"/>
          <w:shd w:val="clear" w:color="auto" w:fill="FFFF99"/>
          <w:rtl/>
        </w:rPr>
        <w:t>1.</w:t>
      </w:r>
      <w:r w:rsidRPr="000D34F5">
        <w:rPr>
          <w:rStyle w:val="default"/>
          <w:rFonts w:cs="FrankRuehl"/>
          <w:vanish/>
          <w:sz w:val="16"/>
          <w:szCs w:val="22"/>
          <w:shd w:val="clear" w:color="auto" w:fill="FFFF99"/>
          <w:rtl/>
        </w:rPr>
        <w:tab/>
      </w:r>
      <w:r w:rsidRPr="000D34F5">
        <w:rPr>
          <w:rStyle w:val="default"/>
          <w:rFonts w:cs="FrankRuehl" w:hint="cs"/>
          <w:vanish/>
          <w:sz w:val="16"/>
          <w:szCs w:val="22"/>
          <w:shd w:val="clear" w:color="auto" w:fill="FFFF99"/>
          <w:rtl/>
        </w:rPr>
        <w:t xml:space="preserve">על אף האמור בתקנה 2 לתקנות שוויון זכויות לאנשים עם מוגבלות (הסדרת נגישות לשירותי תחבורה ציבורית), התשס"ג-2003, בתקופה שמיום תחילתן של תקנות אלה עד יום כ"ב באדר התשפ"א (6 במרס 2021) </w:t>
      </w:r>
      <w:r w:rsidRPr="000D34F5">
        <w:rPr>
          <w:rStyle w:val="default"/>
          <w:rFonts w:cs="FrankRuehl" w:hint="cs"/>
          <w:vanish/>
          <w:sz w:val="16"/>
          <w:szCs w:val="22"/>
          <w:u w:val="single"/>
          <w:shd w:val="clear" w:color="auto" w:fill="FFFF99"/>
          <w:rtl/>
        </w:rPr>
        <w:t>ובתקופה שמיום תחילתן של תקנות שוויון זכויות לאנשים עם מוגבלות (הסדרת נגישות לשירותי תחבורה ציבורית) (הוראת שעה) (תיקון), התשפ"א-2021, עד יום י"ח באייר התשפ"א (30 באפריל 2021)</w:t>
      </w:r>
      <w:r w:rsidRPr="000D34F5">
        <w:rPr>
          <w:rStyle w:val="default"/>
          <w:rFonts w:cs="FrankRuehl" w:hint="cs"/>
          <w:vanish/>
          <w:sz w:val="16"/>
          <w:szCs w:val="22"/>
          <w:shd w:val="clear" w:color="auto" w:fill="FFFF99"/>
          <w:rtl/>
        </w:rPr>
        <w:t>, יחולו הוראות אלה:</w:t>
      </w:r>
      <w:bookmarkEnd w:id="1"/>
    </w:p>
    <w:p w:rsidR="000D34F5" w:rsidRDefault="000D34F5">
      <w:pPr>
        <w:pStyle w:val="P00"/>
        <w:spacing w:before="72"/>
        <w:ind w:left="0" w:right="1134"/>
        <w:rPr>
          <w:rStyle w:val="default"/>
          <w:rFonts w:cs="FrankRuehl" w:hint="cs"/>
          <w:rtl/>
        </w:rPr>
      </w:pPr>
    </w:p>
    <w:p w:rsidR="00B66A99" w:rsidRDefault="00B66A99">
      <w:pPr>
        <w:pStyle w:val="P00"/>
        <w:spacing w:before="72"/>
        <w:ind w:left="0" w:right="1134"/>
        <w:rPr>
          <w:rStyle w:val="default"/>
          <w:rFonts w:cs="FrankRuehl"/>
          <w:rtl/>
        </w:rPr>
      </w:pPr>
    </w:p>
    <w:p w:rsidR="00B66A99" w:rsidRDefault="0012615D" w:rsidP="0012615D">
      <w:pPr>
        <w:pStyle w:val="sig-1"/>
        <w:tabs>
          <w:tab w:val="clear" w:pos="851"/>
          <w:tab w:val="clear" w:pos="2835"/>
          <w:tab w:val="clear" w:pos="4820"/>
          <w:tab w:val="center" w:pos="4536"/>
          <w:tab w:val="center" w:pos="6521"/>
        </w:tabs>
        <w:spacing w:before="72"/>
        <w:ind w:left="0" w:right="1134"/>
        <w:rPr>
          <w:rStyle w:val="default"/>
          <w:rFonts w:cs="FrankRuehl" w:hint="cs"/>
          <w:rtl/>
        </w:rPr>
      </w:pPr>
      <w:r>
        <w:rPr>
          <w:rStyle w:val="default"/>
          <w:rFonts w:cs="FrankRuehl" w:hint="cs"/>
          <w:rtl/>
        </w:rPr>
        <w:t>ג' באדר התשפ"א (15 בפברואר 2021</w:t>
      </w:r>
      <w:r w:rsidR="00B66A99">
        <w:rPr>
          <w:rStyle w:val="default"/>
          <w:rFonts w:cs="FrankRuehl" w:hint="cs"/>
          <w:rtl/>
        </w:rPr>
        <w:t>)</w:t>
      </w:r>
      <w:r>
        <w:rPr>
          <w:rStyle w:val="default"/>
          <w:rFonts w:cs="FrankRuehl"/>
          <w:rtl/>
        </w:rPr>
        <w:tab/>
      </w:r>
      <w:r>
        <w:rPr>
          <w:rStyle w:val="default"/>
          <w:rFonts w:cs="FrankRuehl" w:hint="cs"/>
          <w:rtl/>
        </w:rPr>
        <w:t>ישראל כץ</w:t>
      </w:r>
      <w:r w:rsidR="00B66A99">
        <w:rPr>
          <w:rStyle w:val="default"/>
          <w:rFonts w:cs="FrankRuehl" w:hint="cs"/>
          <w:rtl/>
        </w:rPr>
        <w:tab/>
      </w:r>
      <w:r>
        <w:rPr>
          <w:rStyle w:val="default"/>
          <w:rFonts w:cs="FrankRuehl" w:hint="cs"/>
          <w:rtl/>
        </w:rPr>
        <w:t>מירי רגב</w:t>
      </w:r>
    </w:p>
    <w:p w:rsidR="00B66A99" w:rsidRDefault="00B66A99" w:rsidP="0012615D">
      <w:pPr>
        <w:pStyle w:val="sig-1"/>
        <w:tabs>
          <w:tab w:val="clear" w:pos="851"/>
          <w:tab w:val="clear" w:pos="2835"/>
          <w:tab w:val="clear" w:pos="4820"/>
          <w:tab w:val="center" w:pos="4536"/>
          <w:tab w:val="center" w:pos="6521"/>
        </w:tabs>
        <w:ind w:left="0" w:right="1134"/>
        <w:rPr>
          <w:rStyle w:val="default"/>
          <w:rFonts w:cs="FrankRuehl" w:hint="cs"/>
          <w:sz w:val="22"/>
          <w:szCs w:val="22"/>
          <w:rtl/>
        </w:rPr>
      </w:pPr>
      <w:r>
        <w:rPr>
          <w:rStyle w:val="default"/>
          <w:rFonts w:cs="FrankRuehl" w:hint="cs"/>
          <w:sz w:val="22"/>
          <w:szCs w:val="22"/>
          <w:rtl/>
        </w:rPr>
        <w:tab/>
        <w:t xml:space="preserve">שר </w:t>
      </w:r>
      <w:r w:rsidR="0012615D">
        <w:rPr>
          <w:rStyle w:val="default"/>
          <w:rFonts w:cs="FrankRuehl" w:hint="cs"/>
          <w:sz w:val="22"/>
          <w:szCs w:val="22"/>
          <w:rtl/>
        </w:rPr>
        <w:t>האוצר</w:t>
      </w:r>
      <w:r>
        <w:rPr>
          <w:rStyle w:val="default"/>
          <w:rFonts w:cs="FrankRuehl" w:hint="cs"/>
          <w:sz w:val="22"/>
          <w:szCs w:val="22"/>
          <w:rtl/>
        </w:rPr>
        <w:tab/>
      </w:r>
      <w:r w:rsidR="0012615D">
        <w:rPr>
          <w:rStyle w:val="default"/>
          <w:rFonts w:cs="FrankRuehl" w:hint="cs"/>
          <w:sz w:val="22"/>
          <w:szCs w:val="22"/>
          <w:rtl/>
        </w:rPr>
        <w:t>שרת התחבורה והבטיחות בדרכים</w:t>
      </w:r>
    </w:p>
    <w:p w:rsidR="00A63DFB" w:rsidRDefault="00A63DFB">
      <w:pPr>
        <w:pStyle w:val="sig-1"/>
        <w:tabs>
          <w:tab w:val="clear" w:pos="851"/>
          <w:tab w:val="clear" w:pos="2835"/>
          <w:tab w:val="clear" w:pos="4820"/>
          <w:tab w:val="center" w:pos="3402"/>
          <w:tab w:val="center" w:pos="5670"/>
        </w:tabs>
        <w:ind w:left="0" w:right="1134"/>
        <w:rPr>
          <w:rStyle w:val="default"/>
          <w:rFonts w:cs="FrankRuehl" w:hint="cs"/>
          <w:rtl/>
        </w:rPr>
      </w:pPr>
    </w:p>
    <w:p w:rsidR="00B446BE" w:rsidRDefault="00B446BE">
      <w:pPr>
        <w:pStyle w:val="sig-1"/>
        <w:tabs>
          <w:tab w:val="clear" w:pos="851"/>
          <w:tab w:val="clear" w:pos="2835"/>
          <w:tab w:val="clear" w:pos="4820"/>
          <w:tab w:val="center" w:pos="3402"/>
          <w:tab w:val="center" w:pos="5670"/>
        </w:tabs>
        <w:ind w:left="0" w:right="1134"/>
        <w:rPr>
          <w:rStyle w:val="default"/>
          <w:rFonts w:cs="FrankRuehl"/>
          <w:rtl/>
        </w:rPr>
      </w:pPr>
    </w:p>
    <w:p w:rsidR="00B446BE" w:rsidRDefault="00B446BE">
      <w:pPr>
        <w:pStyle w:val="sig-1"/>
        <w:tabs>
          <w:tab w:val="clear" w:pos="851"/>
          <w:tab w:val="clear" w:pos="2835"/>
          <w:tab w:val="clear" w:pos="4820"/>
          <w:tab w:val="center" w:pos="3402"/>
          <w:tab w:val="center" w:pos="5670"/>
        </w:tabs>
        <w:ind w:left="0" w:right="1134"/>
        <w:rPr>
          <w:rStyle w:val="default"/>
          <w:rFonts w:cs="FrankRuehl"/>
          <w:rtl/>
        </w:rPr>
      </w:pPr>
    </w:p>
    <w:p w:rsidR="00B446BE" w:rsidRDefault="00B446BE" w:rsidP="00B446BE">
      <w:pPr>
        <w:pStyle w:val="sig-1"/>
        <w:tabs>
          <w:tab w:val="clear" w:pos="851"/>
          <w:tab w:val="clear" w:pos="2835"/>
          <w:tab w:val="clear" w:pos="4820"/>
          <w:tab w:val="center" w:pos="3402"/>
          <w:tab w:val="center" w:pos="5670"/>
        </w:tabs>
        <w:ind w:left="0" w:right="1134"/>
        <w:jc w:val="center"/>
        <w:rPr>
          <w:rStyle w:val="default"/>
          <w:rFonts w:cs="David"/>
          <w:color w:val="0000FF"/>
          <w:szCs w:val="24"/>
          <w:u w:val="single"/>
          <w:rtl/>
        </w:rPr>
      </w:pPr>
      <w:hyperlink r:id="rId7" w:history="1">
        <w:r>
          <w:rPr>
            <w:rStyle w:val="Hyperlink"/>
            <w:rFonts w:cs="David"/>
            <w:noProof w:val="0"/>
            <w:sz w:val="22"/>
            <w:szCs w:val="24"/>
            <w:rtl/>
          </w:rPr>
          <w:t>הודעה למנויים על עריכה ושינויים במסמכי פסיקה, חקיקה ועוד באתר נבו - הקש כאן</w:t>
        </w:r>
      </w:hyperlink>
    </w:p>
    <w:p w:rsidR="00807A00" w:rsidRPr="00B446BE" w:rsidRDefault="00807A00" w:rsidP="00B446BE">
      <w:pPr>
        <w:pStyle w:val="sig-1"/>
        <w:tabs>
          <w:tab w:val="clear" w:pos="851"/>
          <w:tab w:val="clear" w:pos="2835"/>
          <w:tab w:val="clear" w:pos="4820"/>
          <w:tab w:val="center" w:pos="3402"/>
          <w:tab w:val="center" w:pos="5670"/>
        </w:tabs>
        <w:ind w:left="0" w:right="1134"/>
        <w:jc w:val="center"/>
        <w:rPr>
          <w:rStyle w:val="default"/>
          <w:rFonts w:cs="David"/>
          <w:color w:val="0000FF"/>
          <w:szCs w:val="24"/>
          <w:u w:val="single"/>
          <w:rtl/>
        </w:rPr>
      </w:pPr>
    </w:p>
    <w:sectPr w:rsidR="00807A00" w:rsidRPr="00B446BE">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85085" w:rsidRDefault="00085085">
      <w:r>
        <w:separator/>
      </w:r>
    </w:p>
  </w:endnote>
  <w:endnote w:type="continuationSeparator" w:id="0">
    <w:p w:rsidR="00085085" w:rsidRDefault="000850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95F37" w:rsidRDefault="00F95F3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F95F37" w:rsidRDefault="00F95F3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F95F37" w:rsidRDefault="00F95F3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D:\Yael\hakika\Revadim</w:t>
    </w:r>
    <w:r>
      <w:rPr>
        <w:rFonts w:cs="TopType Jerushalmi"/>
        <w:noProof/>
        <w:color w:val="000000"/>
        <w:sz w:val="14"/>
        <w:szCs w:val="14"/>
        <w:rtl/>
      </w:rPr>
      <w:t>\קישורים\999_161.</w:t>
    </w:r>
    <w:r>
      <w:rPr>
        <w:rFonts w:cs="TopType Jerushalmi"/>
        <w:noProof/>
        <w:color w:val="000000"/>
        <w:sz w:val="14"/>
        <w:szCs w:val="14"/>
      </w:rPr>
      <w:t>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95F37" w:rsidRDefault="00F95F3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A3C9B">
      <w:rPr>
        <w:rFonts w:hAnsi="FrankRuehl" w:cs="FrankRuehl"/>
        <w:noProof/>
        <w:sz w:val="24"/>
        <w:szCs w:val="24"/>
        <w:rtl/>
      </w:rPr>
      <w:t>2</w:t>
    </w:r>
    <w:r>
      <w:rPr>
        <w:rFonts w:hAnsi="FrankRuehl" w:cs="FrankRuehl"/>
        <w:sz w:val="24"/>
        <w:szCs w:val="24"/>
        <w:rtl/>
      </w:rPr>
      <w:fldChar w:fldCharType="end"/>
    </w:r>
  </w:p>
  <w:p w:rsidR="00F95F37" w:rsidRDefault="00F95F3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F95F37" w:rsidRDefault="00F95F3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D:\Yael\hakika\Revadim</w:t>
    </w:r>
    <w:r>
      <w:rPr>
        <w:rFonts w:cs="TopType Jerushalmi"/>
        <w:noProof/>
        <w:color w:val="000000"/>
        <w:sz w:val="14"/>
        <w:szCs w:val="14"/>
        <w:rtl/>
      </w:rPr>
      <w:t>\קישורים\999_161.</w:t>
    </w:r>
    <w:r>
      <w:rPr>
        <w:rFonts w:cs="TopType Jerushalmi"/>
        <w:noProof/>
        <w:color w:val="000000"/>
        <w:sz w:val="14"/>
        <w:szCs w:val="14"/>
      </w:rPr>
      <w:t>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85085" w:rsidRDefault="00085085" w:rsidP="009C3C83">
      <w:pPr>
        <w:spacing w:before="60" w:line="240" w:lineRule="auto"/>
        <w:ind w:right="1134"/>
      </w:pPr>
      <w:r>
        <w:separator/>
      </w:r>
    </w:p>
  </w:footnote>
  <w:footnote w:type="continuationSeparator" w:id="0">
    <w:p w:rsidR="00085085" w:rsidRDefault="00085085">
      <w:r>
        <w:continuationSeparator/>
      </w:r>
    </w:p>
  </w:footnote>
  <w:footnote w:id="1">
    <w:p w:rsidR="008C7032" w:rsidRDefault="00F95F37" w:rsidP="008C703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פורסמו </w:t>
      </w:r>
      <w:hyperlink r:id="rId1" w:history="1">
        <w:r w:rsidRPr="008C7032">
          <w:rPr>
            <w:rStyle w:val="Hyperlink"/>
            <w:rFonts w:hint="cs"/>
            <w:sz w:val="20"/>
            <w:rtl/>
          </w:rPr>
          <w:t>ק"ת תש</w:t>
        </w:r>
        <w:r w:rsidR="00A63DFB" w:rsidRPr="008C7032">
          <w:rPr>
            <w:rStyle w:val="Hyperlink"/>
            <w:rFonts w:hint="cs"/>
            <w:sz w:val="20"/>
            <w:rtl/>
          </w:rPr>
          <w:t>פ"א</w:t>
        </w:r>
        <w:r w:rsidRPr="008C7032">
          <w:rPr>
            <w:rStyle w:val="Hyperlink"/>
            <w:rFonts w:hint="cs"/>
            <w:sz w:val="20"/>
            <w:rtl/>
          </w:rPr>
          <w:t xml:space="preserve"> מס' </w:t>
        </w:r>
        <w:r w:rsidR="00A63DFB" w:rsidRPr="008C7032">
          <w:rPr>
            <w:rStyle w:val="Hyperlink"/>
            <w:rFonts w:hint="cs"/>
            <w:sz w:val="20"/>
            <w:rtl/>
          </w:rPr>
          <w:t>9186</w:t>
        </w:r>
      </w:hyperlink>
      <w:r>
        <w:rPr>
          <w:rFonts w:hint="cs"/>
          <w:sz w:val="20"/>
          <w:rtl/>
        </w:rPr>
        <w:t xml:space="preserve"> מיום </w:t>
      </w:r>
      <w:r w:rsidR="00A63DFB">
        <w:rPr>
          <w:rFonts w:hint="cs"/>
          <w:sz w:val="20"/>
          <w:rtl/>
        </w:rPr>
        <w:t>16.2.2021</w:t>
      </w:r>
      <w:r>
        <w:rPr>
          <w:rFonts w:hint="cs"/>
          <w:sz w:val="20"/>
          <w:rtl/>
        </w:rPr>
        <w:t xml:space="preserve"> עמ' </w:t>
      </w:r>
      <w:r w:rsidR="00A63DFB">
        <w:rPr>
          <w:rFonts w:hint="cs"/>
          <w:sz w:val="20"/>
          <w:rtl/>
        </w:rPr>
        <w:t>2080</w:t>
      </w:r>
      <w:r>
        <w:rPr>
          <w:rFonts w:hint="cs"/>
          <w:sz w:val="20"/>
          <w:rtl/>
        </w:rPr>
        <w:t>.</w:t>
      </w:r>
    </w:p>
    <w:p w:rsidR="00FA3C9B" w:rsidRPr="00912100" w:rsidRDefault="000D34F5" w:rsidP="00FA3C9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תוקנו </w:t>
      </w:r>
      <w:hyperlink r:id="rId2" w:history="1">
        <w:r w:rsidRPr="00FA3C9B">
          <w:rPr>
            <w:rStyle w:val="Hyperlink"/>
            <w:rFonts w:hint="cs"/>
            <w:sz w:val="20"/>
            <w:rtl/>
          </w:rPr>
          <w:t>ק"ת תשפ"א מס' 9290</w:t>
        </w:r>
      </w:hyperlink>
      <w:r>
        <w:rPr>
          <w:rFonts w:hint="cs"/>
          <w:sz w:val="20"/>
          <w:rtl/>
        </w:rPr>
        <w:t xml:space="preserve"> מיום 22.3.2021 עמ' 2776 </w:t>
      </w:r>
      <w:r>
        <w:rPr>
          <w:sz w:val="20"/>
          <w:rtl/>
        </w:rPr>
        <w:t>–</w:t>
      </w:r>
      <w:r>
        <w:rPr>
          <w:rFonts w:hint="cs"/>
          <w:sz w:val="20"/>
          <w:rtl/>
        </w:rPr>
        <w:t xml:space="preserve"> תק' תשפ"א-2021.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95F37" w:rsidRDefault="00F95F3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סדר הדין הפלילי (מעצר וחיפוש) (קביעת תחנת משטרה), תשס"ב- 2002</w:t>
    </w:r>
  </w:p>
  <w:p w:rsidR="00F95F37" w:rsidRDefault="00F95F3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95F37" w:rsidRDefault="00F95F37">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95F37" w:rsidRDefault="00F95F37">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תקנות שוויון זכויות לאנשים עם מוגבלות (הסדרת נגישות לשירותי תחבורה ציבורית</w:t>
    </w:r>
    <w:r>
      <w:rPr>
        <w:rFonts w:hAnsi="FrankRuehl" w:cs="FrankRuehl"/>
        <w:color w:val="000000"/>
        <w:sz w:val="28"/>
        <w:szCs w:val="28"/>
        <w:rtl/>
      </w:rPr>
      <w:t>)</w:t>
    </w:r>
    <w:r w:rsidR="00A63DFB">
      <w:rPr>
        <w:rFonts w:hAnsi="FrankRuehl" w:cs="FrankRuehl" w:hint="cs"/>
        <w:color w:val="000000"/>
        <w:sz w:val="28"/>
        <w:szCs w:val="28"/>
        <w:rtl/>
      </w:rPr>
      <w:t xml:space="preserve"> (הוראת שעה)</w:t>
    </w:r>
    <w:r>
      <w:rPr>
        <w:rFonts w:hAnsi="FrankRuehl" w:cs="FrankRuehl"/>
        <w:color w:val="000000"/>
        <w:sz w:val="28"/>
        <w:szCs w:val="28"/>
        <w:rtl/>
      </w:rPr>
      <w:t xml:space="preserve">, </w:t>
    </w:r>
    <w:r w:rsidR="00A63DFB">
      <w:rPr>
        <w:rFonts w:hAnsi="FrankRuehl" w:cs="FrankRuehl" w:hint="cs"/>
        <w:color w:val="000000"/>
        <w:sz w:val="28"/>
        <w:szCs w:val="28"/>
        <w:rtl/>
      </w:rPr>
      <w:t>תשפ"א-2021</w:t>
    </w:r>
  </w:p>
  <w:p w:rsidR="00F95F37" w:rsidRDefault="00F95F3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95F37" w:rsidRDefault="00F95F37">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31CBC"/>
    <w:rsid w:val="00002C0A"/>
    <w:rsid w:val="0002696C"/>
    <w:rsid w:val="00085085"/>
    <w:rsid w:val="000959B5"/>
    <w:rsid w:val="000C2A66"/>
    <w:rsid w:val="000C4C8D"/>
    <w:rsid w:val="000D34F5"/>
    <w:rsid w:val="0012615D"/>
    <w:rsid w:val="00136B9D"/>
    <w:rsid w:val="00140089"/>
    <w:rsid w:val="001502BF"/>
    <w:rsid w:val="00176633"/>
    <w:rsid w:val="001D7FFB"/>
    <w:rsid w:val="00203365"/>
    <w:rsid w:val="0025480C"/>
    <w:rsid w:val="002568F9"/>
    <w:rsid w:val="00277252"/>
    <w:rsid w:val="00290229"/>
    <w:rsid w:val="00296304"/>
    <w:rsid w:val="002C185E"/>
    <w:rsid w:val="002C4DB8"/>
    <w:rsid w:val="00317927"/>
    <w:rsid w:val="00395D2D"/>
    <w:rsid w:val="003A55F8"/>
    <w:rsid w:val="004056C7"/>
    <w:rsid w:val="0045145C"/>
    <w:rsid w:val="00486263"/>
    <w:rsid w:val="004F6A55"/>
    <w:rsid w:val="00512DDF"/>
    <w:rsid w:val="00550F50"/>
    <w:rsid w:val="005B13F4"/>
    <w:rsid w:val="006B0194"/>
    <w:rsid w:val="006F24E3"/>
    <w:rsid w:val="006F6893"/>
    <w:rsid w:val="00737C2C"/>
    <w:rsid w:val="00804F87"/>
    <w:rsid w:val="00807A00"/>
    <w:rsid w:val="008574C6"/>
    <w:rsid w:val="008A1B33"/>
    <w:rsid w:val="008B6A8C"/>
    <w:rsid w:val="008C7032"/>
    <w:rsid w:val="008E6F7A"/>
    <w:rsid w:val="00912100"/>
    <w:rsid w:val="00953A6B"/>
    <w:rsid w:val="009C3C83"/>
    <w:rsid w:val="009E01E9"/>
    <w:rsid w:val="009F1030"/>
    <w:rsid w:val="00A63DFB"/>
    <w:rsid w:val="00AE587D"/>
    <w:rsid w:val="00B415EE"/>
    <w:rsid w:val="00B446BE"/>
    <w:rsid w:val="00B44DD4"/>
    <w:rsid w:val="00B66A99"/>
    <w:rsid w:val="00BA080E"/>
    <w:rsid w:val="00C94680"/>
    <w:rsid w:val="00CA7CDB"/>
    <w:rsid w:val="00D31CBC"/>
    <w:rsid w:val="00D33793"/>
    <w:rsid w:val="00DC10BE"/>
    <w:rsid w:val="00E5243E"/>
    <w:rsid w:val="00F95F37"/>
    <w:rsid w:val="00FA3C9B"/>
    <w:rsid w:val="00FF608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1956CEBF-54CB-4DAB-973B-F2D3E616C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paragraph" w:customStyle="1" w:styleId="medium2-header">
    <w:name w:val="medium2-header"/>
    <w:basedOn w:val="a"/>
    <w:rsid w:val="00290229"/>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character" w:customStyle="1" w:styleId="UnresolvedMention">
    <w:name w:val="Unresolved Mention"/>
    <w:uiPriority w:val="99"/>
    <w:semiHidden/>
    <w:unhideWhenUsed/>
    <w:rsid w:val="000D34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evo.co.il/law_word/law06/tak-9290.pdf"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s://www.nevo.co.il/law_word/law06/tak-9290.pdf" TargetMode="External"/><Relationship Id="rId1" Type="http://schemas.openxmlformats.org/officeDocument/2006/relationships/hyperlink" Target="https://www.nevo.co.il/law_word/law06/tak-918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3165</CharactersWithSpaces>
  <SharedDoc>false</SharedDoc>
  <HLinks>
    <vt:vector size="30" baseType="variant">
      <vt:variant>
        <vt:i4>393283</vt:i4>
      </vt:variant>
      <vt:variant>
        <vt:i4>9</vt:i4>
      </vt:variant>
      <vt:variant>
        <vt:i4>0</vt:i4>
      </vt:variant>
      <vt:variant>
        <vt:i4>5</vt:i4>
      </vt:variant>
      <vt:variant>
        <vt:lpwstr>http://www.nevo.co.il/advertisements/nevo-100.doc</vt:lpwstr>
      </vt:variant>
      <vt:variant>
        <vt:lpwstr/>
      </vt:variant>
      <vt:variant>
        <vt:i4>7602194</vt:i4>
      </vt:variant>
      <vt:variant>
        <vt:i4>6</vt:i4>
      </vt:variant>
      <vt:variant>
        <vt:i4>0</vt:i4>
      </vt:variant>
      <vt:variant>
        <vt:i4>5</vt:i4>
      </vt:variant>
      <vt:variant>
        <vt:lpwstr>https://www.nevo.co.il/law_word/law06/tak-9290.pdf</vt:lpwstr>
      </vt:variant>
      <vt:variant>
        <vt:lpwstr/>
      </vt:variant>
      <vt:variant>
        <vt:i4>196634</vt:i4>
      </vt:variant>
      <vt:variant>
        <vt:i4>0</vt:i4>
      </vt:variant>
      <vt:variant>
        <vt:i4>0</vt:i4>
      </vt:variant>
      <vt:variant>
        <vt:i4>5</vt:i4>
      </vt:variant>
      <vt:variant>
        <vt:lpwstr/>
      </vt:variant>
      <vt:variant>
        <vt:lpwstr>Seif1</vt:lpwstr>
      </vt:variant>
      <vt:variant>
        <vt:i4>7602194</vt:i4>
      </vt:variant>
      <vt:variant>
        <vt:i4>3</vt:i4>
      </vt:variant>
      <vt:variant>
        <vt:i4>0</vt:i4>
      </vt:variant>
      <vt:variant>
        <vt:i4>5</vt:i4>
      </vt:variant>
      <vt:variant>
        <vt:lpwstr>https://www.nevo.co.il/law_word/law06/tak-9290.pdf</vt:lpwstr>
      </vt:variant>
      <vt:variant>
        <vt:lpwstr/>
      </vt:variant>
      <vt:variant>
        <vt:i4>7405587</vt:i4>
      </vt:variant>
      <vt:variant>
        <vt:i4>0</vt:i4>
      </vt:variant>
      <vt:variant>
        <vt:i4>0</vt:i4>
      </vt:variant>
      <vt:variant>
        <vt:i4>5</vt:i4>
      </vt:variant>
      <vt:variant>
        <vt:lpwstr>https://www.nevo.co.il/law_word/law06/tak-9186.pdf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2023-06-05T20:39:00Z</dcterms:created>
  <dcterms:modified xsi:type="dcterms:W3CDTF">2023-06-05T20:39:00Z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LAWNAME">
    <vt:lpwstr>תקנות שוויון זכויות לאנשים עם מוגבלות (הסדרת נגישות לשירותי תחבורה ציבורית) (הוראת שעה), תשפ"א-2021</vt:lpwstr>
  </property>
  <property fmtid="{D5CDD505-2E9C-101B-9397-08002B2CF9AE}" pid="4" name="LAWNUMBER">
    <vt:lpwstr>0459</vt:lpwstr>
  </property>
  <property fmtid="{D5CDD505-2E9C-101B-9397-08002B2CF9AE}" pid="5" name="TYPE">
    <vt:lpwstr>01</vt:lpwstr>
  </property>
  <property fmtid="{D5CDD505-2E9C-101B-9397-08002B2CF9AE}" pid="6" name="NOSE11">
    <vt:lpwstr>דיני חוקה </vt:lpwstr>
  </property>
  <property fmtid="{D5CDD505-2E9C-101B-9397-08002B2CF9AE}" pid="7" name="NOSE21">
    <vt:lpwstr>שוויון</vt:lpwstr>
  </property>
  <property fmtid="{D5CDD505-2E9C-101B-9397-08002B2CF9AE}" pid="8" name="NOSE31">
    <vt:lpwstr>אנשים עם מוגבלויות</vt:lpwstr>
  </property>
  <property fmtid="{D5CDD505-2E9C-101B-9397-08002B2CF9AE}" pid="9" name="NOSE41">
    <vt:lpwstr/>
  </property>
  <property fmtid="{D5CDD505-2E9C-101B-9397-08002B2CF9AE}" pid="10" name="NOSE12">
    <vt:lpwstr/>
  </property>
  <property fmtid="{D5CDD505-2E9C-101B-9397-08002B2CF9AE}" pid="11" name="NOSE22">
    <vt:lpwstr/>
  </property>
  <property fmtid="{D5CDD505-2E9C-101B-9397-08002B2CF9AE}" pid="12" name="NOSE32">
    <vt:lpwstr/>
  </property>
  <property fmtid="{D5CDD505-2E9C-101B-9397-08002B2CF9AE}" pid="13" name="NOSE42">
    <vt:lpwstr/>
  </property>
  <property fmtid="{D5CDD505-2E9C-101B-9397-08002B2CF9AE}" pid="14" name="NOSE13">
    <vt:lpwstr/>
  </property>
  <property fmtid="{D5CDD505-2E9C-101B-9397-08002B2CF9AE}" pid="15" name="NOSE23">
    <vt:lpwstr/>
  </property>
  <property fmtid="{D5CDD505-2E9C-101B-9397-08002B2CF9AE}" pid="16" name="NOSE33">
    <vt:lpwstr/>
  </property>
  <property fmtid="{D5CDD505-2E9C-101B-9397-08002B2CF9AE}" pid="17" name="NOSE43">
    <vt:lpwstr/>
  </property>
  <property fmtid="{D5CDD505-2E9C-101B-9397-08002B2CF9AE}" pid="18" name="NOSE14">
    <vt:lpwstr/>
  </property>
  <property fmtid="{D5CDD505-2E9C-101B-9397-08002B2CF9AE}" pid="19" name="NOSE24">
    <vt:lpwstr/>
  </property>
  <property fmtid="{D5CDD505-2E9C-101B-9397-08002B2CF9AE}" pid="20" name="NOSE34">
    <vt:lpwstr/>
  </property>
  <property fmtid="{D5CDD505-2E9C-101B-9397-08002B2CF9AE}" pid="21" name="NOSE44">
    <vt:lpwstr/>
  </property>
  <property fmtid="{D5CDD505-2E9C-101B-9397-08002B2CF9AE}" pid="22" name="NOSE15">
    <vt:lpwstr/>
  </property>
  <property fmtid="{D5CDD505-2E9C-101B-9397-08002B2CF9AE}" pid="23" name="NOSE25">
    <vt:lpwstr/>
  </property>
  <property fmtid="{D5CDD505-2E9C-101B-9397-08002B2CF9AE}" pid="24" name="NOSE35">
    <vt:lpwstr/>
  </property>
  <property fmtid="{D5CDD505-2E9C-101B-9397-08002B2CF9AE}" pid="25" name="NOSE45">
    <vt:lpwstr/>
  </property>
  <property fmtid="{D5CDD505-2E9C-101B-9397-08002B2CF9AE}" pid="26" name="NOSE16">
    <vt:lpwstr/>
  </property>
  <property fmtid="{D5CDD505-2E9C-101B-9397-08002B2CF9AE}" pid="27" name="NOSE26">
    <vt:lpwstr/>
  </property>
  <property fmtid="{D5CDD505-2E9C-101B-9397-08002B2CF9AE}" pid="28" name="NOSE36">
    <vt:lpwstr/>
  </property>
  <property fmtid="{D5CDD505-2E9C-101B-9397-08002B2CF9AE}" pid="29" name="NOSE46">
    <vt:lpwstr/>
  </property>
  <property fmtid="{D5CDD505-2E9C-101B-9397-08002B2CF9AE}" pid="30" name="NOSE17">
    <vt:lpwstr/>
  </property>
  <property fmtid="{D5CDD505-2E9C-101B-9397-08002B2CF9AE}" pid="31" name="NOSE27">
    <vt:lpwstr/>
  </property>
  <property fmtid="{D5CDD505-2E9C-101B-9397-08002B2CF9AE}" pid="32" name="NOSE37">
    <vt:lpwstr/>
  </property>
  <property fmtid="{D5CDD505-2E9C-101B-9397-08002B2CF9AE}" pid="33" name="NOSE47">
    <vt:lpwstr/>
  </property>
  <property fmtid="{D5CDD505-2E9C-101B-9397-08002B2CF9AE}" pid="34" name="NOSE18">
    <vt:lpwstr/>
  </property>
  <property fmtid="{D5CDD505-2E9C-101B-9397-08002B2CF9AE}" pid="35" name="NOSE28">
    <vt:lpwstr/>
  </property>
  <property fmtid="{D5CDD505-2E9C-101B-9397-08002B2CF9AE}" pid="36" name="NOSE38">
    <vt:lpwstr/>
  </property>
  <property fmtid="{D5CDD505-2E9C-101B-9397-08002B2CF9AE}" pid="37" name="NOSE48">
    <vt:lpwstr/>
  </property>
  <property fmtid="{D5CDD505-2E9C-101B-9397-08002B2CF9AE}" pid="38" name="NOSE19">
    <vt:lpwstr/>
  </property>
  <property fmtid="{D5CDD505-2E9C-101B-9397-08002B2CF9AE}" pid="39" name="NOSE29">
    <vt:lpwstr/>
  </property>
  <property fmtid="{D5CDD505-2E9C-101B-9397-08002B2CF9AE}" pid="40" name="NOSE39">
    <vt:lpwstr/>
  </property>
  <property fmtid="{D5CDD505-2E9C-101B-9397-08002B2CF9AE}" pid="41" name="NOSE49">
    <vt:lpwstr/>
  </property>
  <property fmtid="{D5CDD505-2E9C-101B-9397-08002B2CF9AE}" pid="42" name="NOSE110">
    <vt:lpwstr/>
  </property>
  <property fmtid="{D5CDD505-2E9C-101B-9397-08002B2CF9AE}" pid="43" name="NOSE210">
    <vt:lpwstr/>
  </property>
  <property fmtid="{D5CDD505-2E9C-101B-9397-08002B2CF9AE}" pid="44" name="NOSE310">
    <vt:lpwstr/>
  </property>
  <property fmtid="{D5CDD505-2E9C-101B-9397-08002B2CF9AE}" pid="45" name="NOSE410">
    <vt:lpwstr/>
  </property>
  <property fmtid="{D5CDD505-2E9C-101B-9397-08002B2CF9AE}" pid="46" name="MEKOR_NAME1">
    <vt:lpwstr>חוק שוויון זכויות לאנשים עם מוגבלות, תשנ"ח-1998</vt:lpwstr>
  </property>
  <property fmtid="{D5CDD505-2E9C-101B-9397-08002B2CF9AE}" pid="47" name="MEKOR_SAIF1">
    <vt:lpwstr>19XגX</vt:lpwstr>
  </property>
  <property fmtid="{D5CDD505-2E9C-101B-9397-08002B2CF9AE}" pid="48" name="CHNAME">
    <vt:lpwstr/>
  </property>
  <property fmtid="{D5CDD505-2E9C-101B-9397-08002B2CF9AE}" pid="49" name="MEKORSAMCHUT">
    <vt:lpwstr/>
  </property>
  <property fmtid="{D5CDD505-2E9C-101B-9397-08002B2CF9AE}" pid="50" name="LINKK3">
    <vt:lpwstr/>
  </property>
  <property fmtid="{D5CDD505-2E9C-101B-9397-08002B2CF9AE}" pid="51" name="LINKK4">
    <vt:lpwstr/>
  </property>
  <property fmtid="{D5CDD505-2E9C-101B-9397-08002B2CF9AE}" pid="52" name="LINKK5">
    <vt:lpwstr/>
  </property>
  <property fmtid="{D5CDD505-2E9C-101B-9397-08002B2CF9AE}" pid="53" name="LINKK6">
    <vt:lpwstr/>
  </property>
  <property fmtid="{D5CDD505-2E9C-101B-9397-08002B2CF9AE}" pid="54" name="LINKK7">
    <vt:lpwstr/>
  </property>
  <property fmtid="{D5CDD505-2E9C-101B-9397-08002B2CF9AE}" pid="55" name="LINKK8">
    <vt:lpwstr/>
  </property>
  <property fmtid="{D5CDD505-2E9C-101B-9397-08002B2CF9AE}" pid="56" name="LINKK9">
    <vt:lpwstr/>
  </property>
  <property fmtid="{D5CDD505-2E9C-101B-9397-08002B2CF9AE}" pid="57" name="LINKK10">
    <vt:lpwstr/>
  </property>
  <property fmtid="{D5CDD505-2E9C-101B-9397-08002B2CF9AE}" pid="58" name="LINKI1">
    <vt:lpwstr/>
  </property>
  <property fmtid="{D5CDD505-2E9C-101B-9397-08002B2CF9AE}" pid="59" name="LINKI2">
    <vt:lpwstr/>
  </property>
  <property fmtid="{D5CDD505-2E9C-101B-9397-08002B2CF9AE}" pid="60" name="LINKI3">
    <vt:lpwstr/>
  </property>
  <property fmtid="{D5CDD505-2E9C-101B-9397-08002B2CF9AE}" pid="61" name="LINKI4">
    <vt:lpwstr/>
  </property>
  <property fmtid="{D5CDD505-2E9C-101B-9397-08002B2CF9AE}" pid="62" name="LINKI5">
    <vt:lpwstr/>
  </property>
  <property fmtid="{D5CDD505-2E9C-101B-9397-08002B2CF9AE}" pid="63" name="MEKOR_LAWID1">
    <vt:lpwstr>5019</vt:lpwstr>
  </property>
  <property fmtid="{D5CDD505-2E9C-101B-9397-08002B2CF9AE}" pid="64" name="LINKK1">
    <vt:lpwstr>https://www.nevo.co.il/law_word/law06/tak-9186.pdf;‎רשומות - תקנות כלליות#פורסמו ק"ת תשפ"א ‏מס' 9186 #מיום 16.2.2021 עמ' 2080‏</vt:lpwstr>
  </property>
  <property fmtid="{D5CDD505-2E9C-101B-9397-08002B2CF9AE}" pid="65" name="LINKK2">
    <vt:lpwstr>https://www.nevo.co.il/law_word/law06/tak-9290.pdf;‎רשומות - תקנות כלליות#תוקנו ק"ת תשפ"א מס' ‏‏9290 #מיום 22.3.2021 עמ' 2776 – תק' תשפ"א-2021‏</vt:lpwstr>
  </property>
</Properties>
</file>