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AE3" w:rsidRDefault="00E15AE3">
      <w:pPr>
        <w:pStyle w:val="big-header"/>
        <w:ind w:left="0" w:right="1134"/>
        <w:rPr>
          <w:rFonts w:cs="FrankRuehl" w:hint="cs"/>
          <w:sz w:val="32"/>
          <w:rtl/>
        </w:rPr>
      </w:pPr>
      <w:r>
        <w:rPr>
          <w:rFonts w:cs="FrankRuehl"/>
          <w:sz w:val="32"/>
          <w:rtl/>
        </w:rPr>
        <w:t>תקנות שיקים ללא כיסוי, תשמ"א</w:t>
      </w:r>
      <w:r>
        <w:rPr>
          <w:rFonts w:cs="FrankRuehl" w:hint="cs"/>
          <w:sz w:val="32"/>
          <w:rtl/>
        </w:rPr>
        <w:t>-</w:t>
      </w:r>
      <w:r>
        <w:rPr>
          <w:rFonts w:cs="FrankRuehl"/>
          <w:sz w:val="32"/>
          <w:rtl/>
        </w:rPr>
        <w:t>1981</w:t>
      </w:r>
    </w:p>
    <w:p w:rsidR="0073363F" w:rsidRDefault="0073363F" w:rsidP="0073363F">
      <w:pPr>
        <w:spacing w:line="320" w:lineRule="auto"/>
        <w:jc w:val="left"/>
        <w:rPr>
          <w:rFonts w:hint="cs"/>
          <w:rtl/>
        </w:rPr>
      </w:pPr>
    </w:p>
    <w:p w:rsidR="0062575E" w:rsidRDefault="0062575E" w:rsidP="0073363F">
      <w:pPr>
        <w:spacing w:line="320" w:lineRule="auto"/>
        <w:jc w:val="left"/>
        <w:rPr>
          <w:rFonts w:hint="cs"/>
          <w:rtl/>
        </w:rPr>
      </w:pPr>
    </w:p>
    <w:p w:rsidR="0073363F" w:rsidRPr="0073363F" w:rsidRDefault="0073363F" w:rsidP="0073363F">
      <w:pPr>
        <w:spacing w:line="320" w:lineRule="auto"/>
        <w:jc w:val="left"/>
        <w:rPr>
          <w:rFonts w:cs="Miriam"/>
          <w:szCs w:val="22"/>
          <w:rtl/>
        </w:rPr>
      </w:pPr>
      <w:r w:rsidRPr="0073363F">
        <w:rPr>
          <w:rFonts w:cs="Miriam"/>
          <w:szCs w:val="22"/>
          <w:rtl/>
        </w:rPr>
        <w:t>משפט פרטי וכלכלה</w:t>
      </w:r>
      <w:r w:rsidRPr="0073363F">
        <w:rPr>
          <w:rFonts w:cs="FrankRuehl"/>
          <w:szCs w:val="26"/>
          <w:rtl/>
        </w:rPr>
        <w:t xml:space="preserve"> – מסחר  – אמצעי תשלום – שיקים</w:t>
      </w:r>
    </w:p>
    <w:p w:rsidR="00E15AE3" w:rsidRDefault="00E15AE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 </w:t>
            </w:r>
          </w:p>
        </w:tc>
        <w:tc>
          <w:tcPr>
            <w:tcW w:w="5669" w:type="dxa"/>
          </w:tcPr>
          <w:p w:rsidR="00E15AE3" w:rsidRPr="00E15AE3" w:rsidRDefault="00E15AE3" w:rsidP="00E15AE3">
            <w:pPr>
              <w:spacing w:line="240" w:lineRule="auto"/>
              <w:jc w:val="left"/>
              <w:rPr>
                <w:rFonts w:cs="Frankruhel"/>
                <w:sz w:val="24"/>
                <w:rtl/>
              </w:rPr>
            </w:pPr>
            <w:r>
              <w:rPr>
                <w:sz w:val="24"/>
                <w:rtl/>
              </w:rPr>
              <w:t>הגדרות</w:t>
            </w:r>
          </w:p>
        </w:tc>
        <w:tc>
          <w:tcPr>
            <w:tcW w:w="567" w:type="dxa"/>
          </w:tcPr>
          <w:p w:rsidR="00E15AE3" w:rsidRPr="00E15AE3" w:rsidRDefault="00E15AE3" w:rsidP="00E15AE3">
            <w:pPr>
              <w:spacing w:line="240" w:lineRule="auto"/>
              <w:jc w:val="left"/>
              <w:rPr>
                <w:rStyle w:val="Hyperlink"/>
                <w:rtl/>
              </w:rPr>
            </w:pPr>
            <w:hyperlink w:anchor="Seif1" w:tooltip="הגדרו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2 </w:t>
            </w:r>
          </w:p>
        </w:tc>
        <w:tc>
          <w:tcPr>
            <w:tcW w:w="5669" w:type="dxa"/>
          </w:tcPr>
          <w:p w:rsidR="00E15AE3" w:rsidRPr="00E15AE3" w:rsidRDefault="00E15AE3" w:rsidP="00E15AE3">
            <w:pPr>
              <w:spacing w:line="240" w:lineRule="auto"/>
              <w:jc w:val="left"/>
              <w:rPr>
                <w:rFonts w:cs="Frankruhel"/>
                <w:sz w:val="24"/>
                <w:rtl/>
              </w:rPr>
            </w:pPr>
            <w:r>
              <w:rPr>
                <w:sz w:val="24"/>
                <w:rtl/>
              </w:rPr>
              <w:t>רישום פרטי זיהוי</w:t>
            </w:r>
          </w:p>
        </w:tc>
        <w:tc>
          <w:tcPr>
            <w:tcW w:w="567" w:type="dxa"/>
          </w:tcPr>
          <w:p w:rsidR="00E15AE3" w:rsidRPr="00E15AE3" w:rsidRDefault="00E15AE3" w:rsidP="00E15AE3">
            <w:pPr>
              <w:spacing w:line="240" w:lineRule="auto"/>
              <w:jc w:val="left"/>
              <w:rPr>
                <w:rStyle w:val="Hyperlink"/>
                <w:rtl/>
              </w:rPr>
            </w:pPr>
            <w:hyperlink w:anchor="Seif2" w:tooltip="רישום פרטי זיהוי"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3 </w:t>
            </w:r>
          </w:p>
        </w:tc>
        <w:tc>
          <w:tcPr>
            <w:tcW w:w="5669" w:type="dxa"/>
          </w:tcPr>
          <w:p w:rsidR="00E15AE3" w:rsidRPr="00E15AE3" w:rsidRDefault="00E15AE3" w:rsidP="00E15AE3">
            <w:pPr>
              <w:spacing w:line="240" w:lineRule="auto"/>
              <w:jc w:val="left"/>
              <w:rPr>
                <w:rFonts w:cs="Frankruhel"/>
                <w:sz w:val="24"/>
                <w:rtl/>
              </w:rPr>
            </w:pPr>
            <w:r>
              <w:rPr>
                <w:sz w:val="24"/>
                <w:rtl/>
              </w:rPr>
              <w:t>שינויים בפרטי זיהוי</w:t>
            </w:r>
          </w:p>
        </w:tc>
        <w:tc>
          <w:tcPr>
            <w:tcW w:w="567" w:type="dxa"/>
          </w:tcPr>
          <w:p w:rsidR="00E15AE3" w:rsidRPr="00E15AE3" w:rsidRDefault="00E15AE3" w:rsidP="00E15AE3">
            <w:pPr>
              <w:spacing w:line="240" w:lineRule="auto"/>
              <w:jc w:val="left"/>
              <w:rPr>
                <w:rStyle w:val="Hyperlink"/>
                <w:rtl/>
              </w:rPr>
            </w:pPr>
            <w:hyperlink w:anchor="Seif3" w:tooltip="שינויים בפרטי זיהוי"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4 </w:t>
            </w:r>
          </w:p>
        </w:tc>
        <w:tc>
          <w:tcPr>
            <w:tcW w:w="5669" w:type="dxa"/>
          </w:tcPr>
          <w:p w:rsidR="00E15AE3" w:rsidRPr="00E15AE3" w:rsidRDefault="00E15AE3" w:rsidP="00E15AE3">
            <w:pPr>
              <w:spacing w:line="240" w:lineRule="auto"/>
              <w:jc w:val="left"/>
              <w:rPr>
                <w:rFonts w:cs="Frankruhel"/>
                <w:sz w:val="24"/>
                <w:rtl/>
              </w:rPr>
            </w:pPr>
            <w:r>
              <w:rPr>
                <w:sz w:val="24"/>
                <w:rtl/>
              </w:rPr>
              <w:t>אימות פרטים</w:t>
            </w:r>
          </w:p>
        </w:tc>
        <w:tc>
          <w:tcPr>
            <w:tcW w:w="567" w:type="dxa"/>
          </w:tcPr>
          <w:p w:rsidR="00E15AE3" w:rsidRPr="00E15AE3" w:rsidRDefault="00E15AE3" w:rsidP="00E15AE3">
            <w:pPr>
              <w:spacing w:line="240" w:lineRule="auto"/>
              <w:jc w:val="left"/>
              <w:rPr>
                <w:rStyle w:val="Hyperlink"/>
                <w:rtl/>
              </w:rPr>
            </w:pPr>
            <w:hyperlink w:anchor="Seif4" w:tooltip="אימות פרטים"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4א </w:t>
            </w:r>
          </w:p>
        </w:tc>
        <w:tc>
          <w:tcPr>
            <w:tcW w:w="5669" w:type="dxa"/>
          </w:tcPr>
          <w:p w:rsidR="00E15AE3" w:rsidRPr="00E15AE3" w:rsidRDefault="00E15AE3" w:rsidP="00E15AE3">
            <w:pPr>
              <w:spacing w:line="240" w:lineRule="auto"/>
              <w:jc w:val="left"/>
              <w:rPr>
                <w:rFonts w:cs="Frankruhel"/>
                <w:sz w:val="24"/>
                <w:rtl/>
              </w:rPr>
            </w:pPr>
            <w:r>
              <w:rPr>
                <w:sz w:val="24"/>
                <w:rtl/>
              </w:rPr>
              <w:t>ללא כותרת</w:t>
            </w:r>
          </w:p>
        </w:tc>
        <w:tc>
          <w:tcPr>
            <w:tcW w:w="567" w:type="dxa"/>
          </w:tcPr>
          <w:p w:rsidR="00E15AE3" w:rsidRPr="00E15AE3" w:rsidRDefault="00E15AE3" w:rsidP="00E15AE3">
            <w:pPr>
              <w:spacing w:line="240" w:lineRule="auto"/>
              <w:jc w:val="left"/>
              <w:rPr>
                <w:rStyle w:val="Hyperlink"/>
                <w:rtl/>
              </w:rPr>
            </w:pPr>
            <w:hyperlink w:anchor="Seif5" w:tooltip="ללא כותר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4ב </w:t>
            </w:r>
          </w:p>
        </w:tc>
        <w:tc>
          <w:tcPr>
            <w:tcW w:w="5669" w:type="dxa"/>
          </w:tcPr>
          <w:p w:rsidR="00E15AE3" w:rsidRPr="00E15AE3" w:rsidRDefault="00E15AE3" w:rsidP="00E15AE3">
            <w:pPr>
              <w:spacing w:line="240" w:lineRule="auto"/>
              <w:jc w:val="left"/>
              <w:rPr>
                <w:rFonts w:cs="Frankruhel"/>
                <w:sz w:val="24"/>
                <w:rtl/>
              </w:rPr>
            </w:pPr>
            <w:r>
              <w:rPr>
                <w:sz w:val="24"/>
                <w:rtl/>
              </w:rPr>
              <w:t>ללא כותרת</w:t>
            </w:r>
          </w:p>
        </w:tc>
        <w:tc>
          <w:tcPr>
            <w:tcW w:w="567" w:type="dxa"/>
          </w:tcPr>
          <w:p w:rsidR="00E15AE3" w:rsidRPr="00E15AE3" w:rsidRDefault="00E15AE3" w:rsidP="00E15AE3">
            <w:pPr>
              <w:spacing w:line="240" w:lineRule="auto"/>
              <w:jc w:val="left"/>
              <w:rPr>
                <w:rStyle w:val="Hyperlink"/>
                <w:rtl/>
              </w:rPr>
            </w:pPr>
            <w:hyperlink w:anchor="Seif18" w:tooltip="ללא כותר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4ג </w:t>
            </w:r>
          </w:p>
        </w:tc>
        <w:tc>
          <w:tcPr>
            <w:tcW w:w="5669" w:type="dxa"/>
          </w:tcPr>
          <w:p w:rsidR="00E15AE3" w:rsidRPr="00E15AE3" w:rsidRDefault="00E15AE3" w:rsidP="00E15AE3">
            <w:pPr>
              <w:spacing w:line="240" w:lineRule="auto"/>
              <w:jc w:val="left"/>
              <w:rPr>
                <w:rFonts w:cs="Frankruhel"/>
                <w:sz w:val="24"/>
                <w:rtl/>
              </w:rPr>
            </w:pPr>
            <w:r>
              <w:rPr>
                <w:sz w:val="24"/>
                <w:rtl/>
              </w:rPr>
              <w:t>ללא כותרת</w:t>
            </w:r>
          </w:p>
        </w:tc>
        <w:tc>
          <w:tcPr>
            <w:tcW w:w="567" w:type="dxa"/>
          </w:tcPr>
          <w:p w:rsidR="00E15AE3" w:rsidRPr="00E15AE3" w:rsidRDefault="00E15AE3" w:rsidP="00E15AE3">
            <w:pPr>
              <w:spacing w:line="240" w:lineRule="auto"/>
              <w:jc w:val="left"/>
              <w:rPr>
                <w:rStyle w:val="Hyperlink"/>
                <w:rtl/>
              </w:rPr>
            </w:pPr>
            <w:hyperlink w:anchor="Seif19" w:tooltip="ללא כותר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4ד </w:t>
            </w:r>
          </w:p>
        </w:tc>
        <w:tc>
          <w:tcPr>
            <w:tcW w:w="5669" w:type="dxa"/>
          </w:tcPr>
          <w:p w:rsidR="00E15AE3" w:rsidRPr="00E15AE3" w:rsidRDefault="00E15AE3" w:rsidP="00E15AE3">
            <w:pPr>
              <w:spacing w:line="240" w:lineRule="auto"/>
              <w:jc w:val="left"/>
              <w:rPr>
                <w:rFonts w:cs="Frankruhel"/>
                <w:sz w:val="24"/>
                <w:rtl/>
              </w:rPr>
            </w:pPr>
            <w:r>
              <w:rPr>
                <w:sz w:val="24"/>
                <w:rtl/>
              </w:rPr>
              <w:t>ללא כותרת</w:t>
            </w:r>
          </w:p>
        </w:tc>
        <w:tc>
          <w:tcPr>
            <w:tcW w:w="567" w:type="dxa"/>
          </w:tcPr>
          <w:p w:rsidR="00E15AE3" w:rsidRPr="00E15AE3" w:rsidRDefault="00E15AE3" w:rsidP="00E15AE3">
            <w:pPr>
              <w:spacing w:line="240" w:lineRule="auto"/>
              <w:jc w:val="left"/>
              <w:rPr>
                <w:rStyle w:val="Hyperlink"/>
                <w:rtl/>
              </w:rPr>
            </w:pPr>
            <w:hyperlink w:anchor="Seif20" w:tooltip="ללא כותר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5 </w:t>
            </w:r>
          </w:p>
        </w:tc>
        <w:tc>
          <w:tcPr>
            <w:tcW w:w="5669" w:type="dxa"/>
          </w:tcPr>
          <w:p w:rsidR="00E15AE3" w:rsidRPr="00E15AE3" w:rsidRDefault="00E15AE3" w:rsidP="00E15AE3">
            <w:pPr>
              <w:spacing w:line="240" w:lineRule="auto"/>
              <w:jc w:val="left"/>
              <w:rPr>
                <w:rFonts w:cs="Frankruhel"/>
                <w:sz w:val="24"/>
                <w:rtl/>
              </w:rPr>
            </w:pPr>
            <w:r>
              <w:rPr>
                <w:sz w:val="24"/>
                <w:rtl/>
              </w:rPr>
              <w:t>פרטי זיהוי שיימסרו לאוחז</w:t>
            </w:r>
          </w:p>
        </w:tc>
        <w:tc>
          <w:tcPr>
            <w:tcW w:w="567" w:type="dxa"/>
          </w:tcPr>
          <w:p w:rsidR="00E15AE3" w:rsidRPr="00E15AE3" w:rsidRDefault="00E15AE3" w:rsidP="00E15AE3">
            <w:pPr>
              <w:spacing w:line="240" w:lineRule="auto"/>
              <w:jc w:val="left"/>
              <w:rPr>
                <w:rStyle w:val="Hyperlink"/>
                <w:rtl/>
              </w:rPr>
            </w:pPr>
            <w:hyperlink w:anchor="Seif6" w:tooltip="פרטי זיהוי שיימסרו לאוחז"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6 </w:t>
            </w:r>
          </w:p>
        </w:tc>
        <w:tc>
          <w:tcPr>
            <w:tcW w:w="5669" w:type="dxa"/>
          </w:tcPr>
          <w:p w:rsidR="00E15AE3" w:rsidRPr="00E15AE3" w:rsidRDefault="00E15AE3" w:rsidP="00E15AE3">
            <w:pPr>
              <w:spacing w:line="240" w:lineRule="auto"/>
              <w:jc w:val="left"/>
              <w:rPr>
                <w:rFonts w:cs="Frankruhel"/>
                <w:sz w:val="24"/>
                <w:rtl/>
              </w:rPr>
            </w:pPr>
            <w:r>
              <w:rPr>
                <w:sz w:val="24"/>
                <w:rtl/>
              </w:rPr>
              <w:t>משלוח התראה</w:t>
            </w:r>
          </w:p>
        </w:tc>
        <w:tc>
          <w:tcPr>
            <w:tcW w:w="567" w:type="dxa"/>
          </w:tcPr>
          <w:p w:rsidR="00E15AE3" w:rsidRPr="00E15AE3" w:rsidRDefault="00E15AE3" w:rsidP="00E15AE3">
            <w:pPr>
              <w:spacing w:line="240" w:lineRule="auto"/>
              <w:jc w:val="left"/>
              <w:rPr>
                <w:rStyle w:val="Hyperlink"/>
                <w:rtl/>
              </w:rPr>
            </w:pPr>
            <w:hyperlink w:anchor="Seif7" w:tooltip="משלוח התרא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7 </w:t>
            </w:r>
          </w:p>
        </w:tc>
        <w:tc>
          <w:tcPr>
            <w:tcW w:w="5669" w:type="dxa"/>
          </w:tcPr>
          <w:p w:rsidR="00E15AE3" w:rsidRPr="00E15AE3" w:rsidRDefault="00E15AE3" w:rsidP="00E15AE3">
            <w:pPr>
              <w:spacing w:line="240" w:lineRule="auto"/>
              <w:jc w:val="left"/>
              <w:rPr>
                <w:rFonts w:cs="Frankruhel"/>
                <w:sz w:val="24"/>
                <w:rtl/>
              </w:rPr>
            </w:pPr>
            <w:r>
              <w:rPr>
                <w:sz w:val="24"/>
                <w:rtl/>
              </w:rPr>
              <w:t>פרטי התראה</w:t>
            </w:r>
          </w:p>
        </w:tc>
        <w:tc>
          <w:tcPr>
            <w:tcW w:w="567" w:type="dxa"/>
          </w:tcPr>
          <w:p w:rsidR="00E15AE3" w:rsidRPr="00E15AE3" w:rsidRDefault="00E15AE3" w:rsidP="00E15AE3">
            <w:pPr>
              <w:spacing w:line="240" w:lineRule="auto"/>
              <w:jc w:val="left"/>
              <w:rPr>
                <w:rStyle w:val="Hyperlink"/>
                <w:rtl/>
              </w:rPr>
            </w:pPr>
            <w:hyperlink w:anchor="Seif8" w:tooltip="פרטי התרא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8 </w:t>
            </w:r>
          </w:p>
        </w:tc>
        <w:tc>
          <w:tcPr>
            <w:tcW w:w="5669" w:type="dxa"/>
          </w:tcPr>
          <w:p w:rsidR="00E15AE3" w:rsidRPr="00E15AE3" w:rsidRDefault="00E15AE3" w:rsidP="00E15AE3">
            <w:pPr>
              <w:spacing w:line="240" w:lineRule="auto"/>
              <w:jc w:val="left"/>
              <w:rPr>
                <w:rFonts w:cs="Frankruhel"/>
                <w:sz w:val="24"/>
                <w:rtl/>
              </w:rPr>
            </w:pPr>
            <w:r>
              <w:rPr>
                <w:sz w:val="24"/>
                <w:rtl/>
              </w:rPr>
              <w:t>הודעת בנק על הגבלה</w:t>
            </w:r>
          </w:p>
        </w:tc>
        <w:tc>
          <w:tcPr>
            <w:tcW w:w="567" w:type="dxa"/>
          </w:tcPr>
          <w:p w:rsidR="00E15AE3" w:rsidRPr="00E15AE3" w:rsidRDefault="00E15AE3" w:rsidP="00E15AE3">
            <w:pPr>
              <w:spacing w:line="240" w:lineRule="auto"/>
              <w:jc w:val="left"/>
              <w:rPr>
                <w:rStyle w:val="Hyperlink"/>
                <w:rtl/>
              </w:rPr>
            </w:pPr>
            <w:hyperlink w:anchor="Seif9" w:tooltip="הודעת בנק על הגבל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9 </w:t>
            </w:r>
          </w:p>
        </w:tc>
        <w:tc>
          <w:tcPr>
            <w:tcW w:w="5669" w:type="dxa"/>
          </w:tcPr>
          <w:p w:rsidR="00E15AE3" w:rsidRPr="00E15AE3" w:rsidRDefault="00E15AE3" w:rsidP="00E15AE3">
            <w:pPr>
              <w:spacing w:line="240" w:lineRule="auto"/>
              <w:jc w:val="left"/>
              <w:rPr>
                <w:rFonts w:cs="Frankruhel"/>
                <w:sz w:val="24"/>
                <w:rtl/>
              </w:rPr>
            </w:pPr>
            <w:r>
              <w:rPr>
                <w:sz w:val="24"/>
                <w:rtl/>
              </w:rPr>
              <w:t>מועד משלוח הודעת בנק ותחילת הגבלה</w:t>
            </w:r>
          </w:p>
        </w:tc>
        <w:tc>
          <w:tcPr>
            <w:tcW w:w="567" w:type="dxa"/>
          </w:tcPr>
          <w:p w:rsidR="00E15AE3" w:rsidRPr="00E15AE3" w:rsidRDefault="00E15AE3" w:rsidP="00E15AE3">
            <w:pPr>
              <w:spacing w:line="240" w:lineRule="auto"/>
              <w:jc w:val="left"/>
              <w:rPr>
                <w:rStyle w:val="Hyperlink"/>
                <w:rtl/>
              </w:rPr>
            </w:pPr>
            <w:hyperlink w:anchor="Seif10" w:tooltip="מועד משלוח הודעת בנק ותחילת הגבל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10 </w:t>
            </w:r>
          </w:p>
        </w:tc>
        <w:tc>
          <w:tcPr>
            <w:tcW w:w="5669" w:type="dxa"/>
          </w:tcPr>
          <w:p w:rsidR="00E15AE3" w:rsidRPr="00E15AE3" w:rsidRDefault="00E15AE3" w:rsidP="00E15AE3">
            <w:pPr>
              <w:spacing w:line="240" w:lineRule="auto"/>
              <w:jc w:val="left"/>
              <w:rPr>
                <w:rFonts w:cs="Frankruhel"/>
                <w:sz w:val="24"/>
                <w:rtl/>
              </w:rPr>
            </w:pPr>
            <w:r>
              <w:rPr>
                <w:sz w:val="24"/>
                <w:rtl/>
              </w:rPr>
              <w:t>הודעת מפקח</w:t>
            </w:r>
          </w:p>
        </w:tc>
        <w:tc>
          <w:tcPr>
            <w:tcW w:w="567" w:type="dxa"/>
          </w:tcPr>
          <w:p w:rsidR="00E15AE3" w:rsidRPr="00E15AE3" w:rsidRDefault="00E15AE3" w:rsidP="00E15AE3">
            <w:pPr>
              <w:spacing w:line="240" w:lineRule="auto"/>
              <w:jc w:val="left"/>
              <w:rPr>
                <w:rStyle w:val="Hyperlink"/>
                <w:rtl/>
              </w:rPr>
            </w:pPr>
            <w:hyperlink w:anchor="Seif11" w:tooltip="הודעת מפקח"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11 </w:t>
            </w:r>
          </w:p>
        </w:tc>
        <w:tc>
          <w:tcPr>
            <w:tcW w:w="5669" w:type="dxa"/>
          </w:tcPr>
          <w:p w:rsidR="00E15AE3" w:rsidRPr="00E15AE3" w:rsidRDefault="00E15AE3" w:rsidP="00E15AE3">
            <w:pPr>
              <w:spacing w:line="240" w:lineRule="auto"/>
              <w:jc w:val="left"/>
              <w:rPr>
                <w:rFonts w:cs="Frankruhel"/>
                <w:sz w:val="24"/>
                <w:rtl/>
              </w:rPr>
            </w:pPr>
            <w:r>
              <w:rPr>
                <w:sz w:val="24"/>
                <w:rtl/>
              </w:rPr>
              <w:t>מועד משלוח הודעת מפקח ותחילת הגבלה בנסיבות מחמירות</w:t>
            </w:r>
          </w:p>
        </w:tc>
        <w:tc>
          <w:tcPr>
            <w:tcW w:w="567" w:type="dxa"/>
          </w:tcPr>
          <w:p w:rsidR="00E15AE3" w:rsidRPr="00E15AE3" w:rsidRDefault="00E15AE3" w:rsidP="00E15AE3">
            <w:pPr>
              <w:spacing w:line="240" w:lineRule="auto"/>
              <w:jc w:val="left"/>
              <w:rPr>
                <w:rStyle w:val="Hyperlink"/>
                <w:rtl/>
              </w:rPr>
            </w:pPr>
            <w:hyperlink w:anchor="Seif12" w:tooltip="מועד משלוח הודעת מפקח ותחילת הגבלה בנסיבות מחמירו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12 </w:t>
            </w:r>
          </w:p>
        </w:tc>
        <w:tc>
          <w:tcPr>
            <w:tcW w:w="5669" w:type="dxa"/>
          </w:tcPr>
          <w:p w:rsidR="00E15AE3" w:rsidRPr="00E15AE3" w:rsidRDefault="00E15AE3" w:rsidP="00E15AE3">
            <w:pPr>
              <w:spacing w:line="240" w:lineRule="auto"/>
              <w:jc w:val="left"/>
              <w:rPr>
                <w:rFonts w:cs="Frankruhel"/>
                <w:sz w:val="24"/>
                <w:rtl/>
              </w:rPr>
            </w:pPr>
            <w:r>
              <w:rPr>
                <w:sz w:val="24"/>
                <w:rtl/>
              </w:rPr>
              <w:t>דרכי משלוח</w:t>
            </w:r>
          </w:p>
        </w:tc>
        <w:tc>
          <w:tcPr>
            <w:tcW w:w="567" w:type="dxa"/>
          </w:tcPr>
          <w:p w:rsidR="00E15AE3" w:rsidRPr="00E15AE3" w:rsidRDefault="00E15AE3" w:rsidP="00E15AE3">
            <w:pPr>
              <w:spacing w:line="240" w:lineRule="auto"/>
              <w:jc w:val="left"/>
              <w:rPr>
                <w:rStyle w:val="Hyperlink"/>
                <w:rtl/>
              </w:rPr>
            </w:pPr>
            <w:hyperlink w:anchor="Seif13" w:tooltip="דרכי משלוח"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13 </w:t>
            </w:r>
          </w:p>
        </w:tc>
        <w:tc>
          <w:tcPr>
            <w:tcW w:w="5669" w:type="dxa"/>
          </w:tcPr>
          <w:p w:rsidR="00E15AE3" w:rsidRPr="00E15AE3" w:rsidRDefault="00E15AE3" w:rsidP="00E15AE3">
            <w:pPr>
              <w:spacing w:line="240" w:lineRule="auto"/>
              <w:jc w:val="left"/>
              <w:rPr>
                <w:rFonts w:cs="Frankruhel"/>
                <w:sz w:val="24"/>
                <w:rtl/>
              </w:rPr>
            </w:pPr>
            <w:r>
              <w:rPr>
                <w:sz w:val="24"/>
                <w:rtl/>
              </w:rPr>
              <w:t>פגם בהודעה</w:t>
            </w:r>
          </w:p>
        </w:tc>
        <w:tc>
          <w:tcPr>
            <w:tcW w:w="567" w:type="dxa"/>
          </w:tcPr>
          <w:p w:rsidR="00E15AE3" w:rsidRPr="00E15AE3" w:rsidRDefault="00E15AE3" w:rsidP="00E15AE3">
            <w:pPr>
              <w:spacing w:line="240" w:lineRule="auto"/>
              <w:jc w:val="left"/>
              <w:rPr>
                <w:rStyle w:val="Hyperlink"/>
                <w:rtl/>
              </w:rPr>
            </w:pPr>
            <w:hyperlink w:anchor="Seif14" w:tooltip="פגם בהודע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13א </w:t>
            </w:r>
          </w:p>
        </w:tc>
        <w:tc>
          <w:tcPr>
            <w:tcW w:w="5669" w:type="dxa"/>
          </w:tcPr>
          <w:p w:rsidR="00E15AE3" w:rsidRPr="00E15AE3" w:rsidRDefault="00E15AE3" w:rsidP="00E15AE3">
            <w:pPr>
              <w:spacing w:line="240" w:lineRule="auto"/>
              <w:jc w:val="left"/>
              <w:rPr>
                <w:rFonts w:cs="Frankruhel"/>
                <w:sz w:val="24"/>
                <w:rtl/>
              </w:rPr>
            </w:pPr>
            <w:r>
              <w:rPr>
                <w:sz w:val="24"/>
                <w:rtl/>
              </w:rPr>
              <w:t>פרסום פרטי זיהוי</w:t>
            </w:r>
          </w:p>
        </w:tc>
        <w:tc>
          <w:tcPr>
            <w:tcW w:w="567" w:type="dxa"/>
          </w:tcPr>
          <w:p w:rsidR="00E15AE3" w:rsidRPr="00E15AE3" w:rsidRDefault="00E15AE3" w:rsidP="00E15AE3">
            <w:pPr>
              <w:spacing w:line="240" w:lineRule="auto"/>
              <w:jc w:val="left"/>
              <w:rPr>
                <w:rStyle w:val="Hyperlink"/>
                <w:rtl/>
              </w:rPr>
            </w:pPr>
            <w:hyperlink w:anchor="Seif15" w:tooltip="פרסום פרטי זיהוי"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14 </w:t>
            </w:r>
          </w:p>
        </w:tc>
        <w:tc>
          <w:tcPr>
            <w:tcW w:w="5669" w:type="dxa"/>
          </w:tcPr>
          <w:p w:rsidR="00E15AE3" w:rsidRPr="00E15AE3" w:rsidRDefault="00E15AE3" w:rsidP="00E15AE3">
            <w:pPr>
              <w:spacing w:line="240" w:lineRule="auto"/>
              <w:jc w:val="left"/>
              <w:rPr>
                <w:rFonts w:cs="Frankruhel"/>
                <w:sz w:val="24"/>
                <w:rtl/>
              </w:rPr>
            </w:pPr>
            <w:r>
              <w:rPr>
                <w:sz w:val="24"/>
                <w:rtl/>
              </w:rPr>
              <w:t>ביטול</w:t>
            </w:r>
          </w:p>
        </w:tc>
        <w:tc>
          <w:tcPr>
            <w:tcW w:w="567" w:type="dxa"/>
          </w:tcPr>
          <w:p w:rsidR="00E15AE3" w:rsidRPr="00E15AE3" w:rsidRDefault="00E15AE3" w:rsidP="00E15AE3">
            <w:pPr>
              <w:spacing w:line="240" w:lineRule="auto"/>
              <w:jc w:val="left"/>
              <w:rPr>
                <w:rStyle w:val="Hyperlink"/>
                <w:rtl/>
              </w:rPr>
            </w:pPr>
            <w:hyperlink w:anchor="Seif16" w:tooltip="ביטול"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r>
              <w:rPr>
                <w:sz w:val="24"/>
                <w:rtl/>
              </w:rPr>
              <w:t xml:space="preserve">סעיף 15 </w:t>
            </w:r>
          </w:p>
        </w:tc>
        <w:tc>
          <w:tcPr>
            <w:tcW w:w="5669" w:type="dxa"/>
          </w:tcPr>
          <w:p w:rsidR="00E15AE3" w:rsidRPr="00E15AE3" w:rsidRDefault="00E15AE3" w:rsidP="00E15AE3">
            <w:pPr>
              <w:spacing w:line="240" w:lineRule="auto"/>
              <w:jc w:val="left"/>
              <w:rPr>
                <w:rFonts w:cs="Frankruhel"/>
                <w:sz w:val="24"/>
                <w:rtl/>
              </w:rPr>
            </w:pPr>
            <w:r>
              <w:rPr>
                <w:sz w:val="24"/>
                <w:rtl/>
              </w:rPr>
              <w:t>תחילה</w:t>
            </w:r>
          </w:p>
        </w:tc>
        <w:tc>
          <w:tcPr>
            <w:tcW w:w="567" w:type="dxa"/>
          </w:tcPr>
          <w:p w:rsidR="00E15AE3" w:rsidRPr="00E15AE3" w:rsidRDefault="00E15AE3" w:rsidP="00E15AE3">
            <w:pPr>
              <w:spacing w:line="240" w:lineRule="auto"/>
              <w:jc w:val="left"/>
              <w:rPr>
                <w:rStyle w:val="Hyperlink"/>
                <w:rtl/>
              </w:rPr>
            </w:pPr>
            <w:hyperlink w:anchor="Seif17" w:tooltip="תחילה"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5AE3" w:rsidRPr="00E15AE3">
        <w:tblPrEx>
          <w:tblCellMar>
            <w:top w:w="0" w:type="dxa"/>
            <w:bottom w:w="0" w:type="dxa"/>
          </w:tblCellMar>
        </w:tblPrEx>
        <w:tc>
          <w:tcPr>
            <w:tcW w:w="1247" w:type="dxa"/>
          </w:tcPr>
          <w:p w:rsidR="00E15AE3" w:rsidRPr="00E15AE3" w:rsidRDefault="00E15AE3" w:rsidP="00E15AE3">
            <w:pPr>
              <w:spacing w:line="240" w:lineRule="auto"/>
              <w:jc w:val="left"/>
              <w:rPr>
                <w:rFonts w:cs="Frankruhel"/>
                <w:sz w:val="24"/>
                <w:rtl/>
              </w:rPr>
            </w:pPr>
          </w:p>
        </w:tc>
        <w:tc>
          <w:tcPr>
            <w:tcW w:w="5669" w:type="dxa"/>
          </w:tcPr>
          <w:p w:rsidR="00E15AE3" w:rsidRPr="00E15AE3" w:rsidRDefault="00E15AE3" w:rsidP="00E15AE3">
            <w:pPr>
              <w:spacing w:line="240" w:lineRule="auto"/>
              <w:jc w:val="left"/>
              <w:rPr>
                <w:rFonts w:cs="Frankruhel"/>
                <w:sz w:val="24"/>
                <w:rtl/>
              </w:rPr>
            </w:pPr>
            <w:r>
              <w:rPr>
                <w:sz w:val="24"/>
                <w:rtl/>
              </w:rPr>
              <w:t>תוספת</w:t>
            </w:r>
          </w:p>
        </w:tc>
        <w:tc>
          <w:tcPr>
            <w:tcW w:w="567" w:type="dxa"/>
          </w:tcPr>
          <w:p w:rsidR="00E15AE3" w:rsidRPr="00E15AE3" w:rsidRDefault="00E15AE3" w:rsidP="00E15AE3">
            <w:pPr>
              <w:spacing w:line="240" w:lineRule="auto"/>
              <w:jc w:val="left"/>
              <w:rPr>
                <w:rStyle w:val="Hyperlink"/>
                <w:rtl/>
              </w:rPr>
            </w:pPr>
            <w:hyperlink w:anchor="med0" w:tooltip="תוספת" w:history="1">
              <w:r w:rsidRPr="00E15AE3">
                <w:rPr>
                  <w:rStyle w:val="Hyperlink"/>
                </w:rPr>
                <w:t>Go</w:t>
              </w:r>
            </w:hyperlink>
          </w:p>
        </w:tc>
        <w:tc>
          <w:tcPr>
            <w:tcW w:w="850" w:type="dxa"/>
          </w:tcPr>
          <w:p w:rsidR="00E15AE3" w:rsidRPr="00E15AE3" w:rsidRDefault="00E15AE3" w:rsidP="00E15A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E15AE3" w:rsidRDefault="00E15AE3">
      <w:pPr>
        <w:pStyle w:val="big-header"/>
        <w:ind w:left="0" w:right="1134"/>
        <w:rPr>
          <w:rFonts w:cs="FrankRuehl"/>
          <w:sz w:val="32"/>
          <w:rtl/>
        </w:rPr>
      </w:pPr>
    </w:p>
    <w:p w:rsidR="00E15AE3" w:rsidRDefault="00E15AE3" w:rsidP="0073363F">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שיקים ללא כיסוי, תשמ"א-</w:t>
      </w:r>
      <w:r>
        <w:rPr>
          <w:rFonts w:cs="FrankRuehl"/>
          <w:sz w:val="32"/>
          <w:rtl/>
        </w:rPr>
        <w:t>1981</w:t>
      </w:r>
      <w:r>
        <w:rPr>
          <w:rStyle w:val="default"/>
          <w:rtl/>
        </w:rPr>
        <w:footnoteReference w:customMarkFollows="1" w:id="1"/>
        <w:t>*</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 11, 12 ו-21 לחוק שיקים ללא כיסוי, תשמ"א-</w:t>
      </w:r>
      <w:r>
        <w:rPr>
          <w:rStyle w:val="default"/>
          <w:rFonts w:cs="FrankRuehl"/>
          <w:rtl/>
        </w:rPr>
        <w:t>1981 (</w:t>
      </w:r>
      <w:r>
        <w:rPr>
          <w:rStyle w:val="default"/>
          <w:rFonts w:cs="FrankRuehl" w:hint="cs"/>
          <w:rtl/>
        </w:rPr>
        <w:t xml:space="preserve">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חוק), ובהסכמת שר האוצר, אני מתקין תקנות אלה:</w:t>
      </w:r>
    </w:p>
    <w:p w:rsidR="00E15AE3" w:rsidRDefault="00E15AE3">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23.9pt;z-index:251644416" o:allowincell="f" filled="f" stroked="f" strokecolor="lime" strokeweight=".25pt">
            <v:textbox style="mso-next-textbox:#_x0000_s1026" inset="0,0,0,0">
              <w:txbxContent>
                <w:p w:rsidR="00E15AE3" w:rsidRDefault="00E15AE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E15AE3" w:rsidRPr="0062575E" w:rsidRDefault="00E15AE3">
      <w:pPr>
        <w:pStyle w:val="P00"/>
        <w:spacing w:before="0"/>
        <w:ind w:left="0" w:right="1134"/>
        <w:rPr>
          <w:rFonts w:cs="FrankRuehl" w:hint="cs"/>
          <w:b/>
          <w:bCs/>
          <w:vanish/>
          <w:szCs w:val="20"/>
          <w:shd w:val="clear" w:color="auto" w:fill="FFFF99"/>
          <w:rtl/>
        </w:rPr>
      </w:pPr>
      <w:bookmarkStart w:id="1" w:name="Rov38"/>
      <w:r w:rsidRPr="0062575E">
        <w:rPr>
          <w:rFonts w:cs="FrankRuehl" w:hint="cs"/>
          <w:vanish/>
          <w:color w:val="FF0000"/>
          <w:szCs w:val="20"/>
          <w:shd w:val="clear" w:color="auto" w:fill="FFFF99"/>
          <w:rtl/>
        </w:rPr>
        <w:t>מיום 19.7.1982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תשמ"ב-1982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6" w:history="1">
        <w:r w:rsidRPr="0062575E">
          <w:rPr>
            <w:rStyle w:val="Hyperlink"/>
            <w:rFonts w:cs="FrankRuehl" w:hint="cs"/>
            <w:vanish/>
            <w:szCs w:val="20"/>
            <w:shd w:val="clear" w:color="auto" w:fill="FFFF99"/>
            <w:rtl/>
          </w:rPr>
          <w:t>ק"ת תשמ"ב מס' 4383</w:t>
        </w:r>
      </w:hyperlink>
      <w:r w:rsidRPr="0062575E">
        <w:rPr>
          <w:rFonts w:cs="FrankRuehl" w:hint="cs"/>
          <w:vanish/>
          <w:szCs w:val="20"/>
          <w:shd w:val="clear" w:color="auto" w:fill="FFFF99"/>
          <w:rtl/>
        </w:rPr>
        <w:t xml:space="preserve"> מיום 19.7.1982 עמ' 1346</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תקנה 1</w:t>
      </w:r>
    </w:p>
    <w:p w:rsidR="00E15AE3" w:rsidRDefault="00E15AE3">
      <w:pPr>
        <w:pStyle w:val="P00"/>
        <w:tabs>
          <w:tab w:val="clear" w:pos="6259"/>
        </w:tabs>
        <w:ind w:left="0" w:right="1134"/>
        <w:rPr>
          <w:rFonts w:cs="FrankRuehl" w:hint="cs"/>
          <w:sz w:val="2"/>
          <w:szCs w:val="2"/>
          <w:rtl/>
        </w:rPr>
      </w:pPr>
      <w:hyperlink r:id="rId7" w:history="1">
        <w:r w:rsidRPr="0062575E">
          <w:rPr>
            <w:rStyle w:val="Hyperlink"/>
            <w:rFonts w:cs="FrankRuehl" w:hint="cs"/>
            <w:vanish/>
            <w:szCs w:val="20"/>
            <w:shd w:val="clear" w:color="auto" w:fill="FFFF99"/>
            <w:rtl/>
          </w:rPr>
          <w:t>לנוסח תקנה 1</w:t>
        </w:r>
      </w:hyperlink>
      <w:r w:rsidRPr="0062575E">
        <w:rPr>
          <w:rFonts w:cs="FrankRuehl" w:hint="cs"/>
          <w:vanish/>
          <w:szCs w:val="20"/>
          <w:shd w:val="clear" w:color="auto" w:fill="FFFF99"/>
          <w:rtl/>
        </w:rPr>
        <w:t xml:space="preserve"> לפני החלפתה</w:t>
      </w:r>
      <w:bookmarkEnd w:id="1"/>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יזור" </w:t>
      </w:r>
      <w:r w:rsidR="0062575E">
        <w:rPr>
          <w:rStyle w:val="default"/>
          <w:rFonts w:cs="FrankRuehl"/>
          <w:rtl/>
        </w:rPr>
        <w:t>–</w:t>
      </w:r>
      <w:r>
        <w:rPr>
          <w:rStyle w:val="default"/>
          <w:rFonts w:cs="FrankRuehl"/>
          <w:rtl/>
        </w:rPr>
        <w:t xml:space="preserve"> </w:t>
      </w:r>
      <w:r>
        <w:rPr>
          <w:rStyle w:val="default"/>
          <w:rFonts w:cs="FrankRuehl" w:hint="cs"/>
          <w:rtl/>
        </w:rPr>
        <w:t>יהודה ושומרון או חבל עזה;</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מוכר" </w:t>
      </w:r>
      <w:r w:rsidR="0062575E">
        <w:rPr>
          <w:rStyle w:val="default"/>
          <w:rFonts w:cs="FrankRuehl"/>
          <w:rtl/>
        </w:rPr>
        <w:t>–</w:t>
      </w:r>
      <w:r>
        <w:rPr>
          <w:rStyle w:val="default"/>
          <w:rFonts w:cs="FrankRuehl"/>
          <w:rtl/>
        </w:rPr>
        <w:t xml:space="preserve"> גו</w:t>
      </w:r>
      <w:r>
        <w:rPr>
          <w:rStyle w:val="default"/>
          <w:rFonts w:cs="FrankRuehl" w:hint="cs"/>
          <w:rtl/>
        </w:rPr>
        <w:t>ף כמצויין בתוספת;</w:t>
      </w:r>
    </w:p>
    <w:p w:rsidR="00E15AE3" w:rsidRDefault="00E15AE3">
      <w:pPr>
        <w:pStyle w:val="P00"/>
        <w:spacing w:before="72"/>
        <w:ind w:left="0" w:right="1134"/>
        <w:rPr>
          <w:rStyle w:val="default"/>
          <w:rFonts w:cs="FrankRuehl" w:hint="cs"/>
          <w:rtl/>
        </w:rPr>
      </w:pPr>
      <w:r>
        <w:rPr>
          <w:lang w:val="he-IL"/>
        </w:rPr>
        <w:pict>
          <v:rect id="_x0000_s1027" style="position:absolute;left:0;text-align:left;margin-left:464.5pt;margin-top:8.05pt;width:75.05pt;height:14.7pt;z-index:251645440" o:allowincell="f" filled="f" stroked="f" strokecolor="lime" strokeweight=".25pt">
            <v:textbox style="mso-next-textbox:#_x0000_s1027"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 xml:space="preserve">ודעת בנק" </w:t>
      </w:r>
      <w:r w:rsidR="0062575E">
        <w:rPr>
          <w:rStyle w:val="default"/>
          <w:rFonts w:cs="FrankRuehl"/>
          <w:rtl/>
        </w:rPr>
        <w:t>–</w:t>
      </w:r>
      <w:r>
        <w:rPr>
          <w:rStyle w:val="default"/>
          <w:rFonts w:cs="FrankRuehl"/>
          <w:rtl/>
        </w:rPr>
        <w:t xml:space="preserve"> </w:t>
      </w:r>
      <w:r>
        <w:rPr>
          <w:rStyle w:val="default"/>
          <w:rFonts w:cs="FrankRuehl" w:hint="cs"/>
          <w:rtl/>
        </w:rPr>
        <w:t>הודעת בנק על הגבלה לפי סעיף 3א(א) לחוק;</w:t>
      </w:r>
    </w:p>
    <w:p w:rsidR="00E15AE3" w:rsidRPr="0062575E" w:rsidRDefault="00E15AE3">
      <w:pPr>
        <w:pStyle w:val="P00"/>
        <w:spacing w:before="0"/>
        <w:ind w:left="0" w:right="1134"/>
        <w:rPr>
          <w:rFonts w:cs="FrankRuehl" w:hint="cs"/>
          <w:b/>
          <w:bCs/>
          <w:vanish/>
          <w:szCs w:val="20"/>
          <w:shd w:val="clear" w:color="auto" w:fill="FFFF99"/>
          <w:rtl/>
        </w:rPr>
      </w:pPr>
      <w:bookmarkStart w:id="2" w:name="Rov36"/>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8"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Default="00E15AE3">
      <w:pPr>
        <w:pStyle w:val="P00"/>
        <w:ind w:left="0" w:right="1134"/>
        <w:rPr>
          <w:rStyle w:val="default"/>
          <w:rFonts w:cs="FrankRuehl" w:hint="cs"/>
          <w:sz w:val="2"/>
          <w:szCs w:val="2"/>
          <w:rtl/>
        </w:rPr>
      </w:pPr>
      <w:r w:rsidRPr="0062575E">
        <w:rPr>
          <w:rFonts w:cs="FrankRuehl"/>
          <w:vanish/>
          <w:sz w:val="22"/>
          <w:szCs w:val="22"/>
          <w:shd w:val="clear" w:color="auto" w:fill="FFFF99"/>
          <w:rtl/>
        </w:rPr>
        <w:tab/>
      </w:r>
      <w:r w:rsidRPr="0062575E">
        <w:rPr>
          <w:rStyle w:val="default"/>
          <w:rFonts w:cs="FrankRuehl"/>
          <w:vanish/>
          <w:sz w:val="22"/>
          <w:szCs w:val="22"/>
          <w:shd w:val="clear" w:color="auto" w:fill="FFFF99"/>
          <w:rtl/>
        </w:rPr>
        <w:t>"ה</w:t>
      </w:r>
      <w:r w:rsidRPr="0062575E">
        <w:rPr>
          <w:rStyle w:val="default"/>
          <w:rFonts w:cs="FrankRuehl" w:hint="cs"/>
          <w:vanish/>
          <w:sz w:val="22"/>
          <w:szCs w:val="22"/>
          <w:shd w:val="clear" w:color="auto" w:fill="FFFF99"/>
          <w:rtl/>
        </w:rPr>
        <w:t xml:space="preserve">ודעת בנק" </w:t>
      </w:r>
      <w:r w:rsidR="0062575E" w:rsidRPr="0062575E">
        <w:rPr>
          <w:rStyle w:val="default"/>
          <w:rFonts w:cs="FrankRuehl"/>
          <w:vanish/>
          <w:sz w:val="22"/>
          <w:szCs w:val="22"/>
          <w:shd w:val="clear" w:color="auto" w:fill="FFFF99"/>
          <w:rtl/>
        </w:rPr>
        <w:t>–</w:t>
      </w:r>
      <w:r w:rsidRPr="0062575E">
        <w:rPr>
          <w:rStyle w:val="default"/>
          <w:rFonts w:cs="FrankRuehl"/>
          <w:vanish/>
          <w:sz w:val="22"/>
          <w:szCs w:val="22"/>
          <w:shd w:val="clear" w:color="auto" w:fill="FFFF99"/>
          <w:rtl/>
        </w:rPr>
        <w:t xml:space="preserve"> </w:t>
      </w:r>
      <w:r w:rsidRPr="0062575E">
        <w:rPr>
          <w:rStyle w:val="default"/>
          <w:rFonts w:cs="FrankRuehl" w:hint="cs"/>
          <w:vanish/>
          <w:sz w:val="22"/>
          <w:szCs w:val="22"/>
          <w:shd w:val="clear" w:color="auto" w:fill="FFFF99"/>
          <w:rtl/>
        </w:rPr>
        <w:t xml:space="preserve">הודעת בנק על הגבלה לפי </w:t>
      </w:r>
      <w:r w:rsidRPr="0062575E">
        <w:rPr>
          <w:rStyle w:val="default"/>
          <w:rFonts w:cs="FrankRuehl" w:hint="cs"/>
          <w:strike/>
          <w:vanish/>
          <w:sz w:val="22"/>
          <w:szCs w:val="22"/>
          <w:shd w:val="clear" w:color="auto" w:fill="FFFF99"/>
          <w:rtl/>
        </w:rPr>
        <w:t>סעיף 2 לחוק</w:t>
      </w:r>
      <w:r w:rsidRPr="0062575E">
        <w:rPr>
          <w:rStyle w:val="default"/>
          <w:rFonts w:cs="FrankRuehl" w:hint="cs"/>
          <w:vanish/>
          <w:sz w:val="22"/>
          <w:szCs w:val="22"/>
          <w:shd w:val="clear" w:color="auto" w:fill="FFFF99"/>
          <w:rtl/>
        </w:rPr>
        <w:t xml:space="preserve"> </w:t>
      </w:r>
      <w:r w:rsidRPr="0062575E">
        <w:rPr>
          <w:rStyle w:val="default"/>
          <w:rFonts w:cs="FrankRuehl" w:hint="cs"/>
          <w:vanish/>
          <w:sz w:val="22"/>
          <w:szCs w:val="22"/>
          <w:u w:val="single"/>
          <w:shd w:val="clear" w:color="auto" w:fill="FFFF99"/>
          <w:rtl/>
        </w:rPr>
        <w:t>סעיף 3א(א) לחוק</w:t>
      </w:r>
      <w:r w:rsidRPr="0062575E">
        <w:rPr>
          <w:rStyle w:val="default"/>
          <w:rFonts w:cs="FrankRuehl" w:hint="cs"/>
          <w:vanish/>
          <w:sz w:val="22"/>
          <w:szCs w:val="22"/>
          <w:shd w:val="clear" w:color="auto" w:fill="FFFF99"/>
          <w:rtl/>
        </w:rPr>
        <w:t>;</w:t>
      </w:r>
      <w:bookmarkEnd w:id="2"/>
    </w:p>
    <w:p w:rsidR="00E15AE3" w:rsidRDefault="00E15AE3">
      <w:pPr>
        <w:pStyle w:val="P00"/>
        <w:spacing w:before="72"/>
        <w:ind w:left="0" w:right="1134"/>
        <w:rPr>
          <w:rStyle w:val="default"/>
          <w:rFonts w:cs="FrankRuehl" w:hint="cs"/>
          <w:rtl/>
        </w:rPr>
      </w:pPr>
      <w:r>
        <w:rPr>
          <w:lang w:val="he-IL"/>
        </w:rPr>
        <w:pict>
          <v:rect id="_x0000_s1028" style="position:absolute;left:0;text-align:left;margin-left:464.5pt;margin-top:8.05pt;width:75.05pt;height:12.15pt;z-index:251646464" o:allowincell="f" filled="f" stroked="f" strokecolor="lime" strokeweight=".25pt">
            <v:textbox style="mso-next-textbox:#_x0000_s1028" inset="0,0,0,0">
              <w:txbxContent>
                <w:p w:rsidR="00E15AE3" w:rsidRDefault="00E15AE3">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 xml:space="preserve">ודעת המפקח" </w:t>
      </w:r>
      <w:r w:rsidR="0062575E">
        <w:rPr>
          <w:rStyle w:val="default"/>
          <w:rFonts w:cs="FrankRuehl"/>
          <w:rtl/>
        </w:rPr>
        <w:t>–</w:t>
      </w:r>
      <w:r>
        <w:rPr>
          <w:rStyle w:val="default"/>
          <w:rFonts w:cs="FrankRuehl"/>
          <w:rtl/>
        </w:rPr>
        <w:t xml:space="preserve"> </w:t>
      </w:r>
      <w:r>
        <w:rPr>
          <w:rStyle w:val="default"/>
          <w:rFonts w:cs="FrankRuehl" w:hint="cs"/>
          <w:rtl/>
        </w:rPr>
        <w:t>הודעת המפקח לפי סעיף 3א(ב) לחוק;</w:t>
      </w:r>
    </w:p>
    <w:p w:rsidR="00E15AE3" w:rsidRPr="0062575E" w:rsidRDefault="00E15AE3">
      <w:pPr>
        <w:pStyle w:val="P00"/>
        <w:spacing w:before="0"/>
        <w:ind w:left="0" w:right="1134"/>
        <w:rPr>
          <w:rFonts w:cs="FrankRuehl" w:hint="cs"/>
          <w:b/>
          <w:bCs/>
          <w:vanish/>
          <w:szCs w:val="20"/>
          <w:shd w:val="clear" w:color="auto" w:fill="FFFF99"/>
          <w:rtl/>
        </w:rPr>
      </w:pPr>
      <w:bookmarkStart w:id="3" w:name="Rov37"/>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9"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Default="00E15AE3">
      <w:pPr>
        <w:pStyle w:val="P00"/>
        <w:ind w:left="0" w:right="1134"/>
        <w:rPr>
          <w:rStyle w:val="default"/>
          <w:rFonts w:cs="FrankRuehl" w:hint="cs"/>
          <w:sz w:val="2"/>
          <w:szCs w:val="2"/>
          <w:rtl/>
        </w:rPr>
      </w:pPr>
      <w:r w:rsidRPr="0062575E">
        <w:rPr>
          <w:rFonts w:cs="FrankRuehl"/>
          <w:vanish/>
          <w:sz w:val="22"/>
          <w:szCs w:val="22"/>
          <w:shd w:val="clear" w:color="auto" w:fill="FFFF99"/>
          <w:rtl/>
        </w:rPr>
        <w:tab/>
      </w:r>
      <w:r w:rsidRPr="0062575E">
        <w:rPr>
          <w:rStyle w:val="default"/>
          <w:rFonts w:cs="FrankRuehl"/>
          <w:vanish/>
          <w:sz w:val="22"/>
          <w:szCs w:val="22"/>
          <w:shd w:val="clear" w:color="auto" w:fill="FFFF99"/>
          <w:rtl/>
        </w:rPr>
        <w:t>"ה</w:t>
      </w:r>
      <w:r w:rsidRPr="0062575E">
        <w:rPr>
          <w:rStyle w:val="default"/>
          <w:rFonts w:cs="FrankRuehl" w:hint="cs"/>
          <w:vanish/>
          <w:sz w:val="22"/>
          <w:szCs w:val="22"/>
          <w:shd w:val="clear" w:color="auto" w:fill="FFFF99"/>
          <w:rtl/>
        </w:rPr>
        <w:t xml:space="preserve">ודעת המפקח" </w:t>
      </w:r>
      <w:r w:rsidR="0062575E" w:rsidRPr="0062575E">
        <w:rPr>
          <w:rStyle w:val="default"/>
          <w:rFonts w:cs="FrankRuehl"/>
          <w:vanish/>
          <w:sz w:val="22"/>
          <w:szCs w:val="22"/>
          <w:shd w:val="clear" w:color="auto" w:fill="FFFF99"/>
          <w:rtl/>
        </w:rPr>
        <w:t>–</w:t>
      </w:r>
      <w:r w:rsidRPr="0062575E">
        <w:rPr>
          <w:rStyle w:val="default"/>
          <w:rFonts w:cs="FrankRuehl"/>
          <w:vanish/>
          <w:sz w:val="22"/>
          <w:szCs w:val="22"/>
          <w:shd w:val="clear" w:color="auto" w:fill="FFFF99"/>
          <w:rtl/>
        </w:rPr>
        <w:t xml:space="preserve"> </w:t>
      </w:r>
      <w:r w:rsidRPr="0062575E">
        <w:rPr>
          <w:rStyle w:val="default"/>
          <w:rFonts w:cs="FrankRuehl" w:hint="cs"/>
          <w:vanish/>
          <w:sz w:val="22"/>
          <w:szCs w:val="22"/>
          <w:shd w:val="clear" w:color="auto" w:fill="FFFF99"/>
          <w:rtl/>
        </w:rPr>
        <w:t xml:space="preserve">הודעת המפקח לפי </w:t>
      </w:r>
      <w:r w:rsidRPr="0062575E">
        <w:rPr>
          <w:rStyle w:val="default"/>
          <w:rFonts w:cs="FrankRuehl" w:hint="cs"/>
          <w:strike/>
          <w:vanish/>
          <w:sz w:val="22"/>
          <w:szCs w:val="22"/>
          <w:shd w:val="clear" w:color="auto" w:fill="FFFF99"/>
          <w:rtl/>
        </w:rPr>
        <w:t>סעיף 3(ב) לחוק</w:t>
      </w:r>
      <w:r w:rsidRPr="0062575E">
        <w:rPr>
          <w:rStyle w:val="default"/>
          <w:rFonts w:cs="FrankRuehl" w:hint="cs"/>
          <w:vanish/>
          <w:sz w:val="22"/>
          <w:szCs w:val="22"/>
          <w:shd w:val="clear" w:color="auto" w:fill="FFFF99"/>
          <w:rtl/>
        </w:rPr>
        <w:t xml:space="preserve"> </w:t>
      </w:r>
      <w:r w:rsidRPr="0062575E">
        <w:rPr>
          <w:rStyle w:val="default"/>
          <w:rFonts w:cs="FrankRuehl" w:hint="cs"/>
          <w:vanish/>
          <w:sz w:val="22"/>
          <w:szCs w:val="22"/>
          <w:u w:val="single"/>
          <w:shd w:val="clear" w:color="auto" w:fill="FFFF99"/>
          <w:rtl/>
        </w:rPr>
        <w:t>סעיף 3א(ב) לחוק</w:t>
      </w:r>
      <w:r w:rsidRPr="0062575E">
        <w:rPr>
          <w:rStyle w:val="default"/>
          <w:rFonts w:cs="FrankRuehl" w:hint="cs"/>
          <w:vanish/>
          <w:sz w:val="22"/>
          <w:szCs w:val="22"/>
          <w:shd w:val="clear" w:color="auto" w:fill="FFFF99"/>
          <w:rtl/>
        </w:rPr>
        <w:t>;</w:t>
      </w:r>
      <w:bookmarkEnd w:id="3"/>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מפקח" </w:t>
      </w:r>
      <w:r w:rsidR="0062575E">
        <w:rPr>
          <w:rStyle w:val="default"/>
          <w:rFonts w:cs="FrankRuehl"/>
          <w:rtl/>
        </w:rPr>
        <w:t>–</w:t>
      </w:r>
      <w:r>
        <w:rPr>
          <w:rStyle w:val="default"/>
          <w:rFonts w:cs="FrankRuehl"/>
          <w:rtl/>
        </w:rPr>
        <w:t xml:space="preserve"> </w:t>
      </w:r>
      <w:r>
        <w:rPr>
          <w:rStyle w:val="default"/>
          <w:rFonts w:cs="FrankRuehl" w:hint="cs"/>
          <w:rtl/>
        </w:rPr>
        <w:t>המפקח כמשמעותו בחוק או מי שהוא אצל לו את סמכויותיו לפי סעיף 20(ב) לחוק;</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w:t>
      </w:r>
      <w:r w:rsidR="0062575E">
        <w:rPr>
          <w:rStyle w:val="default"/>
          <w:rFonts w:cs="FrankRuehl"/>
          <w:rtl/>
        </w:rPr>
        <w:t>–</w:t>
      </w:r>
      <w:r>
        <w:rPr>
          <w:rStyle w:val="default"/>
          <w:rFonts w:cs="FrankRuehl"/>
          <w:rtl/>
        </w:rPr>
        <w:t xml:space="preserve"> </w:t>
      </w:r>
      <w:r>
        <w:rPr>
          <w:rStyle w:val="default"/>
          <w:rFonts w:cs="FrankRuehl" w:hint="cs"/>
          <w:rtl/>
        </w:rPr>
        <w:t>יום שבו הבנק מקבל קהל בסניפיו;</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 </w:t>
      </w:r>
      <w:r w:rsidR="0062575E">
        <w:rPr>
          <w:rStyle w:val="default"/>
          <w:rFonts w:cs="FrankRuehl"/>
          <w:rtl/>
        </w:rPr>
        <w:t>–</w:t>
      </w:r>
      <w:r>
        <w:rPr>
          <w:rStyle w:val="default"/>
          <w:rFonts w:cs="FrankRuehl"/>
          <w:rtl/>
        </w:rPr>
        <w:t xml:space="preserve"> </w:t>
      </w:r>
      <w:r>
        <w:rPr>
          <w:rStyle w:val="default"/>
          <w:rFonts w:cs="FrankRuehl" w:hint="cs"/>
          <w:rtl/>
        </w:rPr>
        <w:t>מי שאינו תאגיד רשום, תאגיד רשום באזור, תאגיד לא רשום או גוף מוכר;</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ספר זהות" </w:t>
      </w:r>
      <w:r>
        <w:rPr>
          <w:rStyle w:val="default"/>
          <w:rFonts w:cs="FrankRuehl"/>
          <w:rtl/>
        </w:rPr>
        <w:t>–</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תושב </w:t>
      </w:r>
      <w:r w:rsidR="0062575E">
        <w:rPr>
          <w:rStyle w:val="default"/>
          <w:rFonts w:cs="FrankRuehl"/>
          <w:rtl/>
        </w:rPr>
        <w:t>–</w:t>
      </w:r>
      <w:r>
        <w:rPr>
          <w:rStyle w:val="default"/>
          <w:rFonts w:cs="FrankRuehl"/>
          <w:rtl/>
        </w:rPr>
        <w:t xml:space="preserve"> </w:t>
      </w:r>
      <w:r>
        <w:rPr>
          <w:rStyle w:val="default"/>
          <w:rFonts w:cs="FrankRuehl" w:hint="cs"/>
          <w:rtl/>
        </w:rPr>
        <w:t>מספר זהות על פי מרשם האוכלוסין;</w:t>
      </w:r>
    </w:p>
    <w:p w:rsidR="00E15AE3" w:rsidRDefault="00E15AE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תושב אזור </w:t>
      </w:r>
      <w:r w:rsidR="0062575E">
        <w:rPr>
          <w:rStyle w:val="default"/>
          <w:rFonts w:cs="FrankRuehl"/>
          <w:rtl/>
        </w:rPr>
        <w:t>–</w:t>
      </w:r>
      <w:r>
        <w:rPr>
          <w:rStyle w:val="default"/>
          <w:rFonts w:cs="FrankRuehl"/>
          <w:rtl/>
        </w:rPr>
        <w:t xml:space="preserve"> </w:t>
      </w:r>
      <w:r>
        <w:rPr>
          <w:rStyle w:val="default"/>
          <w:rFonts w:cs="FrankRuehl" w:hint="cs"/>
          <w:rtl/>
        </w:rPr>
        <w:t>מספר הזהות על פי מרשם האוכלוסין שבאזור;</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תושב חוץ </w:t>
      </w:r>
      <w:r w:rsidR="0062575E">
        <w:rPr>
          <w:rStyle w:val="default"/>
          <w:rFonts w:cs="FrankRuehl"/>
          <w:rtl/>
        </w:rPr>
        <w:t>–</w:t>
      </w:r>
      <w:r>
        <w:rPr>
          <w:rStyle w:val="default"/>
          <w:rFonts w:cs="FrankRuehl"/>
          <w:rtl/>
        </w:rPr>
        <w:t xml:space="preserve"> </w:t>
      </w:r>
      <w:r>
        <w:rPr>
          <w:rStyle w:val="default"/>
          <w:rFonts w:cs="FrankRuehl" w:hint="cs"/>
          <w:rtl/>
        </w:rPr>
        <w:t>מספר דרכון;</w:t>
      </w:r>
    </w:p>
    <w:p w:rsidR="00E15AE3" w:rsidRDefault="00E15AE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תאגיד רשום </w:t>
      </w:r>
      <w:r w:rsidR="0062575E">
        <w:rPr>
          <w:rStyle w:val="default"/>
          <w:rFonts w:cs="FrankRuehl"/>
          <w:rtl/>
        </w:rPr>
        <w:t>–</w:t>
      </w:r>
      <w:r>
        <w:rPr>
          <w:rStyle w:val="default"/>
          <w:rFonts w:cs="FrankRuehl"/>
          <w:rtl/>
        </w:rPr>
        <w:t xml:space="preserve"> </w:t>
      </w:r>
      <w:r>
        <w:rPr>
          <w:rStyle w:val="default"/>
          <w:rFonts w:cs="FrankRuehl" w:hint="cs"/>
          <w:rtl/>
        </w:rPr>
        <w:t>מספר הרישום;</w:t>
      </w:r>
    </w:p>
    <w:p w:rsidR="00E15AE3" w:rsidRDefault="00E15AE3">
      <w:pPr>
        <w:pStyle w:val="P22"/>
        <w:spacing w:before="72"/>
        <w:ind w:left="1021" w:right="1134"/>
        <w:rPr>
          <w:rStyle w:val="default"/>
          <w:rFonts w:cs="FrankRuehl"/>
          <w:rtl/>
        </w:rPr>
      </w:pPr>
      <w:r>
        <w:rPr>
          <w:rStyle w:val="default"/>
          <w:rFonts w:cs="FrankRuehl" w:hint="cs"/>
          <w:rtl/>
        </w:rPr>
        <w:t>(5)</w:t>
      </w:r>
      <w:r>
        <w:rPr>
          <w:rStyle w:val="default"/>
          <w:rFonts w:cs="FrankRuehl"/>
          <w:rtl/>
        </w:rPr>
        <w:tab/>
        <w:t>בתא</w:t>
      </w:r>
      <w:r>
        <w:rPr>
          <w:rStyle w:val="default"/>
          <w:rFonts w:cs="FrankRuehl" w:hint="cs"/>
          <w:rtl/>
        </w:rPr>
        <w:t xml:space="preserve">גיד רשום באזור </w:t>
      </w:r>
      <w:r w:rsidR="0062575E">
        <w:rPr>
          <w:rStyle w:val="default"/>
          <w:rFonts w:cs="FrankRuehl"/>
          <w:rtl/>
        </w:rPr>
        <w:t>–</w:t>
      </w:r>
      <w:r>
        <w:rPr>
          <w:rStyle w:val="default"/>
          <w:rFonts w:cs="FrankRuehl"/>
          <w:rtl/>
        </w:rPr>
        <w:t xml:space="preserve"> </w:t>
      </w:r>
      <w:r>
        <w:rPr>
          <w:rStyle w:val="default"/>
          <w:rFonts w:cs="FrankRuehl" w:hint="cs"/>
          <w:rtl/>
        </w:rPr>
        <w:t>מספר הרישום;</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ען רשום" </w:t>
      </w:r>
      <w:r>
        <w:rPr>
          <w:rStyle w:val="default"/>
          <w:rFonts w:cs="FrankRuehl"/>
          <w:rtl/>
        </w:rPr>
        <w:t>–</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תושב </w:t>
      </w:r>
      <w:r w:rsidR="0062575E">
        <w:rPr>
          <w:rStyle w:val="default"/>
          <w:rFonts w:cs="FrankRuehl"/>
          <w:rtl/>
        </w:rPr>
        <w:t>–</w:t>
      </w:r>
      <w:r>
        <w:rPr>
          <w:rStyle w:val="default"/>
          <w:rFonts w:cs="FrankRuehl"/>
          <w:rtl/>
        </w:rPr>
        <w:t xml:space="preserve"> </w:t>
      </w:r>
      <w:r>
        <w:rPr>
          <w:rStyle w:val="default"/>
          <w:rFonts w:cs="FrankRuehl" w:hint="cs"/>
          <w:rtl/>
        </w:rPr>
        <w:t>מענו שבמרשם האוכלוס</w:t>
      </w:r>
      <w:r>
        <w:rPr>
          <w:rStyle w:val="default"/>
          <w:rFonts w:cs="FrankRuehl"/>
          <w:rtl/>
        </w:rPr>
        <w:t>י</w:t>
      </w:r>
      <w:r>
        <w:rPr>
          <w:rStyle w:val="default"/>
          <w:rFonts w:cs="FrankRuehl" w:hint="cs"/>
          <w:rtl/>
        </w:rPr>
        <w:t>ן;</w:t>
      </w:r>
    </w:p>
    <w:p w:rsidR="00E15AE3" w:rsidRDefault="00E15AE3">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תושב אזור </w:t>
      </w:r>
      <w:r w:rsidR="0062575E">
        <w:rPr>
          <w:rStyle w:val="default"/>
          <w:rFonts w:cs="FrankRuehl"/>
          <w:rtl/>
        </w:rPr>
        <w:t>–</w:t>
      </w:r>
      <w:r>
        <w:rPr>
          <w:rStyle w:val="default"/>
          <w:rFonts w:cs="FrankRuehl"/>
          <w:rtl/>
        </w:rPr>
        <w:t xml:space="preserve"> </w:t>
      </w:r>
      <w:r>
        <w:rPr>
          <w:rStyle w:val="default"/>
          <w:rFonts w:cs="FrankRuehl" w:hint="cs"/>
          <w:rtl/>
        </w:rPr>
        <w:t>המען במרשם האוכלוסין שבאזור;</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תושב חוץ </w:t>
      </w:r>
      <w:r w:rsidR="0062575E">
        <w:rPr>
          <w:rStyle w:val="default"/>
          <w:rFonts w:cs="FrankRuehl"/>
          <w:rtl/>
        </w:rPr>
        <w:t>–</w:t>
      </w:r>
      <w:r>
        <w:rPr>
          <w:rStyle w:val="default"/>
          <w:rFonts w:cs="FrankRuehl"/>
          <w:rtl/>
        </w:rPr>
        <w:t xml:space="preserve"> </w:t>
      </w:r>
      <w:r>
        <w:rPr>
          <w:rStyle w:val="default"/>
          <w:rFonts w:cs="FrankRuehl" w:hint="cs"/>
          <w:rtl/>
        </w:rPr>
        <w:t>המען שבדרכונו ומענו בישראל, אם ישנו;</w:t>
      </w:r>
    </w:p>
    <w:p w:rsidR="00E15AE3" w:rsidRDefault="00E15AE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תאגיד רשום </w:t>
      </w:r>
      <w:r w:rsidR="0062575E">
        <w:rPr>
          <w:rStyle w:val="default"/>
          <w:rFonts w:cs="FrankRuehl"/>
          <w:rtl/>
        </w:rPr>
        <w:t>–</w:t>
      </w:r>
      <w:r>
        <w:rPr>
          <w:rStyle w:val="default"/>
          <w:rFonts w:cs="FrankRuehl"/>
          <w:rtl/>
        </w:rPr>
        <w:t xml:space="preserve"> </w:t>
      </w:r>
      <w:r>
        <w:rPr>
          <w:rStyle w:val="default"/>
          <w:rFonts w:cs="FrankRuehl" w:hint="cs"/>
          <w:rtl/>
        </w:rPr>
        <w:t>מענו הרשום;</w:t>
      </w:r>
    </w:p>
    <w:p w:rsidR="00E15AE3" w:rsidRDefault="00E15AE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תאגיד רשום ב</w:t>
      </w:r>
      <w:r>
        <w:rPr>
          <w:rStyle w:val="default"/>
          <w:rFonts w:cs="FrankRuehl"/>
          <w:rtl/>
        </w:rPr>
        <w:t>אז</w:t>
      </w:r>
      <w:r>
        <w:rPr>
          <w:rStyle w:val="default"/>
          <w:rFonts w:cs="FrankRuehl" w:hint="cs"/>
          <w:rtl/>
        </w:rPr>
        <w:t xml:space="preserve">ור </w:t>
      </w:r>
      <w:r w:rsidR="0062575E">
        <w:rPr>
          <w:rStyle w:val="default"/>
          <w:rFonts w:cs="FrankRuehl"/>
          <w:rtl/>
        </w:rPr>
        <w:t>–</w:t>
      </w:r>
      <w:r>
        <w:rPr>
          <w:rStyle w:val="default"/>
          <w:rFonts w:cs="FrankRuehl"/>
          <w:rtl/>
        </w:rPr>
        <w:t xml:space="preserve"> </w:t>
      </w:r>
      <w:r>
        <w:rPr>
          <w:rStyle w:val="default"/>
          <w:rFonts w:cs="FrankRuehl" w:hint="cs"/>
          <w:rtl/>
        </w:rPr>
        <w:t>מענו הרשום באזור;</w:t>
      </w:r>
    </w:p>
    <w:p w:rsidR="00E15AE3" w:rsidRDefault="00E15AE3">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תאגיד לא רשום ובגוף מוכר </w:t>
      </w:r>
      <w:r w:rsidR="0062575E">
        <w:rPr>
          <w:rStyle w:val="default"/>
          <w:rFonts w:cs="FrankRuehl"/>
          <w:rtl/>
        </w:rPr>
        <w:t>–</w:t>
      </w:r>
      <w:r>
        <w:rPr>
          <w:rStyle w:val="default"/>
          <w:rFonts w:cs="FrankRuehl"/>
          <w:rtl/>
        </w:rPr>
        <w:t xml:space="preserve"> </w:t>
      </w:r>
      <w:r>
        <w:rPr>
          <w:rStyle w:val="default"/>
          <w:rFonts w:cs="FrankRuehl" w:hint="cs"/>
          <w:rtl/>
        </w:rPr>
        <w:t>המען שמסרו כמענם בישראל;</w:t>
      </w:r>
    </w:p>
    <w:p w:rsidR="00E15AE3" w:rsidRDefault="00E15AE3">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 xml:space="preserve">גוף מוכר באזור </w:t>
      </w:r>
      <w:r w:rsidR="0062575E">
        <w:rPr>
          <w:rStyle w:val="default"/>
          <w:rFonts w:cs="FrankRuehl"/>
          <w:rtl/>
        </w:rPr>
        <w:t>–</w:t>
      </w:r>
      <w:r>
        <w:rPr>
          <w:rStyle w:val="default"/>
          <w:rFonts w:cs="FrankRuehl"/>
          <w:rtl/>
        </w:rPr>
        <w:t xml:space="preserve"> </w:t>
      </w:r>
      <w:r>
        <w:rPr>
          <w:rStyle w:val="default"/>
          <w:rFonts w:cs="FrankRuehl" w:hint="cs"/>
          <w:rtl/>
        </w:rPr>
        <w:t>המען שמסר כמענו באזור;</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רטי חשבון" </w:t>
      </w:r>
      <w:r w:rsidR="0062575E">
        <w:rPr>
          <w:rStyle w:val="default"/>
          <w:rFonts w:cs="FrankRuehl"/>
          <w:rtl/>
        </w:rPr>
        <w:t>–</w:t>
      </w:r>
      <w:r>
        <w:rPr>
          <w:rStyle w:val="default"/>
          <w:rFonts w:cs="FrankRuehl"/>
          <w:rtl/>
        </w:rPr>
        <w:t xml:space="preserve"> </w:t>
      </w:r>
      <w:r>
        <w:rPr>
          <w:rStyle w:val="default"/>
          <w:rFonts w:cs="FrankRuehl" w:hint="cs"/>
          <w:rtl/>
        </w:rPr>
        <w:t>מספר החשבון, שם הבנק ושם הסניף שבו מנוהל החשבון;</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ם" </w:t>
      </w:r>
      <w:r>
        <w:rPr>
          <w:rStyle w:val="default"/>
          <w:rFonts w:cs="FrankRuehl"/>
          <w:rtl/>
        </w:rPr>
        <w:t>–</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w:t>
      </w:r>
      <w:r w:rsidR="0062575E">
        <w:rPr>
          <w:rStyle w:val="default"/>
          <w:rFonts w:cs="FrankRuehl"/>
          <w:rtl/>
        </w:rPr>
        <w:t>–</w:t>
      </w:r>
      <w:r>
        <w:rPr>
          <w:rStyle w:val="default"/>
          <w:rFonts w:cs="FrankRuehl"/>
          <w:rtl/>
        </w:rPr>
        <w:t xml:space="preserve"> </w:t>
      </w:r>
      <w:r>
        <w:rPr>
          <w:rStyle w:val="default"/>
          <w:rFonts w:cs="FrankRuehl" w:hint="cs"/>
          <w:rtl/>
        </w:rPr>
        <w:t>שם משפחה ושם פרטי, לרבות שמות נוספים, אם ישנ</w:t>
      </w:r>
      <w:r>
        <w:rPr>
          <w:rStyle w:val="default"/>
          <w:rFonts w:cs="FrankRuehl"/>
          <w:rtl/>
        </w:rPr>
        <w:t>ם;</w:t>
      </w:r>
    </w:p>
    <w:p w:rsidR="00E15AE3" w:rsidRDefault="00E15AE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תאגיד רשום </w:t>
      </w:r>
      <w:r w:rsidR="0062575E">
        <w:rPr>
          <w:rStyle w:val="default"/>
          <w:rFonts w:cs="FrankRuehl"/>
          <w:rtl/>
        </w:rPr>
        <w:t>–</w:t>
      </w:r>
      <w:r>
        <w:rPr>
          <w:rStyle w:val="default"/>
          <w:rFonts w:cs="FrankRuehl"/>
          <w:rtl/>
        </w:rPr>
        <w:t xml:space="preserve"> </w:t>
      </w:r>
      <w:r>
        <w:rPr>
          <w:rStyle w:val="default"/>
          <w:rFonts w:cs="FrankRuehl" w:hint="cs"/>
          <w:rtl/>
        </w:rPr>
        <w:t>שמו הרשום;</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תאגיד רשום באזור </w:t>
      </w:r>
      <w:r w:rsidR="0062575E">
        <w:rPr>
          <w:rStyle w:val="default"/>
          <w:rFonts w:cs="FrankRuehl"/>
          <w:rtl/>
        </w:rPr>
        <w:t>–</w:t>
      </w:r>
      <w:r>
        <w:rPr>
          <w:rStyle w:val="default"/>
          <w:rFonts w:cs="FrankRuehl"/>
          <w:rtl/>
        </w:rPr>
        <w:t xml:space="preserve"> </w:t>
      </w:r>
      <w:r>
        <w:rPr>
          <w:rStyle w:val="default"/>
          <w:rFonts w:cs="FrankRuehl" w:hint="cs"/>
          <w:rtl/>
        </w:rPr>
        <w:t>שמו הרשום באזור;</w:t>
      </w:r>
    </w:p>
    <w:p w:rsidR="00E15AE3" w:rsidRDefault="00E15AE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 xml:space="preserve">תאגיד לא רשום, בגוף מוכר ובגוף מוכר באזור </w:t>
      </w:r>
      <w:r>
        <w:rPr>
          <w:rStyle w:val="default"/>
          <w:rFonts w:cs="FrankRuehl"/>
          <w:rtl/>
        </w:rPr>
        <w:t>–</w:t>
      </w:r>
    </w:p>
    <w:p w:rsidR="00E15AE3" w:rsidRDefault="00E15AE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קבע השם בחיקוק </w:t>
      </w:r>
      <w:r w:rsidR="0062575E">
        <w:rPr>
          <w:rStyle w:val="default"/>
          <w:rFonts w:cs="FrankRuehl"/>
          <w:rtl/>
        </w:rPr>
        <w:t>–</w:t>
      </w:r>
      <w:r>
        <w:rPr>
          <w:rStyle w:val="default"/>
          <w:rFonts w:cs="FrankRuehl"/>
          <w:rtl/>
        </w:rPr>
        <w:t xml:space="preserve"> </w:t>
      </w:r>
      <w:r>
        <w:rPr>
          <w:rStyle w:val="default"/>
          <w:rFonts w:cs="FrankRuehl" w:hint="cs"/>
          <w:rtl/>
        </w:rPr>
        <w:t>השם שנקבע;</w:t>
      </w:r>
    </w:p>
    <w:p w:rsidR="00E15AE3" w:rsidRDefault="00E15AE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מקרה אחר </w:t>
      </w:r>
      <w:r w:rsidR="0062575E">
        <w:rPr>
          <w:rStyle w:val="default"/>
          <w:rFonts w:cs="FrankRuehl"/>
          <w:rtl/>
        </w:rPr>
        <w:t>–</w:t>
      </w:r>
      <w:r>
        <w:rPr>
          <w:rStyle w:val="default"/>
          <w:rFonts w:cs="FrankRuehl"/>
          <w:rtl/>
        </w:rPr>
        <w:t xml:space="preserve"> </w:t>
      </w:r>
      <w:r>
        <w:rPr>
          <w:rStyle w:val="default"/>
          <w:rFonts w:cs="FrankRuehl" w:hint="cs"/>
          <w:rtl/>
        </w:rPr>
        <w:t>שם המזהה את התאגיד או את הגוף המוכר;</w:t>
      </w:r>
    </w:p>
    <w:p w:rsidR="00E15AE3" w:rsidRDefault="00E15AE3">
      <w:pPr>
        <w:pStyle w:val="P00"/>
        <w:spacing w:before="72"/>
        <w:ind w:left="0" w:right="1134"/>
        <w:rPr>
          <w:rStyle w:val="default"/>
          <w:rFonts w:cs="FrankRuehl"/>
          <w:rtl/>
        </w:rPr>
      </w:pPr>
      <w:r>
        <w:rPr>
          <w:rFonts w:cs="FrankRuehl"/>
          <w:sz w:val="26"/>
          <w:rtl/>
        </w:rPr>
        <w:lastRenderedPageBreak/>
        <w:tab/>
      </w:r>
      <w:r>
        <w:rPr>
          <w:rStyle w:val="default"/>
          <w:rFonts w:cs="FrankRuehl"/>
          <w:rtl/>
        </w:rPr>
        <w:t>"ת</w:t>
      </w:r>
      <w:r>
        <w:rPr>
          <w:rStyle w:val="default"/>
          <w:rFonts w:cs="FrankRuehl" w:hint="cs"/>
          <w:rtl/>
        </w:rPr>
        <w:t xml:space="preserve">אגיד רשום" </w:t>
      </w:r>
      <w:r w:rsidR="0062575E">
        <w:rPr>
          <w:rStyle w:val="default"/>
          <w:rFonts w:cs="FrankRuehl"/>
          <w:rtl/>
        </w:rPr>
        <w:t>–</w:t>
      </w:r>
      <w:r>
        <w:rPr>
          <w:rStyle w:val="default"/>
          <w:rFonts w:cs="FrankRuehl"/>
          <w:rtl/>
        </w:rPr>
        <w:t xml:space="preserve"> </w:t>
      </w:r>
      <w:r>
        <w:rPr>
          <w:rStyle w:val="default"/>
          <w:rFonts w:cs="FrankRuehl" w:hint="cs"/>
          <w:rtl/>
        </w:rPr>
        <w:t xml:space="preserve">חברה, שותפות, אגודה שיתופית, </w:t>
      </w:r>
      <w:r>
        <w:rPr>
          <w:rStyle w:val="default"/>
          <w:rFonts w:cs="FrankRuehl"/>
          <w:rtl/>
        </w:rPr>
        <w:t>אג</w:t>
      </w:r>
      <w:r>
        <w:rPr>
          <w:rStyle w:val="default"/>
          <w:rFonts w:cs="FrankRuehl" w:hint="cs"/>
          <w:rtl/>
        </w:rPr>
        <w:t>ודה עותמנית או עמותה הרשומות בישראל;</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רשום באזור" </w:t>
      </w:r>
      <w:r w:rsidR="0062575E">
        <w:rPr>
          <w:rStyle w:val="default"/>
          <w:rFonts w:cs="FrankRuehl"/>
          <w:rtl/>
        </w:rPr>
        <w:t>–</w:t>
      </w:r>
      <w:r>
        <w:rPr>
          <w:rStyle w:val="default"/>
          <w:rFonts w:cs="FrankRuehl"/>
          <w:rtl/>
        </w:rPr>
        <w:t xml:space="preserve"> </w:t>
      </w:r>
      <w:r>
        <w:rPr>
          <w:rStyle w:val="default"/>
          <w:rFonts w:cs="FrankRuehl" w:hint="cs"/>
          <w:rtl/>
        </w:rPr>
        <w:t>תאגיד הרשום לפי דיני האזור;</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לא רשום" </w:t>
      </w:r>
      <w:r w:rsidR="0062575E">
        <w:rPr>
          <w:rStyle w:val="default"/>
          <w:rFonts w:cs="FrankRuehl"/>
          <w:rtl/>
        </w:rPr>
        <w:t>–</w:t>
      </w:r>
      <w:r>
        <w:rPr>
          <w:rStyle w:val="default"/>
          <w:rFonts w:cs="FrankRuehl"/>
          <w:rtl/>
        </w:rPr>
        <w:t xml:space="preserve"> </w:t>
      </w:r>
      <w:r>
        <w:rPr>
          <w:rStyle w:val="default"/>
          <w:rFonts w:cs="FrankRuehl" w:hint="cs"/>
          <w:rtl/>
        </w:rPr>
        <w:t>תאגיד שאינו תאגיד רשום ואינו תאגיד רשום באזור, שהציג לבנק מסמך המעיד על היותו תאגיד, או שהוא תאגיד מכוח חיקוק בישראל או באזור;</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w:t>
      </w:r>
      <w:r w:rsidR="0062575E">
        <w:rPr>
          <w:rStyle w:val="default"/>
          <w:rFonts w:cs="FrankRuehl"/>
          <w:rtl/>
        </w:rPr>
        <w:t>–</w:t>
      </w:r>
      <w:r>
        <w:rPr>
          <w:rStyle w:val="default"/>
          <w:rFonts w:cs="FrankRuehl"/>
          <w:rtl/>
        </w:rPr>
        <w:t xml:space="preserve"> </w:t>
      </w:r>
      <w:r>
        <w:rPr>
          <w:rStyle w:val="default"/>
          <w:rFonts w:cs="FrankRuehl" w:hint="cs"/>
          <w:rtl/>
        </w:rPr>
        <w:t>כמשמעותו בח</w:t>
      </w:r>
      <w:r>
        <w:rPr>
          <w:rStyle w:val="default"/>
          <w:rFonts w:cs="FrankRuehl"/>
          <w:rtl/>
        </w:rPr>
        <w:t>וק</w:t>
      </w:r>
      <w:r>
        <w:rPr>
          <w:rStyle w:val="default"/>
          <w:rFonts w:cs="FrankRuehl" w:hint="cs"/>
          <w:rtl/>
        </w:rPr>
        <w:t xml:space="preserve"> מרשם האוכלוסין, תשכ"ה-</w:t>
      </w:r>
      <w:r>
        <w:rPr>
          <w:rStyle w:val="default"/>
          <w:rFonts w:cs="FrankRuehl"/>
          <w:rtl/>
        </w:rPr>
        <w:t xml:space="preserve">1965, </w:t>
      </w:r>
      <w:r>
        <w:rPr>
          <w:rStyle w:val="default"/>
          <w:rFonts w:cs="FrankRuehl" w:hint="cs"/>
          <w:rtl/>
        </w:rPr>
        <w:t>לרבות אזרח ישראלי שאינו תושב;</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ושב אזור"</w:t>
      </w:r>
      <w:r>
        <w:rPr>
          <w:rStyle w:val="default"/>
          <w:rFonts w:cs="FrankRuehl"/>
          <w:rtl/>
        </w:rPr>
        <w:t xml:space="preserve"> </w:t>
      </w:r>
      <w:r w:rsidR="0062575E">
        <w:rPr>
          <w:rStyle w:val="default"/>
          <w:rFonts w:cs="FrankRuehl"/>
          <w:rtl/>
        </w:rPr>
        <w:t>–</w:t>
      </w:r>
      <w:r>
        <w:rPr>
          <w:rStyle w:val="default"/>
          <w:rFonts w:cs="FrankRuehl"/>
          <w:rtl/>
        </w:rPr>
        <w:t xml:space="preserve"> </w:t>
      </w:r>
      <w:r>
        <w:rPr>
          <w:rStyle w:val="default"/>
          <w:rFonts w:cs="FrankRuehl" w:hint="cs"/>
          <w:rtl/>
        </w:rPr>
        <w:t>מי שרשום במרשם האוכלוסין שבאזור;</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חוץ" </w:t>
      </w:r>
      <w:r w:rsidR="0062575E">
        <w:rPr>
          <w:rStyle w:val="default"/>
          <w:rFonts w:cs="FrankRuehl"/>
          <w:rtl/>
        </w:rPr>
        <w:t>–</w:t>
      </w:r>
      <w:r>
        <w:rPr>
          <w:rStyle w:val="default"/>
          <w:rFonts w:cs="FrankRuehl"/>
          <w:rtl/>
        </w:rPr>
        <w:t xml:space="preserve"> </w:t>
      </w:r>
      <w:r>
        <w:rPr>
          <w:rStyle w:val="default"/>
          <w:rFonts w:cs="FrankRuehl" w:hint="cs"/>
          <w:rtl/>
        </w:rPr>
        <w:t>יחיד שאינו תושב או תושב אזור.</w:t>
      </w:r>
    </w:p>
    <w:p w:rsidR="00E15AE3" w:rsidRDefault="00E15AE3">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6pt;z-index:251647488" o:allowincell="f" filled="f" stroked="f" strokecolor="lime" strokeweight=".25pt">
            <v:textbox style="mso-next-textbox:#_x0000_s1029" inset="0,0,0,0">
              <w:txbxContent>
                <w:p w:rsidR="00E15AE3" w:rsidRDefault="00E15AE3">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פרטי </w:t>
                  </w:r>
                  <w:r>
                    <w:rPr>
                      <w:rFonts w:cs="Miriam"/>
                      <w:sz w:val="18"/>
                      <w:szCs w:val="18"/>
                      <w:rtl/>
                    </w:rPr>
                    <w:t>זי</w:t>
                  </w:r>
                  <w:r>
                    <w:rPr>
                      <w:rFonts w:cs="Miriam" w:hint="cs"/>
                      <w:sz w:val="18"/>
                      <w:szCs w:val="18"/>
                      <w:rtl/>
                    </w:rPr>
                    <w:t>הוי</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יפתח בנק חשבון בלא שירשום לגבי בעלו את פרטי הזיהוי הבאים:</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זה</w:t>
      </w:r>
      <w:r>
        <w:rPr>
          <w:rStyle w:val="default"/>
          <w:rFonts w:cs="FrankRuehl"/>
          <w:rtl/>
        </w:rPr>
        <w:t>ות</w:t>
      </w:r>
      <w:r>
        <w:rPr>
          <w:rStyle w:val="default"/>
          <w:rFonts w:cs="FrankRuehl" w:hint="cs"/>
          <w:rtl/>
        </w:rPr>
        <w:t>;</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קודם, אם שונה השם לאחר פרסומן של תקנות אלה או תוך שלוש השנים שלפני פתיחת החשבון, לפי המאוחר שבהם;</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ען רשום;</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ען להמצאת דברי דואר;</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יחיד </w:t>
      </w:r>
      <w:r w:rsidR="0062575E">
        <w:rPr>
          <w:rStyle w:val="default"/>
          <w:rFonts w:cs="FrankRuehl"/>
          <w:rtl/>
        </w:rPr>
        <w:t>–</w:t>
      </w:r>
      <w:r>
        <w:rPr>
          <w:rStyle w:val="default"/>
          <w:rFonts w:cs="FrankRuehl"/>
          <w:rtl/>
        </w:rPr>
        <w:t xml:space="preserve"> </w:t>
      </w:r>
      <w:r>
        <w:rPr>
          <w:rStyle w:val="default"/>
          <w:rFonts w:cs="FrankRuehl" w:hint="cs"/>
          <w:rtl/>
        </w:rPr>
        <w:t>גם פרטים אלה:</w:t>
      </w:r>
    </w:p>
    <w:p w:rsidR="00E15AE3" w:rsidRDefault="00E15AE3" w:rsidP="0062575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ש</w:t>
      </w:r>
      <w:r>
        <w:rPr>
          <w:rStyle w:val="default"/>
          <w:rFonts w:cs="FrankRuehl" w:hint="cs"/>
          <w:rtl/>
        </w:rPr>
        <w:t>נת לידה;</w:t>
      </w:r>
    </w:p>
    <w:p w:rsidR="00E15AE3" w:rsidRDefault="00E15AE3" w:rsidP="0062575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ש</w:t>
      </w:r>
      <w:r>
        <w:rPr>
          <w:rStyle w:val="default"/>
          <w:rFonts w:cs="FrankRuehl" w:hint="cs"/>
          <w:rtl/>
        </w:rPr>
        <w:t>מות ההורים, אם הם רשומים בתעודת הזהות או בדרכון;</w:t>
      </w:r>
    </w:p>
    <w:p w:rsidR="00E15AE3" w:rsidRDefault="00E15AE3" w:rsidP="0062575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ין;</w:t>
      </w:r>
    </w:p>
    <w:p w:rsidR="00E15AE3" w:rsidRDefault="00E15AE3" w:rsidP="0062575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דינת אזרחותו אם אינה ישראל;</w:t>
      </w:r>
    </w:p>
    <w:p w:rsidR="00E15AE3" w:rsidRDefault="00E15AE3" w:rsidP="0062575E">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t>ס</w:t>
      </w:r>
      <w:r>
        <w:rPr>
          <w:rStyle w:val="default"/>
          <w:rFonts w:cs="FrankRuehl" w:hint="cs"/>
          <w:rtl/>
        </w:rPr>
        <w:t>ימול שקבע המפקח, אם קבע;</w:t>
      </w:r>
    </w:p>
    <w:p w:rsidR="00E15AE3" w:rsidRDefault="00E15AE3" w:rsidP="0062575E">
      <w:pPr>
        <w:pStyle w:val="P22"/>
        <w:tabs>
          <w:tab w:val="left" w:pos="624"/>
          <w:tab w:val="left" w:pos="1021"/>
        </w:tabs>
        <w:spacing w:before="72"/>
        <w:ind w:left="624" w:right="1134"/>
        <w:rPr>
          <w:rStyle w:val="default"/>
          <w:rFonts w:cs="FrankRuehl" w:hint="cs"/>
          <w:rtl/>
        </w:rPr>
      </w:pPr>
      <w:r>
        <w:rPr>
          <w:lang w:val="he-IL"/>
        </w:rPr>
        <w:pict>
          <v:rect id="_x0000_s1030" style="position:absolute;left:0;text-align:left;margin-left:464.5pt;margin-top:8.05pt;width:75.05pt;height:14.9pt;z-index:251648512" o:allowincell="f" filled="f" stroked="f" strokecolor="lime" strokeweight=".25pt">
            <v:textbox style="mso-next-textbox:#_x0000_s1030"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(8)</w:t>
      </w:r>
      <w:r>
        <w:rPr>
          <w:rStyle w:val="default"/>
          <w:rFonts w:cs="FrankRuehl"/>
          <w:rtl/>
        </w:rPr>
        <w:tab/>
        <w:t>ה</w:t>
      </w:r>
      <w:r>
        <w:rPr>
          <w:rStyle w:val="default"/>
          <w:rFonts w:cs="FrankRuehl" w:hint="cs"/>
          <w:rtl/>
        </w:rPr>
        <w:t>פרטים שבפסקאות (1), (2), (4) ו-(5) לגבי מיופה כוח ומורשה חתימה.</w:t>
      </w:r>
    </w:p>
    <w:p w:rsidR="00E15AE3" w:rsidRPr="0062575E" w:rsidRDefault="00E15AE3" w:rsidP="0062575E">
      <w:pPr>
        <w:pStyle w:val="P00"/>
        <w:spacing w:before="0"/>
        <w:ind w:left="624" w:right="1134"/>
        <w:rPr>
          <w:rFonts w:cs="FrankRuehl" w:hint="cs"/>
          <w:b/>
          <w:bCs/>
          <w:vanish/>
          <w:szCs w:val="20"/>
          <w:shd w:val="clear" w:color="auto" w:fill="FFFF99"/>
          <w:rtl/>
        </w:rPr>
      </w:pPr>
      <w:bookmarkStart w:id="5" w:name="Rov35"/>
      <w:r w:rsidRPr="0062575E">
        <w:rPr>
          <w:rFonts w:cs="FrankRuehl" w:hint="cs"/>
          <w:vanish/>
          <w:color w:val="FF0000"/>
          <w:szCs w:val="20"/>
          <w:shd w:val="clear" w:color="auto" w:fill="FFFF99"/>
          <w:rtl/>
        </w:rPr>
        <w:t>מיום 1.7.1992</w:t>
      </w:r>
    </w:p>
    <w:p w:rsidR="00E15AE3" w:rsidRPr="0062575E" w:rsidRDefault="00E15AE3" w:rsidP="0062575E">
      <w:pPr>
        <w:pStyle w:val="P00"/>
        <w:spacing w:before="0"/>
        <w:ind w:left="624"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rsidP="0062575E">
      <w:pPr>
        <w:pStyle w:val="P00"/>
        <w:tabs>
          <w:tab w:val="clear" w:pos="6259"/>
        </w:tabs>
        <w:spacing w:before="0"/>
        <w:ind w:left="624" w:right="1134"/>
        <w:rPr>
          <w:rFonts w:cs="FrankRuehl" w:hint="cs"/>
          <w:vanish/>
          <w:szCs w:val="20"/>
          <w:shd w:val="clear" w:color="auto" w:fill="FFFF99"/>
          <w:rtl/>
        </w:rPr>
      </w:pPr>
      <w:hyperlink r:id="rId10"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Default="00E15AE3" w:rsidP="0062575E">
      <w:pPr>
        <w:pStyle w:val="P22"/>
        <w:tabs>
          <w:tab w:val="left" w:pos="624"/>
          <w:tab w:val="left" w:pos="1021"/>
        </w:tabs>
        <w:ind w:left="624" w:right="1134"/>
        <w:rPr>
          <w:rStyle w:val="default"/>
          <w:rFonts w:cs="FrankRuehl" w:hint="cs"/>
          <w:sz w:val="2"/>
          <w:szCs w:val="2"/>
          <w:rtl/>
        </w:rPr>
      </w:pPr>
      <w:r w:rsidRPr="0062575E">
        <w:rPr>
          <w:rStyle w:val="default"/>
          <w:rFonts w:cs="FrankRuehl"/>
          <w:vanish/>
          <w:sz w:val="22"/>
          <w:szCs w:val="22"/>
          <w:shd w:val="clear" w:color="auto" w:fill="FFFF99"/>
          <w:rtl/>
        </w:rPr>
        <w:t>(8)</w:t>
      </w:r>
      <w:r w:rsidRPr="0062575E">
        <w:rPr>
          <w:rStyle w:val="default"/>
          <w:rFonts w:cs="FrankRuehl"/>
          <w:vanish/>
          <w:sz w:val="22"/>
          <w:szCs w:val="22"/>
          <w:shd w:val="clear" w:color="auto" w:fill="FFFF99"/>
          <w:rtl/>
        </w:rPr>
        <w:tab/>
        <w:t>ה</w:t>
      </w:r>
      <w:r w:rsidRPr="0062575E">
        <w:rPr>
          <w:rStyle w:val="default"/>
          <w:rFonts w:cs="FrankRuehl" w:hint="cs"/>
          <w:vanish/>
          <w:sz w:val="22"/>
          <w:szCs w:val="22"/>
          <w:shd w:val="clear" w:color="auto" w:fill="FFFF99"/>
          <w:rtl/>
        </w:rPr>
        <w:t xml:space="preserve">פרטים שבפסקאות (1), (2), (4) ו-(5) לגבי מיופה כוח </w:t>
      </w:r>
      <w:r w:rsidRPr="0062575E">
        <w:rPr>
          <w:rStyle w:val="default"/>
          <w:rFonts w:cs="FrankRuehl" w:hint="cs"/>
          <w:strike/>
          <w:vanish/>
          <w:sz w:val="22"/>
          <w:szCs w:val="22"/>
          <w:shd w:val="clear" w:color="auto" w:fill="FFFF99"/>
          <w:rtl/>
        </w:rPr>
        <w:t>של בעל חשבון</w:t>
      </w:r>
      <w:r w:rsidRPr="0062575E">
        <w:rPr>
          <w:rStyle w:val="default"/>
          <w:rFonts w:cs="FrankRuehl" w:hint="cs"/>
          <w:vanish/>
          <w:sz w:val="22"/>
          <w:szCs w:val="22"/>
          <w:shd w:val="clear" w:color="auto" w:fill="FFFF99"/>
          <w:rtl/>
        </w:rPr>
        <w:t xml:space="preserve"> </w:t>
      </w:r>
      <w:r w:rsidRPr="0062575E">
        <w:rPr>
          <w:rStyle w:val="default"/>
          <w:rFonts w:cs="FrankRuehl" w:hint="cs"/>
          <w:vanish/>
          <w:sz w:val="22"/>
          <w:szCs w:val="22"/>
          <w:u w:val="single"/>
          <w:shd w:val="clear" w:color="auto" w:fill="FFFF99"/>
          <w:rtl/>
        </w:rPr>
        <w:t>ומורשה חתימה</w:t>
      </w:r>
      <w:r w:rsidRPr="0062575E">
        <w:rPr>
          <w:rStyle w:val="default"/>
          <w:rFonts w:cs="FrankRuehl" w:hint="cs"/>
          <w:vanish/>
          <w:sz w:val="22"/>
          <w:szCs w:val="22"/>
          <w:shd w:val="clear" w:color="auto" w:fill="FFFF99"/>
          <w:rtl/>
        </w:rPr>
        <w:t>.</w:t>
      </w:r>
      <w:bookmarkEnd w:id="5"/>
    </w:p>
    <w:p w:rsidR="00E15AE3" w:rsidRDefault="00E15AE3">
      <w:pPr>
        <w:pStyle w:val="P00"/>
        <w:spacing w:before="72"/>
        <w:ind w:left="0" w:right="1134"/>
        <w:rPr>
          <w:rStyle w:val="default"/>
          <w:rFonts w:cs="FrankRuehl"/>
          <w:rtl/>
        </w:rPr>
      </w:pPr>
      <w:bookmarkStart w:id="6" w:name="Seif3"/>
      <w:bookmarkEnd w:id="6"/>
      <w:r>
        <w:rPr>
          <w:lang w:val="he-IL"/>
        </w:rPr>
        <w:pict>
          <v:rect id="_x0000_s1031" style="position:absolute;left:0;text-align:left;margin-left:464.5pt;margin-top:8.05pt;width:75.05pt;height:16pt;z-index:251649536" o:allowincell="f" filled="f" stroked="f" strokecolor="lime" strokeweight=".25pt">
            <v:textbox style="mso-next-textbox:#_x0000_s1031" inset="0,0,0,0">
              <w:txbxContent>
                <w:p w:rsidR="00E15AE3" w:rsidRDefault="00E15AE3">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בפרטי </w:t>
                  </w:r>
                  <w:r>
                    <w:rPr>
                      <w:rFonts w:cs="Miriam"/>
                      <w:sz w:val="18"/>
                      <w:szCs w:val="18"/>
                      <w:rtl/>
                    </w:rPr>
                    <w:t>זי</w:t>
                  </w:r>
                  <w:r>
                    <w:rPr>
                      <w:rFonts w:cs="Miriam" w:hint="cs"/>
                      <w:sz w:val="18"/>
                      <w:szCs w:val="18"/>
                      <w:rtl/>
                    </w:rPr>
                    <w:t>הוי</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שמסר לבנק פרטי זיהוי, יודיע לו על כל שינוי בהם.</w:t>
      </w:r>
    </w:p>
    <w:p w:rsidR="00E15AE3" w:rsidRDefault="00E15AE3">
      <w:pPr>
        <w:pStyle w:val="P00"/>
        <w:spacing w:before="72"/>
        <w:ind w:left="0" w:right="1134"/>
        <w:rPr>
          <w:rStyle w:val="default"/>
          <w:rFonts w:cs="FrankRuehl"/>
          <w:rtl/>
        </w:rPr>
      </w:pPr>
      <w:bookmarkStart w:id="7" w:name="Seif4"/>
      <w:bookmarkEnd w:id="7"/>
      <w:r>
        <w:rPr>
          <w:lang w:val="he-IL"/>
        </w:rPr>
        <w:pict>
          <v:rect id="_x0000_s1032" style="position:absolute;left:0;text-align:left;margin-left:464.5pt;margin-top:8.05pt;width:75.05pt;height:20.95pt;z-index:251650560" o:allowincell="f" filled="f" stroked="f" strokecolor="lime" strokeweight=".25pt">
            <v:textbox style="mso-next-textbox:#_x0000_s1032" inset="0,0,0,0">
              <w:txbxContent>
                <w:p w:rsidR="00E15AE3" w:rsidRDefault="00E15AE3">
                  <w:pPr>
                    <w:spacing w:line="160" w:lineRule="exact"/>
                    <w:jc w:val="left"/>
                    <w:rPr>
                      <w:rFonts w:cs="Miriam"/>
                      <w:noProof/>
                      <w:sz w:val="18"/>
                      <w:szCs w:val="18"/>
                      <w:rtl/>
                    </w:rPr>
                  </w:pPr>
                  <w:r>
                    <w:rPr>
                      <w:rFonts w:cs="Miriam"/>
                      <w:sz w:val="18"/>
                      <w:szCs w:val="18"/>
                      <w:rtl/>
                    </w:rPr>
                    <w:t>אי</w:t>
                  </w:r>
                  <w:r>
                    <w:rPr>
                      <w:rFonts w:cs="Miriam" w:hint="cs"/>
                      <w:sz w:val="18"/>
                      <w:szCs w:val="18"/>
                      <w:rtl/>
                    </w:rPr>
                    <w:t>מות פרטים</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נק ירשום את פרטי הזיהוי על פי תעודת זהות ישראלית, תעודת זה</w:t>
      </w:r>
      <w:r>
        <w:rPr>
          <w:rStyle w:val="default"/>
          <w:rFonts w:cs="FrankRuehl"/>
          <w:rtl/>
        </w:rPr>
        <w:t>ות</w:t>
      </w:r>
      <w:r>
        <w:rPr>
          <w:rStyle w:val="default"/>
          <w:rFonts w:cs="FrankRuehl" w:hint="cs"/>
          <w:rtl/>
        </w:rPr>
        <w:t xml:space="preserve"> שבאזור, דרכון חוץ, תעודת רישום תאגיד או מסמך לפי תקנות משנה (ב) או (ג), לפי הענין, אם הם רשומים במסמכים אלה.</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נק ירשום פרטי זיהוי של תאגיד לא רשום על פי מסמך שהוציאה רשות מוסמכת; נבצר מן התאגיד להמציא מסמך כאמור </w:t>
      </w:r>
      <w:r w:rsidR="0062575E">
        <w:rPr>
          <w:rStyle w:val="default"/>
          <w:rFonts w:cs="FrankRuehl"/>
          <w:rtl/>
        </w:rPr>
        <w:t>–</w:t>
      </w:r>
      <w:r>
        <w:rPr>
          <w:rStyle w:val="default"/>
          <w:rFonts w:cs="FrankRuehl"/>
          <w:rtl/>
        </w:rPr>
        <w:t xml:space="preserve"> </w:t>
      </w:r>
      <w:r>
        <w:rPr>
          <w:rStyle w:val="default"/>
          <w:rFonts w:cs="FrankRuehl" w:hint="cs"/>
          <w:rtl/>
        </w:rPr>
        <w:t xml:space="preserve">ירשום הבנק את פרטי </w:t>
      </w:r>
      <w:r>
        <w:rPr>
          <w:rStyle w:val="default"/>
          <w:rFonts w:cs="FrankRuehl"/>
          <w:rtl/>
        </w:rPr>
        <w:t>ה</w:t>
      </w:r>
      <w:r>
        <w:rPr>
          <w:rStyle w:val="default"/>
          <w:rFonts w:cs="FrankRuehl" w:hint="cs"/>
          <w:rtl/>
        </w:rPr>
        <w:t>זיהוי על פי מס</w:t>
      </w:r>
      <w:r>
        <w:rPr>
          <w:rStyle w:val="default"/>
          <w:rFonts w:cs="FrankRuehl"/>
          <w:rtl/>
        </w:rPr>
        <w:t>מך</w:t>
      </w:r>
      <w:r>
        <w:rPr>
          <w:rStyle w:val="default"/>
          <w:rFonts w:cs="FrankRuehl" w:hint="cs"/>
          <w:rtl/>
        </w:rPr>
        <w:t xml:space="preserve"> אחר שהמציא התאגיד להנחת דעתו של הבנק.</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נק ירשום פרטי זיהוי של גוף מוכר לאחר שמצא, על פי מסמך, שהמבקש לפתוח את החשבון ולפעול בו מורשה לפעול בשם הגוף המוכר.</w:t>
      </w:r>
    </w:p>
    <w:p w:rsidR="00E15AE3" w:rsidRPr="0062575E" w:rsidRDefault="00E15AE3">
      <w:pPr>
        <w:pStyle w:val="P00"/>
        <w:spacing w:before="0"/>
        <w:ind w:left="0" w:right="1134"/>
        <w:rPr>
          <w:rFonts w:cs="FrankRuehl" w:hint="cs"/>
          <w:b/>
          <w:bCs/>
          <w:vanish/>
          <w:szCs w:val="20"/>
          <w:shd w:val="clear" w:color="auto" w:fill="FFFF99"/>
          <w:rtl/>
        </w:rPr>
      </w:pPr>
      <w:bookmarkStart w:id="8" w:name="Rov34"/>
      <w:r w:rsidRPr="0062575E">
        <w:rPr>
          <w:rFonts w:cs="FrankRuehl" w:hint="cs"/>
          <w:vanish/>
          <w:color w:val="FF0000"/>
          <w:szCs w:val="20"/>
          <w:shd w:val="clear" w:color="auto" w:fill="FFFF99"/>
          <w:rtl/>
        </w:rPr>
        <w:t>מיום 19.7.1982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תשמ"ב-1982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1" w:history="1">
        <w:r w:rsidRPr="0062575E">
          <w:rPr>
            <w:rStyle w:val="Hyperlink"/>
            <w:rFonts w:cs="FrankRuehl" w:hint="cs"/>
            <w:vanish/>
            <w:szCs w:val="20"/>
            <w:shd w:val="clear" w:color="auto" w:fill="FFFF99"/>
            <w:rtl/>
          </w:rPr>
          <w:t>ק"ת תשמ"ב מס' 4383</w:t>
        </w:r>
      </w:hyperlink>
      <w:r w:rsidRPr="0062575E">
        <w:rPr>
          <w:rFonts w:cs="FrankRuehl" w:hint="cs"/>
          <w:vanish/>
          <w:szCs w:val="20"/>
          <w:shd w:val="clear" w:color="auto" w:fill="FFFF99"/>
          <w:rtl/>
        </w:rPr>
        <w:t xml:space="preserve"> מיום 19.7.1982 עמ' 1347</w:t>
      </w:r>
    </w:p>
    <w:p w:rsidR="00E15AE3" w:rsidRDefault="00E15AE3">
      <w:pPr>
        <w:pStyle w:val="P00"/>
        <w:tabs>
          <w:tab w:val="clear" w:pos="6259"/>
        </w:tabs>
        <w:ind w:left="0" w:right="1134"/>
        <w:rPr>
          <w:rFonts w:cs="FrankRuehl"/>
          <w:sz w:val="2"/>
          <w:szCs w:val="2"/>
          <w:rtl/>
        </w:rPr>
      </w:pPr>
      <w:r w:rsidRPr="0062575E">
        <w:rPr>
          <w:rStyle w:val="default"/>
          <w:rFonts w:cs="FrankRuehl" w:hint="cs"/>
          <w:vanish/>
          <w:sz w:val="22"/>
          <w:szCs w:val="22"/>
          <w:shd w:val="clear" w:color="auto" w:fill="FFFF99"/>
          <w:rtl/>
        </w:rPr>
        <w:tab/>
      </w:r>
      <w:r w:rsidRPr="0062575E">
        <w:rPr>
          <w:rStyle w:val="default"/>
          <w:rFonts w:cs="FrankRuehl"/>
          <w:vanish/>
          <w:sz w:val="22"/>
          <w:szCs w:val="22"/>
          <w:shd w:val="clear" w:color="auto" w:fill="FFFF99"/>
          <w:rtl/>
        </w:rPr>
        <w:t>(א</w:t>
      </w:r>
      <w:r w:rsidRPr="0062575E">
        <w:rPr>
          <w:rStyle w:val="default"/>
          <w:rFonts w:cs="FrankRuehl" w:hint="cs"/>
          <w:vanish/>
          <w:sz w:val="22"/>
          <w:szCs w:val="22"/>
          <w:shd w:val="clear" w:color="auto" w:fill="FFFF99"/>
          <w:rtl/>
        </w:rPr>
        <w:t>)</w:t>
      </w:r>
      <w:r w:rsidRPr="0062575E">
        <w:rPr>
          <w:rStyle w:val="default"/>
          <w:rFonts w:cs="FrankRuehl"/>
          <w:vanish/>
          <w:sz w:val="22"/>
          <w:szCs w:val="22"/>
          <w:shd w:val="clear" w:color="auto" w:fill="FFFF99"/>
          <w:rtl/>
        </w:rPr>
        <w:tab/>
        <w:t>ב</w:t>
      </w:r>
      <w:r w:rsidRPr="0062575E">
        <w:rPr>
          <w:rStyle w:val="default"/>
          <w:rFonts w:cs="FrankRuehl" w:hint="cs"/>
          <w:vanish/>
          <w:sz w:val="22"/>
          <w:szCs w:val="22"/>
          <w:shd w:val="clear" w:color="auto" w:fill="FFFF99"/>
          <w:rtl/>
        </w:rPr>
        <w:t xml:space="preserve">נק ירשום את פרטי הזיהוי על פי תעודת זהות ישראלית, </w:t>
      </w:r>
      <w:r w:rsidRPr="0062575E">
        <w:rPr>
          <w:rStyle w:val="default"/>
          <w:rFonts w:cs="FrankRuehl" w:hint="cs"/>
          <w:vanish/>
          <w:sz w:val="22"/>
          <w:szCs w:val="22"/>
          <w:u w:val="single"/>
          <w:shd w:val="clear" w:color="auto" w:fill="FFFF99"/>
          <w:rtl/>
        </w:rPr>
        <w:t>תעודת זה</w:t>
      </w:r>
      <w:r w:rsidRPr="0062575E">
        <w:rPr>
          <w:rStyle w:val="default"/>
          <w:rFonts w:cs="FrankRuehl"/>
          <w:vanish/>
          <w:sz w:val="22"/>
          <w:szCs w:val="22"/>
          <w:u w:val="single"/>
          <w:shd w:val="clear" w:color="auto" w:fill="FFFF99"/>
          <w:rtl/>
        </w:rPr>
        <w:t>ות</w:t>
      </w:r>
      <w:r w:rsidRPr="0062575E">
        <w:rPr>
          <w:rStyle w:val="default"/>
          <w:rFonts w:cs="FrankRuehl" w:hint="cs"/>
          <w:vanish/>
          <w:sz w:val="22"/>
          <w:szCs w:val="22"/>
          <w:u w:val="single"/>
          <w:shd w:val="clear" w:color="auto" w:fill="FFFF99"/>
          <w:rtl/>
        </w:rPr>
        <w:t xml:space="preserve"> שבאזור,</w:t>
      </w:r>
      <w:r w:rsidRPr="0062575E">
        <w:rPr>
          <w:rStyle w:val="default"/>
          <w:rFonts w:cs="FrankRuehl" w:hint="cs"/>
          <w:vanish/>
          <w:sz w:val="22"/>
          <w:szCs w:val="22"/>
          <w:shd w:val="clear" w:color="auto" w:fill="FFFF99"/>
          <w:rtl/>
        </w:rPr>
        <w:t xml:space="preserve"> דרכון חוץ, תעודת רישום תאגיד או מסמך לפי תקנות משנה (ב) או (ג), לפי הענין, אם הם רשומים במסמכים אלה.</w:t>
      </w:r>
      <w:bookmarkEnd w:id="8"/>
    </w:p>
    <w:p w:rsidR="00E15AE3" w:rsidRDefault="00E15AE3">
      <w:pPr>
        <w:pStyle w:val="P00"/>
        <w:spacing w:before="72"/>
        <w:ind w:left="0" w:right="1134"/>
        <w:rPr>
          <w:rStyle w:val="default"/>
          <w:rFonts w:cs="FrankRuehl" w:hint="cs"/>
          <w:rtl/>
        </w:rPr>
      </w:pPr>
      <w:bookmarkStart w:id="9" w:name="Seif5"/>
      <w:bookmarkEnd w:id="9"/>
      <w:r>
        <w:rPr>
          <w:lang w:val="he-IL"/>
        </w:rPr>
        <w:pict>
          <v:rect id="_x0000_s1033" style="position:absolute;left:0;text-align:left;margin-left:464.5pt;margin-top:8.05pt;width:75.05pt;height:13.9pt;z-index:251651584" o:allowincell="f" filled="f" stroked="f" strokecolor="lime" strokeweight=".25pt">
            <v:textbox style="mso-next-textbox:#_x0000_s1033"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default"/>
          <w:rFonts w:cs="FrankRuehl"/>
          <w:rtl/>
        </w:rPr>
        <w:t>א.</w:t>
      </w:r>
      <w:r>
        <w:rPr>
          <w:rStyle w:val="default"/>
          <w:rFonts w:cs="FrankRuehl" w:hint="cs"/>
          <w:rtl/>
        </w:rPr>
        <w:tab/>
      </w:r>
      <w:r>
        <w:rPr>
          <w:rStyle w:val="default"/>
          <w:rFonts w:cs="FrankRuehl"/>
          <w:rtl/>
        </w:rPr>
        <w:t>(</w:t>
      </w:r>
      <w:r>
        <w:rPr>
          <w:rStyle w:val="default"/>
          <w:rFonts w:cs="FrankRuehl" w:hint="cs"/>
          <w:rtl/>
        </w:rPr>
        <w:t>בוטלה).</w:t>
      </w:r>
    </w:p>
    <w:p w:rsidR="00E15AE3" w:rsidRPr="0062575E" w:rsidRDefault="00E15AE3">
      <w:pPr>
        <w:pStyle w:val="P00"/>
        <w:spacing w:before="0"/>
        <w:ind w:left="0" w:right="1134"/>
        <w:rPr>
          <w:rFonts w:cs="FrankRuehl" w:hint="cs"/>
          <w:b/>
          <w:bCs/>
          <w:vanish/>
          <w:szCs w:val="20"/>
          <w:shd w:val="clear" w:color="auto" w:fill="FFFF99"/>
          <w:rtl/>
        </w:rPr>
      </w:pPr>
      <w:bookmarkStart w:id="10" w:name="Rov33"/>
      <w:r w:rsidRPr="0062575E">
        <w:rPr>
          <w:rFonts w:cs="FrankRuehl" w:hint="cs"/>
          <w:vanish/>
          <w:color w:val="FF0000"/>
          <w:szCs w:val="20"/>
          <w:shd w:val="clear" w:color="auto" w:fill="FFFF99"/>
          <w:rtl/>
        </w:rPr>
        <w:t>מיום 5.7.1990</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תש"ן-1990</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2" w:history="1">
        <w:r w:rsidRPr="0062575E">
          <w:rPr>
            <w:rStyle w:val="Hyperlink"/>
            <w:rFonts w:cs="FrankRuehl" w:hint="cs"/>
            <w:vanish/>
            <w:szCs w:val="20"/>
            <w:shd w:val="clear" w:color="auto" w:fill="FFFF99"/>
            <w:rtl/>
          </w:rPr>
          <w:t>ק"ת תש"ן מס' 5261</w:t>
        </w:r>
      </w:hyperlink>
      <w:r w:rsidRPr="0062575E">
        <w:rPr>
          <w:rFonts w:cs="FrankRuehl" w:hint="cs"/>
          <w:vanish/>
          <w:szCs w:val="20"/>
          <w:shd w:val="clear" w:color="auto" w:fill="FFFF99"/>
          <w:rtl/>
        </w:rPr>
        <w:t xml:space="preserve"> מיום 8.4.1990 עמ' 554</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הוספת תקנה 4א</w:t>
      </w:r>
    </w:p>
    <w:p w:rsidR="00E15AE3" w:rsidRPr="0062575E" w:rsidRDefault="00E15AE3">
      <w:pPr>
        <w:pStyle w:val="P00"/>
        <w:spacing w:before="0"/>
        <w:ind w:left="1021" w:right="1134"/>
        <w:rPr>
          <w:rFonts w:cs="FrankRuehl" w:hint="cs"/>
          <w:vanish/>
          <w:color w:val="FF0000"/>
          <w:szCs w:val="20"/>
          <w:shd w:val="clear" w:color="auto" w:fill="FFFF99"/>
          <w:rtl/>
        </w:rPr>
      </w:pP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3"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ביטול תקנה 4א</w:t>
      </w:r>
    </w:p>
    <w:p w:rsidR="00E15AE3" w:rsidRPr="0062575E" w:rsidRDefault="00E15AE3">
      <w:pPr>
        <w:pStyle w:val="P00"/>
        <w:tabs>
          <w:tab w:val="clear" w:pos="6259"/>
        </w:tabs>
        <w:ind w:left="0" w:right="1134"/>
        <w:rPr>
          <w:rFonts w:cs="FrankRuehl" w:hint="cs"/>
          <w:b/>
          <w:b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20"/>
        <w:ind w:left="0" w:right="1134"/>
        <w:rPr>
          <w:rFonts w:cs="Miriam" w:hint="cs"/>
          <w:strike/>
          <w:vanish/>
          <w:sz w:val="16"/>
          <w:szCs w:val="16"/>
          <w:shd w:val="clear" w:color="auto" w:fill="FFFF99"/>
          <w:rtl/>
        </w:rPr>
      </w:pPr>
      <w:r w:rsidRPr="0062575E">
        <w:rPr>
          <w:rFonts w:cs="Miriam" w:hint="cs"/>
          <w:strike/>
          <w:vanish/>
          <w:sz w:val="16"/>
          <w:szCs w:val="16"/>
          <w:shd w:val="clear" w:color="auto" w:fill="FFFF99"/>
          <w:rtl/>
        </w:rPr>
        <w:t>הטבעת פרטים אישיים</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4א.</w:t>
      </w:r>
      <w:r w:rsidRPr="0062575E">
        <w:rPr>
          <w:rFonts w:cs="FrankRuehl" w:hint="cs"/>
          <w:strike/>
          <w:vanish/>
          <w:sz w:val="22"/>
          <w:szCs w:val="22"/>
          <w:shd w:val="clear" w:color="auto" w:fill="FFFF99"/>
          <w:rtl/>
        </w:rPr>
        <w:tab/>
        <w:t>הפרטים האישיים של בעל חשבון שיוטבעו על טפסי שיקים הם אלה: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(1)</w:t>
      </w:r>
      <w:r w:rsidRPr="0062575E">
        <w:rPr>
          <w:rFonts w:cs="FrankRuehl" w:hint="cs"/>
          <w:strike/>
          <w:vanish/>
          <w:sz w:val="22"/>
          <w:szCs w:val="22"/>
          <w:shd w:val="clear" w:color="auto" w:fill="FFFF99"/>
          <w:rtl/>
        </w:rPr>
        <w:tab/>
        <w:t>השם;</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(2)</w:t>
      </w:r>
      <w:r w:rsidRPr="0062575E">
        <w:rPr>
          <w:rFonts w:cs="FrankRuehl" w:hint="cs"/>
          <w:strike/>
          <w:vanish/>
          <w:sz w:val="22"/>
          <w:szCs w:val="22"/>
          <w:shd w:val="clear" w:color="auto" w:fill="FFFF99"/>
          <w:rtl/>
        </w:rPr>
        <w:tab/>
        <w:t>מספר זהות;</w:t>
      </w:r>
    </w:p>
    <w:p w:rsidR="00E15AE3" w:rsidRDefault="00E15AE3">
      <w:pPr>
        <w:pStyle w:val="P00"/>
        <w:tabs>
          <w:tab w:val="clear" w:pos="6259"/>
        </w:tabs>
        <w:spacing w:before="0"/>
        <w:ind w:left="1021" w:right="1134"/>
        <w:rPr>
          <w:rFonts w:cs="FrankRuehl" w:hint="cs"/>
          <w:strike/>
          <w:sz w:val="2"/>
          <w:szCs w:val="2"/>
          <w:rtl/>
        </w:rPr>
      </w:pPr>
      <w:r w:rsidRPr="0062575E">
        <w:rPr>
          <w:rFonts w:cs="FrankRuehl" w:hint="cs"/>
          <w:strike/>
          <w:vanish/>
          <w:sz w:val="22"/>
          <w:szCs w:val="22"/>
          <w:shd w:val="clear" w:color="auto" w:fill="FFFF99"/>
          <w:rtl/>
        </w:rPr>
        <w:t>(3)</w:t>
      </w:r>
      <w:r w:rsidRPr="0062575E">
        <w:rPr>
          <w:rFonts w:cs="FrankRuehl" w:hint="cs"/>
          <w:strike/>
          <w:vanish/>
          <w:sz w:val="22"/>
          <w:szCs w:val="22"/>
          <w:shd w:val="clear" w:color="auto" w:fill="FFFF99"/>
          <w:rtl/>
        </w:rPr>
        <w:tab/>
        <w:t>המען הרשום, מקום מגוריו, מקום עסקו או מקום עבודתו של בעל החשבון, לפי בחירת בעל החשבון, וכפי שנמסרו על ידו.</w:t>
      </w:r>
      <w:bookmarkEnd w:id="10"/>
    </w:p>
    <w:p w:rsidR="00E15AE3" w:rsidRDefault="00E15AE3">
      <w:pPr>
        <w:pStyle w:val="P00"/>
        <w:spacing w:before="72"/>
        <w:ind w:left="0" w:right="1134"/>
        <w:rPr>
          <w:rStyle w:val="default"/>
          <w:rFonts w:cs="FrankRuehl" w:hint="cs"/>
          <w:rtl/>
        </w:rPr>
      </w:pPr>
      <w:bookmarkStart w:id="11" w:name="Seif18"/>
      <w:bookmarkEnd w:id="11"/>
      <w:r>
        <w:rPr>
          <w:lang w:val="he-IL"/>
        </w:rPr>
        <w:pict>
          <v:rect id="_x0000_s1048" style="position:absolute;left:0;text-align:left;margin-left:464.5pt;margin-top:8.05pt;width:75.05pt;height:10.1pt;z-index:251666944" o:allowincell="f" filled="f" stroked="f" strokecolor="lime" strokeweight=".25pt">
            <v:textbox style="mso-next-textbox:#_x0000_s1048"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E15AE3" w:rsidRPr="0062575E" w:rsidRDefault="00E15AE3">
      <w:pPr>
        <w:pStyle w:val="P00"/>
        <w:spacing w:before="0"/>
        <w:ind w:left="0" w:right="1134"/>
        <w:rPr>
          <w:rFonts w:cs="FrankRuehl" w:hint="cs"/>
          <w:b/>
          <w:bCs/>
          <w:vanish/>
          <w:szCs w:val="20"/>
          <w:shd w:val="clear" w:color="auto" w:fill="FFFF99"/>
          <w:rtl/>
        </w:rPr>
      </w:pPr>
      <w:bookmarkStart w:id="12" w:name="Rov32"/>
      <w:r w:rsidRPr="0062575E">
        <w:rPr>
          <w:rFonts w:cs="FrankRuehl" w:hint="cs"/>
          <w:vanish/>
          <w:color w:val="FF0000"/>
          <w:szCs w:val="20"/>
          <w:shd w:val="clear" w:color="auto" w:fill="FFFF99"/>
          <w:rtl/>
        </w:rPr>
        <w:t>מיום 5.7.1990</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תש"ן-1990</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4" w:history="1">
        <w:r w:rsidRPr="0062575E">
          <w:rPr>
            <w:rStyle w:val="Hyperlink"/>
            <w:rFonts w:cs="FrankRuehl" w:hint="cs"/>
            <w:vanish/>
            <w:szCs w:val="20"/>
            <w:shd w:val="clear" w:color="auto" w:fill="FFFF99"/>
            <w:rtl/>
          </w:rPr>
          <w:t>ק"ת תש"ן מס' 5261</w:t>
        </w:r>
      </w:hyperlink>
      <w:r w:rsidRPr="0062575E">
        <w:rPr>
          <w:rFonts w:cs="FrankRuehl" w:hint="cs"/>
          <w:vanish/>
          <w:szCs w:val="20"/>
          <w:shd w:val="clear" w:color="auto" w:fill="FFFF99"/>
          <w:rtl/>
        </w:rPr>
        <w:t xml:space="preserve"> מיום 8.4.1990 עמ' 554</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הוספת תקנה 4ב</w:t>
      </w:r>
    </w:p>
    <w:p w:rsidR="00E15AE3" w:rsidRPr="0062575E" w:rsidRDefault="00E15AE3">
      <w:pPr>
        <w:pStyle w:val="P00"/>
        <w:spacing w:before="0"/>
        <w:ind w:left="0" w:right="1134"/>
        <w:rPr>
          <w:rFonts w:cs="FrankRuehl" w:hint="cs"/>
          <w:vanish/>
          <w:color w:val="FF0000"/>
          <w:szCs w:val="20"/>
          <w:shd w:val="clear" w:color="auto" w:fill="FFFF99"/>
          <w:rtl/>
        </w:rPr>
      </w:pP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5"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ביטול תקנה 4ב</w:t>
      </w:r>
    </w:p>
    <w:p w:rsidR="00E15AE3" w:rsidRPr="0062575E" w:rsidRDefault="00E15AE3">
      <w:pPr>
        <w:pStyle w:val="P00"/>
        <w:tabs>
          <w:tab w:val="clear" w:pos="6259"/>
        </w:tabs>
        <w:ind w:left="0" w:right="1134"/>
        <w:rPr>
          <w:rFonts w:cs="FrankRuehl" w:hint="cs"/>
          <w:b/>
          <w:b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20"/>
        <w:ind w:left="0" w:right="1134"/>
        <w:rPr>
          <w:rFonts w:cs="Miriam" w:hint="cs"/>
          <w:strike/>
          <w:vanish/>
          <w:sz w:val="16"/>
          <w:szCs w:val="16"/>
          <w:shd w:val="clear" w:color="auto" w:fill="FFFF99"/>
          <w:rtl/>
        </w:rPr>
      </w:pPr>
      <w:r w:rsidRPr="0062575E">
        <w:rPr>
          <w:rFonts w:cs="Miriam" w:hint="cs"/>
          <w:strike/>
          <w:vanish/>
          <w:sz w:val="16"/>
          <w:szCs w:val="16"/>
          <w:shd w:val="clear" w:color="auto" w:fill="FFFF99"/>
          <w:rtl/>
        </w:rPr>
        <w:t>חשבון משותף</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strike/>
          <w:vanish/>
          <w:sz w:val="22"/>
          <w:szCs w:val="22"/>
          <w:shd w:val="clear" w:color="auto" w:fill="FFFF99"/>
          <w:rtl/>
        </w:rPr>
        <w:t>4ב.</w:t>
      </w:r>
      <w:r w:rsidRPr="0062575E">
        <w:rPr>
          <w:rFonts w:cs="FrankRuehl" w:hint="cs"/>
          <w:strike/>
          <w:vanish/>
          <w:sz w:val="22"/>
          <w:szCs w:val="22"/>
          <w:shd w:val="clear" w:color="auto" w:fill="FFFF99"/>
          <w:rtl/>
        </w:rPr>
        <w:tab/>
        <w:t>על טופס שיק של יחיד בחשבון משותף, יוטבעו הפרטים האישיים של שניים לפחות מבעלי החשבון.</w:t>
      </w:r>
      <w:bookmarkEnd w:id="12"/>
    </w:p>
    <w:p w:rsidR="00E15AE3" w:rsidRDefault="00E15AE3">
      <w:pPr>
        <w:pStyle w:val="P00"/>
        <w:spacing w:before="72"/>
        <w:ind w:left="0" w:right="1134"/>
        <w:rPr>
          <w:rStyle w:val="default"/>
          <w:rFonts w:cs="FrankRuehl" w:hint="cs"/>
          <w:rtl/>
        </w:rPr>
      </w:pPr>
      <w:bookmarkStart w:id="13" w:name="Seif19"/>
      <w:bookmarkEnd w:id="13"/>
      <w:r>
        <w:rPr>
          <w:lang w:val="he-IL"/>
        </w:rPr>
        <w:pict>
          <v:rect id="_x0000_s1049" style="position:absolute;left:0;text-align:left;margin-left:464.5pt;margin-top:8.05pt;width:75.05pt;height:11.15pt;z-index:251667968" o:allowincell="f" filled="f" stroked="f" strokecolor="lime" strokeweight=".25pt">
            <v:textbox style="mso-next-textbox:#_x0000_s1049"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E15AE3" w:rsidRPr="0062575E" w:rsidRDefault="00E15AE3">
      <w:pPr>
        <w:pStyle w:val="P00"/>
        <w:spacing w:before="0"/>
        <w:ind w:left="0" w:right="1134"/>
        <w:rPr>
          <w:rFonts w:cs="FrankRuehl" w:hint="cs"/>
          <w:b/>
          <w:bCs/>
          <w:vanish/>
          <w:szCs w:val="20"/>
          <w:shd w:val="clear" w:color="auto" w:fill="FFFF99"/>
          <w:rtl/>
        </w:rPr>
      </w:pPr>
      <w:bookmarkStart w:id="14" w:name="Rov31"/>
      <w:r w:rsidRPr="0062575E">
        <w:rPr>
          <w:rFonts w:cs="FrankRuehl" w:hint="cs"/>
          <w:vanish/>
          <w:color w:val="FF0000"/>
          <w:szCs w:val="20"/>
          <w:shd w:val="clear" w:color="auto" w:fill="FFFF99"/>
          <w:rtl/>
        </w:rPr>
        <w:t>מיום 5.7.1990</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תש"ן-1990</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6" w:history="1">
        <w:r w:rsidRPr="0062575E">
          <w:rPr>
            <w:rStyle w:val="Hyperlink"/>
            <w:rFonts w:cs="FrankRuehl" w:hint="cs"/>
            <w:vanish/>
            <w:szCs w:val="20"/>
            <w:shd w:val="clear" w:color="auto" w:fill="FFFF99"/>
            <w:rtl/>
          </w:rPr>
          <w:t>ק"ת תש"ן מס' 5261</w:t>
        </w:r>
      </w:hyperlink>
      <w:r w:rsidRPr="0062575E">
        <w:rPr>
          <w:rFonts w:cs="FrankRuehl" w:hint="cs"/>
          <w:vanish/>
          <w:szCs w:val="20"/>
          <w:shd w:val="clear" w:color="auto" w:fill="FFFF99"/>
          <w:rtl/>
        </w:rPr>
        <w:t xml:space="preserve"> מיום 8.4.1990 עמ' 554</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הוספת תקנה 4ג</w:t>
      </w:r>
    </w:p>
    <w:p w:rsidR="00E15AE3" w:rsidRPr="0062575E" w:rsidRDefault="00E15AE3">
      <w:pPr>
        <w:pStyle w:val="P00"/>
        <w:spacing w:before="0"/>
        <w:ind w:left="0" w:right="1134"/>
        <w:rPr>
          <w:rFonts w:cs="FrankRuehl" w:hint="cs"/>
          <w:vanish/>
          <w:color w:val="FF0000"/>
          <w:szCs w:val="20"/>
          <w:shd w:val="clear" w:color="auto" w:fill="FFFF99"/>
          <w:rtl/>
        </w:rPr>
      </w:pP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7"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ביטול תקנה 4ג</w:t>
      </w:r>
    </w:p>
    <w:p w:rsidR="00E15AE3" w:rsidRPr="0062575E" w:rsidRDefault="00E15AE3">
      <w:pPr>
        <w:pStyle w:val="P00"/>
        <w:tabs>
          <w:tab w:val="clear" w:pos="6259"/>
        </w:tabs>
        <w:ind w:left="0" w:right="1134"/>
        <w:rPr>
          <w:rFonts w:cs="FrankRuehl" w:hint="cs"/>
          <w:b/>
          <w:b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20"/>
        <w:ind w:left="0" w:right="1134"/>
        <w:rPr>
          <w:rFonts w:cs="Miriam" w:hint="cs"/>
          <w:strike/>
          <w:vanish/>
          <w:sz w:val="16"/>
          <w:szCs w:val="16"/>
          <w:shd w:val="clear" w:color="auto" w:fill="FFFF99"/>
          <w:rtl/>
        </w:rPr>
      </w:pPr>
      <w:r w:rsidRPr="0062575E">
        <w:rPr>
          <w:rFonts w:cs="Miriam" w:hint="cs"/>
          <w:strike/>
          <w:vanish/>
          <w:sz w:val="16"/>
          <w:szCs w:val="16"/>
          <w:shd w:val="clear" w:color="auto" w:fill="FFFF99"/>
          <w:rtl/>
        </w:rPr>
        <w:t>חשבון של גוף מוכר</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strike/>
          <w:vanish/>
          <w:sz w:val="22"/>
          <w:szCs w:val="22"/>
          <w:shd w:val="clear" w:color="auto" w:fill="FFFF99"/>
          <w:rtl/>
        </w:rPr>
        <w:t>4ג.</w:t>
      </w:r>
      <w:r w:rsidRPr="0062575E">
        <w:rPr>
          <w:rFonts w:cs="FrankRuehl" w:hint="cs"/>
          <w:strike/>
          <w:vanish/>
          <w:sz w:val="22"/>
          <w:szCs w:val="22"/>
          <w:shd w:val="clear" w:color="auto" w:fill="FFFF99"/>
          <w:rtl/>
        </w:rPr>
        <w:tab/>
        <w:t>על טופס שיק של גוף מוכר, יוטבעו בנוסף לשם הגוף המוכר, הפרטים האישיים של שניים לפחות מחברי אותו גוף מוכר, אם יש שניים.</w:t>
      </w:r>
      <w:bookmarkEnd w:id="14"/>
    </w:p>
    <w:p w:rsidR="00E15AE3" w:rsidRDefault="00E15AE3">
      <w:pPr>
        <w:pStyle w:val="P00"/>
        <w:spacing w:before="72"/>
        <w:ind w:left="0" w:right="1134"/>
        <w:rPr>
          <w:rStyle w:val="default"/>
          <w:rFonts w:cs="FrankRuehl" w:hint="cs"/>
          <w:rtl/>
        </w:rPr>
      </w:pPr>
      <w:bookmarkStart w:id="15" w:name="Seif20"/>
      <w:bookmarkEnd w:id="15"/>
      <w:r>
        <w:rPr>
          <w:lang w:val="he-IL"/>
        </w:rPr>
        <w:pict>
          <v:rect id="_x0000_s1050" style="position:absolute;left:0;text-align:left;margin-left:464.5pt;margin-top:8.05pt;width:75.05pt;height:11.2pt;z-index:251668992" o:allowincell="f" filled="f" stroked="f" strokecolor="lime" strokeweight=".25pt">
            <v:textbox style="mso-next-textbox:#_x0000_s1050"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E15AE3" w:rsidRPr="0062575E" w:rsidRDefault="00E15AE3">
      <w:pPr>
        <w:pStyle w:val="P00"/>
        <w:spacing w:before="0"/>
        <w:ind w:left="0" w:right="1134"/>
        <w:rPr>
          <w:rFonts w:cs="FrankRuehl" w:hint="cs"/>
          <w:b/>
          <w:bCs/>
          <w:vanish/>
          <w:szCs w:val="20"/>
          <w:shd w:val="clear" w:color="auto" w:fill="FFFF99"/>
          <w:rtl/>
        </w:rPr>
      </w:pPr>
      <w:bookmarkStart w:id="16" w:name="Rov30"/>
      <w:r w:rsidRPr="0062575E">
        <w:rPr>
          <w:rFonts w:cs="FrankRuehl" w:hint="cs"/>
          <w:vanish/>
          <w:color w:val="FF0000"/>
          <w:szCs w:val="20"/>
          <w:shd w:val="clear" w:color="auto" w:fill="FFFF99"/>
          <w:rtl/>
        </w:rPr>
        <w:t>מיום 5.7.1990</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תש"ן-1990</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8" w:history="1">
        <w:r w:rsidRPr="0062575E">
          <w:rPr>
            <w:rStyle w:val="Hyperlink"/>
            <w:rFonts w:cs="FrankRuehl" w:hint="cs"/>
            <w:vanish/>
            <w:szCs w:val="20"/>
            <w:shd w:val="clear" w:color="auto" w:fill="FFFF99"/>
            <w:rtl/>
          </w:rPr>
          <w:t>ק"ת תש"ן מס' 5261</w:t>
        </w:r>
      </w:hyperlink>
      <w:r w:rsidRPr="0062575E">
        <w:rPr>
          <w:rFonts w:cs="FrankRuehl" w:hint="cs"/>
          <w:vanish/>
          <w:szCs w:val="20"/>
          <w:shd w:val="clear" w:color="auto" w:fill="FFFF99"/>
          <w:rtl/>
        </w:rPr>
        <w:t xml:space="preserve"> מיום 8.4.1990 עמ' 554</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הוספת תקנה 4ד</w:t>
      </w:r>
    </w:p>
    <w:p w:rsidR="00E15AE3" w:rsidRPr="0062575E" w:rsidRDefault="00E15AE3">
      <w:pPr>
        <w:pStyle w:val="P00"/>
        <w:spacing w:before="0"/>
        <w:ind w:left="0" w:right="1134"/>
        <w:rPr>
          <w:rFonts w:cs="FrankRuehl" w:hint="cs"/>
          <w:vanish/>
          <w:color w:val="FF0000"/>
          <w:szCs w:val="20"/>
          <w:shd w:val="clear" w:color="auto" w:fill="FFFF99"/>
          <w:rtl/>
        </w:rPr>
      </w:pP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19"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1206</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ביטול תקנה 4ד</w:t>
      </w:r>
    </w:p>
    <w:p w:rsidR="00E15AE3" w:rsidRPr="0062575E" w:rsidRDefault="00E15AE3">
      <w:pPr>
        <w:pStyle w:val="P00"/>
        <w:tabs>
          <w:tab w:val="clear" w:pos="6259"/>
        </w:tabs>
        <w:ind w:left="0" w:right="1134"/>
        <w:rPr>
          <w:rFonts w:cs="FrankRuehl" w:hint="cs"/>
          <w:b/>
          <w:b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20"/>
        <w:ind w:left="0" w:right="1134"/>
        <w:rPr>
          <w:rFonts w:cs="Miriam" w:hint="cs"/>
          <w:strike/>
          <w:vanish/>
          <w:sz w:val="16"/>
          <w:szCs w:val="16"/>
          <w:shd w:val="clear" w:color="auto" w:fill="FFFF99"/>
          <w:rtl/>
        </w:rPr>
      </w:pPr>
      <w:r w:rsidRPr="0062575E">
        <w:rPr>
          <w:rFonts w:cs="Miriam" w:hint="cs"/>
          <w:strike/>
          <w:vanish/>
          <w:sz w:val="16"/>
          <w:szCs w:val="16"/>
          <w:shd w:val="clear" w:color="auto" w:fill="FFFF99"/>
          <w:rtl/>
        </w:rPr>
        <w:t>סייג להטבעה</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4ד.</w:t>
      </w:r>
      <w:r w:rsidRPr="0062575E">
        <w:rPr>
          <w:rFonts w:cs="FrankRuehl" w:hint="cs"/>
          <w:strike/>
          <w:vanish/>
          <w:sz w:val="22"/>
          <w:szCs w:val="22"/>
          <w:shd w:val="clear" w:color="auto" w:fill="FFFF99"/>
          <w:rtl/>
        </w:rPr>
        <w:tab/>
        <w:t>(א)</w:t>
      </w:r>
      <w:r w:rsidRPr="0062575E">
        <w:rPr>
          <w:rFonts w:cs="FrankRuehl" w:hint="cs"/>
          <w:strike/>
          <w:vanish/>
          <w:sz w:val="22"/>
          <w:szCs w:val="22"/>
          <w:shd w:val="clear" w:color="auto" w:fill="FFFF99"/>
          <w:rtl/>
        </w:rPr>
        <w:tab/>
        <w:t xml:space="preserve">בשל מגבלות טכניות הנובעות מגודלו של טופס השיק, רשאי הבנק להטביע </w:t>
      </w:r>
      <w:r w:rsidRPr="0062575E">
        <w:rPr>
          <w:rFonts w:cs="FrankRuehl"/>
          <w:strike/>
          <w:vanish/>
          <w:sz w:val="22"/>
          <w:szCs w:val="22"/>
          <w:shd w:val="clear" w:color="auto" w:fill="FFFF99"/>
          <w:rtl/>
        </w:rPr>
        <w:t>–</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(1)</w:t>
      </w:r>
      <w:r w:rsidRPr="0062575E">
        <w:rPr>
          <w:rFonts w:cs="FrankRuehl" w:hint="cs"/>
          <w:strike/>
          <w:vanish/>
          <w:sz w:val="22"/>
          <w:szCs w:val="22"/>
          <w:shd w:val="clear" w:color="auto" w:fill="FFFF99"/>
          <w:rtl/>
        </w:rPr>
        <w:tab/>
        <w:t>שם פרטי אחד בלבד או קיצורו;</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(2)</w:t>
      </w:r>
      <w:r w:rsidRPr="0062575E">
        <w:rPr>
          <w:rFonts w:cs="FrankRuehl" w:hint="cs"/>
          <w:strike/>
          <w:vanish/>
          <w:sz w:val="22"/>
          <w:szCs w:val="22"/>
          <w:shd w:val="clear" w:color="auto" w:fill="FFFF99"/>
          <w:rtl/>
        </w:rPr>
        <w:tab/>
        <w:t>שם משפחה אחד בלבד;</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(3)</w:t>
      </w:r>
      <w:r w:rsidRPr="0062575E">
        <w:rPr>
          <w:rFonts w:cs="FrankRuehl" w:hint="cs"/>
          <w:strike/>
          <w:vanish/>
          <w:sz w:val="22"/>
          <w:szCs w:val="22"/>
          <w:shd w:val="clear" w:color="auto" w:fill="FFFF99"/>
          <w:rtl/>
        </w:rPr>
        <w:tab/>
        <w:t xml:space="preserve">בחשבון משותף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מען של אחד מבעלי החשבון.</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vanish/>
          <w:sz w:val="22"/>
          <w:szCs w:val="22"/>
          <w:shd w:val="clear" w:color="auto" w:fill="FFFF99"/>
          <w:rtl/>
        </w:rPr>
        <w:tab/>
      </w:r>
      <w:r w:rsidRPr="0062575E">
        <w:rPr>
          <w:rFonts w:cs="FrankRuehl" w:hint="cs"/>
          <w:strike/>
          <w:vanish/>
          <w:sz w:val="22"/>
          <w:szCs w:val="22"/>
          <w:shd w:val="clear" w:color="auto" w:fill="FFFF99"/>
          <w:rtl/>
        </w:rPr>
        <w:t>(ב)</w:t>
      </w:r>
      <w:r w:rsidRPr="0062575E">
        <w:rPr>
          <w:rFonts w:cs="FrankRuehl" w:hint="cs"/>
          <w:strike/>
          <w:vanish/>
          <w:sz w:val="22"/>
          <w:szCs w:val="22"/>
          <w:shd w:val="clear" w:color="auto" w:fill="FFFF99"/>
          <w:rtl/>
        </w:rPr>
        <w:tab/>
        <w:t>במקרים כאמור בתקנת משנה (א) יבחר הלקוח בשם או במען שיוטבעו.</w:t>
      </w:r>
      <w:bookmarkEnd w:id="16"/>
    </w:p>
    <w:p w:rsidR="00E15AE3" w:rsidRDefault="00E15AE3">
      <w:pPr>
        <w:pStyle w:val="P00"/>
        <w:spacing w:before="72"/>
        <w:ind w:left="0" w:right="1134"/>
        <w:rPr>
          <w:rStyle w:val="default"/>
          <w:rFonts w:cs="FrankRuehl"/>
          <w:rtl/>
        </w:rPr>
      </w:pPr>
      <w:bookmarkStart w:id="17" w:name="Seif6"/>
      <w:bookmarkEnd w:id="17"/>
      <w:r>
        <w:rPr>
          <w:lang w:val="he-IL"/>
        </w:rPr>
        <w:pict>
          <v:rect id="_x0000_s1034" style="position:absolute;left:0;text-align:left;margin-left:464.5pt;margin-top:8.05pt;width:75.05pt;height:29.85pt;z-index:251652608" o:allowincell="f" filled="f" stroked="f" strokecolor="lime" strokeweight=".25pt">
            <v:textbox style="mso-next-textbox:#_x0000_s1034" inset="0,0,0,0">
              <w:txbxContent>
                <w:p w:rsidR="00E15AE3" w:rsidRDefault="00E15AE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טי זיהוי </w:t>
                  </w:r>
                  <w:r>
                    <w:rPr>
                      <w:rFonts w:cs="Miriam"/>
                      <w:sz w:val="18"/>
                      <w:szCs w:val="18"/>
                      <w:rtl/>
                    </w:rPr>
                    <w:t>שי</w:t>
                  </w:r>
                  <w:r>
                    <w:rPr>
                      <w:rFonts w:cs="Miriam" w:hint="cs"/>
                      <w:sz w:val="18"/>
                      <w:szCs w:val="18"/>
                      <w:rtl/>
                    </w:rPr>
                    <w:t>ימסרו לאוחז</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או</w:t>
      </w:r>
      <w:r>
        <w:rPr>
          <w:rStyle w:val="default"/>
          <w:rFonts w:cs="FrankRuehl" w:hint="cs"/>
          <w:rtl/>
        </w:rPr>
        <w:t>חז בשיק שלא נפרע מכל סיבה שהיא, ימסור ל</w:t>
      </w:r>
      <w:r>
        <w:rPr>
          <w:rStyle w:val="default"/>
          <w:rFonts w:cs="FrankRuehl"/>
          <w:rtl/>
        </w:rPr>
        <w:t xml:space="preserve">ו </w:t>
      </w:r>
      <w:r>
        <w:rPr>
          <w:rStyle w:val="default"/>
          <w:rFonts w:cs="FrankRuehl" w:hint="cs"/>
          <w:rtl/>
        </w:rPr>
        <w:t>סניף הבנק הנמשך, לפי בקשתו, את הפרטים הבאים כפי שהם רשומים אצלו:</w:t>
      </w:r>
    </w:p>
    <w:p w:rsidR="00E15AE3" w:rsidRDefault="00E15AE3">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מספר זהות ומען רשום של בעל החשבון;</w:t>
      </w:r>
    </w:p>
    <w:p w:rsidR="00E15AE3" w:rsidRDefault="00E15AE3">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ם, מספר זהות ומען רשום של מיופה כוח או מורשה חתימה שחתמו בפועל על ה</w:t>
      </w:r>
      <w:r>
        <w:rPr>
          <w:rStyle w:val="default"/>
          <w:rFonts w:cs="FrankRuehl"/>
          <w:rtl/>
        </w:rPr>
        <w:t>ש</w:t>
      </w:r>
      <w:r>
        <w:rPr>
          <w:rStyle w:val="default"/>
          <w:rFonts w:cs="FrankRuehl" w:hint="cs"/>
          <w:rtl/>
        </w:rPr>
        <w:t>יק, אם להנחת דעתו של הבנק ניתן לזהות את החותם.</w:t>
      </w:r>
    </w:p>
    <w:p w:rsidR="00E15AE3" w:rsidRPr="0062575E" w:rsidRDefault="00E15AE3">
      <w:pPr>
        <w:pStyle w:val="P00"/>
        <w:spacing w:before="0"/>
        <w:ind w:left="0" w:right="1134"/>
        <w:rPr>
          <w:rFonts w:cs="FrankRuehl" w:hint="cs"/>
          <w:b/>
          <w:bCs/>
          <w:vanish/>
          <w:szCs w:val="20"/>
          <w:shd w:val="clear" w:color="auto" w:fill="FFFF99"/>
          <w:rtl/>
        </w:rPr>
      </w:pPr>
      <w:bookmarkStart w:id="18" w:name="Rov29"/>
      <w:r w:rsidRPr="0062575E">
        <w:rPr>
          <w:rFonts w:cs="FrankRuehl" w:hint="cs"/>
          <w:vanish/>
          <w:color w:val="FF0000"/>
          <w:szCs w:val="20"/>
          <w:shd w:val="clear" w:color="auto" w:fill="FFFF99"/>
          <w:rtl/>
        </w:rPr>
        <w:t>מיום 19.7.1982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תשמ"ב-1982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0" w:history="1">
        <w:r w:rsidRPr="0062575E">
          <w:rPr>
            <w:rStyle w:val="Hyperlink"/>
            <w:rFonts w:cs="FrankRuehl" w:hint="cs"/>
            <w:vanish/>
            <w:szCs w:val="20"/>
            <w:shd w:val="clear" w:color="auto" w:fill="FFFF99"/>
            <w:rtl/>
          </w:rPr>
          <w:t>ק"ת תשמ"ב מס' 4383</w:t>
        </w:r>
      </w:hyperlink>
      <w:r w:rsidRPr="0062575E">
        <w:rPr>
          <w:rFonts w:cs="FrankRuehl" w:hint="cs"/>
          <w:vanish/>
          <w:szCs w:val="20"/>
          <w:shd w:val="clear" w:color="auto" w:fill="FFFF99"/>
          <w:rtl/>
        </w:rPr>
        <w:t xml:space="preserve"> מיום 19.7.1982 עמ' 1347</w:t>
      </w:r>
    </w:p>
    <w:p w:rsidR="00E15AE3" w:rsidRPr="0062575E" w:rsidRDefault="00E15AE3">
      <w:pPr>
        <w:pStyle w:val="P00"/>
        <w:tabs>
          <w:tab w:val="clear" w:pos="6259"/>
        </w:tabs>
        <w:ind w:left="0" w:right="1134"/>
        <w:rPr>
          <w:rFonts w:cs="FrankRuehl" w:hint="cs"/>
          <w:vanish/>
          <w:sz w:val="22"/>
          <w:szCs w:val="22"/>
          <w:shd w:val="clear" w:color="auto" w:fill="FFFF99"/>
          <w:rtl/>
        </w:rPr>
      </w:pPr>
      <w:r w:rsidRPr="0062575E">
        <w:rPr>
          <w:rFonts w:cs="FrankRuehl" w:hint="cs"/>
          <w:vanish/>
          <w:sz w:val="22"/>
          <w:szCs w:val="22"/>
          <w:shd w:val="clear" w:color="auto" w:fill="FFFF99"/>
          <w:rtl/>
        </w:rPr>
        <w:t>5.</w:t>
      </w:r>
      <w:r w:rsidRPr="0062575E">
        <w:rPr>
          <w:rFonts w:cs="FrankRuehl" w:hint="cs"/>
          <w:vanish/>
          <w:sz w:val="22"/>
          <w:szCs w:val="22"/>
          <w:shd w:val="clear" w:color="auto" w:fill="FFFF99"/>
          <w:rtl/>
        </w:rPr>
        <w:tab/>
        <w:t xml:space="preserve">אוחז בשיק שלא נפרע מכל סיבה שהיא, ימסור לו סניף הבנק הנמשך, לפי בקשתו, את שם המושך </w:t>
      </w:r>
      <w:r w:rsidRPr="0062575E">
        <w:rPr>
          <w:rFonts w:cs="FrankRuehl" w:hint="cs"/>
          <w:strike/>
          <w:vanish/>
          <w:sz w:val="22"/>
          <w:szCs w:val="22"/>
          <w:shd w:val="clear" w:color="auto" w:fill="FFFF99"/>
          <w:rtl/>
        </w:rPr>
        <w:t>ואת מענו הרשום</w:t>
      </w:r>
      <w:r w:rsidRPr="0062575E">
        <w:rPr>
          <w:rFonts w:cs="FrankRuehl" w:hint="cs"/>
          <w:vanish/>
          <w:sz w:val="22"/>
          <w:szCs w:val="22"/>
          <w:shd w:val="clear" w:color="auto" w:fill="FFFF99"/>
          <w:rtl/>
        </w:rPr>
        <w:t xml:space="preserve"> </w:t>
      </w:r>
      <w:r w:rsidRPr="0062575E">
        <w:rPr>
          <w:rFonts w:cs="FrankRuehl" w:hint="cs"/>
          <w:vanish/>
          <w:sz w:val="22"/>
          <w:szCs w:val="22"/>
          <w:u w:val="single"/>
          <w:shd w:val="clear" w:color="auto" w:fill="FFFF99"/>
          <w:rtl/>
        </w:rPr>
        <w:t>את מענו הרשום ואת מספר זהותו</w:t>
      </w:r>
      <w:r w:rsidRPr="0062575E">
        <w:rPr>
          <w:rFonts w:cs="FrankRuehl" w:hint="cs"/>
          <w:vanish/>
          <w:sz w:val="22"/>
          <w:szCs w:val="22"/>
          <w:shd w:val="clear" w:color="auto" w:fill="FFFF99"/>
          <w:rtl/>
        </w:rPr>
        <w:t>, כפי שהם רשומים אצלו.</w:t>
      </w:r>
    </w:p>
    <w:p w:rsidR="00E15AE3" w:rsidRPr="0062575E" w:rsidRDefault="00E15AE3">
      <w:pPr>
        <w:pStyle w:val="P00"/>
        <w:spacing w:before="0"/>
        <w:ind w:left="0" w:right="1134"/>
        <w:rPr>
          <w:rFonts w:cs="FrankRuehl" w:hint="cs"/>
          <w:vanish/>
          <w:color w:val="FF0000"/>
          <w:szCs w:val="20"/>
          <w:shd w:val="clear" w:color="auto" w:fill="FFFF99"/>
          <w:rtl/>
        </w:rPr>
      </w:pP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1"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1207</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תקנה 5</w:t>
      </w:r>
    </w:p>
    <w:p w:rsidR="00E15AE3" w:rsidRPr="0062575E" w:rsidRDefault="00E15AE3">
      <w:pPr>
        <w:pStyle w:val="P00"/>
        <w:tabs>
          <w:tab w:val="clear" w:pos="6259"/>
        </w:tabs>
        <w:ind w:left="0" w:right="1134"/>
        <w:rPr>
          <w:rFonts w:cs="FrankRuehl" w:hint="cs"/>
          <w:vanish/>
          <w:szCs w:val="20"/>
          <w:shd w:val="clear" w:color="auto" w:fill="FFFF99"/>
          <w:rtl/>
        </w:rPr>
      </w:pPr>
      <w:r w:rsidRPr="0062575E">
        <w:rPr>
          <w:rFonts w:cs="FrankRuehl" w:hint="cs"/>
          <w:vanish/>
          <w:szCs w:val="20"/>
          <w:shd w:val="clear" w:color="auto" w:fill="FFFF99"/>
          <w:rtl/>
        </w:rPr>
        <w:t>הנוסח הקודם:</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strike/>
          <w:vanish/>
          <w:sz w:val="22"/>
          <w:szCs w:val="22"/>
          <w:shd w:val="clear" w:color="auto" w:fill="FFFF99"/>
          <w:rtl/>
        </w:rPr>
        <w:t>5.</w:t>
      </w:r>
      <w:r w:rsidRPr="0062575E">
        <w:rPr>
          <w:rFonts w:cs="FrankRuehl" w:hint="cs"/>
          <w:strike/>
          <w:vanish/>
          <w:sz w:val="22"/>
          <w:szCs w:val="22"/>
          <w:shd w:val="clear" w:color="auto" w:fill="FFFF99"/>
          <w:rtl/>
        </w:rPr>
        <w:tab/>
        <w:t>אוחז בשיק שלא נפרע מכל סיבה שהיא, ימסור לו סניף הבנק הנמשך, לפי בקשתו, את שם המושך את מענו הרשום ואת מספר זהותו, כפי שהם רשומים אצלו.</w:t>
      </w:r>
      <w:bookmarkEnd w:id="18"/>
    </w:p>
    <w:p w:rsidR="00E15AE3" w:rsidRDefault="00E15AE3">
      <w:pPr>
        <w:pStyle w:val="P00"/>
        <w:spacing w:before="72"/>
        <w:ind w:left="0" w:right="1134"/>
        <w:rPr>
          <w:rStyle w:val="default"/>
          <w:rFonts w:cs="FrankRuehl"/>
          <w:rtl/>
        </w:rPr>
      </w:pPr>
      <w:bookmarkStart w:id="19" w:name="Seif7"/>
      <w:bookmarkEnd w:id="19"/>
      <w:r>
        <w:rPr>
          <w:lang w:val="he-IL"/>
        </w:rPr>
        <w:pict>
          <v:rect id="_x0000_s1035" style="position:absolute;left:0;text-align:left;margin-left:464.5pt;margin-top:8.05pt;width:75.05pt;height:22pt;z-index:251653632" o:allowincell="f" filled="f" stroked="f" strokecolor="lime" strokeweight=".25pt">
            <v:textbox style="mso-next-textbox:#_x0000_s1035" inset="0,0,0,0">
              <w:txbxContent>
                <w:p w:rsidR="00E15AE3" w:rsidRDefault="00E15AE3">
                  <w:pPr>
                    <w:spacing w:line="160" w:lineRule="exact"/>
                    <w:jc w:val="left"/>
                    <w:rPr>
                      <w:rFonts w:cs="Miriam"/>
                      <w:noProof/>
                      <w:sz w:val="18"/>
                      <w:szCs w:val="18"/>
                      <w:rtl/>
                    </w:rPr>
                  </w:pPr>
                  <w:r>
                    <w:rPr>
                      <w:rFonts w:cs="Miriam"/>
                      <w:sz w:val="18"/>
                      <w:szCs w:val="18"/>
                      <w:rtl/>
                    </w:rPr>
                    <w:t>מש</w:t>
                  </w:r>
                  <w:r>
                    <w:rPr>
                      <w:rFonts w:cs="Miriam" w:hint="cs"/>
                      <w:sz w:val="18"/>
                      <w:szCs w:val="18"/>
                      <w:rtl/>
                    </w:rPr>
                    <w:t>לוח התראה</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ורבו חמישה שיקים </w:t>
      </w:r>
      <w:r>
        <w:rPr>
          <w:rStyle w:val="default"/>
          <w:rFonts w:cs="FrankRuehl"/>
          <w:rtl/>
        </w:rPr>
        <w:t>יש</w:t>
      </w:r>
      <w:r>
        <w:rPr>
          <w:rStyle w:val="default"/>
          <w:rFonts w:cs="FrankRuehl" w:hint="cs"/>
          <w:rtl/>
        </w:rPr>
        <w:t>לח הבנק התראה לבעל חשבון, למיופה כוח ולמורשה חתימה בחשבון; לענין זה אין נפקא מינה אם סורבו שיקים נוספים במועד סירוב השיק החמישי; הוראות סעיף זה לא יחול</w:t>
      </w:r>
      <w:r>
        <w:rPr>
          <w:rStyle w:val="default"/>
          <w:rFonts w:cs="FrankRuehl"/>
          <w:rtl/>
        </w:rPr>
        <w:t>ו</w:t>
      </w:r>
      <w:r>
        <w:rPr>
          <w:rStyle w:val="default"/>
          <w:rFonts w:cs="FrankRuehl" w:hint="cs"/>
          <w:rtl/>
        </w:rPr>
        <w:t xml:space="preserve"> אם במועד שבו צריכה היתה להישלח התראה, נתקיימו כבר התנאים להגבלה.</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בנק ישלח את ההתראה לא יאוחר מח</w:t>
      </w:r>
      <w:r>
        <w:rPr>
          <w:rStyle w:val="default"/>
          <w:rFonts w:cs="FrankRuehl"/>
          <w:rtl/>
        </w:rPr>
        <w:t>מי</w:t>
      </w:r>
      <w:r>
        <w:rPr>
          <w:rStyle w:val="default"/>
          <w:rFonts w:cs="FrankRuehl" w:hint="cs"/>
          <w:rtl/>
        </w:rPr>
        <w:t>שה ימי עסקים אחרי היום שבו סורב השיק החמישי כאמור.</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חובת משלוח התראה אין נפקא מינה אם השיקים שלענינם הוטלה ההגבלה אינם זהים לשיקים שפרטיהם נמ</w:t>
      </w:r>
      <w:r>
        <w:rPr>
          <w:rStyle w:val="default"/>
          <w:rFonts w:cs="FrankRuehl"/>
          <w:rtl/>
        </w:rPr>
        <w:t>ס</w:t>
      </w:r>
      <w:r>
        <w:rPr>
          <w:rStyle w:val="default"/>
          <w:rFonts w:cs="FrankRuehl" w:hint="cs"/>
          <w:rtl/>
        </w:rPr>
        <w:t>רו בהתראה, ובלבד שסורבו לפני תחילת ההגבלה.</w:t>
      </w:r>
    </w:p>
    <w:p w:rsidR="00E15AE3" w:rsidRPr="0062575E" w:rsidRDefault="00E15AE3">
      <w:pPr>
        <w:pStyle w:val="P00"/>
        <w:spacing w:before="0"/>
        <w:ind w:left="0" w:right="1134"/>
        <w:rPr>
          <w:rFonts w:cs="FrankRuehl" w:hint="cs"/>
          <w:b/>
          <w:bCs/>
          <w:vanish/>
          <w:szCs w:val="20"/>
          <w:shd w:val="clear" w:color="auto" w:fill="FFFF99"/>
          <w:rtl/>
        </w:rPr>
      </w:pPr>
      <w:bookmarkStart w:id="20" w:name="Rov28"/>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2"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1207</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תקנה 6</w:t>
      </w:r>
    </w:p>
    <w:p w:rsidR="00E15AE3" w:rsidRPr="0062575E" w:rsidRDefault="00E15AE3">
      <w:pPr>
        <w:pStyle w:val="P00"/>
        <w:tabs>
          <w:tab w:val="clear" w:pos="6259"/>
        </w:tabs>
        <w:ind w:left="0" w:right="1134"/>
        <w:rPr>
          <w:rFonts w:cs="FrankRuehl" w:hint="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6.</w:t>
      </w:r>
      <w:r w:rsidRPr="0062575E">
        <w:rPr>
          <w:rFonts w:cs="FrankRuehl" w:hint="cs"/>
          <w:strike/>
          <w:vanish/>
          <w:sz w:val="22"/>
          <w:szCs w:val="22"/>
          <w:shd w:val="clear" w:color="auto" w:fill="FFFF99"/>
          <w:rtl/>
        </w:rPr>
        <w:tab/>
        <w:t>(א)</w:t>
      </w:r>
      <w:r w:rsidRPr="0062575E">
        <w:rPr>
          <w:rFonts w:cs="FrankRuehl" w:hint="cs"/>
          <w:strike/>
          <w:vanish/>
          <w:sz w:val="22"/>
          <w:szCs w:val="22"/>
          <w:shd w:val="clear" w:color="auto" w:fill="FFFF99"/>
          <w:rtl/>
        </w:rPr>
        <w:tab/>
        <w:t>כל אחד מבעלי חשבון יקבל התראה מהבנק אחרי שסורב השיק החמישי במנין השיקים המשוכים על החשבון, כאמור בסעיף 2(א) לחוק.</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vanish/>
          <w:sz w:val="22"/>
          <w:szCs w:val="22"/>
          <w:shd w:val="clear" w:color="auto" w:fill="FFFF99"/>
          <w:rtl/>
        </w:rPr>
        <w:tab/>
      </w:r>
      <w:r w:rsidRPr="0062575E">
        <w:rPr>
          <w:rFonts w:cs="FrankRuehl" w:hint="cs"/>
          <w:strike/>
          <w:vanish/>
          <w:sz w:val="22"/>
          <w:szCs w:val="22"/>
          <w:shd w:val="clear" w:color="auto" w:fill="FFFF99"/>
          <w:rtl/>
        </w:rPr>
        <w:t>(ב)</w:t>
      </w:r>
      <w:r w:rsidRPr="0062575E">
        <w:rPr>
          <w:rFonts w:cs="FrankRuehl" w:hint="cs"/>
          <w:strike/>
          <w:vanish/>
          <w:sz w:val="22"/>
          <w:szCs w:val="22"/>
          <w:shd w:val="clear" w:color="auto" w:fill="FFFF99"/>
          <w:rtl/>
        </w:rPr>
        <w:tab/>
        <w:t>הבנק ישלח את ההתראה לא יאוחר משלושה ימי עסקים אחרי היום שבו הוצג לפרעון השיק החמישי כאמור.</w:t>
      </w:r>
      <w:bookmarkEnd w:id="20"/>
    </w:p>
    <w:p w:rsidR="00E15AE3" w:rsidRDefault="00E15AE3">
      <w:pPr>
        <w:pStyle w:val="P00"/>
        <w:spacing w:before="72"/>
        <w:ind w:left="0" w:right="1134"/>
        <w:rPr>
          <w:rStyle w:val="default"/>
          <w:rFonts w:cs="FrankRuehl"/>
          <w:rtl/>
        </w:rPr>
      </w:pPr>
      <w:bookmarkStart w:id="21" w:name="Seif8"/>
      <w:bookmarkEnd w:id="21"/>
      <w:r>
        <w:rPr>
          <w:lang w:val="he-IL"/>
        </w:rPr>
        <w:pict>
          <v:rect id="_x0000_s1036" style="position:absolute;left:0;text-align:left;margin-left:464.5pt;margin-top:8.05pt;width:75.05pt;height:14.1pt;z-index:251654656" o:allowincell="f" filled="f" stroked="f" strokecolor="lime" strokeweight=".25pt">
            <v:textbox style="mso-next-textbox:#_x0000_s1036" inset="0,0,0,0">
              <w:txbxContent>
                <w:p w:rsidR="00E15AE3" w:rsidRDefault="00E15AE3">
                  <w:pPr>
                    <w:spacing w:line="160" w:lineRule="exact"/>
                    <w:jc w:val="left"/>
                    <w:rPr>
                      <w:rFonts w:cs="Miriam"/>
                      <w:noProof/>
                      <w:sz w:val="18"/>
                      <w:szCs w:val="18"/>
                      <w:rtl/>
                    </w:rPr>
                  </w:pPr>
                  <w:r>
                    <w:rPr>
                      <w:rFonts w:cs="Miriam"/>
                      <w:sz w:val="18"/>
                      <w:szCs w:val="18"/>
                      <w:rtl/>
                    </w:rPr>
                    <w:t>פר</w:t>
                  </w:r>
                  <w:r>
                    <w:rPr>
                      <w:rFonts w:cs="Miriam" w:hint="cs"/>
                      <w:sz w:val="18"/>
                      <w:szCs w:val="18"/>
                      <w:rtl/>
                    </w:rPr>
                    <w:t>טי התראה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התראה ייאמר כי הבנק סירב לפרוע חמישה שיקים שנמשכו </w:t>
      </w:r>
      <w:r>
        <w:rPr>
          <w:rStyle w:val="default"/>
          <w:rFonts w:cs="FrankRuehl"/>
          <w:rtl/>
        </w:rPr>
        <w:t>על</w:t>
      </w:r>
      <w:r>
        <w:rPr>
          <w:rStyle w:val="default"/>
          <w:rFonts w:cs="FrankRuehl" w:hint="cs"/>
          <w:rtl/>
        </w:rPr>
        <w:t xml:space="preserve"> החשבון שנזכר בהתראה, וכי בהתמלא התנאים שבסעיף 2(א) לחוק יוטלו על החשבון ובעליו, למשך שנה אחת, הגבלות כאמור בחוק.</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תראה תכלול גם פרטים אלה:</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משלוח ההתראה;</w:t>
      </w:r>
    </w:p>
    <w:p w:rsidR="00E15AE3" w:rsidRDefault="00E15AE3">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 החשבון;</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בעל החשבון ומספר זהותו;</w:t>
      </w:r>
    </w:p>
    <w:p w:rsidR="00E15AE3" w:rsidRDefault="00E15AE3">
      <w:pPr>
        <w:pStyle w:val="P22"/>
        <w:spacing w:before="72"/>
        <w:ind w:left="1021" w:right="1134"/>
        <w:rPr>
          <w:rStyle w:val="default"/>
          <w:rFonts w:cs="FrankRuehl"/>
          <w:rtl/>
        </w:rPr>
      </w:pPr>
      <w:r>
        <w:rPr>
          <w:lang w:val="he-IL"/>
        </w:rPr>
        <w:pict>
          <v:rect id="_x0000_s1037" style="position:absolute;left:0;text-align:left;margin-left:464.5pt;margin-top:8.05pt;width:75.05pt;height:15.4pt;z-index:251655680" o:allowincell="f" filled="f" stroked="f" strokecolor="lime" strokeweight=".25pt">
            <v:textbox style="mso-next-textbox:#_x0000_s1037"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w:t>
      </w:r>
      <w:r>
        <w:rPr>
          <w:rStyle w:val="default"/>
          <w:rFonts w:cs="FrankRuehl"/>
          <w:rtl/>
        </w:rPr>
        <w:tab/>
        <w:t>פ</w:t>
      </w:r>
      <w:r>
        <w:rPr>
          <w:rStyle w:val="default"/>
          <w:rFonts w:cs="FrankRuehl" w:hint="cs"/>
          <w:rtl/>
        </w:rPr>
        <w:t>רטיהם של חמישה שיקים שחזרו באות</w:t>
      </w:r>
      <w:r>
        <w:rPr>
          <w:rStyle w:val="default"/>
          <w:rFonts w:cs="FrankRuehl"/>
          <w:rtl/>
        </w:rPr>
        <w:t xml:space="preserve">ו </w:t>
      </w:r>
      <w:r>
        <w:rPr>
          <w:rStyle w:val="default"/>
          <w:rFonts w:cs="FrankRuehl" w:hint="cs"/>
          <w:rtl/>
        </w:rPr>
        <w:t>חשבון עד מועד משלוח ההתראה.</w:t>
      </w:r>
    </w:p>
    <w:p w:rsidR="00E15AE3" w:rsidRDefault="00E15AE3">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57" type="#_x0000_t202" style="position:absolute;left:0;text-align:left;margin-left:470.25pt;margin-top:7.1pt;width:1in;height:9.75pt;z-index:251670016" filled="f" stroked="f">
            <v:textbox inset="1mm,0,1mm,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Pr>
          <w:rStyle w:val="default"/>
          <w:rFonts w:cs="FrankRuehl" w:hint="cs"/>
          <w:rtl/>
        </w:rPr>
        <w:t>(5)</w:t>
      </w:r>
      <w:r>
        <w:rPr>
          <w:rStyle w:val="default"/>
          <w:rFonts w:cs="FrankRuehl"/>
          <w:rtl/>
        </w:rPr>
        <w:tab/>
        <w:t>מ</w:t>
      </w:r>
      <w:r>
        <w:rPr>
          <w:rStyle w:val="default"/>
          <w:rFonts w:cs="FrankRuehl" w:hint="cs"/>
          <w:rtl/>
        </w:rPr>
        <w:t>קום בבנק השולח שבו אפשר לקבל, בכתב או בעל פה, פרטים בדבר השיקים שסורבו;</w:t>
      </w:r>
    </w:p>
    <w:p w:rsidR="00E15AE3" w:rsidRDefault="00E15AE3">
      <w:pPr>
        <w:pStyle w:val="P22"/>
        <w:spacing w:before="72"/>
        <w:ind w:left="1021" w:right="1134"/>
        <w:rPr>
          <w:rStyle w:val="default"/>
          <w:rFonts w:cs="FrankRuehl"/>
          <w:rtl/>
        </w:rPr>
      </w:pPr>
      <w:r>
        <w:rPr>
          <w:lang w:val="he-IL"/>
        </w:rPr>
        <w:pict>
          <v:rect id="_x0000_s1038" style="position:absolute;left:0;text-align:left;margin-left:464.5pt;margin-top:8.05pt;width:75.05pt;height:14pt;z-index:251656704" o:allowincell="f" filled="f" stroked="f" strokecolor="lime" strokeweight=".25pt">
            <v:textbox style="mso-next-textbox:#_x0000_s1038" inset="0,0,0,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(6)</w:t>
      </w:r>
      <w:r>
        <w:rPr>
          <w:rStyle w:val="default"/>
          <w:rFonts w:cs="FrankRuehl"/>
          <w:rtl/>
        </w:rPr>
        <w:tab/>
        <w:t>ל</w:t>
      </w:r>
      <w:r>
        <w:rPr>
          <w:rStyle w:val="default"/>
          <w:rFonts w:cs="FrankRuehl" w:hint="cs"/>
          <w:rtl/>
        </w:rPr>
        <w:t>שון הסעיפים 2(א), 3ב(א) ו-(ג), 4(א) ו-(ב), ו-5 לחוק או תכנם בנוסח שהסכים לו המפקח.</w:t>
      </w:r>
    </w:p>
    <w:p w:rsidR="00E15AE3" w:rsidRPr="0062575E" w:rsidRDefault="00E15AE3">
      <w:pPr>
        <w:pStyle w:val="P00"/>
        <w:spacing w:before="0"/>
        <w:ind w:left="0" w:right="1134"/>
        <w:rPr>
          <w:rFonts w:cs="FrankRuehl" w:hint="cs"/>
          <w:b/>
          <w:bCs/>
          <w:vanish/>
          <w:szCs w:val="20"/>
          <w:shd w:val="clear" w:color="auto" w:fill="FFFF99"/>
          <w:rtl/>
        </w:rPr>
      </w:pPr>
      <w:bookmarkStart w:id="22" w:name="Rov27"/>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3"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1207</w:t>
      </w:r>
    </w:p>
    <w:p w:rsidR="00E15AE3" w:rsidRPr="0062575E" w:rsidRDefault="00E15AE3">
      <w:pPr>
        <w:pStyle w:val="P00"/>
        <w:ind w:left="0" w:right="1134"/>
        <w:rPr>
          <w:rStyle w:val="default"/>
          <w:rFonts w:cs="FrankRuehl"/>
          <w:vanish/>
          <w:sz w:val="22"/>
          <w:szCs w:val="22"/>
          <w:shd w:val="clear" w:color="auto" w:fill="FFFF99"/>
          <w:rtl/>
        </w:rPr>
      </w:pPr>
      <w:r w:rsidRPr="0062575E">
        <w:rPr>
          <w:rFonts w:cs="FrankRuehl"/>
          <w:vanish/>
          <w:sz w:val="22"/>
          <w:szCs w:val="22"/>
          <w:shd w:val="clear" w:color="auto" w:fill="FFFF99"/>
          <w:rtl/>
        </w:rPr>
        <w:tab/>
      </w:r>
      <w:r w:rsidRPr="0062575E">
        <w:rPr>
          <w:rStyle w:val="default"/>
          <w:rFonts w:cs="FrankRuehl"/>
          <w:vanish/>
          <w:sz w:val="22"/>
          <w:szCs w:val="22"/>
          <w:shd w:val="clear" w:color="auto" w:fill="FFFF99"/>
          <w:rtl/>
        </w:rPr>
        <w:t>(ב</w:t>
      </w:r>
      <w:r w:rsidRPr="0062575E">
        <w:rPr>
          <w:rStyle w:val="default"/>
          <w:rFonts w:cs="FrankRuehl" w:hint="cs"/>
          <w:vanish/>
          <w:sz w:val="22"/>
          <w:szCs w:val="22"/>
          <w:shd w:val="clear" w:color="auto" w:fill="FFFF99"/>
          <w:rtl/>
        </w:rPr>
        <w:t>)</w:t>
      </w:r>
      <w:r w:rsidRPr="0062575E">
        <w:rPr>
          <w:rStyle w:val="default"/>
          <w:rFonts w:cs="FrankRuehl"/>
          <w:vanish/>
          <w:sz w:val="22"/>
          <w:szCs w:val="22"/>
          <w:shd w:val="clear" w:color="auto" w:fill="FFFF99"/>
          <w:rtl/>
        </w:rPr>
        <w:tab/>
        <w:t>ה</w:t>
      </w:r>
      <w:r w:rsidRPr="0062575E">
        <w:rPr>
          <w:rStyle w:val="default"/>
          <w:rFonts w:cs="FrankRuehl" w:hint="cs"/>
          <w:vanish/>
          <w:sz w:val="22"/>
          <w:szCs w:val="22"/>
          <w:shd w:val="clear" w:color="auto" w:fill="FFFF99"/>
          <w:rtl/>
        </w:rPr>
        <w:t>תראה תכלול גם פרטים אלה:</w:t>
      </w:r>
    </w:p>
    <w:p w:rsidR="00E15AE3" w:rsidRPr="0062575E" w:rsidRDefault="00E15AE3">
      <w:pPr>
        <w:pStyle w:val="P22"/>
        <w:spacing w:before="0"/>
        <w:ind w:left="1021" w:right="1134"/>
        <w:rPr>
          <w:rStyle w:val="default"/>
          <w:rFonts w:cs="FrankRuehl"/>
          <w:vanish/>
          <w:sz w:val="22"/>
          <w:szCs w:val="22"/>
          <w:shd w:val="clear" w:color="auto" w:fill="FFFF99"/>
          <w:rtl/>
        </w:rPr>
      </w:pPr>
      <w:r w:rsidRPr="0062575E">
        <w:rPr>
          <w:rStyle w:val="default"/>
          <w:rFonts w:cs="FrankRuehl"/>
          <w:vanish/>
          <w:sz w:val="22"/>
          <w:szCs w:val="22"/>
          <w:shd w:val="clear" w:color="auto" w:fill="FFFF99"/>
          <w:rtl/>
        </w:rPr>
        <w:t>(1)</w:t>
      </w:r>
      <w:r w:rsidRPr="0062575E">
        <w:rPr>
          <w:rStyle w:val="default"/>
          <w:rFonts w:cs="FrankRuehl"/>
          <w:vanish/>
          <w:sz w:val="22"/>
          <w:szCs w:val="22"/>
          <w:shd w:val="clear" w:color="auto" w:fill="FFFF99"/>
          <w:rtl/>
        </w:rPr>
        <w:tab/>
        <w:t>ת</w:t>
      </w:r>
      <w:r w:rsidRPr="0062575E">
        <w:rPr>
          <w:rStyle w:val="default"/>
          <w:rFonts w:cs="FrankRuehl" w:hint="cs"/>
          <w:vanish/>
          <w:sz w:val="22"/>
          <w:szCs w:val="22"/>
          <w:shd w:val="clear" w:color="auto" w:fill="FFFF99"/>
          <w:rtl/>
        </w:rPr>
        <w:t>אריך משלוח ההתראה;</w:t>
      </w:r>
    </w:p>
    <w:p w:rsidR="00E15AE3" w:rsidRPr="0062575E" w:rsidRDefault="00E15AE3">
      <w:pPr>
        <w:pStyle w:val="P22"/>
        <w:spacing w:before="0"/>
        <w:ind w:left="1021" w:right="1134"/>
        <w:rPr>
          <w:rStyle w:val="default"/>
          <w:rFonts w:cs="FrankRuehl"/>
          <w:vanish/>
          <w:sz w:val="22"/>
          <w:szCs w:val="22"/>
          <w:shd w:val="clear" w:color="auto" w:fill="FFFF99"/>
          <w:rtl/>
        </w:rPr>
      </w:pPr>
      <w:r w:rsidRPr="0062575E">
        <w:rPr>
          <w:rStyle w:val="default"/>
          <w:rFonts w:cs="FrankRuehl" w:hint="cs"/>
          <w:vanish/>
          <w:sz w:val="22"/>
          <w:szCs w:val="22"/>
          <w:shd w:val="clear" w:color="auto" w:fill="FFFF99"/>
          <w:rtl/>
        </w:rPr>
        <w:t>(2)</w:t>
      </w:r>
      <w:r w:rsidRPr="0062575E">
        <w:rPr>
          <w:rStyle w:val="default"/>
          <w:rFonts w:cs="FrankRuehl"/>
          <w:vanish/>
          <w:sz w:val="22"/>
          <w:szCs w:val="22"/>
          <w:shd w:val="clear" w:color="auto" w:fill="FFFF99"/>
          <w:rtl/>
        </w:rPr>
        <w:tab/>
        <w:t>פ</w:t>
      </w:r>
      <w:r w:rsidRPr="0062575E">
        <w:rPr>
          <w:rStyle w:val="default"/>
          <w:rFonts w:cs="FrankRuehl" w:hint="cs"/>
          <w:vanish/>
          <w:sz w:val="22"/>
          <w:szCs w:val="22"/>
          <w:shd w:val="clear" w:color="auto" w:fill="FFFF99"/>
          <w:rtl/>
        </w:rPr>
        <w:t>רטי החשבון;</w:t>
      </w:r>
    </w:p>
    <w:p w:rsidR="00E15AE3" w:rsidRPr="0062575E" w:rsidRDefault="00E15AE3">
      <w:pPr>
        <w:pStyle w:val="P22"/>
        <w:spacing w:before="0"/>
        <w:ind w:left="1021" w:right="1134"/>
        <w:rPr>
          <w:rStyle w:val="default"/>
          <w:rFonts w:cs="FrankRuehl"/>
          <w:vanish/>
          <w:sz w:val="22"/>
          <w:szCs w:val="22"/>
          <w:shd w:val="clear" w:color="auto" w:fill="FFFF99"/>
          <w:rtl/>
        </w:rPr>
      </w:pPr>
      <w:r w:rsidRPr="0062575E">
        <w:rPr>
          <w:rStyle w:val="default"/>
          <w:rFonts w:cs="FrankRuehl" w:hint="cs"/>
          <w:vanish/>
          <w:sz w:val="22"/>
          <w:szCs w:val="22"/>
          <w:shd w:val="clear" w:color="auto" w:fill="FFFF99"/>
          <w:rtl/>
        </w:rPr>
        <w:t>(3)</w:t>
      </w:r>
      <w:r w:rsidRPr="0062575E">
        <w:rPr>
          <w:rStyle w:val="default"/>
          <w:rFonts w:cs="FrankRuehl"/>
          <w:vanish/>
          <w:sz w:val="22"/>
          <w:szCs w:val="22"/>
          <w:shd w:val="clear" w:color="auto" w:fill="FFFF99"/>
          <w:rtl/>
        </w:rPr>
        <w:tab/>
        <w:t>ש</w:t>
      </w:r>
      <w:r w:rsidRPr="0062575E">
        <w:rPr>
          <w:rStyle w:val="default"/>
          <w:rFonts w:cs="FrankRuehl" w:hint="cs"/>
          <w:vanish/>
          <w:sz w:val="22"/>
          <w:szCs w:val="22"/>
          <w:shd w:val="clear" w:color="auto" w:fill="FFFF99"/>
          <w:rtl/>
        </w:rPr>
        <w:t>ם בעל החשבון ומספר זהותו;</w:t>
      </w:r>
    </w:p>
    <w:p w:rsidR="00E15AE3" w:rsidRPr="0062575E" w:rsidRDefault="00E15AE3">
      <w:pPr>
        <w:pStyle w:val="P22"/>
        <w:spacing w:before="0"/>
        <w:ind w:left="1021" w:right="1134"/>
        <w:rPr>
          <w:rStyle w:val="default"/>
          <w:rFonts w:cs="FrankRuehl"/>
          <w:vanish/>
          <w:sz w:val="22"/>
          <w:szCs w:val="22"/>
          <w:u w:val="single"/>
          <w:shd w:val="clear" w:color="auto" w:fill="FFFF99"/>
          <w:rtl/>
        </w:rPr>
      </w:pPr>
      <w:r w:rsidRPr="0062575E">
        <w:rPr>
          <w:rStyle w:val="default"/>
          <w:rFonts w:cs="FrankRuehl"/>
          <w:vanish/>
          <w:sz w:val="22"/>
          <w:szCs w:val="22"/>
          <w:u w:val="single"/>
          <w:shd w:val="clear" w:color="auto" w:fill="FFFF99"/>
          <w:rtl/>
        </w:rPr>
        <w:t>(4)</w:t>
      </w:r>
      <w:r w:rsidRPr="0062575E">
        <w:rPr>
          <w:rStyle w:val="default"/>
          <w:rFonts w:cs="FrankRuehl"/>
          <w:vanish/>
          <w:sz w:val="22"/>
          <w:szCs w:val="22"/>
          <w:u w:val="single"/>
          <w:shd w:val="clear" w:color="auto" w:fill="FFFF99"/>
          <w:rtl/>
        </w:rPr>
        <w:tab/>
        <w:t>פ</w:t>
      </w:r>
      <w:r w:rsidRPr="0062575E">
        <w:rPr>
          <w:rStyle w:val="default"/>
          <w:rFonts w:cs="FrankRuehl" w:hint="cs"/>
          <w:vanish/>
          <w:sz w:val="22"/>
          <w:szCs w:val="22"/>
          <w:u w:val="single"/>
          <w:shd w:val="clear" w:color="auto" w:fill="FFFF99"/>
          <w:rtl/>
        </w:rPr>
        <w:t>רטיהם של חמישה שיקים שחזרו באות</w:t>
      </w:r>
      <w:r w:rsidRPr="0062575E">
        <w:rPr>
          <w:rStyle w:val="default"/>
          <w:rFonts w:cs="FrankRuehl"/>
          <w:vanish/>
          <w:sz w:val="22"/>
          <w:szCs w:val="22"/>
          <w:u w:val="single"/>
          <w:shd w:val="clear" w:color="auto" w:fill="FFFF99"/>
          <w:rtl/>
        </w:rPr>
        <w:t xml:space="preserve">ו </w:t>
      </w:r>
      <w:r w:rsidRPr="0062575E">
        <w:rPr>
          <w:rStyle w:val="default"/>
          <w:rFonts w:cs="FrankRuehl" w:hint="cs"/>
          <w:vanish/>
          <w:sz w:val="22"/>
          <w:szCs w:val="22"/>
          <w:u w:val="single"/>
          <w:shd w:val="clear" w:color="auto" w:fill="FFFF99"/>
          <w:rtl/>
        </w:rPr>
        <w:t>חשבון עד מועד משלוח ההתראה.</w:t>
      </w:r>
    </w:p>
    <w:p w:rsidR="00E15AE3" w:rsidRPr="0062575E" w:rsidRDefault="00E15AE3">
      <w:pPr>
        <w:pStyle w:val="P22"/>
        <w:spacing w:before="0"/>
        <w:ind w:left="1021" w:right="1134"/>
        <w:rPr>
          <w:rStyle w:val="default"/>
          <w:rFonts w:cs="FrankRuehl"/>
          <w:vanish/>
          <w:sz w:val="22"/>
          <w:szCs w:val="22"/>
          <w:shd w:val="clear" w:color="auto" w:fill="FFFF99"/>
          <w:rtl/>
        </w:rPr>
      </w:pPr>
      <w:r w:rsidRPr="0062575E">
        <w:rPr>
          <w:rStyle w:val="default"/>
          <w:rFonts w:cs="FrankRuehl" w:hint="cs"/>
          <w:strike/>
          <w:vanish/>
          <w:sz w:val="22"/>
          <w:szCs w:val="22"/>
          <w:shd w:val="clear" w:color="auto" w:fill="FFFF99"/>
          <w:rtl/>
        </w:rPr>
        <w:t>(4)</w:t>
      </w:r>
      <w:r w:rsidRPr="0062575E">
        <w:rPr>
          <w:rStyle w:val="default"/>
          <w:rFonts w:cs="FrankRuehl" w:hint="cs"/>
          <w:vanish/>
          <w:sz w:val="22"/>
          <w:szCs w:val="22"/>
          <w:shd w:val="clear" w:color="auto" w:fill="FFFF99"/>
          <w:rtl/>
        </w:rPr>
        <w:t xml:space="preserve"> </w:t>
      </w:r>
      <w:r w:rsidRPr="0062575E">
        <w:rPr>
          <w:rStyle w:val="default"/>
          <w:rFonts w:cs="FrankRuehl" w:hint="cs"/>
          <w:vanish/>
          <w:sz w:val="22"/>
          <w:szCs w:val="22"/>
          <w:u w:val="single"/>
          <w:shd w:val="clear" w:color="auto" w:fill="FFFF99"/>
          <w:rtl/>
        </w:rPr>
        <w:t>(5)</w:t>
      </w:r>
      <w:r w:rsidRPr="0062575E">
        <w:rPr>
          <w:rStyle w:val="default"/>
          <w:rFonts w:cs="FrankRuehl" w:hint="cs"/>
          <w:vanish/>
          <w:sz w:val="22"/>
          <w:szCs w:val="22"/>
          <w:shd w:val="clear" w:color="auto" w:fill="FFFF99"/>
          <w:rtl/>
        </w:rPr>
        <w:t xml:space="preserve"> </w:t>
      </w:r>
      <w:r w:rsidRPr="0062575E">
        <w:rPr>
          <w:rStyle w:val="default"/>
          <w:rFonts w:cs="FrankRuehl"/>
          <w:vanish/>
          <w:sz w:val="22"/>
          <w:szCs w:val="22"/>
          <w:shd w:val="clear" w:color="auto" w:fill="FFFF99"/>
          <w:rtl/>
        </w:rPr>
        <w:t>מ</w:t>
      </w:r>
      <w:r w:rsidRPr="0062575E">
        <w:rPr>
          <w:rStyle w:val="default"/>
          <w:rFonts w:cs="FrankRuehl" w:hint="cs"/>
          <w:vanish/>
          <w:sz w:val="22"/>
          <w:szCs w:val="22"/>
          <w:shd w:val="clear" w:color="auto" w:fill="FFFF99"/>
          <w:rtl/>
        </w:rPr>
        <w:t>קום בבנק השולח שבו אפשר לקבל, בכתב או בעל פה, פרטים בדבר השיקים שסורבו;</w:t>
      </w:r>
    </w:p>
    <w:p w:rsidR="00E15AE3" w:rsidRPr="0062575E" w:rsidRDefault="00E15AE3">
      <w:pPr>
        <w:pStyle w:val="P22"/>
        <w:spacing w:before="0"/>
        <w:ind w:left="1021" w:right="1134"/>
        <w:rPr>
          <w:rStyle w:val="default"/>
          <w:rFonts w:cs="FrankRuehl" w:hint="cs"/>
          <w:strike/>
          <w:vanish/>
          <w:sz w:val="22"/>
          <w:szCs w:val="22"/>
          <w:shd w:val="clear" w:color="auto" w:fill="FFFF99"/>
          <w:rtl/>
        </w:rPr>
      </w:pPr>
      <w:r w:rsidRPr="0062575E">
        <w:rPr>
          <w:rStyle w:val="default"/>
          <w:rFonts w:cs="FrankRuehl" w:hint="cs"/>
          <w:strike/>
          <w:vanish/>
          <w:sz w:val="22"/>
          <w:szCs w:val="22"/>
          <w:shd w:val="clear" w:color="auto" w:fill="FFFF99"/>
          <w:rtl/>
        </w:rPr>
        <w:t>(5)</w:t>
      </w:r>
      <w:r w:rsidRPr="0062575E">
        <w:rPr>
          <w:rStyle w:val="default"/>
          <w:rFonts w:cs="FrankRuehl" w:hint="cs"/>
          <w:strike/>
          <w:vanish/>
          <w:sz w:val="22"/>
          <w:szCs w:val="22"/>
          <w:shd w:val="clear" w:color="auto" w:fill="FFFF99"/>
          <w:rtl/>
        </w:rPr>
        <w:tab/>
        <w:t>פירוט והסבר של ההוראות שבסעיפים 2(א) ו-(ג), 4(א) ו-(ב), 5 ו-14(א) לחוק.</w:t>
      </w:r>
    </w:p>
    <w:p w:rsidR="00E15AE3" w:rsidRDefault="00E15AE3">
      <w:pPr>
        <w:pStyle w:val="P22"/>
        <w:spacing w:before="0"/>
        <w:ind w:left="1021" w:right="1134"/>
        <w:rPr>
          <w:rStyle w:val="default"/>
          <w:rFonts w:cs="FrankRuehl"/>
          <w:sz w:val="2"/>
          <w:szCs w:val="2"/>
          <w:u w:val="single"/>
          <w:rtl/>
        </w:rPr>
      </w:pPr>
      <w:r w:rsidRPr="0062575E">
        <w:rPr>
          <w:rStyle w:val="default"/>
          <w:rFonts w:cs="FrankRuehl"/>
          <w:vanish/>
          <w:sz w:val="22"/>
          <w:szCs w:val="22"/>
          <w:u w:val="single"/>
          <w:shd w:val="clear" w:color="auto" w:fill="FFFF99"/>
          <w:rtl/>
        </w:rPr>
        <w:t>(6)</w:t>
      </w:r>
      <w:r w:rsidRPr="0062575E">
        <w:rPr>
          <w:rStyle w:val="default"/>
          <w:rFonts w:cs="FrankRuehl"/>
          <w:vanish/>
          <w:sz w:val="22"/>
          <w:szCs w:val="22"/>
          <w:u w:val="single"/>
          <w:shd w:val="clear" w:color="auto" w:fill="FFFF99"/>
          <w:rtl/>
        </w:rPr>
        <w:tab/>
        <w:t>ל</w:t>
      </w:r>
      <w:r w:rsidRPr="0062575E">
        <w:rPr>
          <w:rStyle w:val="default"/>
          <w:rFonts w:cs="FrankRuehl" w:hint="cs"/>
          <w:vanish/>
          <w:sz w:val="22"/>
          <w:szCs w:val="22"/>
          <w:u w:val="single"/>
          <w:shd w:val="clear" w:color="auto" w:fill="FFFF99"/>
          <w:rtl/>
        </w:rPr>
        <w:t>שון הסעיפים 2(א), 3ב(א) ו-(ג), 4(א) ו-(ב), ו-5 לחוק או תכנם בנוסח שהסכים לו המפקח.</w:t>
      </w:r>
      <w:bookmarkEnd w:id="22"/>
    </w:p>
    <w:p w:rsidR="00E15AE3" w:rsidRDefault="00E15AE3">
      <w:pPr>
        <w:pStyle w:val="P00"/>
        <w:spacing w:before="72"/>
        <w:ind w:left="0" w:right="1134"/>
        <w:rPr>
          <w:rStyle w:val="default"/>
          <w:rFonts w:cs="FrankRuehl"/>
          <w:rtl/>
        </w:rPr>
      </w:pPr>
      <w:bookmarkStart w:id="23" w:name="Seif9"/>
      <w:bookmarkEnd w:id="23"/>
      <w:r>
        <w:rPr>
          <w:lang w:val="he-IL"/>
        </w:rPr>
        <w:pict>
          <v:rect id="_x0000_s1039" style="position:absolute;left:0;text-align:left;margin-left:464.5pt;margin-top:8.05pt;width:75.05pt;height:31.4pt;z-index:251657728" o:allowincell="f" filled="f" stroked="f" strokecolor="lime" strokeweight=".25pt">
            <v:textbox style="mso-next-textbox:#_x0000_s1039" inset="0,0,0,0">
              <w:txbxContent>
                <w:p w:rsidR="00E15AE3" w:rsidRDefault="00E15AE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דעת בנק </w:t>
                  </w:r>
                  <w:r>
                    <w:rPr>
                      <w:rFonts w:cs="Miriam"/>
                      <w:sz w:val="18"/>
                      <w:szCs w:val="18"/>
                      <w:rtl/>
                    </w:rPr>
                    <w:t>על</w:t>
                  </w:r>
                  <w:r>
                    <w:rPr>
                      <w:rFonts w:cs="Miriam" w:hint="cs"/>
                      <w:sz w:val="18"/>
                      <w:szCs w:val="18"/>
                      <w:rtl/>
                    </w:rPr>
                    <w:t xml:space="preserve"> הגבלה</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נק ישלח הודעה על הגבלה ל</w:t>
      </w:r>
      <w:r>
        <w:rPr>
          <w:rStyle w:val="default"/>
          <w:rFonts w:cs="FrankRuehl"/>
          <w:rtl/>
        </w:rPr>
        <w:t>בע</w:t>
      </w:r>
      <w:r>
        <w:rPr>
          <w:rStyle w:val="default"/>
          <w:rFonts w:cs="FrankRuehl" w:hint="cs"/>
          <w:rtl/>
        </w:rPr>
        <w:t>ל חשבון שלגבי חשבונו נתקיימו התנאים שבסעיף 2(א) לחוק, וכן למיופה כוח ולמורשה חתימה באותו חשבון.</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ודעת בנק תכלול פרטים אלה:</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ום משלוח ההודעה;</w:t>
      </w:r>
    </w:p>
    <w:p w:rsidR="00E15AE3" w:rsidRDefault="00E15AE3">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 החשבון;</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 ומספר זהותו של בעל החשבון;</w:t>
      </w:r>
    </w:p>
    <w:p w:rsidR="00E15AE3" w:rsidRDefault="00E15AE3">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אריכי תחילה וסיום של ההגבלה;</w:t>
      </w:r>
    </w:p>
    <w:p w:rsidR="00E15AE3" w:rsidRDefault="00E15AE3">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רטי השיקים שס</w:t>
      </w:r>
      <w:r>
        <w:rPr>
          <w:rStyle w:val="default"/>
          <w:rFonts w:cs="FrankRuehl"/>
          <w:rtl/>
        </w:rPr>
        <w:t>ור</w:t>
      </w:r>
      <w:r>
        <w:rPr>
          <w:rStyle w:val="default"/>
          <w:rFonts w:cs="FrankRuehl" w:hint="cs"/>
          <w:rtl/>
        </w:rPr>
        <w:t xml:space="preserve">בו ושנכללו במנין השיקים שהביא להגבלה, ופרטים של עשרים שיקים נוספים, לכל היותר, שסורבו, אף אם לא נכללו במנין השיקים כאמור; לענין פסקה זו, "פרטים" </w:t>
      </w:r>
      <w:r w:rsidR="0062575E">
        <w:rPr>
          <w:rStyle w:val="default"/>
          <w:rFonts w:cs="FrankRuehl"/>
          <w:rtl/>
        </w:rPr>
        <w:t>–</w:t>
      </w:r>
      <w:r>
        <w:rPr>
          <w:rStyle w:val="default"/>
          <w:rFonts w:cs="FrankRuehl"/>
          <w:rtl/>
        </w:rPr>
        <w:t xml:space="preserve"> </w:t>
      </w:r>
      <w:r>
        <w:rPr>
          <w:rStyle w:val="default"/>
          <w:rFonts w:cs="FrankRuehl" w:hint="cs"/>
          <w:rtl/>
        </w:rPr>
        <w:t>מספר השיק, סכומו והתאריך שבו סורב.</w:t>
      </w:r>
    </w:p>
    <w:p w:rsidR="00E15AE3" w:rsidRDefault="00E15AE3">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שון הסעיפים 2(א), 3ב(א) ו-(ג), 4(א) ו-(ב), 5 ו-10 לחוק או תכנם בנוס</w:t>
      </w:r>
      <w:r>
        <w:rPr>
          <w:rStyle w:val="default"/>
          <w:rFonts w:cs="FrankRuehl"/>
          <w:rtl/>
        </w:rPr>
        <w:t xml:space="preserve">ח </w:t>
      </w:r>
      <w:r>
        <w:rPr>
          <w:rStyle w:val="default"/>
          <w:rFonts w:cs="FrankRuehl" w:hint="cs"/>
          <w:rtl/>
        </w:rPr>
        <w:t>שהסכים לו המפקח;</w:t>
      </w:r>
    </w:p>
    <w:p w:rsidR="00E15AE3" w:rsidRDefault="00E15AE3">
      <w:pPr>
        <w:pStyle w:val="P22"/>
        <w:spacing w:before="72"/>
        <w:ind w:left="1021" w:right="1134"/>
        <w:rPr>
          <w:rStyle w:val="default"/>
          <w:rFonts w:cs="FrankRuehl"/>
          <w:rtl/>
        </w:rPr>
      </w:pPr>
      <w:r>
        <w:rPr>
          <w:rStyle w:val="default"/>
          <w:rFonts w:cs="FrankRuehl" w:hint="cs"/>
          <w:rtl/>
        </w:rPr>
        <w:t>(7)</w:t>
      </w:r>
      <w:r>
        <w:rPr>
          <w:rStyle w:val="default"/>
          <w:rFonts w:cs="FrankRuehl"/>
          <w:rtl/>
        </w:rPr>
        <w:tab/>
        <w:t>צ</w:t>
      </w:r>
      <w:r>
        <w:rPr>
          <w:rStyle w:val="default"/>
          <w:rFonts w:cs="FrankRuehl" w:hint="cs"/>
          <w:rtl/>
        </w:rPr>
        <w:t>יון המקום בבנק השולח שבו אפשר לקבל, בכתב או בע</w:t>
      </w:r>
      <w:r>
        <w:rPr>
          <w:rStyle w:val="default"/>
          <w:rFonts w:cs="FrankRuehl"/>
          <w:rtl/>
        </w:rPr>
        <w:t>ל</w:t>
      </w:r>
      <w:r>
        <w:rPr>
          <w:rStyle w:val="default"/>
          <w:rFonts w:cs="FrankRuehl" w:hint="cs"/>
          <w:rtl/>
        </w:rPr>
        <w:t xml:space="preserve"> פה, פרטים בדבר השיקים שסורבו;</w:t>
      </w:r>
    </w:p>
    <w:p w:rsidR="00E15AE3" w:rsidRDefault="00E15AE3">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פניה לסדר הדין ולדיני הראיות המיוחדים לצורך ערעור על פי סעיף 10 לחוק;</w:t>
      </w:r>
    </w:p>
    <w:p w:rsidR="00E15AE3" w:rsidRDefault="00E15AE3">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בהרה שכל הודעה אחרת שתישלח למקבל ההודעה, על פי החוק, תוסיף על הודעת הבנק ו</w:t>
      </w:r>
      <w:r>
        <w:rPr>
          <w:rStyle w:val="default"/>
          <w:rFonts w:cs="FrankRuehl"/>
          <w:rtl/>
        </w:rPr>
        <w:t>לא</w:t>
      </w:r>
      <w:r>
        <w:rPr>
          <w:rStyle w:val="default"/>
          <w:rFonts w:cs="FrankRuehl" w:hint="cs"/>
          <w:rtl/>
        </w:rPr>
        <w:t xml:space="preserve"> תגרע ממנה.</w:t>
      </w:r>
    </w:p>
    <w:p w:rsidR="00E15AE3" w:rsidRDefault="00E15AE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למיופה הכוח או למורשה החתימה תכלול, בנוסף לאמ</w:t>
      </w:r>
      <w:r>
        <w:rPr>
          <w:rStyle w:val="default"/>
          <w:rFonts w:cs="FrankRuehl"/>
          <w:rtl/>
        </w:rPr>
        <w:t>ו</w:t>
      </w:r>
      <w:r>
        <w:rPr>
          <w:rStyle w:val="default"/>
          <w:rFonts w:cs="FrankRuehl" w:hint="cs"/>
          <w:rtl/>
        </w:rPr>
        <w:t>ר בתקנת משנה (ב), גם שם ומספר זהות של מיופה הכוח או מורשה החתימה, לפי הענין.</w:t>
      </w:r>
    </w:p>
    <w:p w:rsidR="00E15AE3" w:rsidRPr="0062575E" w:rsidRDefault="00E15AE3">
      <w:pPr>
        <w:pStyle w:val="P00"/>
        <w:spacing w:before="0"/>
        <w:ind w:left="0" w:right="1134"/>
        <w:rPr>
          <w:rFonts w:cs="FrankRuehl" w:hint="cs"/>
          <w:b/>
          <w:bCs/>
          <w:vanish/>
          <w:szCs w:val="20"/>
          <w:shd w:val="clear" w:color="auto" w:fill="FFFF99"/>
          <w:rtl/>
        </w:rPr>
      </w:pPr>
      <w:bookmarkStart w:id="24" w:name="Rov26"/>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4"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1207</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תקנה 8</w:t>
      </w:r>
    </w:p>
    <w:p w:rsidR="00E15AE3" w:rsidRPr="0062575E" w:rsidRDefault="00E15AE3">
      <w:pPr>
        <w:pStyle w:val="P00"/>
        <w:tabs>
          <w:tab w:val="clear" w:pos="6259"/>
        </w:tabs>
        <w:ind w:left="0" w:right="1134"/>
        <w:rPr>
          <w:rFonts w:cs="FrankRuehl" w:hint="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8.</w:t>
      </w:r>
      <w:r w:rsidRPr="0062575E">
        <w:rPr>
          <w:rFonts w:cs="FrankRuehl" w:hint="cs"/>
          <w:strike/>
          <w:vanish/>
          <w:sz w:val="22"/>
          <w:szCs w:val="22"/>
          <w:shd w:val="clear" w:color="auto" w:fill="FFFF99"/>
          <w:rtl/>
        </w:rPr>
        <w:tab/>
        <w:t>(א)</w:t>
      </w:r>
      <w:r w:rsidRPr="0062575E">
        <w:rPr>
          <w:rFonts w:cs="FrankRuehl" w:hint="cs"/>
          <w:strike/>
          <w:vanish/>
          <w:sz w:val="22"/>
          <w:szCs w:val="22"/>
          <w:shd w:val="clear" w:color="auto" w:fill="FFFF99"/>
          <w:rtl/>
        </w:rPr>
        <w:tab/>
        <w:t>כל אחד מבעלי חשבון, ומיופה כוחו, שלגבי חשבונו נתמלאו התנאים שבסעיף 2(א) לחוק, יקבל הודעה מהבנק המטילה את ההגבלות שבסעיפים 4(א) ו-(ב) ו-5 לחוק.</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vanish/>
          <w:sz w:val="22"/>
          <w:szCs w:val="22"/>
          <w:shd w:val="clear" w:color="auto" w:fill="FFFF99"/>
          <w:rtl/>
        </w:rPr>
        <w:tab/>
      </w:r>
      <w:r w:rsidRPr="0062575E">
        <w:rPr>
          <w:rFonts w:cs="FrankRuehl" w:hint="cs"/>
          <w:strike/>
          <w:vanish/>
          <w:sz w:val="22"/>
          <w:szCs w:val="22"/>
          <w:shd w:val="clear" w:color="auto" w:fill="FFFF99"/>
          <w:rtl/>
        </w:rPr>
        <w:t>(ב)</w:t>
      </w:r>
      <w:r w:rsidRPr="0062575E">
        <w:rPr>
          <w:rFonts w:cs="FrankRuehl" w:hint="cs"/>
          <w:strike/>
          <w:vanish/>
          <w:sz w:val="22"/>
          <w:szCs w:val="22"/>
          <w:shd w:val="clear" w:color="auto" w:fill="FFFF99"/>
          <w:rtl/>
        </w:rPr>
        <w:tab/>
        <w:t>הודעת הבנק תכלול גם פרטים אלה: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(1)</w:t>
      </w:r>
      <w:r w:rsidRPr="0062575E">
        <w:rPr>
          <w:rFonts w:cs="FrankRuehl" w:hint="cs"/>
          <w:strike/>
          <w:vanish/>
          <w:sz w:val="22"/>
          <w:szCs w:val="22"/>
          <w:shd w:val="clear" w:color="auto" w:fill="FFFF99"/>
          <w:rtl/>
        </w:rPr>
        <w:tab/>
        <w:t>יום משלוח ההודעה;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(2)</w:t>
      </w:r>
      <w:r w:rsidRPr="0062575E">
        <w:rPr>
          <w:rFonts w:cs="FrankRuehl" w:hint="cs"/>
          <w:strike/>
          <w:vanish/>
          <w:sz w:val="22"/>
          <w:szCs w:val="22"/>
          <w:shd w:val="clear" w:color="auto" w:fill="FFFF99"/>
          <w:rtl/>
        </w:rPr>
        <w:tab/>
        <w:t>פרטי החשבון;</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(3)</w:t>
      </w:r>
      <w:r w:rsidRPr="0062575E">
        <w:rPr>
          <w:rFonts w:cs="FrankRuehl" w:hint="cs"/>
          <w:strike/>
          <w:vanish/>
          <w:sz w:val="22"/>
          <w:szCs w:val="22"/>
          <w:shd w:val="clear" w:color="auto" w:fill="FFFF99"/>
          <w:rtl/>
        </w:rPr>
        <w:tab/>
        <w:t xml:space="preserve">שם בעל החשבון ומספר זהותו, ובהודעה למיופה כוח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גם שם מיופה הכוח ומספר זהותו;</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(4)</w:t>
      </w:r>
      <w:r w:rsidRPr="0062575E">
        <w:rPr>
          <w:rFonts w:cs="FrankRuehl" w:hint="cs"/>
          <w:strike/>
          <w:vanish/>
          <w:sz w:val="22"/>
          <w:szCs w:val="22"/>
          <w:shd w:val="clear" w:color="auto" w:fill="FFFF99"/>
          <w:rtl/>
        </w:rPr>
        <w:tab/>
        <w:t>תאריכי תחילה וסיום של ההגבלה;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(5)</w:t>
      </w:r>
      <w:r w:rsidRPr="0062575E">
        <w:rPr>
          <w:rFonts w:cs="FrankRuehl" w:hint="cs"/>
          <w:strike/>
          <w:vanish/>
          <w:sz w:val="22"/>
          <w:szCs w:val="22"/>
          <w:shd w:val="clear" w:color="auto" w:fill="FFFF99"/>
          <w:rtl/>
        </w:rPr>
        <w:tab/>
        <w:t xml:space="preserve">לבעל חשבון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ולמיופה כוח שהרשהו בעל החשבון לענין פסקה זו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מספר כל שיק שסורב, סכומו והתאריך שבו סורב;</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(6)</w:t>
      </w:r>
      <w:r w:rsidRPr="0062575E">
        <w:rPr>
          <w:rFonts w:cs="FrankRuehl" w:hint="cs"/>
          <w:strike/>
          <w:vanish/>
          <w:sz w:val="22"/>
          <w:szCs w:val="22"/>
          <w:shd w:val="clear" w:color="auto" w:fill="FFFF99"/>
          <w:rtl/>
        </w:rPr>
        <w:tab/>
        <w:t>נוסח סעיפים 2(א), (ג) ו-(ד), 3, 4, 5, 6, 10 ו-14 לחוק או פירוט ההוראות שבהם;</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(7)</w:t>
      </w:r>
      <w:r w:rsidRPr="0062575E">
        <w:rPr>
          <w:rFonts w:cs="FrankRuehl" w:hint="cs"/>
          <w:strike/>
          <w:vanish/>
          <w:sz w:val="22"/>
          <w:szCs w:val="22"/>
          <w:shd w:val="clear" w:color="auto" w:fill="FFFF99"/>
          <w:rtl/>
        </w:rPr>
        <w:tab/>
        <w:t>מקום בבנק השולח שבו אפשר לקבל, בכתב או בעל פה, פרטים בדבר השיקים שסורבו;</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(8)</w:t>
      </w:r>
      <w:r w:rsidRPr="0062575E">
        <w:rPr>
          <w:rFonts w:cs="FrankRuehl" w:hint="cs"/>
          <w:strike/>
          <w:vanish/>
          <w:sz w:val="22"/>
          <w:szCs w:val="22"/>
          <w:shd w:val="clear" w:color="auto" w:fill="FFFF99"/>
          <w:rtl/>
        </w:rPr>
        <w:tab/>
        <w:t>הפניה לסדר הדין ולדיני הראיות המיוחדים לצורך ערעור על פי סעיף 10 לחוק;</w:t>
      </w:r>
    </w:p>
    <w:p w:rsidR="00E15AE3" w:rsidRDefault="00E15AE3">
      <w:pPr>
        <w:pStyle w:val="P00"/>
        <w:tabs>
          <w:tab w:val="clear" w:pos="6259"/>
        </w:tabs>
        <w:spacing w:before="0"/>
        <w:ind w:left="1021" w:right="1134"/>
        <w:rPr>
          <w:rFonts w:cs="FrankRuehl" w:hint="cs"/>
          <w:strike/>
          <w:sz w:val="2"/>
          <w:szCs w:val="2"/>
          <w:rtl/>
        </w:rPr>
      </w:pPr>
      <w:r w:rsidRPr="0062575E">
        <w:rPr>
          <w:rFonts w:cs="FrankRuehl" w:hint="cs"/>
          <w:strike/>
          <w:vanish/>
          <w:sz w:val="22"/>
          <w:szCs w:val="22"/>
          <w:shd w:val="clear" w:color="auto" w:fill="FFFF99"/>
          <w:rtl/>
        </w:rPr>
        <w:t>(9)</w:t>
      </w:r>
      <w:r w:rsidRPr="0062575E">
        <w:rPr>
          <w:rFonts w:cs="FrankRuehl" w:hint="cs"/>
          <w:strike/>
          <w:vanish/>
          <w:sz w:val="22"/>
          <w:szCs w:val="22"/>
          <w:shd w:val="clear" w:color="auto" w:fill="FFFF99"/>
          <w:rtl/>
        </w:rPr>
        <w:tab/>
        <w:t>הבהרה שכל הודעה אחרת שתישלח למקבל ההודעה, על פי החוק, תוסיף על ההודעה ולא תגרע ממנה.</w:t>
      </w:r>
      <w:bookmarkEnd w:id="24"/>
    </w:p>
    <w:p w:rsidR="00E15AE3" w:rsidRDefault="00E15AE3">
      <w:pPr>
        <w:pStyle w:val="P00"/>
        <w:spacing w:before="72"/>
        <w:ind w:left="0" w:right="1134"/>
        <w:rPr>
          <w:rStyle w:val="default"/>
          <w:rFonts w:cs="FrankRuehl"/>
          <w:rtl/>
        </w:rPr>
      </w:pPr>
      <w:bookmarkStart w:id="25" w:name="Seif10"/>
      <w:bookmarkEnd w:id="25"/>
      <w:r>
        <w:rPr>
          <w:lang w:val="he-IL"/>
        </w:rPr>
        <w:pict>
          <v:rect id="_x0000_s1040" style="position:absolute;left:0;text-align:left;margin-left:464.5pt;margin-top:8.05pt;width:75.05pt;height:32pt;z-index:251658752" o:allowincell="f" filled="f" stroked="f" strokecolor="lime" strokeweight=".25pt">
            <v:textbox style="mso-next-textbox:#_x0000_s1040" inset="0,0,0,0">
              <w:txbxContent>
                <w:p w:rsidR="00E15AE3" w:rsidRDefault="00E15AE3">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משלוח </w:t>
                  </w:r>
                  <w:r>
                    <w:rPr>
                      <w:rFonts w:cs="Miriam"/>
                      <w:sz w:val="18"/>
                      <w:szCs w:val="18"/>
                      <w:rtl/>
                    </w:rPr>
                    <w:t>הו</w:t>
                  </w:r>
                  <w:r>
                    <w:rPr>
                      <w:rFonts w:cs="Miriam" w:hint="cs"/>
                      <w:sz w:val="18"/>
                      <w:szCs w:val="18"/>
                      <w:rtl/>
                    </w:rPr>
                    <w:t xml:space="preserve">דעת בנק </w:t>
                  </w:r>
                  <w:r>
                    <w:rPr>
                      <w:rFonts w:cs="Miriam"/>
                      <w:sz w:val="18"/>
                      <w:szCs w:val="18"/>
                      <w:rtl/>
                    </w:rPr>
                    <w:t>ות</w:t>
                  </w:r>
                  <w:r>
                    <w:rPr>
                      <w:rFonts w:cs="Miriam" w:hint="cs"/>
                      <w:sz w:val="18"/>
                      <w:szCs w:val="18"/>
                      <w:rtl/>
                    </w:rPr>
                    <w:t>חילת הגבלה</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בנק על הגבלה תישלח לא יאוחר מחמישה ימי עסקים אחרי היום שבו סורב השיק האחרון שגרם להגבלה.</w:t>
      </w:r>
    </w:p>
    <w:p w:rsidR="00E15AE3" w:rsidRDefault="00E15AE3">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 xml:space="preserve">) </w:t>
      </w:r>
      <w:r>
        <w:rPr>
          <w:rStyle w:val="default"/>
          <w:rFonts w:cs="FrankRuehl"/>
          <w:rtl/>
        </w:rPr>
        <w:t>תא</w:t>
      </w:r>
      <w:r>
        <w:rPr>
          <w:rStyle w:val="default"/>
          <w:rFonts w:cs="FrankRuehl" w:hint="cs"/>
          <w:rtl/>
        </w:rPr>
        <w:t>ריך תחילת ההגבלה בהודעת בנק יהיה היום החמישה עשר שאחרי יום משלוח ההודעה.</w:t>
      </w:r>
    </w:p>
    <w:p w:rsidR="00E15AE3" w:rsidRPr="0062575E" w:rsidRDefault="00E15AE3">
      <w:pPr>
        <w:pStyle w:val="P00"/>
        <w:spacing w:before="0"/>
        <w:ind w:left="0" w:right="1134"/>
        <w:rPr>
          <w:rFonts w:cs="FrankRuehl" w:hint="cs"/>
          <w:b/>
          <w:bCs/>
          <w:vanish/>
          <w:szCs w:val="20"/>
          <w:shd w:val="clear" w:color="auto" w:fill="FFFF99"/>
          <w:rtl/>
        </w:rPr>
      </w:pPr>
      <w:bookmarkStart w:id="26" w:name="Rov25"/>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5"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1208</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תקנת משנה 9(א)</w:t>
      </w:r>
    </w:p>
    <w:p w:rsidR="00E15AE3" w:rsidRPr="0062575E" w:rsidRDefault="00E15AE3">
      <w:pPr>
        <w:pStyle w:val="P00"/>
        <w:tabs>
          <w:tab w:val="clear" w:pos="6259"/>
        </w:tabs>
        <w:ind w:left="0" w:right="1134"/>
        <w:rPr>
          <w:rFonts w:cs="FrankRuehl" w:hint="cs"/>
          <w:vanish/>
          <w:szCs w:val="20"/>
          <w:shd w:val="clear" w:color="auto" w:fill="FFFF99"/>
          <w:rtl/>
        </w:rPr>
      </w:pPr>
      <w:r w:rsidRPr="0062575E">
        <w:rPr>
          <w:rFonts w:cs="FrankRuehl" w:hint="cs"/>
          <w:vanish/>
          <w:szCs w:val="20"/>
          <w:shd w:val="clear" w:color="auto" w:fill="FFFF99"/>
          <w:rtl/>
        </w:rPr>
        <w:t>הנוסח הקודם:</w:t>
      </w:r>
    </w:p>
    <w:p w:rsidR="00E15AE3" w:rsidRDefault="00E15AE3">
      <w:pPr>
        <w:pStyle w:val="P00"/>
        <w:tabs>
          <w:tab w:val="clear" w:pos="6259"/>
        </w:tabs>
        <w:spacing w:before="0"/>
        <w:ind w:left="0" w:right="1134"/>
        <w:rPr>
          <w:rFonts w:cs="FrankRuehl" w:hint="cs"/>
          <w:strike/>
          <w:sz w:val="2"/>
          <w:szCs w:val="2"/>
          <w:rtl/>
        </w:rPr>
      </w:pPr>
      <w:r w:rsidRPr="0062575E">
        <w:rPr>
          <w:rFonts w:cs="FrankRuehl" w:hint="cs"/>
          <w:vanish/>
          <w:sz w:val="22"/>
          <w:szCs w:val="22"/>
          <w:shd w:val="clear" w:color="auto" w:fill="FFFF99"/>
          <w:rtl/>
        </w:rPr>
        <w:tab/>
      </w:r>
      <w:r w:rsidRPr="0062575E">
        <w:rPr>
          <w:rFonts w:cs="FrankRuehl" w:hint="cs"/>
          <w:strike/>
          <w:vanish/>
          <w:sz w:val="22"/>
          <w:szCs w:val="22"/>
          <w:shd w:val="clear" w:color="auto" w:fill="FFFF99"/>
          <w:rtl/>
        </w:rPr>
        <w:t>(א)</w:t>
      </w:r>
      <w:r w:rsidRPr="0062575E">
        <w:rPr>
          <w:rFonts w:cs="FrankRuehl" w:hint="cs"/>
          <w:strike/>
          <w:vanish/>
          <w:sz w:val="22"/>
          <w:szCs w:val="22"/>
          <w:shd w:val="clear" w:color="auto" w:fill="FFFF99"/>
          <w:rtl/>
        </w:rPr>
        <w:tab/>
        <w:t>הודעת בנק על הגבלה תישלח לא יאוחר משלושה ימי עסקים אחרי היום שבו הוצג לפרעון השיק האחרון שגרם להגבלה.</w:t>
      </w:r>
      <w:bookmarkEnd w:id="26"/>
    </w:p>
    <w:p w:rsidR="00E15AE3" w:rsidRDefault="00E15AE3">
      <w:pPr>
        <w:pStyle w:val="P00"/>
        <w:spacing w:before="72"/>
        <w:ind w:left="0" w:right="1134"/>
        <w:rPr>
          <w:rStyle w:val="default"/>
          <w:rFonts w:cs="FrankRuehl"/>
          <w:rtl/>
        </w:rPr>
      </w:pPr>
      <w:bookmarkStart w:id="27" w:name="Seif11"/>
      <w:bookmarkEnd w:id="27"/>
      <w:r>
        <w:rPr>
          <w:lang w:val="he-IL"/>
        </w:rPr>
        <w:pict>
          <v:rect id="_x0000_s1041" style="position:absolute;left:0;text-align:left;margin-left:464.5pt;margin-top:8.05pt;width:75.05pt;height:20.5pt;z-index:251659776" o:allowincell="f" filled="f" stroked="f" strokecolor="lime" strokeweight=".25pt">
            <v:textbox style="mso-next-textbox:#_x0000_s1041" inset="0,0,0,0">
              <w:txbxContent>
                <w:p w:rsidR="00E15AE3" w:rsidRDefault="00E15AE3">
                  <w:pPr>
                    <w:spacing w:line="160" w:lineRule="exact"/>
                    <w:jc w:val="left"/>
                    <w:rPr>
                      <w:rFonts w:cs="Miriam"/>
                      <w:noProof/>
                      <w:sz w:val="18"/>
                      <w:szCs w:val="18"/>
                      <w:rtl/>
                    </w:rPr>
                  </w:pPr>
                  <w:r>
                    <w:rPr>
                      <w:rFonts w:cs="Miriam"/>
                      <w:sz w:val="18"/>
                      <w:szCs w:val="18"/>
                      <w:rtl/>
                    </w:rPr>
                    <w:t>הו</w:t>
                  </w:r>
                  <w:r>
                    <w:rPr>
                      <w:rFonts w:cs="Miriam" w:hint="cs"/>
                      <w:sz w:val="18"/>
                      <w:szCs w:val="18"/>
                      <w:rtl/>
                    </w:rPr>
                    <w:t>דעת מפקח</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המפקח לפי סעיף 3(ב) לחוק ללקוח מוגבל חמור תכלול פרטים אלה:</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משלוח ההודעה;</w:t>
      </w:r>
    </w:p>
    <w:p w:rsidR="00E15AE3" w:rsidRDefault="00E15AE3">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מו ומספר זהותו;</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רטי החשבון שהגבלתו גרמה להגבלה</w:t>
      </w:r>
      <w:r>
        <w:rPr>
          <w:rStyle w:val="default"/>
          <w:rFonts w:cs="FrankRuehl"/>
          <w:rtl/>
        </w:rPr>
        <w:t xml:space="preserve"> ב</w:t>
      </w:r>
      <w:r>
        <w:rPr>
          <w:rStyle w:val="default"/>
          <w:rFonts w:cs="FrankRuehl" w:hint="cs"/>
          <w:rtl/>
        </w:rPr>
        <w:t>נסיבות מחמירות והסיבה להגבלה כאמור;</w:t>
      </w:r>
    </w:p>
    <w:p w:rsidR="00E15AE3" w:rsidRDefault="00E15AE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שון הסעיפים 3, 3ב(ב) ו-(ג), 4, 5, 10 ו-14 לחוק או תכנם בנוסח שהסכים לו המפקח;</w:t>
      </w:r>
    </w:p>
    <w:p w:rsidR="00E15AE3" w:rsidRDefault="00E15AE3">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אריכי תחילה וסיום של ההגבלה;</w:t>
      </w:r>
    </w:p>
    <w:p w:rsidR="00E15AE3" w:rsidRDefault="00E15AE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בהרה שכל הודעה אחרת שתישלח למקבל ההודעה על פי החוק תוסיף על הודעת המפקח ולא תגרע ממנה;</w:t>
      </w:r>
    </w:p>
    <w:p w:rsidR="00E15AE3" w:rsidRDefault="00E15AE3">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בהרה</w:t>
      </w:r>
      <w:r>
        <w:rPr>
          <w:rStyle w:val="default"/>
          <w:rFonts w:cs="FrankRuehl"/>
          <w:rtl/>
        </w:rPr>
        <w:t xml:space="preserve"> ש</w:t>
      </w:r>
      <w:r>
        <w:rPr>
          <w:rStyle w:val="default"/>
          <w:rFonts w:cs="FrankRuehl" w:hint="cs"/>
          <w:rtl/>
        </w:rPr>
        <w:t>בנק ישראל רשאי לפרסם את שמו של הלקוח המוגבל כאמור, אלא אם כן הגיש ערעור והודיע לבנק ישראל בדואר רשום על הגשת הערעור, בצירוף העתק ממנו, תוך 60 ימים מיום משלוח הודעת המפקח.</w:t>
      </w:r>
    </w:p>
    <w:p w:rsidR="00E15AE3" w:rsidRDefault="00E15AE3" w:rsidP="0062575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חשבון שבו לקוח מוגבל חמור הינו שותף או מיופה כוח, תכלול הודעת המפקח לבעל החשב</w:t>
      </w:r>
      <w:r>
        <w:rPr>
          <w:rStyle w:val="default"/>
          <w:rFonts w:cs="FrankRuehl"/>
          <w:rtl/>
        </w:rPr>
        <w:t>ון</w:t>
      </w:r>
      <w:r>
        <w:rPr>
          <w:rStyle w:val="default"/>
          <w:rFonts w:cs="FrankRuehl" w:hint="cs"/>
          <w:rtl/>
        </w:rPr>
        <w:t>, למיופה הכוח או למורשה החתימה בחשבון את הפרטים הבאים:</w:t>
      </w:r>
    </w:p>
    <w:p w:rsidR="00E15AE3" w:rsidRDefault="00E15AE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ומספר זהותו של הלקוח המוגבל החמור;</w:t>
      </w:r>
    </w:p>
    <w:p w:rsidR="00E15AE3" w:rsidRDefault="00E15AE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ומספר זהותו של מיופה כוח או מורשה חתימה, לפי הענין;</w:t>
      </w:r>
    </w:p>
    <w:p w:rsidR="00E15AE3" w:rsidRDefault="00E15AE3">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משלוח ההודעה;</w:t>
      </w:r>
    </w:p>
    <w:p w:rsidR="00E15AE3" w:rsidRDefault="00E15AE3">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רטי החשבון;</w:t>
      </w:r>
    </w:p>
    <w:p w:rsidR="00E15AE3" w:rsidRDefault="00E15AE3">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שון הסעיפים 3ב(ב) ו-(ג), 4(ב), 5(א) ו-(ב</w:t>
      </w:r>
      <w:r>
        <w:rPr>
          <w:rStyle w:val="default"/>
          <w:rFonts w:cs="FrankRuehl"/>
          <w:rtl/>
        </w:rPr>
        <w:t xml:space="preserve">) </w:t>
      </w:r>
      <w:r>
        <w:rPr>
          <w:rStyle w:val="default"/>
          <w:rFonts w:cs="FrankRuehl" w:hint="cs"/>
          <w:rtl/>
        </w:rPr>
        <w:t>לחוק או</w:t>
      </w:r>
      <w:r>
        <w:rPr>
          <w:rStyle w:val="default"/>
          <w:rFonts w:cs="FrankRuehl"/>
          <w:rtl/>
        </w:rPr>
        <w:t xml:space="preserve"> ת</w:t>
      </w:r>
      <w:r>
        <w:rPr>
          <w:rStyle w:val="default"/>
          <w:rFonts w:cs="FrankRuehl" w:hint="cs"/>
          <w:rtl/>
        </w:rPr>
        <w:t>כנם בנוסח שהסכים לו המפקח;</w:t>
      </w:r>
    </w:p>
    <w:p w:rsidR="00E15AE3" w:rsidRDefault="00E15AE3">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אריכי תחילה וסיום של ההגבלה;</w:t>
      </w:r>
    </w:p>
    <w:p w:rsidR="00E15AE3" w:rsidRDefault="00E15AE3">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בהרה שכל הודעה אחרת שתישלח למקבל ההודעה על פי החוק תוסיף על ההודעה ולא תגרע ממנה.</w:t>
      </w:r>
    </w:p>
    <w:p w:rsidR="00E15AE3" w:rsidRPr="0062575E" w:rsidRDefault="00E15AE3">
      <w:pPr>
        <w:pStyle w:val="P00"/>
        <w:spacing w:before="0"/>
        <w:ind w:left="0" w:right="1134"/>
        <w:rPr>
          <w:rFonts w:cs="FrankRuehl" w:hint="cs"/>
          <w:b/>
          <w:bCs/>
          <w:vanish/>
          <w:szCs w:val="20"/>
          <w:shd w:val="clear" w:color="auto" w:fill="FFFF99"/>
          <w:rtl/>
        </w:rPr>
      </w:pPr>
      <w:bookmarkStart w:id="28" w:name="Rov24"/>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6"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1208</w:t>
      </w:r>
    </w:p>
    <w:p w:rsidR="00E15AE3" w:rsidRPr="0062575E" w:rsidRDefault="00E15AE3">
      <w:pPr>
        <w:pStyle w:val="P00"/>
        <w:tabs>
          <w:tab w:val="clear" w:pos="6259"/>
        </w:tabs>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החלפת תקנה 10</w:t>
      </w:r>
    </w:p>
    <w:p w:rsidR="00E15AE3" w:rsidRPr="0062575E" w:rsidRDefault="00E15AE3">
      <w:pPr>
        <w:pStyle w:val="P00"/>
        <w:tabs>
          <w:tab w:val="clear" w:pos="6259"/>
        </w:tabs>
        <w:ind w:left="0" w:right="1134"/>
        <w:rPr>
          <w:rFonts w:cs="FrankRuehl" w:hint="cs"/>
          <w:vanish/>
          <w:szCs w:val="20"/>
          <w:shd w:val="clear" w:color="auto" w:fill="FFFF99"/>
          <w:rtl/>
        </w:rPr>
      </w:pPr>
      <w:r w:rsidRPr="0062575E">
        <w:rPr>
          <w:rFonts w:cs="FrankRuehl" w:hint="cs"/>
          <w:vanish/>
          <w:szCs w:val="20"/>
          <w:shd w:val="clear" w:color="auto" w:fill="FFFF99"/>
          <w:rtl/>
        </w:rPr>
        <w:t>הנוסח הקודם:</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10.</w:t>
      </w:r>
      <w:r w:rsidRPr="0062575E">
        <w:rPr>
          <w:rFonts w:cs="FrankRuehl" w:hint="cs"/>
          <w:strike/>
          <w:vanish/>
          <w:sz w:val="22"/>
          <w:szCs w:val="22"/>
          <w:shd w:val="clear" w:color="auto" w:fill="FFFF99"/>
          <w:rtl/>
        </w:rPr>
        <w:tab/>
        <w:t>(א)</w:t>
      </w:r>
      <w:r w:rsidRPr="0062575E">
        <w:rPr>
          <w:rFonts w:cs="FrankRuehl" w:hint="cs"/>
          <w:strike/>
          <w:vanish/>
          <w:sz w:val="22"/>
          <w:szCs w:val="22"/>
          <w:shd w:val="clear" w:color="auto" w:fill="FFFF99"/>
          <w:rtl/>
        </w:rPr>
        <w:tab/>
        <w:t>בהודעת מפקח על הגבלה בנסיבות מחמירות ייאמר שנתמלאו התנאים שבסעיף 3(א) לחוק ועל כן מוטלות ההגבלות שבסעיפים 3, 4 ו-5 לחוק, לפי המפורט בהודעה.</w:t>
      </w:r>
    </w:p>
    <w:p w:rsidR="00E15AE3" w:rsidRPr="0062575E" w:rsidRDefault="00E15AE3">
      <w:pPr>
        <w:pStyle w:val="P00"/>
        <w:tabs>
          <w:tab w:val="clear" w:pos="6259"/>
        </w:tabs>
        <w:spacing w:before="0"/>
        <w:ind w:left="0" w:right="1134"/>
        <w:rPr>
          <w:rFonts w:cs="FrankRuehl" w:hint="cs"/>
          <w:strike/>
          <w:vanish/>
          <w:sz w:val="22"/>
          <w:szCs w:val="22"/>
          <w:shd w:val="clear" w:color="auto" w:fill="FFFF99"/>
          <w:rtl/>
        </w:rPr>
      </w:pPr>
      <w:r w:rsidRPr="0062575E">
        <w:rPr>
          <w:rFonts w:cs="FrankRuehl" w:hint="cs"/>
          <w:vanish/>
          <w:sz w:val="22"/>
          <w:szCs w:val="22"/>
          <w:shd w:val="clear" w:color="auto" w:fill="FFFF99"/>
          <w:rtl/>
        </w:rPr>
        <w:tab/>
      </w:r>
      <w:r w:rsidRPr="0062575E">
        <w:rPr>
          <w:rFonts w:cs="FrankRuehl" w:hint="cs"/>
          <w:strike/>
          <w:vanish/>
          <w:sz w:val="22"/>
          <w:szCs w:val="22"/>
          <w:shd w:val="clear" w:color="auto" w:fill="FFFF99"/>
          <w:rtl/>
        </w:rPr>
        <w:t>(ב)</w:t>
      </w:r>
      <w:r w:rsidRPr="0062575E">
        <w:rPr>
          <w:rFonts w:cs="FrankRuehl" w:hint="cs"/>
          <w:strike/>
          <w:vanish/>
          <w:sz w:val="22"/>
          <w:szCs w:val="22"/>
          <w:shd w:val="clear" w:color="auto" w:fill="FFFF99"/>
          <w:rtl/>
        </w:rPr>
        <w:tab/>
        <w:t>הודעת מפקח תכלול גם פרטים אלה: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(1)</w:t>
      </w:r>
      <w:r w:rsidRPr="0062575E">
        <w:rPr>
          <w:rFonts w:cs="FrankRuehl" w:hint="cs"/>
          <w:strike/>
          <w:vanish/>
          <w:sz w:val="22"/>
          <w:szCs w:val="22"/>
          <w:shd w:val="clear" w:color="auto" w:fill="FFFF99"/>
          <w:rtl/>
        </w:rPr>
        <w:tab/>
        <w:t>תאריך משלוח ההודעה.</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(2)</w:t>
      </w:r>
      <w:r w:rsidRPr="0062575E">
        <w:rPr>
          <w:rFonts w:cs="FrankRuehl" w:hint="cs"/>
          <w:strike/>
          <w:vanish/>
          <w:sz w:val="22"/>
          <w:szCs w:val="22"/>
          <w:shd w:val="clear" w:color="auto" w:fill="FFFF99"/>
          <w:rtl/>
        </w:rPr>
        <w:tab/>
        <w:t>שם בעל החשבון ומספר זהותו;</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(3)</w:t>
      </w:r>
      <w:r w:rsidRPr="0062575E">
        <w:rPr>
          <w:rFonts w:cs="FrankRuehl" w:hint="cs"/>
          <w:strike/>
          <w:vanish/>
          <w:sz w:val="22"/>
          <w:szCs w:val="22"/>
          <w:shd w:val="clear" w:color="auto" w:fill="FFFF99"/>
          <w:rtl/>
        </w:rPr>
        <w:tab/>
        <w:t xml:space="preserve">למוגבל בנסיבות מחמירות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פרטי החשבון שהגבלתו גרמה להגבלה בנסיבות מחמירות והסיבה להגבלה כאמור;</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(4)</w:t>
      </w:r>
      <w:r w:rsidRPr="0062575E">
        <w:rPr>
          <w:rFonts w:cs="FrankRuehl" w:hint="cs"/>
          <w:strike/>
          <w:vanish/>
          <w:sz w:val="22"/>
          <w:szCs w:val="22"/>
          <w:shd w:val="clear" w:color="auto" w:fill="FFFF99"/>
          <w:rtl/>
        </w:rPr>
        <w:tab/>
        <w:t xml:space="preserve">לשותף בחשבון שהוגבל על פי סעיף 3(א)(1) לחוק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פרטי החשבון המשותף, שם השותף שהוגבל בנסיבות מחמירות ושם השותף האחר שהוא לקוח מוגבל;</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(5)</w:t>
      </w:r>
      <w:r w:rsidRPr="0062575E">
        <w:rPr>
          <w:rFonts w:cs="FrankRuehl" w:hint="cs"/>
          <w:strike/>
          <w:vanish/>
          <w:sz w:val="22"/>
          <w:szCs w:val="22"/>
          <w:shd w:val="clear" w:color="auto" w:fill="FFFF99"/>
          <w:rtl/>
        </w:rPr>
        <w:tab/>
        <w:t xml:space="preserve">למיופה כוח </w:t>
      </w:r>
      <w:r w:rsidRPr="0062575E">
        <w:rPr>
          <w:rFonts w:cs="FrankRuehl"/>
          <w:strike/>
          <w:vanish/>
          <w:sz w:val="22"/>
          <w:szCs w:val="22"/>
          <w:shd w:val="clear" w:color="auto" w:fill="FFFF99"/>
          <w:rtl/>
        </w:rPr>
        <w:t>–</w:t>
      </w:r>
      <w:r w:rsidRPr="0062575E">
        <w:rPr>
          <w:rFonts w:cs="FrankRuehl" w:hint="cs"/>
          <w:strike/>
          <w:vanish/>
          <w:sz w:val="22"/>
          <w:szCs w:val="22"/>
          <w:shd w:val="clear" w:color="auto" w:fill="FFFF99"/>
          <w:rtl/>
        </w:rPr>
        <w:t xml:space="preserve"> שמו ומספר זהותו ופרטי החשבון שבו הוא מיופה כוח;</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(6)</w:t>
      </w:r>
      <w:r w:rsidRPr="0062575E">
        <w:rPr>
          <w:rFonts w:cs="FrankRuehl" w:hint="cs"/>
          <w:strike/>
          <w:vanish/>
          <w:sz w:val="22"/>
          <w:szCs w:val="22"/>
          <w:shd w:val="clear" w:color="auto" w:fill="FFFF99"/>
          <w:rtl/>
        </w:rPr>
        <w:tab/>
        <w:t>נוסח סעיפים 3, 4, 5, 14 ו-16 לחוק;</w:t>
      </w:r>
    </w:p>
    <w:p w:rsidR="00E15AE3" w:rsidRPr="0062575E" w:rsidRDefault="00E15AE3">
      <w:pPr>
        <w:pStyle w:val="P00"/>
        <w:tabs>
          <w:tab w:val="clear" w:pos="6259"/>
        </w:tabs>
        <w:spacing w:before="0"/>
        <w:ind w:left="1021" w:right="1134"/>
        <w:rPr>
          <w:rFonts w:cs="FrankRuehl" w:hint="cs"/>
          <w:strike/>
          <w:vanish/>
          <w:sz w:val="22"/>
          <w:szCs w:val="22"/>
          <w:shd w:val="clear" w:color="auto" w:fill="FFFF99"/>
          <w:rtl/>
        </w:rPr>
      </w:pPr>
      <w:r w:rsidRPr="0062575E">
        <w:rPr>
          <w:rFonts w:cs="FrankRuehl" w:hint="cs"/>
          <w:strike/>
          <w:vanish/>
          <w:sz w:val="22"/>
          <w:szCs w:val="22"/>
          <w:shd w:val="clear" w:color="auto" w:fill="FFFF99"/>
          <w:rtl/>
        </w:rPr>
        <w:t>(7)</w:t>
      </w:r>
      <w:r w:rsidRPr="0062575E">
        <w:rPr>
          <w:rFonts w:cs="FrankRuehl" w:hint="cs"/>
          <w:strike/>
          <w:vanish/>
          <w:sz w:val="22"/>
          <w:szCs w:val="22"/>
          <w:shd w:val="clear" w:color="auto" w:fill="FFFF99"/>
          <w:rtl/>
        </w:rPr>
        <w:tab/>
        <w:t>תאריך תחילה ותאריכי סיום של ההגבלה;</w:t>
      </w:r>
    </w:p>
    <w:p w:rsidR="00E15AE3" w:rsidRDefault="00E15AE3">
      <w:pPr>
        <w:pStyle w:val="P00"/>
        <w:tabs>
          <w:tab w:val="clear" w:pos="6259"/>
        </w:tabs>
        <w:spacing w:before="0"/>
        <w:ind w:left="1021" w:right="1134"/>
        <w:rPr>
          <w:rFonts w:cs="FrankRuehl" w:hint="cs"/>
          <w:strike/>
          <w:sz w:val="2"/>
          <w:szCs w:val="2"/>
          <w:rtl/>
        </w:rPr>
      </w:pPr>
      <w:r w:rsidRPr="0062575E">
        <w:rPr>
          <w:rFonts w:cs="FrankRuehl" w:hint="cs"/>
          <w:strike/>
          <w:vanish/>
          <w:sz w:val="22"/>
          <w:szCs w:val="22"/>
          <w:shd w:val="clear" w:color="auto" w:fill="FFFF99"/>
          <w:rtl/>
        </w:rPr>
        <w:t>(8)</w:t>
      </w:r>
      <w:r w:rsidRPr="0062575E">
        <w:rPr>
          <w:rFonts w:cs="FrankRuehl" w:hint="cs"/>
          <w:strike/>
          <w:vanish/>
          <w:sz w:val="22"/>
          <w:szCs w:val="22"/>
          <w:shd w:val="clear" w:color="auto" w:fill="FFFF99"/>
          <w:rtl/>
        </w:rPr>
        <w:tab/>
        <w:t>הבהרה שכל הודעה אחרת שתישלח למקבל ההודעה על פי החוק, תוסיף על ההודעה ולא תגרע ממנה.</w:t>
      </w:r>
      <w:bookmarkEnd w:id="28"/>
    </w:p>
    <w:p w:rsidR="00E15AE3" w:rsidRDefault="00E15AE3">
      <w:pPr>
        <w:pStyle w:val="P00"/>
        <w:spacing w:before="72"/>
        <w:ind w:left="0" w:right="1134"/>
        <w:rPr>
          <w:rStyle w:val="default"/>
          <w:rFonts w:cs="FrankRuehl" w:hint="cs"/>
          <w:rtl/>
        </w:rPr>
      </w:pPr>
      <w:bookmarkStart w:id="29" w:name="Seif12"/>
      <w:bookmarkEnd w:id="29"/>
      <w:r>
        <w:rPr>
          <w:lang w:val="he-IL"/>
        </w:rPr>
        <w:pict>
          <v:rect id="_x0000_s1042" style="position:absolute;left:0;text-align:left;margin-left:464.5pt;margin-top:8.05pt;width:75.05pt;height:27.8pt;z-index:251660800" o:allowincell="f" filled="f" stroked="f" strokecolor="lime" strokeweight=".25pt">
            <v:textbox style="mso-next-textbox:#_x0000_s1042" inset="0,0,0,0">
              <w:txbxContent>
                <w:p w:rsidR="00E15AE3" w:rsidRDefault="00E15AE3">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משלוח </w:t>
                  </w:r>
                  <w:r>
                    <w:rPr>
                      <w:rFonts w:cs="Miriam"/>
                      <w:sz w:val="18"/>
                      <w:szCs w:val="18"/>
                      <w:rtl/>
                    </w:rPr>
                    <w:t>הו</w:t>
                  </w:r>
                  <w:r>
                    <w:rPr>
                      <w:rFonts w:cs="Miriam" w:hint="cs"/>
                      <w:sz w:val="18"/>
                      <w:szCs w:val="18"/>
                      <w:rtl/>
                    </w:rPr>
                    <w:t xml:space="preserve">דעת מפקח </w:t>
                  </w:r>
                  <w:r>
                    <w:rPr>
                      <w:rFonts w:cs="Miriam"/>
                      <w:sz w:val="18"/>
                      <w:szCs w:val="18"/>
                      <w:rtl/>
                    </w:rPr>
                    <w:t>ות</w:t>
                  </w:r>
                  <w:r>
                    <w:rPr>
                      <w:rFonts w:cs="Miriam" w:hint="cs"/>
                      <w:sz w:val="18"/>
                      <w:szCs w:val="18"/>
                      <w:rtl/>
                    </w:rPr>
                    <w:t xml:space="preserve">חילת הגבלה </w:t>
                  </w:r>
                  <w:r>
                    <w:rPr>
                      <w:rFonts w:cs="Miriam"/>
                      <w:sz w:val="18"/>
                      <w:szCs w:val="18"/>
                      <w:rtl/>
                    </w:rPr>
                    <w:t>בנ</w:t>
                  </w:r>
                  <w:r>
                    <w:rPr>
                      <w:rFonts w:cs="Miriam" w:hint="cs"/>
                      <w:sz w:val="18"/>
                      <w:szCs w:val="18"/>
                      <w:rtl/>
                    </w:rPr>
                    <w:t>סיבות מחמירות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מפקח תישלח תוך</w:t>
      </w:r>
      <w:r>
        <w:rPr>
          <w:rStyle w:val="default"/>
          <w:rFonts w:cs="FrankRuehl"/>
          <w:rtl/>
        </w:rPr>
        <w:t xml:space="preserve"> </w:t>
      </w:r>
      <w:r>
        <w:rPr>
          <w:rStyle w:val="default"/>
          <w:rFonts w:cs="FrankRuehl" w:hint="cs"/>
          <w:rtl/>
        </w:rPr>
        <w:t>תשעה ימים מן היום הקובע.</w:t>
      </w:r>
    </w:p>
    <w:p w:rsidR="00E15AE3" w:rsidRDefault="00E15AE3">
      <w:pPr>
        <w:pStyle w:val="P00"/>
        <w:spacing w:before="72"/>
        <w:ind w:left="0" w:right="1134"/>
        <w:rPr>
          <w:rStyle w:val="default"/>
          <w:rFonts w:cs="FrankRuehl"/>
          <w:rtl/>
        </w:rPr>
      </w:pPr>
    </w:p>
    <w:p w:rsidR="00E15AE3" w:rsidRDefault="00E15AE3">
      <w:pPr>
        <w:pStyle w:val="P00"/>
        <w:spacing w:before="72"/>
        <w:ind w:left="0" w:right="1134"/>
        <w:rPr>
          <w:rStyle w:val="default"/>
          <w:rFonts w:cs="FrankRuehl"/>
          <w:rtl/>
        </w:rPr>
      </w:pPr>
      <w:r>
        <w:rPr>
          <w:rFonts w:cs="FrankRuehl"/>
          <w:rtl/>
          <w:lang w:val="he-IL"/>
        </w:rPr>
        <w:pict>
          <v:shape id="_x0000_s1058" type="#_x0000_t202" style="position:absolute;left:0;text-align:left;margin-left:470.25pt;margin-top:7.1pt;width:1in;height:11.2pt;z-index:251671040" filled="f" stroked="f">
            <v:textbox inset="1mm,0,1mm,0">
              <w:txbxContent>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ום תחילת ההגבלה שיצויין בהודעת המפקח לפי סעיף</w:t>
      </w:r>
      <w:r>
        <w:rPr>
          <w:rStyle w:val="default"/>
          <w:rFonts w:cs="FrankRuehl"/>
          <w:rtl/>
        </w:rPr>
        <w:t xml:space="preserve"> 3ב</w:t>
      </w:r>
      <w:r>
        <w:rPr>
          <w:rStyle w:val="default"/>
          <w:rFonts w:cs="FrankRuehl" w:hint="cs"/>
          <w:rtl/>
        </w:rPr>
        <w:t>(ג) לחוק, לא יהיה מאוחר מעשרים וארבעה ימים מן היום הקובע.</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"היום הקובע" </w:t>
      </w:r>
      <w:r w:rsidR="0062575E">
        <w:rPr>
          <w:rStyle w:val="default"/>
          <w:rFonts w:cs="FrankRuehl"/>
          <w:rtl/>
        </w:rPr>
        <w:t>–</w:t>
      </w:r>
      <w:r>
        <w:rPr>
          <w:rStyle w:val="default"/>
          <w:rFonts w:cs="FrankRuehl"/>
          <w:rtl/>
        </w:rPr>
        <w:t xml:space="preserve"> </w:t>
      </w:r>
      <w:r>
        <w:rPr>
          <w:rStyle w:val="default"/>
          <w:rFonts w:cs="FrankRuehl" w:hint="cs"/>
          <w:rtl/>
        </w:rPr>
        <w:t>היום שבו נתקבל בבנק ישראל דיווח הבנק לפי סעיף 13 לחוק על ההגבלה שגרמה להגבלה בנסיבות מחמ</w:t>
      </w:r>
      <w:r>
        <w:rPr>
          <w:rStyle w:val="default"/>
          <w:rFonts w:cs="FrankRuehl"/>
          <w:rtl/>
        </w:rPr>
        <w:t>י</w:t>
      </w:r>
      <w:r>
        <w:rPr>
          <w:rStyle w:val="default"/>
          <w:rFonts w:cs="FrankRuehl" w:hint="cs"/>
          <w:rtl/>
        </w:rPr>
        <w:t>רות.</w:t>
      </w:r>
    </w:p>
    <w:p w:rsidR="00E15AE3" w:rsidRPr="0062575E" w:rsidRDefault="00E15AE3">
      <w:pPr>
        <w:pStyle w:val="P00"/>
        <w:spacing w:before="0"/>
        <w:ind w:left="0" w:right="1134"/>
        <w:rPr>
          <w:rFonts w:cs="FrankRuehl" w:hint="cs"/>
          <w:b/>
          <w:bCs/>
          <w:vanish/>
          <w:szCs w:val="20"/>
          <w:shd w:val="clear" w:color="auto" w:fill="FFFF99"/>
          <w:rtl/>
        </w:rPr>
      </w:pPr>
      <w:bookmarkStart w:id="30" w:name="Rov23"/>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7"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1209</w:t>
      </w:r>
    </w:p>
    <w:p w:rsidR="00E15AE3" w:rsidRDefault="00E15AE3">
      <w:pPr>
        <w:pStyle w:val="P00"/>
        <w:ind w:left="0" w:right="1134"/>
        <w:rPr>
          <w:rStyle w:val="default"/>
          <w:rFonts w:cs="FrankRuehl"/>
          <w:sz w:val="2"/>
          <w:szCs w:val="2"/>
          <w:rtl/>
        </w:rPr>
      </w:pPr>
      <w:r w:rsidRPr="0062575E">
        <w:rPr>
          <w:rFonts w:cs="FrankRuehl"/>
          <w:vanish/>
          <w:sz w:val="22"/>
          <w:szCs w:val="22"/>
          <w:shd w:val="clear" w:color="auto" w:fill="FFFF99"/>
          <w:rtl/>
        </w:rPr>
        <w:tab/>
      </w:r>
      <w:r w:rsidRPr="0062575E">
        <w:rPr>
          <w:rStyle w:val="default"/>
          <w:rFonts w:cs="FrankRuehl"/>
          <w:vanish/>
          <w:sz w:val="22"/>
          <w:szCs w:val="22"/>
          <w:shd w:val="clear" w:color="auto" w:fill="FFFF99"/>
          <w:rtl/>
        </w:rPr>
        <w:t>(ב</w:t>
      </w:r>
      <w:r w:rsidRPr="0062575E">
        <w:rPr>
          <w:rStyle w:val="default"/>
          <w:rFonts w:cs="FrankRuehl" w:hint="cs"/>
          <w:vanish/>
          <w:sz w:val="22"/>
          <w:szCs w:val="22"/>
          <w:shd w:val="clear" w:color="auto" w:fill="FFFF99"/>
          <w:rtl/>
        </w:rPr>
        <w:t>)</w:t>
      </w:r>
      <w:r w:rsidRPr="0062575E">
        <w:rPr>
          <w:rStyle w:val="default"/>
          <w:rFonts w:cs="FrankRuehl"/>
          <w:vanish/>
          <w:sz w:val="22"/>
          <w:szCs w:val="22"/>
          <w:shd w:val="clear" w:color="auto" w:fill="FFFF99"/>
          <w:rtl/>
        </w:rPr>
        <w:tab/>
        <w:t>י</w:t>
      </w:r>
      <w:r w:rsidRPr="0062575E">
        <w:rPr>
          <w:rStyle w:val="default"/>
          <w:rFonts w:cs="FrankRuehl" w:hint="cs"/>
          <w:vanish/>
          <w:sz w:val="22"/>
          <w:szCs w:val="22"/>
          <w:shd w:val="clear" w:color="auto" w:fill="FFFF99"/>
          <w:rtl/>
        </w:rPr>
        <w:t xml:space="preserve">ום תחילת ההגבלה שיצויין בהודעת המפקח לפי </w:t>
      </w:r>
      <w:r w:rsidRPr="0062575E">
        <w:rPr>
          <w:rStyle w:val="default"/>
          <w:rFonts w:cs="FrankRuehl" w:hint="cs"/>
          <w:strike/>
          <w:vanish/>
          <w:sz w:val="22"/>
          <w:szCs w:val="22"/>
          <w:shd w:val="clear" w:color="auto" w:fill="FFFF99"/>
          <w:rtl/>
        </w:rPr>
        <w:t>סעיף 3(ג)</w:t>
      </w:r>
      <w:r w:rsidRPr="0062575E">
        <w:rPr>
          <w:rStyle w:val="default"/>
          <w:rFonts w:cs="FrankRuehl" w:hint="cs"/>
          <w:vanish/>
          <w:sz w:val="22"/>
          <w:szCs w:val="22"/>
          <w:shd w:val="clear" w:color="auto" w:fill="FFFF99"/>
          <w:rtl/>
        </w:rPr>
        <w:t xml:space="preserve"> </w:t>
      </w:r>
      <w:r w:rsidRPr="0062575E">
        <w:rPr>
          <w:rStyle w:val="default"/>
          <w:rFonts w:cs="FrankRuehl" w:hint="cs"/>
          <w:vanish/>
          <w:sz w:val="22"/>
          <w:szCs w:val="22"/>
          <w:u w:val="single"/>
          <w:shd w:val="clear" w:color="auto" w:fill="FFFF99"/>
          <w:rtl/>
        </w:rPr>
        <w:t>סעיף</w:t>
      </w:r>
      <w:r w:rsidRPr="0062575E">
        <w:rPr>
          <w:rStyle w:val="default"/>
          <w:rFonts w:cs="FrankRuehl"/>
          <w:vanish/>
          <w:sz w:val="22"/>
          <w:szCs w:val="22"/>
          <w:u w:val="single"/>
          <w:shd w:val="clear" w:color="auto" w:fill="FFFF99"/>
          <w:rtl/>
        </w:rPr>
        <w:t xml:space="preserve"> 3ב</w:t>
      </w:r>
      <w:r w:rsidRPr="0062575E">
        <w:rPr>
          <w:rStyle w:val="default"/>
          <w:rFonts w:cs="FrankRuehl" w:hint="cs"/>
          <w:vanish/>
          <w:sz w:val="22"/>
          <w:szCs w:val="22"/>
          <w:u w:val="single"/>
          <w:shd w:val="clear" w:color="auto" w:fill="FFFF99"/>
          <w:rtl/>
        </w:rPr>
        <w:t>(ג)</w:t>
      </w:r>
      <w:r w:rsidRPr="0062575E">
        <w:rPr>
          <w:rStyle w:val="default"/>
          <w:rFonts w:cs="FrankRuehl" w:hint="cs"/>
          <w:vanish/>
          <w:sz w:val="22"/>
          <w:szCs w:val="22"/>
          <w:shd w:val="clear" w:color="auto" w:fill="FFFF99"/>
          <w:rtl/>
        </w:rPr>
        <w:t xml:space="preserve"> לחוק, לא יהיה מאוחר מעשרים וארבעה ימים מן היום הקובע.</w:t>
      </w:r>
      <w:bookmarkEnd w:id="30"/>
    </w:p>
    <w:p w:rsidR="00E15AE3" w:rsidRDefault="00E15AE3">
      <w:pPr>
        <w:pStyle w:val="P00"/>
        <w:spacing w:before="72"/>
        <w:ind w:left="0" w:right="1134"/>
        <w:rPr>
          <w:rStyle w:val="default"/>
          <w:rFonts w:cs="FrankRuehl"/>
          <w:rtl/>
        </w:rPr>
      </w:pPr>
      <w:bookmarkStart w:id="31" w:name="Seif13"/>
      <w:bookmarkEnd w:id="31"/>
      <w:r>
        <w:rPr>
          <w:lang w:val="he-IL"/>
        </w:rPr>
        <w:pict>
          <v:rect id="_x0000_s1043" style="position:absolute;left:0;text-align:left;margin-left:464.5pt;margin-top:8.05pt;width:75.05pt;height:17.15pt;z-index:251661824" o:allowincell="f" filled="f" stroked="f" strokecolor="lime" strokeweight=".25pt">
            <v:textbox style="mso-next-textbox:#_x0000_s1043" inset="0,0,0,0">
              <w:txbxContent>
                <w:p w:rsidR="00E15AE3" w:rsidRDefault="00E15AE3">
                  <w:pPr>
                    <w:spacing w:line="160" w:lineRule="exact"/>
                    <w:jc w:val="left"/>
                    <w:rPr>
                      <w:rFonts w:cs="Miriam"/>
                      <w:noProof/>
                      <w:sz w:val="18"/>
                      <w:szCs w:val="18"/>
                      <w:rtl/>
                    </w:rPr>
                  </w:pPr>
                  <w:r>
                    <w:rPr>
                      <w:rFonts w:cs="Miriam"/>
                      <w:sz w:val="18"/>
                      <w:szCs w:val="18"/>
                      <w:rtl/>
                    </w:rPr>
                    <w:t>דר</w:t>
                  </w:r>
                  <w:r>
                    <w:rPr>
                      <w:rFonts w:cs="Miriam" w:hint="cs"/>
                      <w:sz w:val="18"/>
                      <w:szCs w:val="18"/>
                      <w:rtl/>
                    </w:rPr>
                    <w:t>כי משלוח</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תראה והודעת בנק יימסרו לידי הנמען </w:t>
      </w:r>
      <w:r>
        <w:rPr>
          <w:rStyle w:val="default"/>
          <w:rFonts w:cs="FrankRuehl"/>
          <w:rtl/>
        </w:rPr>
        <w:t>או</w:t>
      </w:r>
      <w:r>
        <w:rPr>
          <w:rStyle w:val="default"/>
          <w:rFonts w:cs="FrankRuehl" w:hint="cs"/>
          <w:rtl/>
        </w:rPr>
        <w:t xml:space="preserve"> יישלחו בדואר למען להמצאת דברי דואר שנרשם בבנק לגבי אותו חשבון, ואם המען האמור הוא בתיבה בסניף בנק </w:t>
      </w:r>
      <w:r w:rsidR="0062575E">
        <w:rPr>
          <w:rStyle w:val="default"/>
          <w:rFonts w:cs="FrankRuehl"/>
          <w:rtl/>
        </w:rPr>
        <w:t>–</w:t>
      </w:r>
      <w:r>
        <w:rPr>
          <w:rStyle w:val="default"/>
          <w:rFonts w:cs="FrankRuehl"/>
          <w:rtl/>
        </w:rPr>
        <w:t xml:space="preserve"> </w:t>
      </w:r>
      <w:r>
        <w:rPr>
          <w:rStyle w:val="default"/>
          <w:rFonts w:cs="FrankRuehl" w:hint="cs"/>
          <w:rtl/>
        </w:rPr>
        <w:t>יושמו בתיבה.</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מסרו התראה או הודעת בנק לידיו של נמען, לא תהיה המסירה מאוחרת מיום עסקים אחד אחרי יום המשלוח האחרון הקבוע, לפי הענין, בתקנות 6(ב) ו-9(א</w:t>
      </w:r>
      <w:r>
        <w:rPr>
          <w:rStyle w:val="default"/>
          <w:rFonts w:cs="FrankRuehl"/>
          <w:rtl/>
        </w:rPr>
        <w:t>).</w:t>
      </w:r>
    </w:p>
    <w:p w:rsidR="00E15AE3" w:rsidRDefault="00E15A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ודעת מפקח תישלח לאחד המענים של הנמען שנרשם על פי התקנות בבנק כלשהו, לרבות תיבה בסניף של בנק.</w:t>
      </w:r>
    </w:p>
    <w:p w:rsidR="00E15AE3" w:rsidRDefault="00E15AE3">
      <w:pPr>
        <w:pStyle w:val="P00"/>
        <w:spacing w:before="72"/>
        <w:ind w:left="0" w:right="1134"/>
        <w:rPr>
          <w:rStyle w:val="default"/>
          <w:rFonts w:cs="FrankRuehl" w:hint="cs"/>
          <w:rtl/>
        </w:rPr>
      </w:pPr>
      <w:bookmarkStart w:id="32" w:name="Seif14"/>
      <w:bookmarkEnd w:id="32"/>
      <w:r>
        <w:rPr>
          <w:lang w:val="he-IL"/>
        </w:rPr>
        <w:pict>
          <v:rect id="_x0000_s1044" style="position:absolute;left:0;text-align:left;margin-left:464.5pt;margin-top:8.05pt;width:75.05pt;height:18.25pt;z-index:251662848" o:allowincell="f" filled="f" stroked="f" strokecolor="lime" strokeweight=".25pt">
            <v:textbox style="mso-next-textbox:#_x0000_s1044" inset="0,0,0,0">
              <w:txbxContent>
                <w:p w:rsidR="00E15AE3" w:rsidRDefault="00E15AE3">
                  <w:pPr>
                    <w:spacing w:line="160" w:lineRule="exact"/>
                    <w:jc w:val="left"/>
                    <w:rPr>
                      <w:rFonts w:cs="Miriam"/>
                      <w:noProof/>
                      <w:sz w:val="18"/>
                      <w:szCs w:val="18"/>
                      <w:rtl/>
                    </w:rPr>
                  </w:pPr>
                  <w:r>
                    <w:rPr>
                      <w:rFonts w:cs="Miriam"/>
                      <w:sz w:val="18"/>
                      <w:szCs w:val="18"/>
                      <w:rtl/>
                    </w:rPr>
                    <w:t>פג</w:t>
                  </w:r>
                  <w:r>
                    <w:rPr>
                      <w:rFonts w:cs="Miriam" w:hint="cs"/>
                      <w:sz w:val="18"/>
                      <w:szCs w:val="18"/>
                      <w:rtl/>
                    </w:rPr>
                    <w:t>ם בהודעה</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 xml:space="preserve">דעת בנק והודעת מפקח אין כוחן </w:t>
      </w:r>
      <w:r>
        <w:rPr>
          <w:rStyle w:val="default"/>
          <w:rFonts w:cs="FrankRuehl"/>
          <w:rtl/>
        </w:rPr>
        <w:t>נ</w:t>
      </w:r>
      <w:r>
        <w:rPr>
          <w:rStyle w:val="default"/>
          <w:rFonts w:cs="FrankRuehl" w:hint="cs"/>
          <w:rtl/>
        </w:rPr>
        <w:t>פגע בשל פגם שבהן, ובלבד שעולים מהן בבירור זהות הנמען, החשבון הנזכר בהן ומועדי תחילת ההגבלה, והן נשלחו כאמור בתקנה 12.</w:t>
      </w:r>
    </w:p>
    <w:p w:rsidR="00E15AE3" w:rsidRPr="0062575E" w:rsidRDefault="00E15AE3">
      <w:pPr>
        <w:pStyle w:val="P00"/>
        <w:spacing w:before="0"/>
        <w:ind w:left="0" w:right="1134"/>
        <w:rPr>
          <w:rFonts w:cs="FrankRuehl" w:hint="cs"/>
          <w:b/>
          <w:bCs/>
          <w:vanish/>
          <w:szCs w:val="20"/>
          <w:shd w:val="clear" w:color="auto" w:fill="FFFF99"/>
          <w:rtl/>
        </w:rPr>
      </w:pPr>
      <w:bookmarkStart w:id="33" w:name="Rov22"/>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8"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1209</w:t>
      </w:r>
    </w:p>
    <w:p w:rsidR="00E15AE3" w:rsidRPr="0062575E" w:rsidRDefault="00E15AE3">
      <w:pPr>
        <w:pStyle w:val="P00"/>
        <w:ind w:left="0" w:right="1134"/>
        <w:rPr>
          <w:rStyle w:val="big-number"/>
          <w:rFonts w:cs="Miriam" w:hint="cs"/>
          <w:vanish/>
          <w:sz w:val="16"/>
          <w:szCs w:val="16"/>
          <w:u w:val="single"/>
          <w:shd w:val="clear" w:color="auto" w:fill="FFFF99"/>
          <w:rtl/>
        </w:rPr>
      </w:pPr>
      <w:r w:rsidRPr="0062575E">
        <w:rPr>
          <w:rStyle w:val="big-number"/>
          <w:rFonts w:cs="Miriam" w:hint="cs"/>
          <w:strike/>
          <w:vanish/>
          <w:sz w:val="16"/>
          <w:szCs w:val="16"/>
          <w:shd w:val="clear" w:color="auto" w:fill="FFFF99"/>
          <w:rtl/>
        </w:rPr>
        <w:t>פגם בהתראה או בהודעה</w:t>
      </w:r>
      <w:r w:rsidRPr="0062575E">
        <w:rPr>
          <w:rStyle w:val="big-number"/>
          <w:rFonts w:cs="Miriam" w:hint="cs"/>
          <w:vanish/>
          <w:sz w:val="16"/>
          <w:szCs w:val="16"/>
          <w:shd w:val="clear" w:color="auto" w:fill="FFFF99"/>
          <w:rtl/>
        </w:rPr>
        <w:t xml:space="preserve"> </w:t>
      </w:r>
      <w:r w:rsidRPr="0062575E">
        <w:rPr>
          <w:rStyle w:val="big-number"/>
          <w:rFonts w:cs="Miriam" w:hint="cs"/>
          <w:vanish/>
          <w:sz w:val="16"/>
          <w:szCs w:val="16"/>
          <w:u w:val="single"/>
          <w:shd w:val="clear" w:color="auto" w:fill="FFFF99"/>
          <w:rtl/>
        </w:rPr>
        <w:t>פגם בהודעה</w:t>
      </w:r>
    </w:p>
    <w:p w:rsidR="00E15AE3" w:rsidRDefault="00E15AE3">
      <w:pPr>
        <w:pStyle w:val="P00"/>
        <w:spacing w:before="0"/>
        <w:ind w:left="0" w:right="1134"/>
        <w:rPr>
          <w:rStyle w:val="default"/>
          <w:rFonts w:cs="FrankRuehl" w:hint="cs"/>
          <w:sz w:val="2"/>
          <w:szCs w:val="2"/>
          <w:rtl/>
        </w:rPr>
      </w:pPr>
      <w:r w:rsidRPr="0062575E">
        <w:rPr>
          <w:rStyle w:val="big-number"/>
          <w:rFonts w:cs="FrankRuehl"/>
          <w:vanish/>
          <w:sz w:val="22"/>
          <w:szCs w:val="22"/>
          <w:shd w:val="clear" w:color="auto" w:fill="FFFF99"/>
          <w:rtl/>
        </w:rPr>
        <w:t>13.</w:t>
      </w:r>
      <w:r w:rsidRPr="0062575E">
        <w:rPr>
          <w:rStyle w:val="big-number"/>
          <w:rFonts w:cs="FrankRuehl"/>
          <w:vanish/>
          <w:sz w:val="22"/>
          <w:szCs w:val="22"/>
          <w:shd w:val="clear" w:color="auto" w:fill="FFFF99"/>
          <w:rtl/>
        </w:rPr>
        <w:tab/>
      </w:r>
      <w:r w:rsidRPr="0062575E">
        <w:rPr>
          <w:rStyle w:val="default"/>
          <w:rFonts w:cs="FrankRuehl" w:hint="cs"/>
          <w:strike/>
          <w:vanish/>
          <w:sz w:val="22"/>
          <w:szCs w:val="22"/>
          <w:shd w:val="clear" w:color="auto" w:fill="FFFF99"/>
          <w:rtl/>
        </w:rPr>
        <w:t>התראה,</w:t>
      </w:r>
      <w:r w:rsidRPr="0062575E">
        <w:rPr>
          <w:rStyle w:val="default"/>
          <w:rFonts w:cs="FrankRuehl" w:hint="cs"/>
          <w:vanish/>
          <w:sz w:val="22"/>
          <w:szCs w:val="22"/>
          <w:shd w:val="clear" w:color="auto" w:fill="FFFF99"/>
          <w:rtl/>
        </w:rPr>
        <w:t xml:space="preserve"> </w:t>
      </w:r>
      <w:r w:rsidRPr="0062575E">
        <w:rPr>
          <w:rStyle w:val="default"/>
          <w:rFonts w:cs="FrankRuehl"/>
          <w:vanish/>
          <w:sz w:val="22"/>
          <w:szCs w:val="22"/>
          <w:shd w:val="clear" w:color="auto" w:fill="FFFF99"/>
          <w:rtl/>
        </w:rPr>
        <w:t>הו</w:t>
      </w:r>
      <w:r w:rsidRPr="0062575E">
        <w:rPr>
          <w:rStyle w:val="default"/>
          <w:rFonts w:cs="FrankRuehl" w:hint="cs"/>
          <w:vanish/>
          <w:sz w:val="22"/>
          <w:szCs w:val="22"/>
          <w:shd w:val="clear" w:color="auto" w:fill="FFFF99"/>
          <w:rtl/>
        </w:rPr>
        <w:t xml:space="preserve">דעת בנק והודעת מפקח אין כוחן </w:t>
      </w:r>
      <w:r w:rsidRPr="0062575E">
        <w:rPr>
          <w:rStyle w:val="default"/>
          <w:rFonts w:cs="FrankRuehl"/>
          <w:vanish/>
          <w:sz w:val="22"/>
          <w:szCs w:val="22"/>
          <w:shd w:val="clear" w:color="auto" w:fill="FFFF99"/>
          <w:rtl/>
        </w:rPr>
        <w:t>נ</w:t>
      </w:r>
      <w:r w:rsidRPr="0062575E">
        <w:rPr>
          <w:rStyle w:val="default"/>
          <w:rFonts w:cs="FrankRuehl" w:hint="cs"/>
          <w:vanish/>
          <w:sz w:val="22"/>
          <w:szCs w:val="22"/>
          <w:shd w:val="clear" w:color="auto" w:fill="FFFF99"/>
          <w:rtl/>
        </w:rPr>
        <w:t>פגע בשל פגם שבהן, ובלבד שעולים מהן בבירור זהות הנמען, החשבון הנזכר בהן ומועדי תחילת ההגבלה, והן נשלחו כאמור בתקנה 12.</w:t>
      </w:r>
      <w:bookmarkEnd w:id="33"/>
    </w:p>
    <w:p w:rsidR="00E15AE3" w:rsidRDefault="00E15AE3">
      <w:pPr>
        <w:pStyle w:val="P00"/>
        <w:spacing w:before="72"/>
        <w:ind w:left="0" w:right="1134"/>
        <w:rPr>
          <w:rStyle w:val="default"/>
          <w:rFonts w:cs="FrankRuehl" w:hint="cs"/>
          <w:rtl/>
        </w:rPr>
      </w:pPr>
      <w:bookmarkStart w:id="34" w:name="Seif15"/>
      <w:bookmarkEnd w:id="34"/>
      <w:r>
        <w:rPr>
          <w:lang w:val="he-IL"/>
        </w:rPr>
        <w:pict>
          <v:rect id="_x0000_s1045" style="position:absolute;left:0;text-align:left;margin-left:464.5pt;margin-top:8.05pt;width:75.05pt;height:24pt;z-index:251663872" o:allowincell="f" filled="f" stroked="f" strokecolor="lime" strokeweight=".25pt">
            <v:textbox style="mso-next-textbox:#_x0000_s1045" inset="0,0,0,0">
              <w:txbxContent>
                <w:p w:rsidR="00E15AE3" w:rsidRDefault="00E15AE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פרטי </w:t>
                  </w:r>
                  <w:r>
                    <w:rPr>
                      <w:rFonts w:cs="Miriam"/>
                      <w:sz w:val="18"/>
                      <w:szCs w:val="18"/>
                      <w:rtl/>
                    </w:rPr>
                    <w:t>זי</w:t>
                  </w:r>
                  <w:r>
                    <w:rPr>
                      <w:rFonts w:cs="Miriam" w:hint="cs"/>
                      <w:sz w:val="18"/>
                      <w:szCs w:val="18"/>
                      <w:rtl/>
                    </w:rPr>
                    <w:t>הוי</w:t>
                  </w:r>
                </w:p>
                <w:p w:rsidR="00E15AE3" w:rsidRDefault="00E15AE3">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13</w:t>
      </w:r>
      <w:r>
        <w:rPr>
          <w:rStyle w:val="default"/>
          <w:rFonts w:cs="FrankRuehl"/>
          <w:rtl/>
        </w:rPr>
        <w:t>א.</w:t>
      </w:r>
      <w:r>
        <w:rPr>
          <w:rStyle w:val="default"/>
          <w:rFonts w:cs="FrankRuehl"/>
          <w:rtl/>
        </w:rPr>
        <w:tab/>
        <w:t>פ</w:t>
      </w:r>
      <w:r>
        <w:rPr>
          <w:rStyle w:val="default"/>
          <w:rFonts w:cs="FrankRuehl" w:hint="cs"/>
          <w:rtl/>
        </w:rPr>
        <w:t>רטי הזיהוי שיכול שיפורסמו לפי סעיף 14(ב) לחוק הם: שמו של הלקוח המוגבל החמור, מספר זהותו, מענו הרשום ותאריך התחילה והסיום של ההגבלה.</w:t>
      </w:r>
    </w:p>
    <w:p w:rsidR="00E15AE3" w:rsidRPr="0062575E" w:rsidRDefault="00E15AE3">
      <w:pPr>
        <w:pStyle w:val="P00"/>
        <w:spacing w:before="0"/>
        <w:ind w:left="0" w:right="1134"/>
        <w:rPr>
          <w:rFonts w:cs="FrankRuehl" w:hint="cs"/>
          <w:b/>
          <w:bCs/>
          <w:vanish/>
          <w:szCs w:val="20"/>
          <w:shd w:val="clear" w:color="auto" w:fill="FFFF99"/>
          <w:rtl/>
        </w:rPr>
      </w:pPr>
      <w:bookmarkStart w:id="35" w:name="Rov21"/>
      <w:r w:rsidRPr="0062575E">
        <w:rPr>
          <w:rFonts w:cs="FrankRuehl" w:hint="cs"/>
          <w:vanish/>
          <w:color w:val="FF0000"/>
          <w:szCs w:val="20"/>
          <w:shd w:val="clear" w:color="auto" w:fill="FFFF99"/>
          <w:rtl/>
        </w:rPr>
        <w:t>מיום 1.7.1992</w:t>
      </w:r>
    </w:p>
    <w:p w:rsidR="00E15AE3" w:rsidRPr="0062575E" w:rsidRDefault="00E15AE3">
      <w:pPr>
        <w:pStyle w:val="P00"/>
        <w:spacing w:before="0"/>
        <w:ind w:left="0" w:right="1134"/>
        <w:rPr>
          <w:rFonts w:cs="FrankRuehl" w:hint="cs"/>
          <w:b/>
          <w:bCs/>
          <w:vanish/>
          <w:szCs w:val="20"/>
          <w:shd w:val="clear" w:color="auto" w:fill="FFFF99"/>
          <w:rtl/>
        </w:rPr>
      </w:pPr>
      <w:r w:rsidRPr="0062575E">
        <w:rPr>
          <w:rFonts w:cs="FrankRuehl" w:hint="cs"/>
          <w:b/>
          <w:bCs/>
          <w:vanish/>
          <w:szCs w:val="20"/>
          <w:shd w:val="clear" w:color="auto" w:fill="FFFF99"/>
          <w:rtl/>
        </w:rPr>
        <w:t>תק' תשנ"ב-1992</w:t>
      </w:r>
    </w:p>
    <w:p w:rsidR="00E15AE3" w:rsidRPr="0062575E" w:rsidRDefault="00E15AE3">
      <w:pPr>
        <w:pStyle w:val="P00"/>
        <w:tabs>
          <w:tab w:val="clear" w:pos="6259"/>
        </w:tabs>
        <w:spacing w:before="0"/>
        <w:ind w:left="0" w:right="1134"/>
        <w:rPr>
          <w:rFonts w:cs="FrankRuehl" w:hint="cs"/>
          <w:vanish/>
          <w:szCs w:val="20"/>
          <w:shd w:val="clear" w:color="auto" w:fill="FFFF99"/>
          <w:rtl/>
        </w:rPr>
      </w:pPr>
      <w:hyperlink r:id="rId29" w:history="1">
        <w:r w:rsidRPr="0062575E">
          <w:rPr>
            <w:rStyle w:val="Hyperlink"/>
            <w:rFonts w:cs="FrankRuehl" w:hint="cs"/>
            <w:vanish/>
            <w:szCs w:val="20"/>
            <w:shd w:val="clear" w:color="auto" w:fill="FFFF99"/>
            <w:rtl/>
          </w:rPr>
          <w:t>ק"ת תשנ"ב מס' 5454</w:t>
        </w:r>
      </w:hyperlink>
      <w:r w:rsidRPr="0062575E">
        <w:rPr>
          <w:rFonts w:cs="FrankRuehl" w:hint="cs"/>
          <w:vanish/>
          <w:szCs w:val="20"/>
          <w:shd w:val="clear" w:color="auto" w:fill="FFFF99"/>
          <w:rtl/>
        </w:rPr>
        <w:t xml:space="preserve"> מיום 1.7.1992 עמ' 1209</w:t>
      </w:r>
    </w:p>
    <w:p w:rsidR="00E15AE3" w:rsidRDefault="00E15AE3">
      <w:pPr>
        <w:pStyle w:val="P00"/>
        <w:tabs>
          <w:tab w:val="clear" w:pos="6259"/>
        </w:tabs>
        <w:spacing w:before="0"/>
        <w:ind w:left="0" w:right="1134"/>
        <w:rPr>
          <w:rFonts w:cs="FrankRuehl" w:hint="cs"/>
          <w:b/>
          <w:bCs/>
          <w:sz w:val="2"/>
          <w:szCs w:val="2"/>
          <w:rtl/>
        </w:rPr>
      </w:pPr>
      <w:r w:rsidRPr="0062575E">
        <w:rPr>
          <w:rFonts w:cs="FrankRuehl" w:hint="cs"/>
          <w:b/>
          <w:bCs/>
          <w:vanish/>
          <w:szCs w:val="20"/>
          <w:shd w:val="clear" w:color="auto" w:fill="FFFF99"/>
          <w:rtl/>
        </w:rPr>
        <w:t>הוספת תקנה 13א</w:t>
      </w:r>
      <w:bookmarkEnd w:id="35"/>
    </w:p>
    <w:p w:rsidR="00E15AE3" w:rsidRDefault="00E15AE3">
      <w:pPr>
        <w:pStyle w:val="P00"/>
        <w:spacing w:before="72"/>
        <w:ind w:left="0" w:right="1134"/>
        <w:rPr>
          <w:rStyle w:val="default"/>
          <w:rFonts w:cs="FrankRuehl"/>
          <w:rtl/>
        </w:rPr>
      </w:pPr>
      <w:bookmarkStart w:id="36" w:name="Seif16"/>
      <w:bookmarkEnd w:id="36"/>
      <w:r>
        <w:rPr>
          <w:lang w:val="he-IL"/>
        </w:rPr>
        <w:pict>
          <v:rect id="_x0000_s1046" style="position:absolute;left:0;text-align:left;margin-left:464.5pt;margin-top:8.05pt;width:75.05pt;height:11.65pt;z-index:251664896" o:allowincell="f" filled="f" stroked="f" strokecolor="lime" strokeweight=".25pt">
            <v:textbox style="mso-next-textbox:#_x0000_s1046" inset="0,0,0,0">
              <w:txbxContent>
                <w:p w:rsidR="00E15AE3" w:rsidRDefault="00E15AE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 xml:space="preserve">נות שיקים ללא כיסוי (פרטי זיהוי), תשמ"א-1981 </w:t>
      </w:r>
      <w:r w:rsidR="0062575E">
        <w:rPr>
          <w:rStyle w:val="default"/>
          <w:rFonts w:cs="FrankRuehl"/>
          <w:rtl/>
        </w:rPr>
        <w:t>–</w:t>
      </w:r>
      <w:r>
        <w:rPr>
          <w:rStyle w:val="default"/>
          <w:rFonts w:cs="FrankRuehl"/>
          <w:rtl/>
        </w:rPr>
        <w:t xml:space="preserve"> </w:t>
      </w:r>
      <w:r>
        <w:rPr>
          <w:rStyle w:val="default"/>
          <w:rFonts w:cs="FrankRuehl" w:hint="cs"/>
          <w:rtl/>
        </w:rPr>
        <w:t>בטלות.</w:t>
      </w:r>
    </w:p>
    <w:p w:rsidR="00E15AE3" w:rsidRDefault="00E15AE3">
      <w:pPr>
        <w:pStyle w:val="P00"/>
        <w:spacing w:before="72"/>
        <w:ind w:left="0" w:right="1134"/>
        <w:rPr>
          <w:rStyle w:val="default"/>
          <w:rFonts w:cs="FrankRuehl" w:hint="cs"/>
          <w:rtl/>
        </w:rPr>
      </w:pPr>
      <w:bookmarkStart w:id="37" w:name="Seif17"/>
      <w:bookmarkEnd w:id="37"/>
      <w:r>
        <w:rPr>
          <w:lang w:val="he-IL"/>
        </w:rPr>
        <w:pict>
          <v:rect id="_x0000_s1047" style="position:absolute;left:0;text-align:left;margin-left:464.5pt;margin-top:8.05pt;width:75.05pt;height:14.15pt;z-index:251665920" o:allowincell="f" filled="f" stroked="f" strokecolor="lime" strokeweight=".25pt">
            <v:textbox style="mso-next-textbox:#_x0000_s1047" inset="0,0,0,0">
              <w:txbxContent>
                <w:p w:rsidR="00E15AE3" w:rsidRDefault="00E15AE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15.</w:t>
      </w:r>
      <w:r>
        <w:rPr>
          <w:rStyle w:val="big-number"/>
          <w:rFonts w:cs="Miriam"/>
          <w:rtl/>
        </w:rPr>
        <w:tab/>
      </w:r>
      <w:r>
        <w:rPr>
          <w:rStyle w:val="default"/>
          <w:rFonts w:cs="FrankRuehl"/>
          <w:rtl/>
        </w:rPr>
        <w:t>תח</w:t>
      </w:r>
      <w:r>
        <w:rPr>
          <w:rStyle w:val="default"/>
          <w:rFonts w:cs="FrankRuehl" w:hint="cs"/>
          <w:rtl/>
        </w:rPr>
        <w:t xml:space="preserve">ילתן של תקנות אלה ביום ז' בכסלו תשמ"ב (3 בדצמבר </w:t>
      </w:r>
      <w:r>
        <w:rPr>
          <w:rStyle w:val="default"/>
          <w:rFonts w:cs="FrankRuehl"/>
          <w:rtl/>
        </w:rPr>
        <w:t>1981).</w:t>
      </w:r>
    </w:p>
    <w:p w:rsidR="00E15AE3" w:rsidRDefault="00E15AE3">
      <w:pPr>
        <w:pStyle w:val="P00"/>
        <w:spacing w:before="72"/>
        <w:ind w:left="0" w:right="1134"/>
        <w:rPr>
          <w:rStyle w:val="default"/>
          <w:rFonts w:cs="FrankRuehl" w:hint="cs"/>
          <w:rtl/>
        </w:rPr>
      </w:pPr>
    </w:p>
    <w:p w:rsidR="00E15AE3" w:rsidRDefault="00E15AE3">
      <w:pPr>
        <w:pStyle w:val="medium2-header"/>
        <w:keepLines w:val="0"/>
        <w:spacing w:before="72"/>
        <w:ind w:left="0" w:right="1134"/>
        <w:rPr>
          <w:rFonts w:cs="FrankRuehl"/>
          <w:noProof/>
          <w:sz w:val="26"/>
          <w:szCs w:val="26"/>
          <w:rtl/>
        </w:rPr>
      </w:pPr>
      <w:bookmarkStart w:id="38" w:name="med0"/>
      <w:bookmarkEnd w:id="38"/>
      <w:r>
        <w:rPr>
          <w:rFonts w:cs="FrankRuehl"/>
          <w:noProof/>
          <w:sz w:val="26"/>
          <w:szCs w:val="26"/>
          <w:rtl/>
        </w:rPr>
        <w:t>תו</w:t>
      </w:r>
      <w:r>
        <w:rPr>
          <w:rFonts w:cs="FrankRuehl" w:hint="cs"/>
          <w:noProof/>
          <w:sz w:val="26"/>
          <w:szCs w:val="26"/>
          <w:rtl/>
        </w:rPr>
        <w:t>ספת</w:t>
      </w:r>
    </w:p>
    <w:p w:rsidR="00E15AE3" w:rsidRPr="0062575E" w:rsidRDefault="00E15AE3" w:rsidP="0062575E">
      <w:pPr>
        <w:pStyle w:val="P00"/>
        <w:spacing w:before="72"/>
        <w:ind w:left="0" w:right="1134"/>
        <w:jc w:val="center"/>
        <w:rPr>
          <w:rStyle w:val="default"/>
          <w:rFonts w:cs="FrankRuehl"/>
          <w:sz w:val="24"/>
          <w:szCs w:val="24"/>
          <w:rtl/>
        </w:rPr>
      </w:pPr>
      <w:r w:rsidRPr="0062575E">
        <w:rPr>
          <w:rStyle w:val="default"/>
          <w:rFonts w:cs="FrankRuehl"/>
          <w:sz w:val="24"/>
          <w:szCs w:val="24"/>
          <w:rtl/>
        </w:rPr>
        <w:t>(ס</w:t>
      </w:r>
      <w:r w:rsidRPr="0062575E">
        <w:rPr>
          <w:rStyle w:val="default"/>
          <w:rFonts w:cs="FrankRuehl" w:hint="cs"/>
          <w:sz w:val="24"/>
          <w:szCs w:val="24"/>
          <w:rtl/>
        </w:rPr>
        <w:t>עיף 1)</w:t>
      </w:r>
    </w:p>
    <w:p w:rsidR="00E15AE3" w:rsidRDefault="00E15AE3">
      <w:pPr>
        <w:pStyle w:val="P00"/>
        <w:spacing w:before="72"/>
        <w:ind w:left="0" w:right="1134"/>
        <w:rPr>
          <w:rFonts w:cs="FrankRuehl"/>
          <w:sz w:val="26"/>
          <w:rtl/>
        </w:rPr>
      </w:pPr>
      <w:r>
        <w:rPr>
          <w:rFonts w:cs="FrankRuehl"/>
          <w:sz w:val="26"/>
          <w:rtl/>
        </w:rPr>
        <w:t>וע</w:t>
      </w:r>
      <w:r>
        <w:rPr>
          <w:rFonts w:cs="FrankRuehl" w:hint="cs"/>
          <w:sz w:val="26"/>
          <w:rtl/>
        </w:rPr>
        <w:t>ד עובדים</w:t>
      </w:r>
    </w:p>
    <w:p w:rsidR="00E15AE3" w:rsidRDefault="00E15AE3">
      <w:pPr>
        <w:pStyle w:val="P00"/>
        <w:spacing w:before="72"/>
        <w:ind w:left="0" w:right="1134"/>
        <w:rPr>
          <w:rFonts w:cs="FrankRuehl"/>
          <w:sz w:val="26"/>
          <w:rtl/>
        </w:rPr>
      </w:pPr>
      <w:r>
        <w:rPr>
          <w:rFonts w:cs="FrankRuehl" w:hint="cs"/>
          <w:sz w:val="26"/>
          <w:rtl/>
        </w:rPr>
        <w:t>נ</w:t>
      </w:r>
      <w:r>
        <w:rPr>
          <w:rFonts w:cs="FrankRuehl"/>
          <w:sz w:val="26"/>
          <w:rtl/>
        </w:rPr>
        <w:t>צ</w:t>
      </w:r>
      <w:r>
        <w:rPr>
          <w:rFonts w:cs="FrankRuehl" w:hint="cs"/>
          <w:sz w:val="26"/>
          <w:rtl/>
        </w:rPr>
        <w:t>יגות בית משותף</w:t>
      </w:r>
    </w:p>
    <w:p w:rsidR="00E15AE3" w:rsidRPr="0062575E" w:rsidRDefault="00E15AE3">
      <w:pPr>
        <w:pStyle w:val="P00"/>
        <w:spacing w:before="72"/>
        <w:ind w:left="0" w:right="1134"/>
        <w:rPr>
          <w:rStyle w:val="default"/>
          <w:rFonts w:cs="FrankRuehl" w:hint="cs"/>
          <w:rtl/>
        </w:rPr>
      </w:pPr>
    </w:p>
    <w:p w:rsidR="00E15AE3" w:rsidRPr="0062575E" w:rsidRDefault="00E15AE3">
      <w:pPr>
        <w:pStyle w:val="P00"/>
        <w:spacing w:before="72"/>
        <w:ind w:left="0" w:right="1134"/>
        <w:rPr>
          <w:rStyle w:val="default"/>
          <w:rFonts w:cs="FrankRuehl" w:hint="cs"/>
          <w:rtl/>
        </w:rPr>
      </w:pPr>
    </w:p>
    <w:p w:rsidR="00E15AE3" w:rsidRDefault="00E15AE3" w:rsidP="0062575E">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ז באלול תשמ"א (15 בספטמבר 1981)</w:t>
      </w:r>
      <w:r>
        <w:rPr>
          <w:rFonts w:cs="FrankRuehl"/>
          <w:sz w:val="26"/>
          <w:rtl/>
        </w:rPr>
        <w:tab/>
        <w:t>מ</w:t>
      </w:r>
      <w:r>
        <w:rPr>
          <w:rFonts w:cs="FrankRuehl" w:hint="cs"/>
          <w:sz w:val="26"/>
          <w:rtl/>
        </w:rPr>
        <w:t>שה נסים</w:t>
      </w:r>
    </w:p>
    <w:p w:rsidR="00E15AE3" w:rsidRDefault="00E15AE3" w:rsidP="0062575E">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E15AE3" w:rsidRPr="0062575E" w:rsidRDefault="00E15AE3">
      <w:pPr>
        <w:pStyle w:val="P00"/>
        <w:spacing w:before="72"/>
        <w:ind w:left="0" w:right="1134"/>
        <w:rPr>
          <w:rStyle w:val="default"/>
          <w:rFonts w:cs="FrankRuehl" w:hint="cs"/>
          <w:rtl/>
        </w:rPr>
      </w:pPr>
    </w:p>
    <w:p w:rsidR="00E15AE3" w:rsidRPr="0062575E" w:rsidRDefault="00E15AE3">
      <w:pPr>
        <w:pStyle w:val="P00"/>
        <w:spacing w:before="72"/>
        <w:ind w:left="0" w:right="1134"/>
        <w:rPr>
          <w:rStyle w:val="default"/>
          <w:rFonts w:cs="FrankRuehl" w:hint="cs"/>
          <w:rtl/>
        </w:rPr>
      </w:pPr>
    </w:p>
    <w:p w:rsidR="00E15AE3" w:rsidRPr="0062575E" w:rsidRDefault="00E15AE3">
      <w:pPr>
        <w:pStyle w:val="P00"/>
        <w:spacing w:before="72"/>
        <w:ind w:left="0" w:right="1134"/>
        <w:rPr>
          <w:rStyle w:val="default"/>
          <w:rFonts w:cs="FrankRuehl"/>
          <w:rtl/>
        </w:rPr>
      </w:pPr>
      <w:bookmarkStart w:id="39" w:name="LawPartEnd"/>
    </w:p>
    <w:bookmarkEnd w:id="39"/>
    <w:p w:rsidR="00E15AE3" w:rsidRPr="0062575E" w:rsidRDefault="00E15AE3">
      <w:pPr>
        <w:pStyle w:val="P00"/>
        <w:spacing w:before="72"/>
        <w:ind w:left="0" w:right="1134"/>
        <w:rPr>
          <w:rStyle w:val="default"/>
          <w:rFonts w:cs="FrankRuehl"/>
          <w:rtl/>
        </w:rPr>
      </w:pPr>
    </w:p>
    <w:sectPr w:rsidR="00E15AE3" w:rsidRPr="0062575E">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3FF" w:rsidRDefault="004753FF">
      <w:r>
        <w:separator/>
      </w:r>
    </w:p>
  </w:endnote>
  <w:endnote w:type="continuationSeparator" w:id="0">
    <w:p w:rsidR="004753FF" w:rsidRDefault="0047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E3" w:rsidRDefault="00E15A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15AE3" w:rsidRDefault="00E15A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15AE3" w:rsidRDefault="00E15A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Z:\000000000000-law\yael\revadim\09-01-19\p220k3_004.doc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E3" w:rsidRDefault="00E15A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575E">
      <w:rPr>
        <w:rFonts w:hAnsi="FrankRuehl" w:cs="FrankRuehl"/>
        <w:noProof/>
        <w:sz w:val="24"/>
        <w:szCs w:val="24"/>
        <w:rtl/>
      </w:rPr>
      <w:t>2</w:t>
    </w:r>
    <w:r>
      <w:rPr>
        <w:rFonts w:hAnsi="FrankRuehl" w:cs="FrankRuehl"/>
        <w:sz w:val="24"/>
        <w:szCs w:val="24"/>
        <w:rtl/>
      </w:rPr>
      <w:fldChar w:fldCharType="end"/>
    </w:r>
  </w:p>
  <w:p w:rsidR="00E15AE3" w:rsidRDefault="00E15A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15AE3" w:rsidRDefault="00E15A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Z:\000000000000-law\yael\revadim\09-01-19\p220k3_004.doc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3FF" w:rsidRDefault="004753FF">
      <w:pPr>
        <w:spacing w:before="60" w:line="240" w:lineRule="auto"/>
        <w:ind w:right="1134"/>
      </w:pPr>
      <w:r>
        <w:separator/>
      </w:r>
    </w:p>
  </w:footnote>
  <w:footnote w:type="continuationSeparator" w:id="0">
    <w:p w:rsidR="004753FF" w:rsidRDefault="004753FF">
      <w:r>
        <w:continuationSeparator/>
      </w:r>
    </w:p>
  </w:footnote>
  <w:footnote w:id="1">
    <w:p w:rsidR="00E15AE3" w:rsidRDefault="00E15A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תשמ"א מס' 4275</w:t>
        </w:r>
      </w:hyperlink>
      <w:r>
        <w:rPr>
          <w:rFonts w:cs="FrankRuehl" w:hint="cs"/>
          <w:rtl/>
        </w:rPr>
        <w:t xml:space="preserve"> מיום 28.9.1981 עמ' 1576.</w:t>
      </w:r>
    </w:p>
    <w:p w:rsidR="00E15AE3" w:rsidRDefault="00E15A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w:t>
        </w:r>
        <w:r>
          <w:rPr>
            <w:rStyle w:val="Hyperlink"/>
            <w:rFonts w:cs="FrankRuehl" w:hint="cs"/>
            <w:rtl/>
          </w:rPr>
          <w:t>מ"ב מס' 4383</w:t>
        </w:r>
      </w:hyperlink>
      <w:r>
        <w:rPr>
          <w:rFonts w:cs="FrankRuehl" w:hint="cs"/>
          <w:rtl/>
        </w:rPr>
        <w:t xml:space="preserve"> מיום 19.7.1982 עמ' 1346 </w:t>
      </w:r>
      <w:r>
        <w:rPr>
          <w:rFonts w:cs="FrankRuehl"/>
          <w:rtl/>
        </w:rPr>
        <w:t>–</w:t>
      </w:r>
      <w:r>
        <w:rPr>
          <w:rFonts w:cs="FrankRuehl" w:hint="cs"/>
          <w:rtl/>
        </w:rPr>
        <w:t xml:space="preserve"> תק' תשמ"ב-1982.</w:t>
      </w:r>
    </w:p>
    <w:p w:rsidR="00E15AE3" w:rsidRDefault="00E15A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תש"ן מס' 5261</w:t>
        </w:r>
      </w:hyperlink>
      <w:r>
        <w:rPr>
          <w:rFonts w:cs="FrankRuehl" w:hint="cs"/>
          <w:rtl/>
        </w:rPr>
        <w:t xml:space="preserve"> מיום 8.4.1990 עמ' 554 </w:t>
      </w:r>
      <w:r>
        <w:rPr>
          <w:rFonts w:cs="FrankRuehl"/>
          <w:rtl/>
        </w:rPr>
        <w:t xml:space="preserve">– </w:t>
      </w:r>
      <w:r>
        <w:rPr>
          <w:rFonts w:cs="FrankRuehl" w:hint="cs"/>
          <w:rtl/>
        </w:rPr>
        <w:t>תק' תש"ן-</w:t>
      </w:r>
      <w:r>
        <w:rPr>
          <w:rFonts w:cs="FrankRuehl"/>
          <w:rtl/>
        </w:rPr>
        <w:t>1990</w:t>
      </w:r>
      <w:r>
        <w:rPr>
          <w:rFonts w:cs="FrankRuehl" w:hint="cs"/>
          <w:rtl/>
        </w:rPr>
        <w:t>; תחילתן ביום 5.7.1990</w:t>
      </w:r>
      <w:r>
        <w:rPr>
          <w:rFonts w:cs="FrankRuehl"/>
          <w:rtl/>
        </w:rPr>
        <w:t>.</w:t>
      </w:r>
    </w:p>
    <w:p w:rsidR="00E15AE3" w:rsidRDefault="00E15A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תשנ"ב מס' 5454</w:t>
        </w:r>
      </w:hyperlink>
      <w:r>
        <w:rPr>
          <w:rFonts w:cs="FrankRuehl" w:hint="cs"/>
          <w:rtl/>
        </w:rPr>
        <w:t xml:space="preserve"> מיום 1.7.1992 עמ' 1206 </w:t>
      </w:r>
      <w:r>
        <w:rPr>
          <w:rFonts w:cs="FrankRuehl"/>
          <w:rtl/>
        </w:rPr>
        <w:t xml:space="preserve">– </w:t>
      </w:r>
      <w:r>
        <w:rPr>
          <w:rFonts w:cs="FrankRuehl" w:hint="cs"/>
          <w:rtl/>
        </w:rPr>
        <w:t>תק' תשנ"ב-</w:t>
      </w:r>
      <w:r>
        <w:rPr>
          <w:rFonts w:cs="FrankRuehl"/>
          <w:rtl/>
        </w:rPr>
        <w:t xml:space="preserve">1992; </w:t>
      </w:r>
      <w:r>
        <w:rPr>
          <w:rFonts w:cs="FrankRuehl" w:hint="cs"/>
          <w:rtl/>
        </w:rPr>
        <w:t>תחילתן ביום 1.7.1992.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E3" w:rsidRDefault="00E15A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שיקים ללא כיסוי, תשמ"א–1981</w:t>
    </w:r>
  </w:p>
  <w:p w:rsidR="00E15AE3" w:rsidRDefault="00E15A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5AE3" w:rsidRDefault="00E15A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E3" w:rsidRDefault="00E15A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שיקים ללא כיסוי, תשמ"א</w:t>
    </w:r>
    <w:r>
      <w:rPr>
        <w:rFonts w:hAnsi="FrankRuehl" w:cs="FrankRuehl" w:hint="cs"/>
        <w:color w:val="000000"/>
        <w:sz w:val="28"/>
        <w:szCs w:val="28"/>
        <w:rtl/>
      </w:rPr>
      <w:t>-</w:t>
    </w:r>
    <w:r>
      <w:rPr>
        <w:rFonts w:hAnsi="FrankRuehl" w:cs="FrankRuehl"/>
        <w:color w:val="000000"/>
        <w:sz w:val="28"/>
        <w:szCs w:val="28"/>
        <w:rtl/>
      </w:rPr>
      <w:t>1981</w:t>
    </w:r>
  </w:p>
  <w:p w:rsidR="00E15AE3" w:rsidRDefault="00E15A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5AE3" w:rsidRDefault="00E15A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AE3"/>
    <w:rsid w:val="004753FF"/>
    <w:rsid w:val="00542873"/>
    <w:rsid w:val="0062575E"/>
    <w:rsid w:val="0073363F"/>
    <w:rsid w:val="007531C9"/>
    <w:rsid w:val="00AE46A2"/>
    <w:rsid w:val="00DA621C"/>
    <w:rsid w:val="00E15AE3"/>
    <w:rsid w:val="00F651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43C5666-9167-418A-ADC4-B4BC8EC2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454.pdf" TargetMode="External"/><Relationship Id="rId18" Type="http://schemas.openxmlformats.org/officeDocument/2006/relationships/hyperlink" Target="http://www.nevo.co.il/Law_word/law06/TAK-5261.pdf" TargetMode="External"/><Relationship Id="rId26" Type="http://schemas.openxmlformats.org/officeDocument/2006/relationships/hyperlink" Target="http://www.nevo.co.il/Law_word/law06/TAK-5454.pdf" TargetMode="External"/><Relationship Id="rId3" Type="http://schemas.openxmlformats.org/officeDocument/2006/relationships/webSettings" Target="webSettings.xml"/><Relationship Id="rId21" Type="http://schemas.openxmlformats.org/officeDocument/2006/relationships/hyperlink" Target="http://www.nevo.co.il/Law_word/law06/TAK-5454.pdf" TargetMode="External"/><Relationship Id="rId34" Type="http://schemas.openxmlformats.org/officeDocument/2006/relationships/fontTable" Target="fontTable.xml"/><Relationship Id="rId7" Type="http://schemas.openxmlformats.org/officeDocument/2006/relationships/hyperlink" Target="http://www.nevo.co.il/Law_word/law01/p220k3_004_001.doc" TargetMode="External"/><Relationship Id="rId12" Type="http://schemas.openxmlformats.org/officeDocument/2006/relationships/hyperlink" Target="http://www.nevo.co.il/Law_word/law06/TAK-5261.pdf" TargetMode="External"/><Relationship Id="rId17" Type="http://schemas.openxmlformats.org/officeDocument/2006/relationships/hyperlink" Target="http://www.nevo.co.il/Law_word/law06/TAK-5454.pdf" TargetMode="External"/><Relationship Id="rId25" Type="http://schemas.openxmlformats.org/officeDocument/2006/relationships/hyperlink" Target="http://www.nevo.co.il/Law_word/law06/TAK-5454.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261.pdf" TargetMode="External"/><Relationship Id="rId20" Type="http://schemas.openxmlformats.org/officeDocument/2006/relationships/hyperlink" Target="http://www.nevo.co.il/Law_word/law06/TAK-4383.pdf" TargetMode="External"/><Relationship Id="rId29" Type="http://schemas.openxmlformats.org/officeDocument/2006/relationships/hyperlink" Target="http://www.nevo.co.il/Law_word/law06/TAK-5454.pdf" TargetMode="External"/><Relationship Id="rId1" Type="http://schemas.openxmlformats.org/officeDocument/2006/relationships/styles" Target="styles.xml"/><Relationship Id="rId6" Type="http://schemas.openxmlformats.org/officeDocument/2006/relationships/hyperlink" Target="http://www.nevo.co.il/Law_word/law06/TAK-4383.pdf" TargetMode="External"/><Relationship Id="rId11" Type="http://schemas.openxmlformats.org/officeDocument/2006/relationships/hyperlink" Target="http://www.nevo.co.il/Law_word/law06/TAK-4383.pdf" TargetMode="External"/><Relationship Id="rId24" Type="http://schemas.openxmlformats.org/officeDocument/2006/relationships/hyperlink" Target="http://www.nevo.co.il/Law_word/law06/TAK-5454.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454.pdf" TargetMode="External"/><Relationship Id="rId23" Type="http://schemas.openxmlformats.org/officeDocument/2006/relationships/hyperlink" Target="http://www.nevo.co.il/Law_word/law06/TAK-5454.pdf" TargetMode="External"/><Relationship Id="rId28" Type="http://schemas.openxmlformats.org/officeDocument/2006/relationships/hyperlink" Target="http://www.nevo.co.il/Law_word/law06/TAK-5454.pdf" TargetMode="External"/><Relationship Id="rId10" Type="http://schemas.openxmlformats.org/officeDocument/2006/relationships/hyperlink" Target="http://www.nevo.co.il/Law_word/law06/TAK-5454.pdf" TargetMode="External"/><Relationship Id="rId19" Type="http://schemas.openxmlformats.org/officeDocument/2006/relationships/hyperlink" Target="http://www.nevo.co.il/Law_word/law06/TAK-5454.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454.pdf" TargetMode="External"/><Relationship Id="rId14" Type="http://schemas.openxmlformats.org/officeDocument/2006/relationships/hyperlink" Target="http://www.nevo.co.il/Law_word/law06/TAK-5261.pdf" TargetMode="External"/><Relationship Id="rId22" Type="http://schemas.openxmlformats.org/officeDocument/2006/relationships/hyperlink" Target="http://www.nevo.co.il/Law_word/law06/TAK-5454.pdf" TargetMode="External"/><Relationship Id="rId27" Type="http://schemas.openxmlformats.org/officeDocument/2006/relationships/hyperlink" Target="http://www.nevo.co.il/Law_word/law06/TAK-5454.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545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61.pdf" TargetMode="External"/><Relationship Id="rId2" Type="http://schemas.openxmlformats.org/officeDocument/2006/relationships/hyperlink" Target="http://www.nevo.co.il/Law_word/law06/TAK-4383.pdf" TargetMode="External"/><Relationship Id="rId1" Type="http://schemas.openxmlformats.org/officeDocument/2006/relationships/hyperlink" Target="http://www.nevo.co.il/Law_word/law06/TAK-4275.pdf" TargetMode="External"/><Relationship Id="rId4" Type="http://schemas.openxmlformats.org/officeDocument/2006/relationships/hyperlink" Target="http://www.nevo.co.il/Law_word/law06/TAK-54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פרק 220ג</vt:lpstr>
    </vt:vector>
  </TitlesOfParts>
  <Company/>
  <LinksUpToDate>false</LinksUpToDate>
  <CharactersWithSpaces>17215</CharactersWithSpaces>
  <SharedDoc>false</SharedDoc>
  <HLinks>
    <vt:vector size="294" baseType="variant">
      <vt:variant>
        <vt:i4>7929864</vt:i4>
      </vt:variant>
      <vt:variant>
        <vt:i4>195</vt:i4>
      </vt:variant>
      <vt:variant>
        <vt:i4>0</vt:i4>
      </vt:variant>
      <vt:variant>
        <vt:i4>5</vt:i4>
      </vt:variant>
      <vt:variant>
        <vt:lpwstr>http://www.nevo.co.il/Law_word/law06/TAK-5454.pdf</vt:lpwstr>
      </vt:variant>
      <vt:variant>
        <vt:lpwstr/>
      </vt:variant>
      <vt:variant>
        <vt:i4>7929864</vt:i4>
      </vt:variant>
      <vt:variant>
        <vt:i4>192</vt:i4>
      </vt:variant>
      <vt:variant>
        <vt:i4>0</vt:i4>
      </vt:variant>
      <vt:variant>
        <vt:i4>5</vt:i4>
      </vt:variant>
      <vt:variant>
        <vt:lpwstr>http://www.nevo.co.il/Law_word/law06/TAK-5454.pdf</vt:lpwstr>
      </vt:variant>
      <vt:variant>
        <vt:lpwstr/>
      </vt:variant>
      <vt:variant>
        <vt:i4>7929864</vt:i4>
      </vt:variant>
      <vt:variant>
        <vt:i4>189</vt:i4>
      </vt:variant>
      <vt:variant>
        <vt:i4>0</vt:i4>
      </vt:variant>
      <vt:variant>
        <vt:i4>5</vt:i4>
      </vt:variant>
      <vt:variant>
        <vt:lpwstr>http://www.nevo.co.il/Law_word/law06/TAK-5454.pdf</vt:lpwstr>
      </vt:variant>
      <vt:variant>
        <vt:lpwstr/>
      </vt:variant>
      <vt:variant>
        <vt:i4>7929864</vt:i4>
      </vt:variant>
      <vt:variant>
        <vt:i4>186</vt:i4>
      </vt:variant>
      <vt:variant>
        <vt:i4>0</vt:i4>
      </vt:variant>
      <vt:variant>
        <vt:i4>5</vt:i4>
      </vt:variant>
      <vt:variant>
        <vt:lpwstr>http://www.nevo.co.il/Law_word/law06/TAK-5454.pdf</vt:lpwstr>
      </vt:variant>
      <vt:variant>
        <vt:lpwstr/>
      </vt:variant>
      <vt:variant>
        <vt:i4>7929864</vt:i4>
      </vt:variant>
      <vt:variant>
        <vt:i4>183</vt:i4>
      </vt:variant>
      <vt:variant>
        <vt:i4>0</vt:i4>
      </vt:variant>
      <vt:variant>
        <vt:i4>5</vt:i4>
      </vt:variant>
      <vt:variant>
        <vt:lpwstr>http://www.nevo.co.il/Law_word/law06/TAK-5454.pdf</vt:lpwstr>
      </vt:variant>
      <vt:variant>
        <vt:lpwstr/>
      </vt:variant>
      <vt:variant>
        <vt:i4>7929864</vt:i4>
      </vt:variant>
      <vt:variant>
        <vt:i4>180</vt:i4>
      </vt:variant>
      <vt:variant>
        <vt:i4>0</vt:i4>
      </vt:variant>
      <vt:variant>
        <vt:i4>5</vt:i4>
      </vt:variant>
      <vt:variant>
        <vt:lpwstr>http://www.nevo.co.il/Law_word/law06/TAK-5454.pdf</vt:lpwstr>
      </vt:variant>
      <vt:variant>
        <vt:lpwstr/>
      </vt:variant>
      <vt:variant>
        <vt:i4>7929864</vt:i4>
      </vt:variant>
      <vt:variant>
        <vt:i4>177</vt:i4>
      </vt:variant>
      <vt:variant>
        <vt:i4>0</vt:i4>
      </vt:variant>
      <vt:variant>
        <vt:i4>5</vt:i4>
      </vt:variant>
      <vt:variant>
        <vt:lpwstr>http://www.nevo.co.il/Law_word/law06/TAK-5454.pdf</vt:lpwstr>
      </vt:variant>
      <vt:variant>
        <vt:lpwstr/>
      </vt:variant>
      <vt:variant>
        <vt:i4>7929864</vt:i4>
      </vt:variant>
      <vt:variant>
        <vt:i4>174</vt:i4>
      </vt:variant>
      <vt:variant>
        <vt:i4>0</vt:i4>
      </vt:variant>
      <vt:variant>
        <vt:i4>5</vt:i4>
      </vt:variant>
      <vt:variant>
        <vt:lpwstr>http://www.nevo.co.il/Law_word/law06/TAK-5454.pdf</vt:lpwstr>
      </vt:variant>
      <vt:variant>
        <vt:lpwstr/>
      </vt:variant>
      <vt:variant>
        <vt:i4>7929864</vt:i4>
      </vt:variant>
      <vt:variant>
        <vt:i4>171</vt:i4>
      </vt:variant>
      <vt:variant>
        <vt:i4>0</vt:i4>
      </vt:variant>
      <vt:variant>
        <vt:i4>5</vt:i4>
      </vt:variant>
      <vt:variant>
        <vt:lpwstr>http://www.nevo.co.il/Law_word/law06/TAK-5454.pdf</vt:lpwstr>
      </vt:variant>
      <vt:variant>
        <vt:lpwstr/>
      </vt:variant>
      <vt:variant>
        <vt:i4>7667720</vt:i4>
      </vt:variant>
      <vt:variant>
        <vt:i4>168</vt:i4>
      </vt:variant>
      <vt:variant>
        <vt:i4>0</vt:i4>
      </vt:variant>
      <vt:variant>
        <vt:i4>5</vt:i4>
      </vt:variant>
      <vt:variant>
        <vt:lpwstr>http://www.nevo.co.il/Law_word/law06/TAK-4383.pdf</vt:lpwstr>
      </vt:variant>
      <vt:variant>
        <vt:lpwstr/>
      </vt:variant>
      <vt:variant>
        <vt:i4>7929864</vt:i4>
      </vt:variant>
      <vt:variant>
        <vt:i4>165</vt:i4>
      </vt:variant>
      <vt:variant>
        <vt:i4>0</vt:i4>
      </vt:variant>
      <vt:variant>
        <vt:i4>5</vt:i4>
      </vt:variant>
      <vt:variant>
        <vt:lpwstr>http://www.nevo.co.il/Law_word/law06/TAK-5454.pdf</vt:lpwstr>
      </vt:variant>
      <vt:variant>
        <vt:lpwstr/>
      </vt:variant>
      <vt:variant>
        <vt:i4>7995403</vt:i4>
      </vt:variant>
      <vt:variant>
        <vt:i4>162</vt:i4>
      </vt:variant>
      <vt:variant>
        <vt:i4>0</vt:i4>
      </vt:variant>
      <vt:variant>
        <vt:i4>5</vt:i4>
      </vt:variant>
      <vt:variant>
        <vt:lpwstr>http://www.nevo.co.il/Law_word/law06/TAK-5261.pdf</vt:lpwstr>
      </vt:variant>
      <vt:variant>
        <vt:lpwstr/>
      </vt:variant>
      <vt:variant>
        <vt:i4>7929864</vt:i4>
      </vt:variant>
      <vt:variant>
        <vt:i4>159</vt:i4>
      </vt:variant>
      <vt:variant>
        <vt:i4>0</vt:i4>
      </vt:variant>
      <vt:variant>
        <vt:i4>5</vt:i4>
      </vt:variant>
      <vt:variant>
        <vt:lpwstr>http://www.nevo.co.il/Law_word/law06/TAK-5454.pdf</vt:lpwstr>
      </vt:variant>
      <vt:variant>
        <vt:lpwstr/>
      </vt:variant>
      <vt:variant>
        <vt:i4>7995403</vt:i4>
      </vt:variant>
      <vt:variant>
        <vt:i4>156</vt:i4>
      </vt:variant>
      <vt:variant>
        <vt:i4>0</vt:i4>
      </vt:variant>
      <vt:variant>
        <vt:i4>5</vt:i4>
      </vt:variant>
      <vt:variant>
        <vt:lpwstr>http://www.nevo.co.il/Law_word/law06/TAK-5261.pdf</vt:lpwstr>
      </vt:variant>
      <vt:variant>
        <vt:lpwstr/>
      </vt:variant>
      <vt:variant>
        <vt:i4>7929864</vt:i4>
      </vt:variant>
      <vt:variant>
        <vt:i4>153</vt:i4>
      </vt:variant>
      <vt:variant>
        <vt:i4>0</vt:i4>
      </vt:variant>
      <vt:variant>
        <vt:i4>5</vt:i4>
      </vt:variant>
      <vt:variant>
        <vt:lpwstr>http://www.nevo.co.il/Law_word/law06/TAK-5454.pdf</vt:lpwstr>
      </vt:variant>
      <vt:variant>
        <vt:lpwstr/>
      </vt:variant>
      <vt:variant>
        <vt:i4>7995403</vt:i4>
      </vt:variant>
      <vt:variant>
        <vt:i4>150</vt:i4>
      </vt:variant>
      <vt:variant>
        <vt:i4>0</vt:i4>
      </vt:variant>
      <vt:variant>
        <vt:i4>5</vt:i4>
      </vt:variant>
      <vt:variant>
        <vt:lpwstr>http://www.nevo.co.il/Law_word/law06/TAK-5261.pdf</vt:lpwstr>
      </vt:variant>
      <vt:variant>
        <vt:lpwstr/>
      </vt:variant>
      <vt:variant>
        <vt:i4>7929864</vt:i4>
      </vt:variant>
      <vt:variant>
        <vt:i4>147</vt:i4>
      </vt:variant>
      <vt:variant>
        <vt:i4>0</vt:i4>
      </vt:variant>
      <vt:variant>
        <vt:i4>5</vt:i4>
      </vt:variant>
      <vt:variant>
        <vt:lpwstr>http://www.nevo.co.il/Law_word/law06/TAK-5454.pdf</vt:lpwstr>
      </vt:variant>
      <vt:variant>
        <vt:lpwstr/>
      </vt:variant>
      <vt:variant>
        <vt:i4>7995403</vt:i4>
      </vt:variant>
      <vt:variant>
        <vt:i4>144</vt:i4>
      </vt:variant>
      <vt:variant>
        <vt:i4>0</vt:i4>
      </vt:variant>
      <vt:variant>
        <vt:i4>5</vt:i4>
      </vt:variant>
      <vt:variant>
        <vt:lpwstr>http://www.nevo.co.il/Law_word/law06/TAK-5261.pdf</vt:lpwstr>
      </vt:variant>
      <vt:variant>
        <vt:lpwstr/>
      </vt:variant>
      <vt:variant>
        <vt:i4>7667720</vt:i4>
      </vt:variant>
      <vt:variant>
        <vt:i4>141</vt:i4>
      </vt:variant>
      <vt:variant>
        <vt:i4>0</vt:i4>
      </vt:variant>
      <vt:variant>
        <vt:i4>5</vt:i4>
      </vt:variant>
      <vt:variant>
        <vt:lpwstr>http://www.nevo.co.il/Law_word/law06/TAK-4383.pdf</vt:lpwstr>
      </vt:variant>
      <vt:variant>
        <vt:lpwstr/>
      </vt:variant>
      <vt:variant>
        <vt:i4>7929864</vt:i4>
      </vt:variant>
      <vt:variant>
        <vt:i4>138</vt:i4>
      </vt:variant>
      <vt:variant>
        <vt:i4>0</vt:i4>
      </vt:variant>
      <vt:variant>
        <vt:i4>5</vt:i4>
      </vt:variant>
      <vt:variant>
        <vt:lpwstr>http://www.nevo.co.il/Law_word/law06/TAK-5454.pdf</vt:lpwstr>
      </vt:variant>
      <vt:variant>
        <vt:lpwstr/>
      </vt:variant>
      <vt:variant>
        <vt:i4>7929864</vt:i4>
      </vt:variant>
      <vt:variant>
        <vt:i4>135</vt:i4>
      </vt:variant>
      <vt:variant>
        <vt:i4>0</vt:i4>
      </vt:variant>
      <vt:variant>
        <vt:i4>5</vt:i4>
      </vt:variant>
      <vt:variant>
        <vt:lpwstr>http://www.nevo.co.il/Law_word/law06/TAK-5454.pdf</vt:lpwstr>
      </vt:variant>
      <vt:variant>
        <vt:lpwstr/>
      </vt:variant>
      <vt:variant>
        <vt:i4>7929864</vt:i4>
      </vt:variant>
      <vt:variant>
        <vt:i4>132</vt:i4>
      </vt:variant>
      <vt:variant>
        <vt:i4>0</vt:i4>
      </vt:variant>
      <vt:variant>
        <vt:i4>5</vt:i4>
      </vt:variant>
      <vt:variant>
        <vt:lpwstr>http://www.nevo.co.il/Law_word/law06/TAK-5454.pdf</vt:lpwstr>
      </vt:variant>
      <vt:variant>
        <vt:lpwstr/>
      </vt:variant>
      <vt:variant>
        <vt:i4>4391012</vt:i4>
      </vt:variant>
      <vt:variant>
        <vt:i4>129</vt:i4>
      </vt:variant>
      <vt:variant>
        <vt:i4>0</vt:i4>
      </vt:variant>
      <vt:variant>
        <vt:i4>5</vt:i4>
      </vt:variant>
      <vt:variant>
        <vt:lpwstr>http://www.nevo.co.il/Law_word/law01/p220k3_004_001.doc</vt:lpwstr>
      </vt:variant>
      <vt:variant>
        <vt:lpwstr/>
      </vt:variant>
      <vt:variant>
        <vt:i4>7667720</vt:i4>
      </vt:variant>
      <vt:variant>
        <vt:i4>126</vt:i4>
      </vt:variant>
      <vt:variant>
        <vt:i4>0</vt:i4>
      </vt:variant>
      <vt:variant>
        <vt:i4>5</vt:i4>
      </vt:variant>
      <vt:variant>
        <vt:lpwstr>http://www.nevo.co.il/Law_word/law06/TAK-4383.pdf</vt:lpwstr>
      </vt:variant>
      <vt:variant>
        <vt:lpwstr/>
      </vt:variant>
      <vt:variant>
        <vt:i4>5570569</vt:i4>
      </vt:variant>
      <vt:variant>
        <vt:i4>120</vt:i4>
      </vt:variant>
      <vt:variant>
        <vt:i4>0</vt:i4>
      </vt:variant>
      <vt:variant>
        <vt:i4>5</vt:i4>
      </vt:variant>
      <vt:variant>
        <vt:lpwstr/>
      </vt:variant>
      <vt:variant>
        <vt:lpwstr>med0</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3342376</vt:i4>
      </vt:variant>
      <vt:variant>
        <vt:i4>42</vt:i4>
      </vt:variant>
      <vt:variant>
        <vt:i4>0</vt:i4>
      </vt:variant>
      <vt:variant>
        <vt:i4>5</vt:i4>
      </vt:variant>
      <vt:variant>
        <vt:lpwstr/>
      </vt:variant>
      <vt:variant>
        <vt:lpwstr>Seif20</vt:lpwstr>
      </vt:variant>
      <vt:variant>
        <vt:i4>3801131</vt:i4>
      </vt:variant>
      <vt:variant>
        <vt:i4>36</vt:i4>
      </vt:variant>
      <vt:variant>
        <vt:i4>0</vt:i4>
      </vt:variant>
      <vt:variant>
        <vt:i4>5</vt:i4>
      </vt:variant>
      <vt:variant>
        <vt:lpwstr/>
      </vt:variant>
      <vt:variant>
        <vt:lpwstr>Seif19</vt:lpwstr>
      </vt:variant>
      <vt:variant>
        <vt:i4>3866667</vt:i4>
      </vt:variant>
      <vt:variant>
        <vt:i4>30</vt:i4>
      </vt:variant>
      <vt:variant>
        <vt:i4>0</vt:i4>
      </vt:variant>
      <vt:variant>
        <vt:i4>5</vt:i4>
      </vt:variant>
      <vt:variant>
        <vt:lpwstr/>
      </vt:variant>
      <vt:variant>
        <vt:lpwstr>Seif18</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9</vt:i4>
      </vt:variant>
      <vt:variant>
        <vt:i4>0</vt:i4>
      </vt:variant>
      <vt:variant>
        <vt:i4>5</vt:i4>
      </vt:variant>
      <vt:variant>
        <vt:lpwstr>http://www.nevo.co.il/Law_word/law06/TAK-5454.pdf</vt:lpwstr>
      </vt:variant>
      <vt:variant>
        <vt:lpwstr/>
      </vt:variant>
      <vt:variant>
        <vt:i4>7995403</vt:i4>
      </vt:variant>
      <vt:variant>
        <vt:i4>6</vt:i4>
      </vt:variant>
      <vt:variant>
        <vt:i4>0</vt:i4>
      </vt:variant>
      <vt:variant>
        <vt:i4>5</vt:i4>
      </vt:variant>
      <vt:variant>
        <vt:lpwstr>http://www.nevo.co.il/Law_word/law06/TAK-5261.pdf</vt:lpwstr>
      </vt:variant>
      <vt:variant>
        <vt:lpwstr/>
      </vt:variant>
      <vt:variant>
        <vt:i4>7667720</vt:i4>
      </vt:variant>
      <vt:variant>
        <vt:i4>3</vt:i4>
      </vt:variant>
      <vt:variant>
        <vt:i4>0</vt:i4>
      </vt:variant>
      <vt:variant>
        <vt:i4>5</vt:i4>
      </vt:variant>
      <vt:variant>
        <vt:lpwstr>http://www.nevo.co.il/Law_word/law06/TAK-4383.pdf</vt:lpwstr>
      </vt:variant>
      <vt:variant>
        <vt:lpwstr/>
      </vt:variant>
      <vt:variant>
        <vt:i4>7995407</vt:i4>
      </vt:variant>
      <vt:variant>
        <vt:i4>0</vt:i4>
      </vt:variant>
      <vt:variant>
        <vt:i4>0</vt:i4>
      </vt:variant>
      <vt:variant>
        <vt:i4>5</vt:i4>
      </vt:variant>
      <vt:variant>
        <vt:lpwstr>http://www.nevo.co.il/Law_word/law06/TAK-4275.pdf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220ג</dc:title>
  <dc:subject/>
  <dc:creator>comp99</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p220k3</vt:lpwstr>
  </property>
  <property fmtid="{D5CDD505-2E9C-101B-9397-08002B2CF9AE}" pid="3" name="CHNAME">
    <vt:lpwstr>שיקים ללא כיסוי</vt:lpwstr>
  </property>
  <property fmtid="{D5CDD505-2E9C-101B-9397-08002B2CF9AE}" pid="4" name="LAWNAME">
    <vt:lpwstr>תקנות שיקים ללא כיסוי, תשמ"א-1981</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שיקים ללא כיסוי</vt:lpwstr>
  </property>
  <property fmtid="{D5CDD505-2E9C-101B-9397-08002B2CF9AE}" pid="8" name="MEKOR_SAIF1">
    <vt:lpwstr>2X;11X;12X;21X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אמצעי תשלום</vt:lpwstr>
  </property>
  <property fmtid="{D5CDD505-2E9C-101B-9397-08002B2CF9AE}" pid="12" name="NOSE41">
    <vt:lpwstr>שיקים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