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31CD" w14:textId="77777777" w:rsidR="00017681" w:rsidRDefault="00017681">
      <w:pPr>
        <w:pStyle w:val="big-header"/>
        <w:ind w:left="0" w:right="1134"/>
        <w:rPr>
          <w:rFonts w:hint="cs"/>
          <w:rtl/>
        </w:rPr>
      </w:pPr>
      <w:r>
        <w:rPr>
          <w:rtl/>
        </w:rPr>
        <w:t>תקנות שירות בטחון (מיועדים לשירות בטחון ויוצאי צבא השוהים בחוץ לארץ), תשל"ב</w:t>
      </w:r>
      <w:r>
        <w:rPr>
          <w:rFonts w:hint="cs"/>
          <w:rtl/>
        </w:rPr>
        <w:t>-</w:t>
      </w:r>
      <w:r>
        <w:rPr>
          <w:rtl/>
        </w:rPr>
        <w:t>1972</w:t>
      </w:r>
    </w:p>
    <w:p w14:paraId="3A3A4A1C" w14:textId="77777777" w:rsidR="00F45125" w:rsidRPr="00F45125" w:rsidRDefault="00F45125" w:rsidP="00F45125">
      <w:pPr>
        <w:spacing w:line="320" w:lineRule="auto"/>
        <w:jc w:val="left"/>
        <w:rPr>
          <w:rFonts w:cs="FrankRuehl"/>
          <w:szCs w:val="26"/>
          <w:rtl/>
        </w:rPr>
      </w:pPr>
    </w:p>
    <w:p w14:paraId="6939D655" w14:textId="77777777" w:rsidR="00017681" w:rsidRPr="00F45125" w:rsidRDefault="00F45125" w:rsidP="00F45125">
      <w:pPr>
        <w:spacing w:line="320" w:lineRule="auto"/>
        <w:jc w:val="left"/>
        <w:rPr>
          <w:rFonts w:cs="Miriam" w:hint="cs"/>
          <w:szCs w:val="22"/>
          <w:rtl/>
        </w:rPr>
      </w:pPr>
      <w:r w:rsidRPr="00F45125">
        <w:rPr>
          <w:rFonts w:cs="Miriam"/>
          <w:szCs w:val="22"/>
          <w:rtl/>
        </w:rPr>
        <w:t>בטחון</w:t>
      </w:r>
      <w:r w:rsidRPr="00F45125">
        <w:rPr>
          <w:rFonts w:cs="FrankRuehl"/>
          <w:szCs w:val="26"/>
          <w:rtl/>
        </w:rPr>
        <w:t xml:space="preserve"> – צה"ל – שירות בטחון</w:t>
      </w:r>
    </w:p>
    <w:p w14:paraId="6AE063A0" w14:textId="77777777" w:rsidR="00017681" w:rsidRDefault="00017681">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17681" w14:paraId="251BD5EF" w14:textId="77777777">
        <w:tblPrEx>
          <w:tblCellMar>
            <w:top w:w="0" w:type="dxa"/>
            <w:bottom w:w="0" w:type="dxa"/>
          </w:tblCellMar>
        </w:tblPrEx>
        <w:tc>
          <w:tcPr>
            <w:tcW w:w="850" w:type="dxa"/>
          </w:tcPr>
          <w:p w14:paraId="3D5AEEC8"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48739A8" w14:textId="77777777" w:rsidR="00017681" w:rsidRDefault="00017681">
            <w:pPr>
              <w:spacing w:line="240" w:lineRule="auto"/>
              <w:rPr>
                <w:sz w:val="24"/>
              </w:rPr>
            </w:pPr>
            <w:hyperlink w:anchor="Seif0" w:tooltip="הגדרות" w:history="1">
              <w:r>
                <w:rPr>
                  <w:rStyle w:val="Hyperlink"/>
                </w:rPr>
                <w:t>Go</w:t>
              </w:r>
            </w:hyperlink>
          </w:p>
        </w:tc>
        <w:tc>
          <w:tcPr>
            <w:tcW w:w="5669" w:type="dxa"/>
          </w:tcPr>
          <w:p w14:paraId="32BBDB6B" w14:textId="77777777" w:rsidR="00017681" w:rsidRDefault="00017681">
            <w:pPr>
              <w:spacing w:line="240" w:lineRule="auto"/>
              <w:rPr>
                <w:sz w:val="24"/>
                <w:rtl/>
              </w:rPr>
            </w:pPr>
            <w:r>
              <w:rPr>
                <w:sz w:val="24"/>
                <w:rtl/>
              </w:rPr>
              <w:t>הגדרות</w:t>
            </w:r>
          </w:p>
        </w:tc>
        <w:tc>
          <w:tcPr>
            <w:tcW w:w="1247" w:type="dxa"/>
          </w:tcPr>
          <w:p w14:paraId="6BDD553C" w14:textId="77777777" w:rsidR="00017681" w:rsidRDefault="00017681">
            <w:pPr>
              <w:spacing w:line="240" w:lineRule="auto"/>
              <w:rPr>
                <w:sz w:val="24"/>
              </w:rPr>
            </w:pPr>
            <w:r>
              <w:rPr>
                <w:sz w:val="24"/>
                <w:rtl/>
              </w:rPr>
              <w:t xml:space="preserve">סעיף 1 </w:t>
            </w:r>
          </w:p>
        </w:tc>
      </w:tr>
      <w:tr w:rsidR="00017681" w14:paraId="16D97711" w14:textId="77777777">
        <w:tblPrEx>
          <w:tblCellMar>
            <w:top w:w="0" w:type="dxa"/>
            <w:bottom w:w="0" w:type="dxa"/>
          </w:tblCellMar>
        </w:tblPrEx>
        <w:tc>
          <w:tcPr>
            <w:tcW w:w="850" w:type="dxa"/>
          </w:tcPr>
          <w:p w14:paraId="37EB0479"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E1756D8" w14:textId="77777777" w:rsidR="00017681" w:rsidRDefault="00017681">
            <w:pPr>
              <w:spacing w:line="240" w:lineRule="auto"/>
              <w:rPr>
                <w:sz w:val="24"/>
              </w:rPr>
            </w:pPr>
            <w:hyperlink w:anchor="Seif1" w:tooltip="התייצבות מיועד לשירות בטחון לרישום ולבדיקה מוקדמת בחוץ לארץ" w:history="1">
              <w:r>
                <w:rPr>
                  <w:rStyle w:val="Hyperlink"/>
                </w:rPr>
                <w:t>Go</w:t>
              </w:r>
            </w:hyperlink>
          </w:p>
        </w:tc>
        <w:tc>
          <w:tcPr>
            <w:tcW w:w="5669" w:type="dxa"/>
          </w:tcPr>
          <w:p w14:paraId="706B81D8" w14:textId="77777777" w:rsidR="00017681" w:rsidRDefault="00017681">
            <w:pPr>
              <w:spacing w:line="240" w:lineRule="auto"/>
              <w:rPr>
                <w:sz w:val="24"/>
                <w:rtl/>
              </w:rPr>
            </w:pPr>
            <w:r>
              <w:rPr>
                <w:sz w:val="24"/>
                <w:rtl/>
              </w:rPr>
              <w:t>התייצבות מיועד לשירות בטחון לרישום ולבדיקה מוקדמת בחוץ לארץ</w:t>
            </w:r>
          </w:p>
        </w:tc>
        <w:tc>
          <w:tcPr>
            <w:tcW w:w="1247" w:type="dxa"/>
          </w:tcPr>
          <w:p w14:paraId="67613274" w14:textId="77777777" w:rsidR="00017681" w:rsidRDefault="00017681">
            <w:pPr>
              <w:spacing w:line="240" w:lineRule="auto"/>
              <w:rPr>
                <w:sz w:val="24"/>
              </w:rPr>
            </w:pPr>
            <w:r>
              <w:rPr>
                <w:sz w:val="24"/>
                <w:rtl/>
              </w:rPr>
              <w:t xml:space="preserve">סעיף 2 </w:t>
            </w:r>
          </w:p>
        </w:tc>
      </w:tr>
      <w:tr w:rsidR="00017681" w14:paraId="3231490C" w14:textId="77777777">
        <w:tblPrEx>
          <w:tblCellMar>
            <w:top w:w="0" w:type="dxa"/>
            <w:bottom w:w="0" w:type="dxa"/>
          </w:tblCellMar>
        </w:tblPrEx>
        <w:tc>
          <w:tcPr>
            <w:tcW w:w="850" w:type="dxa"/>
          </w:tcPr>
          <w:p w14:paraId="2FB9825F"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ACB3D04" w14:textId="77777777" w:rsidR="00017681" w:rsidRDefault="00017681">
            <w:pPr>
              <w:spacing w:line="240" w:lineRule="auto"/>
              <w:rPr>
                <w:sz w:val="24"/>
              </w:rPr>
            </w:pPr>
            <w:hyperlink w:anchor="Seif2" w:tooltip="התייצבות מיועד לשירות בטחון השוהה בחוץ לארץ לקביעת כשרו הרפואי" w:history="1">
              <w:r>
                <w:rPr>
                  <w:rStyle w:val="Hyperlink"/>
                </w:rPr>
                <w:t>Go</w:t>
              </w:r>
            </w:hyperlink>
          </w:p>
        </w:tc>
        <w:tc>
          <w:tcPr>
            <w:tcW w:w="5669" w:type="dxa"/>
          </w:tcPr>
          <w:p w14:paraId="61F0BFBB" w14:textId="77777777" w:rsidR="00017681" w:rsidRDefault="00017681">
            <w:pPr>
              <w:spacing w:line="240" w:lineRule="auto"/>
              <w:rPr>
                <w:sz w:val="24"/>
                <w:rtl/>
              </w:rPr>
            </w:pPr>
            <w:r>
              <w:rPr>
                <w:sz w:val="24"/>
                <w:rtl/>
              </w:rPr>
              <w:t>התייצבות מיועד לשירות בטחון השוהה בחוץ לארץ לקביעת כשרו הרפואי</w:t>
            </w:r>
          </w:p>
        </w:tc>
        <w:tc>
          <w:tcPr>
            <w:tcW w:w="1247" w:type="dxa"/>
          </w:tcPr>
          <w:p w14:paraId="6BF85DBF" w14:textId="77777777" w:rsidR="00017681" w:rsidRDefault="00017681">
            <w:pPr>
              <w:spacing w:line="240" w:lineRule="auto"/>
              <w:rPr>
                <w:sz w:val="24"/>
              </w:rPr>
            </w:pPr>
            <w:r>
              <w:rPr>
                <w:sz w:val="24"/>
                <w:rtl/>
              </w:rPr>
              <w:t xml:space="preserve">סעיף 3 </w:t>
            </w:r>
          </w:p>
        </w:tc>
      </w:tr>
      <w:tr w:rsidR="00017681" w14:paraId="08A053EE" w14:textId="77777777">
        <w:tblPrEx>
          <w:tblCellMar>
            <w:top w:w="0" w:type="dxa"/>
            <w:bottom w:w="0" w:type="dxa"/>
          </w:tblCellMar>
        </w:tblPrEx>
        <w:tc>
          <w:tcPr>
            <w:tcW w:w="850" w:type="dxa"/>
          </w:tcPr>
          <w:p w14:paraId="27CC1120"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AB9C234" w14:textId="77777777" w:rsidR="00017681" w:rsidRDefault="00017681">
            <w:pPr>
              <w:spacing w:line="240" w:lineRule="auto"/>
              <w:rPr>
                <w:sz w:val="24"/>
              </w:rPr>
            </w:pPr>
            <w:hyperlink w:anchor="Seif3" w:tooltip="דחיה או פטור למיועד לשירות בטחון השוהה בחוץ לארץ" w:history="1">
              <w:r>
                <w:rPr>
                  <w:rStyle w:val="Hyperlink"/>
                </w:rPr>
                <w:t>Go</w:t>
              </w:r>
            </w:hyperlink>
          </w:p>
        </w:tc>
        <w:tc>
          <w:tcPr>
            <w:tcW w:w="5669" w:type="dxa"/>
          </w:tcPr>
          <w:p w14:paraId="235C2CF8" w14:textId="77777777" w:rsidR="00017681" w:rsidRDefault="00017681">
            <w:pPr>
              <w:spacing w:line="240" w:lineRule="auto"/>
              <w:rPr>
                <w:sz w:val="24"/>
                <w:rtl/>
              </w:rPr>
            </w:pPr>
            <w:r>
              <w:rPr>
                <w:sz w:val="24"/>
                <w:rtl/>
              </w:rPr>
              <w:t>דחיה או פטור למיועד לשירות בטחון השוהה בחוץ לארץ</w:t>
            </w:r>
          </w:p>
        </w:tc>
        <w:tc>
          <w:tcPr>
            <w:tcW w:w="1247" w:type="dxa"/>
          </w:tcPr>
          <w:p w14:paraId="2235E509" w14:textId="77777777" w:rsidR="00017681" w:rsidRDefault="00017681">
            <w:pPr>
              <w:spacing w:line="240" w:lineRule="auto"/>
              <w:rPr>
                <w:sz w:val="24"/>
              </w:rPr>
            </w:pPr>
            <w:r>
              <w:rPr>
                <w:sz w:val="24"/>
                <w:rtl/>
              </w:rPr>
              <w:t xml:space="preserve">סעיף 4 </w:t>
            </w:r>
          </w:p>
        </w:tc>
      </w:tr>
      <w:tr w:rsidR="00017681" w14:paraId="341CBF23" w14:textId="77777777">
        <w:tblPrEx>
          <w:tblCellMar>
            <w:top w:w="0" w:type="dxa"/>
            <w:bottom w:w="0" w:type="dxa"/>
          </w:tblCellMar>
        </w:tblPrEx>
        <w:tc>
          <w:tcPr>
            <w:tcW w:w="850" w:type="dxa"/>
          </w:tcPr>
          <w:p w14:paraId="09C073C8"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7267A7A" w14:textId="77777777" w:rsidR="00017681" w:rsidRDefault="00017681">
            <w:pPr>
              <w:spacing w:line="240" w:lineRule="auto"/>
              <w:rPr>
                <w:sz w:val="24"/>
              </w:rPr>
            </w:pPr>
            <w:hyperlink w:anchor="Seif4" w:tooltip="צו אישי למיועד לשירות בטחון" w:history="1">
              <w:r>
                <w:rPr>
                  <w:rStyle w:val="Hyperlink"/>
                </w:rPr>
                <w:t>Go</w:t>
              </w:r>
            </w:hyperlink>
          </w:p>
        </w:tc>
        <w:tc>
          <w:tcPr>
            <w:tcW w:w="5669" w:type="dxa"/>
          </w:tcPr>
          <w:p w14:paraId="5A356459" w14:textId="77777777" w:rsidR="00017681" w:rsidRDefault="00017681">
            <w:pPr>
              <w:spacing w:line="240" w:lineRule="auto"/>
              <w:rPr>
                <w:sz w:val="24"/>
                <w:rtl/>
              </w:rPr>
            </w:pPr>
            <w:r>
              <w:rPr>
                <w:sz w:val="24"/>
                <w:rtl/>
              </w:rPr>
              <w:t>צו אישי למיועד לשירות בטחון</w:t>
            </w:r>
          </w:p>
        </w:tc>
        <w:tc>
          <w:tcPr>
            <w:tcW w:w="1247" w:type="dxa"/>
          </w:tcPr>
          <w:p w14:paraId="4D5795DB" w14:textId="77777777" w:rsidR="00017681" w:rsidRDefault="00017681">
            <w:pPr>
              <w:spacing w:line="240" w:lineRule="auto"/>
              <w:rPr>
                <w:sz w:val="24"/>
              </w:rPr>
            </w:pPr>
            <w:r>
              <w:rPr>
                <w:sz w:val="24"/>
                <w:rtl/>
              </w:rPr>
              <w:t xml:space="preserve">סעיף 5 </w:t>
            </w:r>
          </w:p>
        </w:tc>
      </w:tr>
      <w:tr w:rsidR="00017681" w14:paraId="06BFD500" w14:textId="77777777">
        <w:tblPrEx>
          <w:tblCellMar>
            <w:top w:w="0" w:type="dxa"/>
            <w:bottom w:w="0" w:type="dxa"/>
          </w:tblCellMar>
        </w:tblPrEx>
        <w:tc>
          <w:tcPr>
            <w:tcW w:w="850" w:type="dxa"/>
          </w:tcPr>
          <w:p w14:paraId="4DDD6D9E"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2C32050" w14:textId="77777777" w:rsidR="00017681" w:rsidRDefault="00017681">
            <w:pPr>
              <w:spacing w:line="240" w:lineRule="auto"/>
              <w:rPr>
                <w:sz w:val="24"/>
              </w:rPr>
            </w:pPr>
            <w:hyperlink w:anchor="Seif5" w:tooltip="דחיה או פטור ליוצא צבא השוהה בחוץ לארץ" w:history="1">
              <w:r>
                <w:rPr>
                  <w:rStyle w:val="Hyperlink"/>
                </w:rPr>
                <w:t>Go</w:t>
              </w:r>
            </w:hyperlink>
          </w:p>
        </w:tc>
        <w:tc>
          <w:tcPr>
            <w:tcW w:w="5669" w:type="dxa"/>
          </w:tcPr>
          <w:p w14:paraId="52BB75B4" w14:textId="77777777" w:rsidR="00017681" w:rsidRDefault="00017681">
            <w:pPr>
              <w:spacing w:line="240" w:lineRule="auto"/>
              <w:rPr>
                <w:sz w:val="24"/>
                <w:rtl/>
              </w:rPr>
            </w:pPr>
            <w:r>
              <w:rPr>
                <w:sz w:val="24"/>
                <w:rtl/>
              </w:rPr>
              <w:t>דחיה או פטור ליוצא צבא השוהה בחוץ לארץ</w:t>
            </w:r>
          </w:p>
        </w:tc>
        <w:tc>
          <w:tcPr>
            <w:tcW w:w="1247" w:type="dxa"/>
          </w:tcPr>
          <w:p w14:paraId="7C9F4FA8" w14:textId="77777777" w:rsidR="00017681" w:rsidRDefault="00017681">
            <w:pPr>
              <w:spacing w:line="240" w:lineRule="auto"/>
              <w:rPr>
                <w:sz w:val="24"/>
              </w:rPr>
            </w:pPr>
            <w:r>
              <w:rPr>
                <w:sz w:val="24"/>
                <w:rtl/>
              </w:rPr>
              <w:t xml:space="preserve">סעיף 6 </w:t>
            </w:r>
          </w:p>
        </w:tc>
      </w:tr>
      <w:tr w:rsidR="00017681" w14:paraId="45283FF5" w14:textId="77777777">
        <w:tblPrEx>
          <w:tblCellMar>
            <w:top w:w="0" w:type="dxa"/>
            <w:bottom w:w="0" w:type="dxa"/>
          </w:tblCellMar>
        </w:tblPrEx>
        <w:tc>
          <w:tcPr>
            <w:tcW w:w="850" w:type="dxa"/>
          </w:tcPr>
          <w:p w14:paraId="085B02F2"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68CBC42" w14:textId="77777777" w:rsidR="00017681" w:rsidRDefault="00017681">
            <w:pPr>
              <w:spacing w:line="240" w:lineRule="auto"/>
              <w:rPr>
                <w:sz w:val="24"/>
              </w:rPr>
            </w:pPr>
            <w:hyperlink w:anchor="Seif6" w:tooltip="אימות פרטים" w:history="1">
              <w:r>
                <w:rPr>
                  <w:rStyle w:val="Hyperlink"/>
                </w:rPr>
                <w:t>Go</w:t>
              </w:r>
            </w:hyperlink>
          </w:p>
        </w:tc>
        <w:tc>
          <w:tcPr>
            <w:tcW w:w="5669" w:type="dxa"/>
          </w:tcPr>
          <w:p w14:paraId="001EE840" w14:textId="77777777" w:rsidR="00017681" w:rsidRDefault="00017681">
            <w:pPr>
              <w:spacing w:line="240" w:lineRule="auto"/>
              <w:rPr>
                <w:sz w:val="24"/>
                <w:rtl/>
              </w:rPr>
            </w:pPr>
            <w:r>
              <w:rPr>
                <w:sz w:val="24"/>
                <w:rtl/>
              </w:rPr>
              <w:t>אימות פרטים</w:t>
            </w:r>
          </w:p>
        </w:tc>
        <w:tc>
          <w:tcPr>
            <w:tcW w:w="1247" w:type="dxa"/>
          </w:tcPr>
          <w:p w14:paraId="3CC0A289" w14:textId="77777777" w:rsidR="00017681" w:rsidRDefault="00017681">
            <w:pPr>
              <w:spacing w:line="240" w:lineRule="auto"/>
              <w:rPr>
                <w:sz w:val="24"/>
              </w:rPr>
            </w:pPr>
            <w:r>
              <w:rPr>
                <w:sz w:val="24"/>
                <w:rtl/>
              </w:rPr>
              <w:t xml:space="preserve">סעיף 7 </w:t>
            </w:r>
          </w:p>
        </w:tc>
      </w:tr>
      <w:tr w:rsidR="00017681" w14:paraId="6F3663D8" w14:textId="77777777">
        <w:tblPrEx>
          <w:tblCellMar>
            <w:top w:w="0" w:type="dxa"/>
            <w:bottom w:w="0" w:type="dxa"/>
          </w:tblCellMar>
        </w:tblPrEx>
        <w:tc>
          <w:tcPr>
            <w:tcW w:w="850" w:type="dxa"/>
          </w:tcPr>
          <w:p w14:paraId="342A683B"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9ED6B2F" w14:textId="77777777" w:rsidR="00017681" w:rsidRDefault="00017681">
            <w:pPr>
              <w:spacing w:line="240" w:lineRule="auto"/>
              <w:rPr>
                <w:sz w:val="24"/>
              </w:rPr>
            </w:pPr>
            <w:hyperlink w:anchor="Seif7" w:tooltip="תחולה" w:history="1">
              <w:r>
                <w:rPr>
                  <w:rStyle w:val="Hyperlink"/>
                </w:rPr>
                <w:t>Go</w:t>
              </w:r>
            </w:hyperlink>
          </w:p>
        </w:tc>
        <w:tc>
          <w:tcPr>
            <w:tcW w:w="5669" w:type="dxa"/>
          </w:tcPr>
          <w:p w14:paraId="0435DC6B" w14:textId="77777777" w:rsidR="00017681" w:rsidRDefault="00017681">
            <w:pPr>
              <w:spacing w:line="240" w:lineRule="auto"/>
              <w:rPr>
                <w:sz w:val="24"/>
                <w:rtl/>
              </w:rPr>
            </w:pPr>
            <w:r>
              <w:rPr>
                <w:sz w:val="24"/>
                <w:rtl/>
              </w:rPr>
              <w:t>תחולה</w:t>
            </w:r>
          </w:p>
        </w:tc>
        <w:tc>
          <w:tcPr>
            <w:tcW w:w="1247" w:type="dxa"/>
          </w:tcPr>
          <w:p w14:paraId="2155AF64" w14:textId="77777777" w:rsidR="00017681" w:rsidRDefault="00017681">
            <w:pPr>
              <w:spacing w:line="240" w:lineRule="auto"/>
              <w:rPr>
                <w:sz w:val="24"/>
              </w:rPr>
            </w:pPr>
            <w:r>
              <w:rPr>
                <w:sz w:val="24"/>
                <w:rtl/>
              </w:rPr>
              <w:t xml:space="preserve">סעיף 8 </w:t>
            </w:r>
          </w:p>
        </w:tc>
      </w:tr>
      <w:tr w:rsidR="00017681" w14:paraId="1D20A7A9" w14:textId="77777777">
        <w:tblPrEx>
          <w:tblCellMar>
            <w:top w:w="0" w:type="dxa"/>
            <w:bottom w:w="0" w:type="dxa"/>
          </w:tblCellMar>
        </w:tblPrEx>
        <w:tc>
          <w:tcPr>
            <w:tcW w:w="850" w:type="dxa"/>
          </w:tcPr>
          <w:p w14:paraId="14A1517A"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BBF807A" w14:textId="77777777" w:rsidR="00017681" w:rsidRDefault="00017681">
            <w:pPr>
              <w:spacing w:line="240" w:lineRule="auto"/>
              <w:rPr>
                <w:sz w:val="24"/>
              </w:rPr>
            </w:pPr>
            <w:hyperlink w:anchor="Seif8" w:tooltip="שמירת דינים" w:history="1">
              <w:r>
                <w:rPr>
                  <w:rStyle w:val="Hyperlink"/>
                </w:rPr>
                <w:t>Go</w:t>
              </w:r>
            </w:hyperlink>
          </w:p>
        </w:tc>
        <w:tc>
          <w:tcPr>
            <w:tcW w:w="5669" w:type="dxa"/>
          </w:tcPr>
          <w:p w14:paraId="4CB082EA" w14:textId="77777777" w:rsidR="00017681" w:rsidRDefault="00017681">
            <w:pPr>
              <w:spacing w:line="240" w:lineRule="auto"/>
              <w:rPr>
                <w:sz w:val="24"/>
                <w:rtl/>
              </w:rPr>
            </w:pPr>
            <w:r>
              <w:rPr>
                <w:sz w:val="24"/>
                <w:rtl/>
              </w:rPr>
              <w:t>שמירת דינים</w:t>
            </w:r>
          </w:p>
        </w:tc>
        <w:tc>
          <w:tcPr>
            <w:tcW w:w="1247" w:type="dxa"/>
          </w:tcPr>
          <w:p w14:paraId="2A9B267F" w14:textId="77777777" w:rsidR="00017681" w:rsidRDefault="00017681">
            <w:pPr>
              <w:spacing w:line="240" w:lineRule="auto"/>
              <w:rPr>
                <w:sz w:val="24"/>
              </w:rPr>
            </w:pPr>
            <w:r>
              <w:rPr>
                <w:sz w:val="24"/>
                <w:rtl/>
              </w:rPr>
              <w:t xml:space="preserve">סעיף 9 </w:t>
            </w:r>
          </w:p>
        </w:tc>
      </w:tr>
      <w:tr w:rsidR="00017681" w14:paraId="076F74D7" w14:textId="77777777">
        <w:tblPrEx>
          <w:tblCellMar>
            <w:top w:w="0" w:type="dxa"/>
            <w:bottom w:w="0" w:type="dxa"/>
          </w:tblCellMar>
        </w:tblPrEx>
        <w:tc>
          <w:tcPr>
            <w:tcW w:w="850" w:type="dxa"/>
          </w:tcPr>
          <w:p w14:paraId="08CCC9DA"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368604D" w14:textId="77777777" w:rsidR="00017681" w:rsidRDefault="00017681">
            <w:pPr>
              <w:spacing w:line="240" w:lineRule="auto"/>
              <w:rPr>
                <w:sz w:val="24"/>
              </w:rPr>
            </w:pPr>
            <w:hyperlink w:anchor="Seif9" w:tooltip="ביטול" w:history="1">
              <w:r>
                <w:rPr>
                  <w:rStyle w:val="Hyperlink"/>
                </w:rPr>
                <w:t>Go</w:t>
              </w:r>
            </w:hyperlink>
          </w:p>
        </w:tc>
        <w:tc>
          <w:tcPr>
            <w:tcW w:w="5669" w:type="dxa"/>
          </w:tcPr>
          <w:p w14:paraId="464334FA" w14:textId="77777777" w:rsidR="00017681" w:rsidRDefault="00017681">
            <w:pPr>
              <w:spacing w:line="240" w:lineRule="auto"/>
              <w:rPr>
                <w:sz w:val="24"/>
                <w:rtl/>
              </w:rPr>
            </w:pPr>
            <w:r>
              <w:rPr>
                <w:sz w:val="24"/>
                <w:rtl/>
              </w:rPr>
              <w:t>ביטול</w:t>
            </w:r>
          </w:p>
        </w:tc>
        <w:tc>
          <w:tcPr>
            <w:tcW w:w="1247" w:type="dxa"/>
          </w:tcPr>
          <w:p w14:paraId="1B542DD8" w14:textId="77777777" w:rsidR="00017681" w:rsidRDefault="00017681">
            <w:pPr>
              <w:spacing w:line="240" w:lineRule="auto"/>
              <w:rPr>
                <w:sz w:val="24"/>
              </w:rPr>
            </w:pPr>
            <w:r>
              <w:rPr>
                <w:sz w:val="24"/>
                <w:rtl/>
              </w:rPr>
              <w:t xml:space="preserve">סעיף 10 </w:t>
            </w:r>
          </w:p>
        </w:tc>
      </w:tr>
      <w:tr w:rsidR="00017681" w14:paraId="09422EB3" w14:textId="77777777">
        <w:tblPrEx>
          <w:tblCellMar>
            <w:top w:w="0" w:type="dxa"/>
            <w:bottom w:w="0" w:type="dxa"/>
          </w:tblCellMar>
        </w:tblPrEx>
        <w:tc>
          <w:tcPr>
            <w:tcW w:w="850" w:type="dxa"/>
          </w:tcPr>
          <w:p w14:paraId="59E20683"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F20C873" w14:textId="77777777" w:rsidR="00017681" w:rsidRDefault="00017681">
            <w:pPr>
              <w:spacing w:line="240" w:lineRule="auto"/>
              <w:rPr>
                <w:sz w:val="24"/>
              </w:rPr>
            </w:pPr>
            <w:hyperlink w:anchor="Seif10" w:tooltip="תחילה" w:history="1">
              <w:r>
                <w:rPr>
                  <w:rStyle w:val="Hyperlink"/>
                </w:rPr>
                <w:t>Go</w:t>
              </w:r>
            </w:hyperlink>
          </w:p>
        </w:tc>
        <w:tc>
          <w:tcPr>
            <w:tcW w:w="5669" w:type="dxa"/>
          </w:tcPr>
          <w:p w14:paraId="37B6BD18" w14:textId="77777777" w:rsidR="00017681" w:rsidRDefault="00017681">
            <w:pPr>
              <w:spacing w:line="240" w:lineRule="auto"/>
              <w:rPr>
                <w:sz w:val="24"/>
                <w:rtl/>
              </w:rPr>
            </w:pPr>
            <w:r>
              <w:rPr>
                <w:sz w:val="24"/>
                <w:rtl/>
              </w:rPr>
              <w:t>תחילה</w:t>
            </w:r>
          </w:p>
        </w:tc>
        <w:tc>
          <w:tcPr>
            <w:tcW w:w="1247" w:type="dxa"/>
          </w:tcPr>
          <w:p w14:paraId="788108F9" w14:textId="77777777" w:rsidR="00017681" w:rsidRDefault="00017681">
            <w:pPr>
              <w:spacing w:line="240" w:lineRule="auto"/>
              <w:rPr>
                <w:sz w:val="24"/>
              </w:rPr>
            </w:pPr>
            <w:r>
              <w:rPr>
                <w:sz w:val="24"/>
                <w:rtl/>
              </w:rPr>
              <w:t xml:space="preserve">סעיף 11 </w:t>
            </w:r>
          </w:p>
        </w:tc>
      </w:tr>
      <w:tr w:rsidR="00017681" w14:paraId="6D4571A4" w14:textId="77777777">
        <w:tblPrEx>
          <w:tblCellMar>
            <w:top w:w="0" w:type="dxa"/>
            <w:bottom w:w="0" w:type="dxa"/>
          </w:tblCellMar>
        </w:tblPrEx>
        <w:tc>
          <w:tcPr>
            <w:tcW w:w="850" w:type="dxa"/>
          </w:tcPr>
          <w:p w14:paraId="4B062E6B" w14:textId="77777777" w:rsidR="00017681" w:rsidRDefault="00017681">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72F8AD9" w14:textId="77777777" w:rsidR="00017681" w:rsidRDefault="00017681">
            <w:pPr>
              <w:spacing w:line="240" w:lineRule="auto"/>
              <w:rPr>
                <w:sz w:val="24"/>
              </w:rPr>
            </w:pPr>
            <w:hyperlink w:anchor="Seif11" w:tooltip="השם" w:history="1">
              <w:r>
                <w:rPr>
                  <w:rStyle w:val="Hyperlink"/>
                </w:rPr>
                <w:t>Go</w:t>
              </w:r>
            </w:hyperlink>
          </w:p>
        </w:tc>
        <w:tc>
          <w:tcPr>
            <w:tcW w:w="5669" w:type="dxa"/>
          </w:tcPr>
          <w:p w14:paraId="05EE87B8" w14:textId="77777777" w:rsidR="00017681" w:rsidRDefault="00017681">
            <w:pPr>
              <w:spacing w:line="240" w:lineRule="auto"/>
              <w:rPr>
                <w:sz w:val="24"/>
                <w:rtl/>
              </w:rPr>
            </w:pPr>
            <w:r>
              <w:rPr>
                <w:sz w:val="24"/>
                <w:rtl/>
              </w:rPr>
              <w:t>השם</w:t>
            </w:r>
          </w:p>
        </w:tc>
        <w:tc>
          <w:tcPr>
            <w:tcW w:w="1247" w:type="dxa"/>
          </w:tcPr>
          <w:p w14:paraId="2AD94C00" w14:textId="77777777" w:rsidR="00017681" w:rsidRDefault="00017681">
            <w:pPr>
              <w:spacing w:line="240" w:lineRule="auto"/>
              <w:rPr>
                <w:sz w:val="24"/>
              </w:rPr>
            </w:pPr>
            <w:r>
              <w:rPr>
                <w:sz w:val="24"/>
                <w:rtl/>
              </w:rPr>
              <w:t xml:space="preserve">סעיף 12 </w:t>
            </w:r>
          </w:p>
        </w:tc>
      </w:tr>
    </w:tbl>
    <w:p w14:paraId="1C259206" w14:textId="77777777" w:rsidR="00017681" w:rsidRDefault="00017681">
      <w:pPr>
        <w:pStyle w:val="big-header"/>
        <w:ind w:left="0" w:right="1134"/>
        <w:rPr>
          <w:rtl/>
        </w:rPr>
      </w:pPr>
    </w:p>
    <w:p w14:paraId="685FA3F4" w14:textId="77777777" w:rsidR="00017681" w:rsidRPr="00017681" w:rsidRDefault="00017681" w:rsidP="00017681">
      <w:pPr>
        <w:pStyle w:val="big-header"/>
        <w:ind w:left="0" w:right="1134"/>
        <w:rPr>
          <w:rStyle w:val="default"/>
          <w:rFonts w:cs="FrankRuehl" w:hint="cs"/>
          <w:szCs w:val="32"/>
          <w:rtl/>
        </w:rPr>
      </w:pPr>
      <w:r>
        <w:rPr>
          <w:rtl/>
        </w:rPr>
        <w:br w:type="page"/>
      </w:r>
      <w:r>
        <w:rPr>
          <w:rtl/>
        </w:rPr>
        <w:lastRenderedPageBreak/>
        <w:t>ת</w:t>
      </w:r>
      <w:r>
        <w:rPr>
          <w:rFonts w:hint="cs"/>
          <w:rtl/>
        </w:rPr>
        <w:t>קנות שירות בטחון (מיועדים לשירות בטחון ויוצאי צבא השוהים בחוץ לארץ), תשל"ב-1972</w:t>
      </w:r>
      <w:r>
        <w:rPr>
          <w:rStyle w:val="default"/>
          <w:rtl/>
        </w:rPr>
        <w:footnoteReference w:customMarkFollows="1" w:id="1"/>
        <w:t>*</w:t>
      </w:r>
    </w:p>
    <w:p w14:paraId="3821B530" w14:textId="77777777" w:rsidR="00017681" w:rsidRDefault="0001768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38 ו-45 לחק שירות בטחון, תשי"ט-1959 [נו</w:t>
      </w:r>
      <w:r>
        <w:rPr>
          <w:rStyle w:val="default"/>
          <w:rFonts w:cs="FrankRuehl"/>
          <w:rtl/>
        </w:rPr>
        <w:t>ס</w:t>
      </w:r>
      <w:r>
        <w:rPr>
          <w:rStyle w:val="default"/>
          <w:rFonts w:cs="FrankRuehl" w:hint="cs"/>
          <w:rtl/>
        </w:rPr>
        <w:t>ח משולב], אני מתקין תקנות אלה:</w:t>
      </w:r>
    </w:p>
    <w:p w14:paraId="0030BB59" w14:textId="77777777" w:rsidR="00017681" w:rsidRDefault="00017681">
      <w:pPr>
        <w:pStyle w:val="P00"/>
        <w:spacing w:before="72"/>
        <w:ind w:left="0" w:right="1134"/>
        <w:rPr>
          <w:rStyle w:val="default"/>
          <w:rFonts w:cs="FrankRuehl" w:hint="cs"/>
          <w:rtl/>
        </w:rPr>
      </w:pPr>
      <w:bookmarkStart w:id="0" w:name="Seif0"/>
      <w:bookmarkEnd w:id="0"/>
      <w:r>
        <w:rPr>
          <w:lang w:val="he-IL"/>
        </w:rPr>
        <w:pict w14:anchorId="265FC76D">
          <v:rect id="_x0000_s1026" style="position:absolute;left:0;text-align:left;margin-left:464.5pt;margin-top:8.05pt;width:75.05pt;height:8pt;z-index:251652096" o:allowincell="f" filled="f" stroked="f" strokecolor="lime" strokeweight=".25pt">
            <v:textbox inset="0,0,0,0">
              <w:txbxContent>
                <w:p w14:paraId="69A648D1" w14:textId="77777777" w:rsidR="00017681" w:rsidRDefault="0001768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688FEEB1" w14:textId="77777777" w:rsidR="00017681" w:rsidRDefault="000176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קונסול" - קונסול כללי, קונסול או סגן קונסול, ובנציגות דיפלומטית - בעל תואר דיפלומטי הממונה על המדור הקונסולרי באותה נציגות, הפועלים בתפקידיהם הקונסולריים בחוץ לארץ ואשר בשטח פעולתם או בסמוך לו שוהה</w:t>
      </w:r>
      <w:r>
        <w:rPr>
          <w:rStyle w:val="default"/>
          <w:rFonts w:cs="FrankRuehl"/>
          <w:rtl/>
        </w:rPr>
        <w:t xml:space="preserve"> </w:t>
      </w:r>
      <w:r>
        <w:rPr>
          <w:rStyle w:val="default"/>
          <w:rFonts w:cs="FrankRuehl" w:hint="cs"/>
          <w:rtl/>
        </w:rPr>
        <w:t>המיועד לשירות בטחון או יוצא-הצבא;</w:t>
      </w:r>
    </w:p>
    <w:p w14:paraId="74C4E054" w14:textId="77777777" w:rsidR="00017681" w:rsidRDefault="000176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נספח צבאי" - לרבות סגן נספח צבאי ועוזר נספח צבאי;</w:t>
      </w:r>
    </w:p>
    <w:p w14:paraId="3FDEF18C" w14:textId="77777777" w:rsidR="00017681" w:rsidRDefault="000176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נציגות דיפלומטית" - לרבות שגרירות וצירות;</w:t>
      </w:r>
    </w:p>
    <w:p w14:paraId="66E56B96" w14:textId="77777777" w:rsidR="00017681" w:rsidRDefault="000176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רשות מוסמכת" - מי ששר הבטחון העביר לו את הסמכות לפי סעיף 28 לחוק, ומקום כהונתו בישראל.</w:t>
      </w:r>
    </w:p>
    <w:p w14:paraId="0A5D50A2" w14:textId="77777777" w:rsidR="00017681" w:rsidRDefault="00017681">
      <w:pPr>
        <w:pStyle w:val="P00"/>
        <w:spacing w:before="72"/>
        <w:ind w:left="0" w:right="1134"/>
        <w:rPr>
          <w:rStyle w:val="default"/>
          <w:rFonts w:cs="FrankRuehl"/>
          <w:rtl/>
        </w:rPr>
      </w:pPr>
      <w:bookmarkStart w:id="1" w:name="Seif1"/>
      <w:bookmarkEnd w:id="1"/>
      <w:r>
        <w:rPr>
          <w:lang w:val="he-IL"/>
        </w:rPr>
        <w:pict w14:anchorId="437273C5">
          <v:rect id="_x0000_s1027" style="position:absolute;left:0;text-align:left;margin-left:464.5pt;margin-top:8.05pt;width:75.05pt;height:40pt;z-index:251653120" o:allowincell="f" filled="f" stroked="f" strokecolor="lime" strokeweight=".25pt">
            <v:textbox inset="0,0,0,0">
              <w:txbxContent>
                <w:p w14:paraId="7C339F7C" w14:textId="77777777" w:rsidR="00017681" w:rsidRDefault="00017681">
                  <w:pPr>
                    <w:spacing w:line="160" w:lineRule="exact"/>
                    <w:jc w:val="left"/>
                    <w:rPr>
                      <w:rFonts w:cs="Miriam"/>
                      <w:noProof/>
                      <w:szCs w:val="18"/>
                      <w:rtl/>
                    </w:rPr>
                  </w:pPr>
                  <w:r>
                    <w:rPr>
                      <w:rFonts w:cs="Miriam"/>
                      <w:szCs w:val="18"/>
                      <w:rtl/>
                    </w:rPr>
                    <w:t>ה</w:t>
                  </w:r>
                  <w:r>
                    <w:rPr>
                      <w:rFonts w:cs="Miriam" w:hint="cs"/>
                      <w:szCs w:val="18"/>
                      <w:rtl/>
                    </w:rPr>
                    <w:t xml:space="preserve">תייצבות </w:t>
                  </w:r>
                  <w:r>
                    <w:rPr>
                      <w:rFonts w:cs="Miriam"/>
                      <w:szCs w:val="18"/>
                      <w:rtl/>
                    </w:rPr>
                    <w:t>מ</w:t>
                  </w:r>
                  <w:r>
                    <w:rPr>
                      <w:rFonts w:cs="Miriam" w:hint="cs"/>
                      <w:szCs w:val="18"/>
                      <w:rtl/>
                    </w:rPr>
                    <w:t xml:space="preserve">יועד לשירות </w:t>
                  </w:r>
                  <w:r>
                    <w:rPr>
                      <w:rFonts w:cs="Miriam"/>
                      <w:szCs w:val="18"/>
                      <w:rtl/>
                    </w:rPr>
                    <w:t>ב</w:t>
                  </w:r>
                  <w:r>
                    <w:rPr>
                      <w:rFonts w:cs="Miriam" w:hint="cs"/>
                      <w:szCs w:val="18"/>
                      <w:rtl/>
                    </w:rPr>
                    <w:t xml:space="preserve">טחון לרישום </w:t>
                  </w:r>
                  <w:r>
                    <w:rPr>
                      <w:rFonts w:cs="Miriam"/>
                      <w:szCs w:val="18"/>
                      <w:rtl/>
                    </w:rPr>
                    <w:t>ו</w:t>
                  </w:r>
                  <w:r>
                    <w:rPr>
                      <w:rFonts w:cs="Miriam" w:hint="cs"/>
                      <w:szCs w:val="18"/>
                      <w:rtl/>
                    </w:rPr>
                    <w:t>ל</w:t>
                  </w:r>
                  <w:r>
                    <w:rPr>
                      <w:rFonts w:cs="Miriam"/>
                      <w:szCs w:val="18"/>
                      <w:rtl/>
                    </w:rPr>
                    <w:t>ב</w:t>
                  </w:r>
                  <w:r>
                    <w:rPr>
                      <w:rFonts w:cs="Miriam" w:hint="cs"/>
                      <w:szCs w:val="18"/>
                      <w:rtl/>
                    </w:rPr>
                    <w:t xml:space="preserve">דיקה מוקדמת </w:t>
                  </w:r>
                  <w:r>
                    <w:rPr>
                      <w:rFonts w:cs="Miriam"/>
                      <w:szCs w:val="18"/>
                      <w:rtl/>
                    </w:rPr>
                    <w:t>ב</w:t>
                  </w:r>
                  <w:r>
                    <w:rPr>
                      <w:rFonts w:cs="Miriam" w:hint="cs"/>
                      <w:szCs w:val="18"/>
                      <w:rtl/>
                    </w:rPr>
                    <w:t>חוץ לארץ</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יועד לשירות בטחון השוהה בחוץ לארץ והוא נקרא בצו לרישום לפי סעיף 3 לחוק, או שאגב ביצוע הרישום הוא נקרא בצו לבדיקה מוקדמת כאמור בסעיף 3א לחוק, רשאי קונסול, לפי בקשתו של המיועד לשירות בטחון, להתיר לו להתייצב בפניו לא יאוחר מאשר ב</w:t>
      </w:r>
      <w:r>
        <w:rPr>
          <w:rStyle w:val="default"/>
          <w:rFonts w:cs="FrankRuehl"/>
          <w:rtl/>
        </w:rPr>
        <w:t>מ</w:t>
      </w:r>
      <w:r>
        <w:rPr>
          <w:rStyle w:val="default"/>
          <w:rFonts w:cs="FrankRuehl" w:hint="cs"/>
          <w:rtl/>
        </w:rPr>
        <w:t>ועד שנקבע בצו לרישום ולהתיר לו להתייצב לבדיקה מוקדמת בפני רופא אמון של הקונסוליה או של הנציגות הדיפלומטית.</w:t>
      </w:r>
    </w:p>
    <w:p w14:paraId="38EB02FC" w14:textId="77777777" w:rsidR="00017681" w:rsidRDefault="00017681">
      <w:pPr>
        <w:pStyle w:val="P00"/>
        <w:spacing w:before="72"/>
        <w:ind w:left="0" w:right="1134"/>
        <w:rPr>
          <w:rStyle w:val="default"/>
          <w:rFonts w:cs="FrankRuehl"/>
          <w:rtl/>
        </w:rPr>
      </w:pPr>
      <w:bookmarkStart w:id="2" w:name="Seif2"/>
      <w:bookmarkEnd w:id="2"/>
      <w:r>
        <w:rPr>
          <w:lang w:val="he-IL"/>
        </w:rPr>
        <w:pict w14:anchorId="18D017DF">
          <v:rect id="_x0000_s1028" style="position:absolute;left:0;text-align:left;margin-left:464.5pt;margin-top:8.05pt;width:75.05pt;height:46.05pt;z-index:251654144" o:allowincell="f" filled="f" stroked="f" strokecolor="lime" strokeweight=".25pt">
            <v:textbox inset="0,0,0,0">
              <w:txbxContent>
                <w:p w14:paraId="687896E8" w14:textId="77777777" w:rsidR="00017681" w:rsidRDefault="00017681">
                  <w:pPr>
                    <w:spacing w:line="160" w:lineRule="exact"/>
                    <w:jc w:val="left"/>
                    <w:rPr>
                      <w:rFonts w:cs="Miriam"/>
                      <w:noProof/>
                      <w:szCs w:val="18"/>
                      <w:rtl/>
                    </w:rPr>
                  </w:pPr>
                  <w:r>
                    <w:rPr>
                      <w:rFonts w:cs="Miriam"/>
                      <w:szCs w:val="18"/>
                      <w:rtl/>
                    </w:rPr>
                    <w:t>הת</w:t>
                  </w:r>
                  <w:r>
                    <w:rPr>
                      <w:rFonts w:cs="Miriam" w:hint="cs"/>
                      <w:szCs w:val="18"/>
                      <w:rtl/>
                    </w:rPr>
                    <w:t xml:space="preserve">ייצבות </w:t>
                  </w:r>
                  <w:r>
                    <w:rPr>
                      <w:rFonts w:cs="Miriam"/>
                      <w:szCs w:val="18"/>
                      <w:rtl/>
                    </w:rPr>
                    <w:t>מ</w:t>
                  </w:r>
                  <w:r>
                    <w:rPr>
                      <w:rFonts w:cs="Miriam" w:hint="cs"/>
                      <w:szCs w:val="18"/>
                      <w:rtl/>
                    </w:rPr>
                    <w:t xml:space="preserve">יועד לשירות </w:t>
                  </w:r>
                  <w:r>
                    <w:rPr>
                      <w:rFonts w:cs="Miriam"/>
                      <w:szCs w:val="18"/>
                      <w:rtl/>
                    </w:rPr>
                    <w:t>ב</w:t>
                  </w:r>
                  <w:r>
                    <w:rPr>
                      <w:rFonts w:cs="Miriam" w:hint="cs"/>
                      <w:szCs w:val="18"/>
                      <w:rtl/>
                    </w:rPr>
                    <w:t xml:space="preserve">טחון השוהה </w:t>
                  </w:r>
                  <w:r>
                    <w:rPr>
                      <w:rFonts w:cs="Miriam"/>
                      <w:szCs w:val="18"/>
                      <w:rtl/>
                    </w:rPr>
                    <w:t>ב</w:t>
                  </w:r>
                  <w:r>
                    <w:rPr>
                      <w:rFonts w:cs="Miriam" w:hint="cs"/>
                      <w:szCs w:val="18"/>
                      <w:rtl/>
                    </w:rPr>
                    <w:t xml:space="preserve">חוץ לארץ </w:t>
                  </w:r>
                  <w:r>
                    <w:rPr>
                      <w:rFonts w:cs="Miriam"/>
                      <w:szCs w:val="18"/>
                      <w:rtl/>
                    </w:rPr>
                    <w:t>ל</w:t>
                  </w:r>
                  <w:r>
                    <w:rPr>
                      <w:rFonts w:cs="Miriam" w:hint="cs"/>
                      <w:szCs w:val="18"/>
                      <w:rtl/>
                    </w:rPr>
                    <w:t xml:space="preserve">קביעת כשרו </w:t>
                  </w:r>
                  <w:r>
                    <w:rPr>
                      <w:rFonts w:cs="Miriam"/>
                      <w:szCs w:val="18"/>
                      <w:rtl/>
                    </w:rPr>
                    <w:t>ה</w:t>
                  </w:r>
                  <w:r>
                    <w:rPr>
                      <w:rFonts w:cs="Miriam" w:hint="cs"/>
                      <w:szCs w:val="18"/>
                      <w:rtl/>
                    </w:rPr>
                    <w:t>רפואי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מיועד לשירות בטחון השוהה בחוץ לארץ והוא נקרא בצו לבדיקה כאמור בסעיפים 4 או </w:t>
      </w:r>
      <w:r>
        <w:rPr>
          <w:rStyle w:val="default"/>
          <w:rFonts w:cs="FrankRuehl"/>
          <w:rtl/>
        </w:rPr>
        <w:t xml:space="preserve">5 </w:t>
      </w:r>
      <w:r>
        <w:rPr>
          <w:rStyle w:val="default"/>
          <w:rFonts w:cs="FrankRuehl" w:hint="cs"/>
          <w:rtl/>
        </w:rPr>
        <w:t>לחוק, רשאי קונסול, לפי בקשתו של המיועד לשירות בטחון, להתיר לו להתייצב לבדיקה בפני רופא אמון של הקונסוליה או של הנציגות הדיפלומטית.</w:t>
      </w:r>
    </w:p>
    <w:p w14:paraId="2ADE56DD" w14:textId="77777777" w:rsidR="00017681" w:rsidRDefault="000176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הקונסול יעביר את ממצאי הבדיקה לועדה הרפואית בישראל והיא תחליט על סמך ממצאים אלה אם היא מוצאת את המיועד לשירות בטחון כש</w:t>
      </w:r>
      <w:r>
        <w:rPr>
          <w:rStyle w:val="default"/>
          <w:rFonts w:cs="FrankRuehl"/>
          <w:rtl/>
        </w:rPr>
        <w:t>ר</w:t>
      </w:r>
      <w:r>
        <w:rPr>
          <w:rStyle w:val="default"/>
          <w:rFonts w:cs="FrankRuehl" w:hint="cs"/>
          <w:rtl/>
        </w:rPr>
        <w:t xml:space="preserve"> לשירות, בלתי כשר לשירות או בלתי כשר ארעית לשירות.</w:t>
      </w:r>
    </w:p>
    <w:p w14:paraId="2EB7238B" w14:textId="77777777" w:rsidR="00017681" w:rsidRDefault="00017681">
      <w:pPr>
        <w:pStyle w:val="P00"/>
        <w:spacing w:before="72"/>
        <w:ind w:left="0" w:right="1134"/>
        <w:rPr>
          <w:rStyle w:val="default"/>
          <w:rFonts w:cs="FrankRuehl"/>
          <w:rtl/>
        </w:rPr>
      </w:pPr>
      <w:bookmarkStart w:id="3" w:name="Seif3"/>
      <w:bookmarkEnd w:id="3"/>
      <w:r>
        <w:rPr>
          <w:lang w:val="he-IL"/>
        </w:rPr>
        <w:pict w14:anchorId="02308E8C">
          <v:rect id="_x0000_s1029" style="position:absolute;left:0;text-align:left;margin-left:464.5pt;margin-top:8.05pt;width:75.05pt;height:35.95pt;z-index:251655168" o:allowincell="f" filled="f" stroked="f" strokecolor="lime" strokeweight=".25pt">
            <v:textbox inset="0,0,0,0">
              <w:txbxContent>
                <w:p w14:paraId="08C9CE8F" w14:textId="77777777" w:rsidR="00017681" w:rsidRDefault="00017681">
                  <w:pPr>
                    <w:spacing w:line="160" w:lineRule="exact"/>
                    <w:jc w:val="left"/>
                    <w:rPr>
                      <w:rFonts w:cs="Miriam"/>
                      <w:noProof/>
                      <w:szCs w:val="18"/>
                      <w:rtl/>
                    </w:rPr>
                  </w:pPr>
                  <w:r>
                    <w:rPr>
                      <w:rFonts w:cs="Miriam"/>
                      <w:szCs w:val="18"/>
                      <w:rtl/>
                    </w:rPr>
                    <w:t>ד</w:t>
                  </w:r>
                  <w:r>
                    <w:rPr>
                      <w:rFonts w:cs="Miriam" w:hint="cs"/>
                      <w:szCs w:val="18"/>
                      <w:rtl/>
                    </w:rPr>
                    <w:t>חיה או</w:t>
                  </w:r>
                  <w:r>
                    <w:rPr>
                      <w:rFonts w:cs="Miriam"/>
                      <w:szCs w:val="18"/>
                      <w:rtl/>
                    </w:rPr>
                    <w:t xml:space="preserve"> </w:t>
                  </w:r>
                  <w:r>
                    <w:rPr>
                      <w:rFonts w:cs="Miriam" w:hint="cs"/>
                      <w:szCs w:val="18"/>
                      <w:rtl/>
                    </w:rPr>
                    <w:t xml:space="preserve">פטור </w:t>
                  </w:r>
                  <w:r>
                    <w:rPr>
                      <w:rFonts w:cs="Miriam"/>
                      <w:szCs w:val="18"/>
                      <w:rtl/>
                    </w:rPr>
                    <w:t>ל</w:t>
                  </w:r>
                  <w:r>
                    <w:rPr>
                      <w:rFonts w:cs="Miriam" w:hint="cs"/>
                      <w:szCs w:val="18"/>
                      <w:rtl/>
                    </w:rPr>
                    <w:t xml:space="preserve">מיועד לשירות </w:t>
                  </w:r>
                  <w:r>
                    <w:rPr>
                      <w:rFonts w:cs="Miriam"/>
                      <w:szCs w:val="18"/>
                      <w:rtl/>
                    </w:rPr>
                    <w:t>ב</w:t>
                  </w:r>
                  <w:r>
                    <w:rPr>
                      <w:rFonts w:cs="Miriam" w:hint="cs"/>
                      <w:szCs w:val="18"/>
                      <w:rtl/>
                    </w:rPr>
                    <w:t xml:space="preserve">טחון השוהה </w:t>
                  </w:r>
                  <w:r>
                    <w:rPr>
                      <w:rFonts w:cs="Miriam"/>
                      <w:szCs w:val="18"/>
                      <w:rtl/>
                    </w:rPr>
                    <w:t>ב</w:t>
                  </w:r>
                  <w:r>
                    <w:rPr>
                      <w:rFonts w:cs="Miriam" w:hint="cs"/>
                      <w:szCs w:val="18"/>
                      <w:rtl/>
                    </w:rPr>
                    <w:t>חוץ לארץ</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מיועד לשירות בטחון השוהה בחוץ לארץ שהתייצב לרישום בהתאם להוראות תקנה 2 וביקש לדחות את מועד התייצבותו לשירות בטחון, או ביקש מיועד לשירות בטחון כאמ</w:t>
      </w:r>
      <w:r>
        <w:rPr>
          <w:rStyle w:val="default"/>
          <w:rFonts w:cs="FrankRuehl"/>
          <w:rtl/>
        </w:rPr>
        <w:t>ו</w:t>
      </w:r>
      <w:r>
        <w:rPr>
          <w:rStyle w:val="default"/>
          <w:rFonts w:cs="FrankRuehl" w:hint="cs"/>
          <w:rtl/>
        </w:rPr>
        <w:t>ר שהוא יוצא צבא לפטור אותו מחובת שירות בטחון, יעביר הקונסול את הבקשה לרשות המוסמכת.</w:t>
      </w:r>
    </w:p>
    <w:p w14:paraId="42DB5B5F" w14:textId="77777777" w:rsidR="00017681" w:rsidRDefault="00017681">
      <w:pPr>
        <w:pStyle w:val="P00"/>
        <w:spacing w:before="72"/>
        <w:ind w:left="0" w:right="1134"/>
        <w:rPr>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עוד לא נתקבלה החלטת הרשות המוסמכת בענין הבקשה, רשאי </w:t>
      </w:r>
      <w:r>
        <w:rPr>
          <w:rtl/>
        </w:rPr>
        <w:t>ה</w:t>
      </w:r>
      <w:r>
        <w:rPr>
          <w:rFonts w:hint="cs"/>
          <w:rtl/>
        </w:rPr>
        <w:t>קו</w:t>
      </w:r>
      <w:r>
        <w:rPr>
          <w:rtl/>
        </w:rPr>
        <w:t>נ</w:t>
      </w:r>
      <w:r>
        <w:rPr>
          <w:rFonts w:hint="cs"/>
          <w:rtl/>
        </w:rPr>
        <w:t>סול לדחות את מועד התייצבות המבקש לשירות בטחון ובלבד שתקופת הדחיה לא תעלה על שלושה חדשים.</w:t>
      </w:r>
    </w:p>
    <w:p w14:paraId="744D171D" w14:textId="77777777" w:rsidR="00017681" w:rsidRDefault="000176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התייצב מיועד לשירות בטחון כאמור לרישום בישראל, לא ידחה הקונסול את מועד התייצבותו לשירות בטחון, אלא מטעמים מיוחדים ולתקופה שאינה עולה על חודש ימים.</w:t>
      </w:r>
    </w:p>
    <w:p w14:paraId="4C7C97F0" w14:textId="77777777" w:rsidR="00017681" w:rsidRDefault="00017681">
      <w:pPr>
        <w:pStyle w:val="P00"/>
        <w:spacing w:before="72"/>
        <w:ind w:left="0" w:right="1134"/>
        <w:rPr>
          <w:rStyle w:val="default"/>
          <w:rFonts w:cs="FrankRuehl"/>
          <w:rtl/>
        </w:rPr>
      </w:pPr>
      <w:bookmarkStart w:id="4" w:name="Seif4"/>
      <w:bookmarkEnd w:id="4"/>
      <w:r>
        <w:rPr>
          <w:lang w:val="he-IL"/>
        </w:rPr>
        <w:pict w14:anchorId="1BD93DBE">
          <v:rect id="_x0000_s1030" style="position:absolute;left:0;text-align:left;margin-left:464.5pt;margin-top:8.05pt;width:75.05pt;height:24pt;z-index:251656192" o:allowincell="f" filled="f" stroked="f" strokecolor="lime" strokeweight=".25pt">
            <v:textbox inset="0,0,0,0">
              <w:txbxContent>
                <w:p w14:paraId="1FBAC233" w14:textId="77777777" w:rsidR="00017681" w:rsidRDefault="00017681">
                  <w:pPr>
                    <w:spacing w:line="160" w:lineRule="exact"/>
                    <w:jc w:val="left"/>
                    <w:rPr>
                      <w:rFonts w:cs="Miriam"/>
                      <w:noProof/>
                      <w:szCs w:val="18"/>
                      <w:rtl/>
                    </w:rPr>
                  </w:pPr>
                  <w:r>
                    <w:rPr>
                      <w:rFonts w:cs="Miriam"/>
                      <w:szCs w:val="18"/>
                      <w:rtl/>
                    </w:rPr>
                    <w:t>צ</w:t>
                  </w:r>
                  <w:r>
                    <w:rPr>
                      <w:rFonts w:cs="Miriam" w:hint="cs"/>
                      <w:szCs w:val="18"/>
                      <w:rtl/>
                    </w:rPr>
                    <w:t>ו אי</w:t>
                  </w:r>
                  <w:r>
                    <w:rPr>
                      <w:rFonts w:cs="Miriam"/>
                      <w:szCs w:val="18"/>
                      <w:rtl/>
                    </w:rPr>
                    <w:t>ש</w:t>
                  </w:r>
                  <w:r>
                    <w:rPr>
                      <w:rFonts w:cs="Miriam" w:hint="cs"/>
                      <w:szCs w:val="18"/>
                      <w:rtl/>
                    </w:rPr>
                    <w:t xml:space="preserve">י </w:t>
                  </w:r>
                  <w:r>
                    <w:rPr>
                      <w:rFonts w:cs="Miriam"/>
                      <w:szCs w:val="18"/>
                      <w:rtl/>
                    </w:rPr>
                    <w:t>ל</w:t>
                  </w:r>
                  <w:r>
                    <w:rPr>
                      <w:rFonts w:cs="Miriam" w:hint="cs"/>
                      <w:szCs w:val="18"/>
                      <w:rtl/>
                    </w:rPr>
                    <w:t xml:space="preserve">מיועד </w:t>
                  </w:r>
                  <w:r>
                    <w:rPr>
                      <w:rFonts w:cs="Miriam"/>
                      <w:szCs w:val="18"/>
                      <w:rtl/>
                    </w:rPr>
                    <w:t>ל</w:t>
                  </w:r>
                  <w:r>
                    <w:rPr>
                      <w:rFonts w:cs="Miriam" w:hint="cs"/>
                      <w:szCs w:val="18"/>
                      <w:rtl/>
                    </w:rPr>
                    <w:t>שירות בטחון</w:t>
                  </w:r>
                </w:p>
              </w:txbxContent>
            </v:textbox>
            <w10:anchorlock/>
          </v:rect>
        </w:pict>
      </w:r>
      <w:r>
        <w:rPr>
          <w:rStyle w:val="big-number"/>
          <w:rtl/>
        </w:rPr>
        <w:t>5.</w:t>
      </w:r>
      <w:r>
        <w:rPr>
          <w:rStyle w:val="big-number"/>
          <w:rtl/>
        </w:rPr>
        <w:tab/>
      </w:r>
      <w:r>
        <w:rPr>
          <w:rStyle w:val="default"/>
          <w:rFonts w:cs="FrankRuehl"/>
          <w:rtl/>
        </w:rPr>
        <w:t>ע</w:t>
      </w:r>
      <w:r>
        <w:rPr>
          <w:rStyle w:val="default"/>
          <w:rFonts w:cs="FrankRuehl" w:hint="cs"/>
          <w:rtl/>
        </w:rPr>
        <w:t>ל אף האמור בתקנות אלה רשאי פוקד להורות למיועד לשירות בטחון השוהה בחוץ לארץ, בצו אישי, להתייצב בישראל למילוי כל חובה לפי הפרק השני לחוק או להתייצב לשירות סדיר או לשירות מילואים, הכל במקום ובזמן שנקבעו בצו.</w:t>
      </w:r>
    </w:p>
    <w:p w14:paraId="62DDBB4F" w14:textId="77777777" w:rsidR="00017681" w:rsidRDefault="00017681">
      <w:pPr>
        <w:pStyle w:val="P00"/>
        <w:spacing w:before="72"/>
        <w:ind w:left="0" w:right="1134"/>
        <w:rPr>
          <w:rStyle w:val="default"/>
          <w:rFonts w:cs="FrankRuehl"/>
          <w:rtl/>
        </w:rPr>
      </w:pPr>
      <w:bookmarkStart w:id="5" w:name="Seif5"/>
      <w:bookmarkEnd w:id="5"/>
      <w:r>
        <w:rPr>
          <w:lang w:val="he-IL"/>
        </w:rPr>
        <w:pict w14:anchorId="7822744B">
          <v:rect id="_x0000_s1031" style="position:absolute;left:0;text-align:left;margin-left:464.5pt;margin-top:8.05pt;width:75.05pt;height:32pt;z-index:251657216" o:allowincell="f" filled="f" stroked="f" strokecolor="lime" strokeweight=".25pt">
            <v:textbox inset="0,0,0,0">
              <w:txbxContent>
                <w:p w14:paraId="015CEB05" w14:textId="77777777" w:rsidR="00017681" w:rsidRDefault="00017681">
                  <w:pPr>
                    <w:spacing w:line="160" w:lineRule="exact"/>
                    <w:jc w:val="left"/>
                    <w:rPr>
                      <w:rFonts w:cs="Miriam"/>
                      <w:noProof/>
                      <w:szCs w:val="18"/>
                      <w:rtl/>
                    </w:rPr>
                  </w:pPr>
                  <w:r>
                    <w:rPr>
                      <w:rFonts w:cs="Miriam"/>
                      <w:szCs w:val="18"/>
                      <w:rtl/>
                    </w:rPr>
                    <w:t>ד</w:t>
                  </w:r>
                  <w:r>
                    <w:rPr>
                      <w:rFonts w:cs="Miriam" w:hint="cs"/>
                      <w:szCs w:val="18"/>
                      <w:rtl/>
                    </w:rPr>
                    <w:t xml:space="preserve">חיה או פטור </w:t>
                  </w:r>
                  <w:r>
                    <w:rPr>
                      <w:rFonts w:cs="Miriam"/>
                      <w:szCs w:val="18"/>
                      <w:rtl/>
                    </w:rPr>
                    <w:t>ל</w:t>
                  </w:r>
                  <w:r>
                    <w:rPr>
                      <w:rFonts w:cs="Miriam" w:hint="cs"/>
                      <w:szCs w:val="18"/>
                      <w:rtl/>
                    </w:rPr>
                    <w:t xml:space="preserve">יוצא צבא </w:t>
                  </w:r>
                  <w:r>
                    <w:rPr>
                      <w:rFonts w:cs="Miriam"/>
                      <w:szCs w:val="18"/>
                      <w:rtl/>
                    </w:rPr>
                    <w:t>ה</w:t>
                  </w:r>
                  <w:r>
                    <w:rPr>
                      <w:rFonts w:cs="Miriam" w:hint="cs"/>
                      <w:szCs w:val="18"/>
                      <w:rtl/>
                    </w:rPr>
                    <w:t xml:space="preserve">שוהה </w:t>
                  </w:r>
                  <w:r>
                    <w:rPr>
                      <w:rFonts w:cs="Miriam"/>
                      <w:szCs w:val="18"/>
                      <w:rtl/>
                    </w:rPr>
                    <w:t>בח</w:t>
                  </w:r>
                  <w:r>
                    <w:rPr>
                      <w:rFonts w:cs="Miriam" w:hint="cs"/>
                      <w:szCs w:val="18"/>
                      <w:rtl/>
                    </w:rPr>
                    <w:t>וץ לארץ</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יוצא צבא הנמנה עם הכוחות הסדירים והוא מבקש בהיותו בחוץ לארץ לדחות המשך שירותו או לפטור אותו מחובת השירות, יגיש על כך בקשה בכתב לנספח צבאי, ואם אין באותה ארץ נספח צבאי - לקונסול; הנספח הצבאי או הקונסול יעבירו את הבקשה לרשות המוסמכת.</w:t>
      </w:r>
    </w:p>
    <w:p w14:paraId="6F67BFD4" w14:textId="77777777" w:rsidR="00017681" w:rsidRDefault="000176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כ</w:t>
      </w:r>
      <w:r>
        <w:rPr>
          <w:rStyle w:val="default"/>
          <w:rFonts w:cs="FrankRuehl" w:hint="cs"/>
          <w:rtl/>
        </w:rPr>
        <w:t>ל עוד לא נתקבלה החלטת הרשות המוסמכת בענין הבקשה, רשאי הנספח הצבאי או הקונסול לדחות מדי פעם את מועד התייצבותו של יוצא צבא כאמור לתקופה של שבועיים, ובלבד שתקופת הדחיה הכוללת לא תעלה על חדשיים.</w:t>
      </w:r>
    </w:p>
    <w:p w14:paraId="7A372B10" w14:textId="77777777" w:rsidR="00017681" w:rsidRDefault="00017681">
      <w:pPr>
        <w:pStyle w:val="P00"/>
        <w:spacing w:before="72"/>
        <w:ind w:left="0" w:right="1134"/>
        <w:rPr>
          <w:rStyle w:val="default"/>
          <w:rFonts w:cs="FrankRuehl"/>
          <w:rtl/>
        </w:rPr>
      </w:pPr>
      <w:bookmarkStart w:id="6" w:name="Seif6"/>
      <w:bookmarkEnd w:id="6"/>
      <w:r>
        <w:rPr>
          <w:lang w:val="he-IL"/>
        </w:rPr>
        <w:pict w14:anchorId="5CD46305">
          <v:rect id="_x0000_s1032" style="position:absolute;left:0;text-align:left;margin-left:464.5pt;margin-top:8.05pt;width:75.05pt;height:12.3pt;z-index:251658240" o:allowincell="f" filled="f" stroked="f" strokecolor="lime" strokeweight=".25pt">
            <v:textbox inset="0,0,0,0">
              <w:txbxContent>
                <w:p w14:paraId="6DBCE1B6" w14:textId="77777777" w:rsidR="00017681" w:rsidRDefault="00017681">
                  <w:pPr>
                    <w:spacing w:line="160" w:lineRule="exact"/>
                    <w:jc w:val="left"/>
                    <w:rPr>
                      <w:rFonts w:cs="Miriam"/>
                      <w:noProof/>
                      <w:szCs w:val="18"/>
                      <w:rtl/>
                    </w:rPr>
                  </w:pPr>
                  <w:r>
                    <w:rPr>
                      <w:rFonts w:cs="Miriam"/>
                      <w:szCs w:val="18"/>
                      <w:rtl/>
                    </w:rPr>
                    <w:t>א</w:t>
                  </w:r>
                  <w:r>
                    <w:rPr>
                      <w:rFonts w:cs="Miriam" w:hint="cs"/>
                      <w:szCs w:val="18"/>
                      <w:rtl/>
                    </w:rPr>
                    <w:t>ימות פרטים</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יועד לשירות בטחון או יוצא צבא השוהים בחוץ לאר</w:t>
      </w:r>
      <w:r>
        <w:rPr>
          <w:rStyle w:val="default"/>
          <w:rFonts w:cs="FrankRuehl"/>
          <w:rtl/>
        </w:rPr>
        <w:t>ץ</w:t>
      </w:r>
      <w:r>
        <w:rPr>
          <w:rStyle w:val="default"/>
          <w:rFonts w:cs="FrankRuehl" w:hint="cs"/>
          <w:rtl/>
        </w:rPr>
        <w:t xml:space="preserve">, אשר פנו לקונסול או לנספח </w:t>
      </w:r>
      <w:r>
        <w:rPr>
          <w:rStyle w:val="default"/>
          <w:rFonts w:cs="FrankRuehl" w:hint="cs"/>
          <w:rtl/>
        </w:rPr>
        <w:lastRenderedPageBreak/>
        <w:t>צבאי לפי תקנות אלה, ימסרו בכתב ויאשרו בחתימת ידם את כל הפרטים הנדרשים בגליונות הרישום ובטופסי הבקשה לגבי רישום לשירות בטחון, לגבי בדיקות לקביעת כושר רפואי או כללי לשירות בטחון או לגבי בקשות דחיה או פטור, ולפי דרישת הקונסול או ה</w:t>
      </w:r>
      <w:r>
        <w:rPr>
          <w:rStyle w:val="default"/>
          <w:rFonts w:cs="FrankRuehl"/>
          <w:rtl/>
        </w:rPr>
        <w:t>נס</w:t>
      </w:r>
      <w:r>
        <w:rPr>
          <w:rStyle w:val="default"/>
          <w:rFonts w:cs="FrankRuehl" w:hint="cs"/>
          <w:rtl/>
        </w:rPr>
        <w:t>פח הצבאי יציגו בפניהם או ימסרו להם תעודות לאימות הפרטים האמורים.</w:t>
      </w:r>
    </w:p>
    <w:p w14:paraId="317BF92D" w14:textId="77777777" w:rsidR="00017681" w:rsidRDefault="00017681">
      <w:pPr>
        <w:pStyle w:val="P00"/>
        <w:spacing w:before="72"/>
        <w:ind w:left="0" w:right="1134"/>
        <w:rPr>
          <w:rStyle w:val="default"/>
          <w:rFonts w:cs="FrankRuehl"/>
          <w:rtl/>
        </w:rPr>
      </w:pPr>
      <w:bookmarkStart w:id="7" w:name="Seif7"/>
      <w:bookmarkEnd w:id="7"/>
      <w:r>
        <w:rPr>
          <w:lang w:val="he-IL"/>
        </w:rPr>
        <w:pict w14:anchorId="5AE7A7BB">
          <v:rect id="_x0000_s1033" style="position:absolute;left:0;text-align:left;margin-left:464.5pt;margin-top:8.05pt;width:75.05pt;height:8pt;z-index:251659264" o:allowincell="f" filled="f" stroked="f" strokecolor="lime" strokeweight=".25pt">
            <v:textbox inset="0,0,0,0">
              <w:txbxContent>
                <w:p w14:paraId="6B2F6DA3" w14:textId="77777777" w:rsidR="00017681" w:rsidRDefault="00017681">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קנות אלה חלות על מיועד לשירות בטחון ועל יוצא צבא השוהים כדין בחוץ לארץ.</w:t>
      </w:r>
    </w:p>
    <w:p w14:paraId="7C1310A1" w14:textId="77777777" w:rsidR="00017681" w:rsidRDefault="00017681">
      <w:pPr>
        <w:pStyle w:val="P00"/>
        <w:spacing w:before="72"/>
        <w:ind w:left="0" w:right="1134"/>
        <w:rPr>
          <w:rStyle w:val="default"/>
          <w:rFonts w:cs="FrankRuehl"/>
          <w:rtl/>
        </w:rPr>
      </w:pPr>
      <w:bookmarkStart w:id="8" w:name="Seif8"/>
      <w:bookmarkEnd w:id="8"/>
      <w:r>
        <w:rPr>
          <w:lang w:val="he-IL"/>
        </w:rPr>
        <w:pict w14:anchorId="041AA6E0">
          <v:rect id="_x0000_s1034" style="position:absolute;left:0;text-align:left;margin-left:464.5pt;margin-top:8.05pt;width:75.05pt;height:8pt;z-index:251660288" o:allowincell="f" filled="f" stroked="f" strokecolor="lime" strokeweight=".25pt">
            <v:textbox inset="0,0,0,0">
              <w:txbxContent>
                <w:p w14:paraId="0376CCB0" w14:textId="77777777" w:rsidR="00017681" w:rsidRDefault="00017681">
                  <w:pPr>
                    <w:spacing w:line="160" w:lineRule="exact"/>
                    <w:jc w:val="left"/>
                    <w:rPr>
                      <w:rFonts w:cs="Miriam"/>
                      <w:noProof/>
                      <w:szCs w:val="18"/>
                      <w:rtl/>
                    </w:rPr>
                  </w:pPr>
                  <w:r>
                    <w:rPr>
                      <w:rFonts w:cs="Miriam"/>
                      <w:szCs w:val="18"/>
                      <w:rtl/>
                    </w:rPr>
                    <w:t>ש</w:t>
                  </w:r>
                  <w:r>
                    <w:rPr>
                      <w:rFonts w:cs="Miriam" w:hint="cs"/>
                      <w:szCs w:val="18"/>
                      <w:rtl/>
                    </w:rPr>
                    <w:t>מירת ד</w:t>
                  </w:r>
                  <w:r>
                    <w:rPr>
                      <w:rFonts w:cs="Miriam"/>
                      <w:szCs w:val="18"/>
                      <w:rtl/>
                    </w:rPr>
                    <w:t>י</w:t>
                  </w:r>
                  <w:r>
                    <w:rPr>
                      <w:rFonts w:cs="Miriam" w:hint="cs"/>
                      <w:szCs w:val="18"/>
                      <w:rtl/>
                    </w:rPr>
                    <w:t>נים</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אמור בתקנות אלה אינו בא לגרוע מכל דין אחר.</w:t>
      </w:r>
    </w:p>
    <w:p w14:paraId="0271F62A" w14:textId="77777777" w:rsidR="00017681" w:rsidRDefault="00017681">
      <w:pPr>
        <w:pStyle w:val="P00"/>
        <w:spacing w:before="72"/>
        <w:ind w:left="0" w:right="1134"/>
        <w:rPr>
          <w:rStyle w:val="default"/>
          <w:rFonts w:cs="FrankRuehl"/>
          <w:rtl/>
        </w:rPr>
      </w:pPr>
      <w:bookmarkStart w:id="9" w:name="Seif9"/>
      <w:bookmarkEnd w:id="9"/>
      <w:r>
        <w:rPr>
          <w:lang w:val="he-IL"/>
        </w:rPr>
        <w:pict w14:anchorId="0D808F1C">
          <v:rect id="_x0000_s1035" style="position:absolute;left:0;text-align:left;margin-left:464.5pt;margin-top:8.05pt;width:75.05pt;height:8pt;z-index:251661312" o:allowincell="f" filled="f" stroked="f" strokecolor="lime" strokeweight=".25pt">
            <v:textbox inset="0,0,0,0">
              <w:txbxContent>
                <w:p w14:paraId="64C3B588" w14:textId="77777777" w:rsidR="00017681" w:rsidRDefault="00017681">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 xml:space="preserve">קנות שירות הבטחון (יוצאי צבא </w:t>
      </w:r>
      <w:r>
        <w:rPr>
          <w:rStyle w:val="default"/>
          <w:rFonts w:cs="FrankRuehl"/>
          <w:rtl/>
        </w:rPr>
        <w:t>ה</w:t>
      </w:r>
      <w:r>
        <w:rPr>
          <w:rStyle w:val="default"/>
          <w:rFonts w:cs="FrankRuehl" w:hint="cs"/>
          <w:rtl/>
        </w:rPr>
        <w:t>שוהים בחוץ לארץ), תשט"ז-1955 - בטלות.</w:t>
      </w:r>
    </w:p>
    <w:p w14:paraId="68FD5E88" w14:textId="77777777" w:rsidR="00017681" w:rsidRDefault="00017681">
      <w:pPr>
        <w:pStyle w:val="P00"/>
        <w:spacing w:before="72"/>
        <w:ind w:left="0" w:right="1134"/>
        <w:rPr>
          <w:rStyle w:val="default"/>
          <w:rFonts w:cs="FrankRuehl"/>
          <w:rtl/>
        </w:rPr>
      </w:pPr>
      <w:bookmarkStart w:id="10" w:name="Seif10"/>
      <w:bookmarkEnd w:id="10"/>
      <w:r>
        <w:rPr>
          <w:lang w:val="he-IL"/>
        </w:rPr>
        <w:pict w14:anchorId="17FECD56">
          <v:rect id="_x0000_s1036" style="position:absolute;left:0;text-align:left;margin-left:464.5pt;margin-top:8.05pt;width:75.05pt;height:8pt;z-index:251662336" o:allowincell="f" filled="f" stroked="f" strokecolor="lime" strokeweight=".25pt">
            <v:textbox inset="0,0,0,0">
              <w:txbxContent>
                <w:p w14:paraId="0F76120A" w14:textId="77777777" w:rsidR="00017681" w:rsidRDefault="00017681">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חילתן של תקנות אלה לאחר שלושים יום מיום פרסומן.</w:t>
      </w:r>
    </w:p>
    <w:p w14:paraId="5B2066DE" w14:textId="77777777" w:rsidR="00017681" w:rsidRDefault="00017681">
      <w:pPr>
        <w:pStyle w:val="P00"/>
        <w:spacing w:before="72"/>
        <w:ind w:left="0" w:right="1134"/>
        <w:rPr>
          <w:rStyle w:val="default"/>
          <w:rFonts w:cs="FrankRuehl"/>
          <w:rtl/>
        </w:rPr>
      </w:pPr>
      <w:bookmarkStart w:id="11" w:name="Seif11"/>
      <w:bookmarkEnd w:id="11"/>
      <w:r>
        <w:rPr>
          <w:lang w:val="he-IL"/>
        </w:rPr>
        <w:pict w14:anchorId="25181D82">
          <v:rect id="_x0000_s1037" style="position:absolute;left:0;text-align:left;margin-left:464.5pt;margin-top:8.05pt;width:75.05pt;height:8pt;z-index:251663360" o:allowincell="f" filled="f" stroked="f" strokecolor="lime" strokeweight=".25pt">
            <v:textbox inset="0,0,0,0">
              <w:txbxContent>
                <w:p w14:paraId="4625FFBA" w14:textId="77777777" w:rsidR="00017681" w:rsidRDefault="0001768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תקנות אלה ייקרא "תקנות שירות בטחון (מיועדים לשירות בטחון ויוצאי צבא השוהים בחוץ לארץ), תשל"ב-1972".</w:t>
      </w:r>
    </w:p>
    <w:p w14:paraId="05172CDE" w14:textId="77777777" w:rsidR="00017681" w:rsidRDefault="00017681">
      <w:pPr>
        <w:pStyle w:val="P00"/>
        <w:spacing w:before="72"/>
        <w:ind w:left="0" w:right="1134"/>
        <w:rPr>
          <w:rStyle w:val="default"/>
          <w:rFonts w:cs="FrankRuehl"/>
          <w:rtl/>
        </w:rPr>
      </w:pPr>
    </w:p>
    <w:p w14:paraId="6520E86F" w14:textId="77777777" w:rsidR="00017681" w:rsidRDefault="00017681">
      <w:pPr>
        <w:pStyle w:val="sig-0"/>
        <w:ind w:left="0" w:right="1134"/>
        <w:rPr>
          <w:rtl/>
        </w:rPr>
      </w:pPr>
      <w:r>
        <w:rPr>
          <w:rtl/>
        </w:rPr>
        <w:t>א</w:t>
      </w:r>
      <w:r>
        <w:rPr>
          <w:rFonts w:hint="cs"/>
          <w:rtl/>
        </w:rPr>
        <w:t>' באלול תשל"ב (11 באוגוסט 1972)</w:t>
      </w:r>
      <w:r>
        <w:rPr>
          <w:rtl/>
        </w:rPr>
        <w:tab/>
      </w:r>
      <w:r>
        <w:rPr>
          <w:rFonts w:hint="cs"/>
          <w:rtl/>
        </w:rPr>
        <w:t>משה דיין</w:t>
      </w:r>
    </w:p>
    <w:p w14:paraId="3A81D579" w14:textId="77777777" w:rsidR="00017681" w:rsidRDefault="00017681">
      <w:pPr>
        <w:pStyle w:val="sig-1"/>
        <w:widowControl/>
        <w:ind w:left="0" w:right="1134"/>
        <w:rPr>
          <w:rFonts w:hint="cs"/>
          <w:rtl/>
        </w:rPr>
      </w:pPr>
      <w:r>
        <w:rPr>
          <w:rtl/>
        </w:rPr>
        <w:tab/>
      </w:r>
      <w:r>
        <w:rPr>
          <w:rtl/>
        </w:rPr>
        <w:tab/>
      </w:r>
      <w:r>
        <w:rPr>
          <w:rtl/>
        </w:rPr>
        <w:tab/>
      </w:r>
      <w:r>
        <w:rPr>
          <w:rFonts w:hint="cs"/>
          <w:rtl/>
        </w:rPr>
        <w:t>שר הבטחון</w:t>
      </w:r>
    </w:p>
    <w:p w14:paraId="21E7530F" w14:textId="77777777" w:rsidR="00017681" w:rsidRDefault="00017681">
      <w:pPr>
        <w:pStyle w:val="P00"/>
        <w:spacing w:before="72"/>
        <w:ind w:left="0" w:right="1134"/>
        <w:rPr>
          <w:rStyle w:val="default"/>
          <w:rFonts w:cs="FrankRuehl" w:hint="cs"/>
          <w:rtl/>
        </w:rPr>
      </w:pPr>
    </w:p>
    <w:p w14:paraId="426A2098" w14:textId="77777777" w:rsidR="00017681" w:rsidRDefault="00017681">
      <w:pPr>
        <w:pStyle w:val="P00"/>
        <w:spacing w:before="72"/>
        <w:ind w:left="0" w:right="1134"/>
        <w:rPr>
          <w:rStyle w:val="default"/>
          <w:rFonts w:cs="FrankRuehl"/>
          <w:rtl/>
        </w:rPr>
      </w:pPr>
    </w:p>
    <w:p w14:paraId="7C713F42" w14:textId="77777777" w:rsidR="00017681" w:rsidRDefault="00017681">
      <w:pPr>
        <w:pStyle w:val="P00"/>
        <w:spacing w:before="72"/>
        <w:ind w:left="0" w:right="1134"/>
        <w:rPr>
          <w:rStyle w:val="default"/>
          <w:rFonts w:cs="FrankRuehl"/>
          <w:rtl/>
        </w:rPr>
      </w:pPr>
      <w:bookmarkStart w:id="12" w:name="LawPartEnd"/>
    </w:p>
    <w:bookmarkEnd w:id="12"/>
    <w:p w14:paraId="1F94B13A" w14:textId="77777777" w:rsidR="00017681" w:rsidRDefault="00017681">
      <w:pPr>
        <w:pStyle w:val="P00"/>
        <w:spacing w:before="72"/>
        <w:ind w:left="0" w:right="1134"/>
        <w:rPr>
          <w:rStyle w:val="default"/>
          <w:rFonts w:cs="FrankRuehl"/>
          <w:rtl/>
        </w:rPr>
      </w:pPr>
    </w:p>
    <w:sectPr w:rsidR="0001768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DB922" w14:textId="77777777" w:rsidR="00DA71FD" w:rsidRDefault="00DA71FD">
      <w:r>
        <w:separator/>
      </w:r>
    </w:p>
  </w:endnote>
  <w:endnote w:type="continuationSeparator" w:id="0">
    <w:p w14:paraId="190D4918" w14:textId="77777777" w:rsidR="00DA71FD" w:rsidRDefault="00DA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84AA3" w14:textId="77777777" w:rsidR="00017681" w:rsidRDefault="0001768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B40E4E" w14:textId="77777777" w:rsidR="00017681" w:rsidRDefault="0001768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959DEE" w14:textId="77777777" w:rsidR="00017681" w:rsidRDefault="0001768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207D" w14:textId="77777777" w:rsidR="00017681" w:rsidRDefault="0001768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51B0">
      <w:rPr>
        <w:rFonts w:hAnsi="FrankRuehl" w:cs="FrankRuehl"/>
        <w:noProof/>
        <w:sz w:val="24"/>
        <w:szCs w:val="24"/>
        <w:rtl/>
      </w:rPr>
      <w:t>3</w:t>
    </w:r>
    <w:r>
      <w:rPr>
        <w:rFonts w:hAnsi="FrankRuehl" w:cs="FrankRuehl"/>
        <w:sz w:val="24"/>
        <w:szCs w:val="24"/>
        <w:rtl/>
      </w:rPr>
      <w:fldChar w:fldCharType="end"/>
    </w:r>
  </w:p>
  <w:p w14:paraId="44621E65" w14:textId="77777777" w:rsidR="00017681" w:rsidRDefault="0001768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334F15F" w14:textId="77777777" w:rsidR="00017681" w:rsidRDefault="0001768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0BFB9" w14:textId="77777777" w:rsidR="00DA71FD" w:rsidRDefault="00DA71FD">
      <w:pPr>
        <w:spacing w:before="60" w:line="240" w:lineRule="auto"/>
        <w:ind w:right="1134"/>
      </w:pPr>
      <w:r>
        <w:separator/>
      </w:r>
    </w:p>
  </w:footnote>
  <w:footnote w:type="continuationSeparator" w:id="0">
    <w:p w14:paraId="4F6EEF81" w14:textId="77777777" w:rsidR="00DA71FD" w:rsidRDefault="00DA71FD">
      <w:r>
        <w:continuationSeparator/>
      </w:r>
    </w:p>
  </w:footnote>
  <w:footnote w:id="1">
    <w:p w14:paraId="5A4E0768" w14:textId="77777777" w:rsidR="00017681" w:rsidRDefault="000176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תשל"ב מס' 2902</w:t>
        </w:r>
      </w:hyperlink>
      <w:r>
        <w:rPr>
          <w:rFonts w:hint="cs"/>
          <w:sz w:val="20"/>
          <w:rtl/>
        </w:rPr>
        <w:t xml:space="preserve"> מיום 3.9.1972 עמ' 1786.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D966" w14:textId="77777777" w:rsidR="00017681" w:rsidRDefault="0001768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(מיועדים לשירות בטחון ויוצאי צבא השוהים בחוץ לארץ), תשל"ב–1972</w:t>
    </w:r>
  </w:p>
  <w:p w14:paraId="01D70D2D" w14:textId="77777777" w:rsidR="00017681" w:rsidRDefault="0001768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213923" w14:textId="77777777" w:rsidR="00017681" w:rsidRDefault="0001768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0BAA" w14:textId="77777777" w:rsidR="00017681" w:rsidRDefault="0001768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שירות בטחון (מיועדים לשירות בטחון ויוצאי צבא השוהים בחוץ לארץ), </w:t>
    </w:r>
    <w:r>
      <w:rPr>
        <w:rFonts w:hAnsi="FrankRuehl" w:cs="FrankRuehl" w:hint="cs"/>
        <w:color w:val="000000"/>
        <w:sz w:val="28"/>
        <w:szCs w:val="28"/>
        <w:rtl/>
      </w:rPr>
      <w:br/>
    </w:r>
    <w:r>
      <w:rPr>
        <w:rFonts w:hAnsi="FrankRuehl" w:cs="FrankRuehl"/>
        <w:color w:val="000000"/>
        <w:sz w:val="28"/>
        <w:szCs w:val="28"/>
        <w:rtl/>
      </w:rPr>
      <w:t>תשל"ב</w:t>
    </w:r>
    <w:r>
      <w:rPr>
        <w:rFonts w:hAnsi="FrankRuehl" w:cs="FrankRuehl" w:hint="cs"/>
        <w:color w:val="000000"/>
        <w:sz w:val="28"/>
        <w:szCs w:val="28"/>
        <w:rtl/>
      </w:rPr>
      <w:t>-</w:t>
    </w:r>
    <w:r>
      <w:rPr>
        <w:rFonts w:hAnsi="FrankRuehl" w:cs="FrankRuehl"/>
        <w:color w:val="000000"/>
        <w:sz w:val="28"/>
        <w:szCs w:val="28"/>
        <w:rtl/>
      </w:rPr>
      <w:t>1972</w:t>
    </w:r>
  </w:p>
  <w:p w14:paraId="639338BF" w14:textId="77777777" w:rsidR="00017681" w:rsidRDefault="0001768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F4D5E0" w14:textId="77777777" w:rsidR="00017681" w:rsidRDefault="0001768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81"/>
    <w:rsid w:val="00017681"/>
    <w:rsid w:val="005C20A6"/>
    <w:rsid w:val="00814405"/>
    <w:rsid w:val="00C251B0"/>
    <w:rsid w:val="00DA71FD"/>
    <w:rsid w:val="00F451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0E76F96"/>
  <w15:chartTrackingRefBased/>
  <w15:docId w15:val="{DE5AB4AB-961F-4D0C-A90C-C57F723A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9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4798</CharactersWithSpaces>
  <SharedDoc>false</SharedDoc>
  <HLinks>
    <vt:vector size="78" baseType="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8060931</vt:i4>
      </vt:variant>
      <vt:variant>
        <vt:i4>0</vt:i4>
      </vt:variant>
      <vt:variant>
        <vt:i4>0</vt:i4>
      </vt:variant>
      <vt:variant>
        <vt:i4>5</vt:i4>
      </vt:variant>
      <vt:variant>
        <vt:lpwstr>http://www.nevo.co.il/Law_word/law06/TAK-2902.pdf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בטחון (מיועדים לשירות בטחון ויוצאי צבא השוהים בחוץ לארץ), תשל"ב-1972</vt:lpwstr>
  </property>
  <property fmtid="{D5CDD505-2E9C-101B-9397-08002B2CF9AE}" pid="5" name="LAWNUMBER">
    <vt:lpwstr>0026</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שירות בטחון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