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82E" w:rsidRDefault="00AF582E">
      <w:pPr>
        <w:pStyle w:val="big-header"/>
        <w:ind w:left="0" w:right="1134"/>
        <w:rPr>
          <w:rFonts w:hint="cs"/>
          <w:rtl/>
        </w:rPr>
      </w:pPr>
      <w:r>
        <w:rPr>
          <w:rtl/>
        </w:rPr>
        <w:t>תקנות שירות המדינה (גימלאות) (המשך העסקתו של עובד מעבר לגיל 6</w:t>
      </w:r>
      <w:r w:rsidR="00FD19ED">
        <w:rPr>
          <w:rFonts w:hint="cs"/>
          <w:rtl/>
        </w:rPr>
        <w:t>7</w:t>
      </w:r>
      <w:r>
        <w:rPr>
          <w:rtl/>
        </w:rPr>
        <w:t>), תשכ"ט-1968</w:t>
      </w:r>
    </w:p>
    <w:p w:rsidR="00B412A3" w:rsidRDefault="00B412A3" w:rsidP="00B412A3">
      <w:pPr>
        <w:spacing w:line="320" w:lineRule="auto"/>
        <w:jc w:val="left"/>
        <w:rPr>
          <w:rtl/>
        </w:rPr>
      </w:pPr>
    </w:p>
    <w:p w:rsidR="00757C3A" w:rsidRDefault="00757C3A" w:rsidP="00B412A3">
      <w:pPr>
        <w:spacing w:line="320" w:lineRule="auto"/>
        <w:jc w:val="left"/>
        <w:rPr>
          <w:rtl/>
        </w:rPr>
      </w:pPr>
    </w:p>
    <w:p w:rsidR="00B412A3" w:rsidRPr="00B412A3" w:rsidRDefault="00B412A3" w:rsidP="00B412A3">
      <w:pPr>
        <w:spacing w:line="320" w:lineRule="auto"/>
        <w:jc w:val="left"/>
        <w:rPr>
          <w:rFonts w:cs="Miriam"/>
          <w:szCs w:val="22"/>
          <w:rtl/>
        </w:rPr>
      </w:pPr>
      <w:r w:rsidRPr="00B412A3">
        <w:rPr>
          <w:rFonts w:cs="Miriam"/>
          <w:szCs w:val="22"/>
          <w:rtl/>
        </w:rPr>
        <w:t>רשויות ומשפט מנהלי</w:t>
      </w:r>
      <w:r w:rsidRPr="00B412A3">
        <w:rPr>
          <w:rFonts w:cs="FrankRuehl"/>
          <w:szCs w:val="26"/>
          <w:rtl/>
        </w:rPr>
        <w:t xml:space="preserve"> – שירות המדינה – גימלאות – שירות ותקופת שירות</w:t>
      </w:r>
    </w:p>
    <w:p w:rsidR="00AF582E" w:rsidRDefault="00AF582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09E1" w:rsidRPr="00B909E1" w:rsidTr="00B909E1">
        <w:tblPrEx>
          <w:tblCellMar>
            <w:top w:w="0" w:type="dxa"/>
            <w:bottom w:w="0" w:type="dxa"/>
          </w:tblCellMar>
        </w:tblPrEx>
        <w:tc>
          <w:tcPr>
            <w:tcW w:w="1247" w:type="dxa"/>
          </w:tcPr>
          <w:p w:rsidR="00B909E1" w:rsidRPr="00B909E1" w:rsidRDefault="00B909E1" w:rsidP="00B909E1">
            <w:pPr>
              <w:spacing w:line="240" w:lineRule="auto"/>
              <w:jc w:val="left"/>
              <w:rPr>
                <w:rFonts w:cs="Frankruhel"/>
                <w:sz w:val="24"/>
                <w:rtl/>
              </w:rPr>
            </w:pPr>
            <w:r>
              <w:rPr>
                <w:rFonts w:cs="Times New Roman"/>
                <w:sz w:val="24"/>
                <w:rtl/>
              </w:rPr>
              <w:t xml:space="preserve">סעיף 1 </w:t>
            </w:r>
          </w:p>
        </w:tc>
        <w:tc>
          <w:tcPr>
            <w:tcW w:w="5669" w:type="dxa"/>
          </w:tcPr>
          <w:p w:rsidR="00B909E1" w:rsidRPr="00B909E1" w:rsidRDefault="00B909E1" w:rsidP="00B909E1">
            <w:pPr>
              <w:spacing w:line="240" w:lineRule="auto"/>
              <w:jc w:val="left"/>
              <w:rPr>
                <w:rFonts w:cs="Frankruhel"/>
                <w:sz w:val="24"/>
                <w:rtl/>
              </w:rPr>
            </w:pPr>
            <w:r>
              <w:rPr>
                <w:rFonts w:cs="Times New Roman"/>
                <w:sz w:val="24"/>
                <w:rtl/>
              </w:rPr>
              <w:t>התנאים והדרכים לשימוש בסמכויות נציב השירות וועדת השירות</w:t>
            </w:r>
          </w:p>
        </w:tc>
        <w:tc>
          <w:tcPr>
            <w:tcW w:w="567" w:type="dxa"/>
          </w:tcPr>
          <w:p w:rsidR="00B909E1" w:rsidRPr="00B909E1" w:rsidRDefault="00B909E1" w:rsidP="00B909E1">
            <w:pPr>
              <w:spacing w:line="240" w:lineRule="auto"/>
              <w:jc w:val="left"/>
              <w:rPr>
                <w:rStyle w:val="Hyperlink"/>
                <w:rtl/>
              </w:rPr>
            </w:pPr>
            <w:hyperlink w:anchor="Seif1" w:tooltip="התנאים והדרכים לשימוש בסמכויות נציב השירות וועדת השירות" w:history="1">
              <w:r w:rsidRPr="00B909E1">
                <w:rPr>
                  <w:rStyle w:val="Hyperlink"/>
                </w:rPr>
                <w:t>Go</w:t>
              </w:r>
            </w:hyperlink>
          </w:p>
        </w:tc>
        <w:tc>
          <w:tcPr>
            <w:tcW w:w="850" w:type="dxa"/>
          </w:tcPr>
          <w:p w:rsidR="00B909E1" w:rsidRPr="00B909E1" w:rsidRDefault="00B909E1" w:rsidP="00B909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09E1" w:rsidRPr="00B909E1" w:rsidTr="00B909E1">
        <w:tblPrEx>
          <w:tblCellMar>
            <w:top w:w="0" w:type="dxa"/>
            <w:bottom w:w="0" w:type="dxa"/>
          </w:tblCellMar>
        </w:tblPrEx>
        <w:tc>
          <w:tcPr>
            <w:tcW w:w="1247" w:type="dxa"/>
          </w:tcPr>
          <w:p w:rsidR="00B909E1" w:rsidRPr="00B909E1" w:rsidRDefault="00B909E1" w:rsidP="00B909E1">
            <w:pPr>
              <w:spacing w:line="240" w:lineRule="auto"/>
              <w:jc w:val="left"/>
              <w:rPr>
                <w:rFonts w:cs="Frankruhel"/>
                <w:sz w:val="24"/>
                <w:rtl/>
              </w:rPr>
            </w:pPr>
            <w:r>
              <w:rPr>
                <w:rFonts w:cs="Times New Roman"/>
                <w:sz w:val="24"/>
                <w:rtl/>
              </w:rPr>
              <w:t xml:space="preserve">סעיף 2 </w:t>
            </w:r>
          </w:p>
        </w:tc>
        <w:tc>
          <w:tcPr>
            <w:tcW w:w="5669" w:type="dxa"/>
          </w:tcPr>
          <w:p w:rsidR="00B909E1" w:rsidRPr="00B909E1" w:rsidRDefault="00B909E1" w:rsidP="00B909E1">
            <w:pPr>
              <w:spacing w:line="240" w:lineRule="auto"/>
              <w:jc w:val="left"/>
              <w:rPr>
                <w:rFonts w:cs="Frankruhel"/>
                <w:sz w:val="24"/>
                <w:rtl/>
              </w:rPr>
            </w:pPr>
            <w:r>
              <w:rPr>
                <w:rFonts w:cs="Times New Roman"/>
                <w:sz w:val="24"/>
                <w:rtl/>
              </w:rPr>
              <w:t>הארכת שירות</w:t>
            </w:r>
          </w:p>
        </w:tc>
        <w:tc>
          <w:tcPr>
            <w:tcW w:w="567" w:type="dxa"/>
          </w:tcPr>
          <w:p w:rsidR="00B909E1" w:rsidRPr="00B909E1" w:rsidRDefault="00B909E1" w:rsidP="00B909E1">
            <w:pPr>
              <w:spacing w:line="240" w:lineRule="auto"/>
              <w:jc w:val="left"/>
              <w:rPr>
                <w:rStyle w:val="Hyperlink"/>
                <w:rtl/>
              </w:rPr>
            </w:pPr>
            <w:hyperlink w:anchor="Seif2" w:tooltip="הארכת שירות" w:history="1">
              <w:r w:rsidRPr="00B909E1">
                <w:rPr>
                  <w:rStyle w:val="Hyperlink"/>
                </w:rPr>
                <w:t>Go</w:t>
              </w:r>
            </w:hyperlink>
          </w:p>
        </w:tc>
        <w:tc>
          <w:tcPr>
            <w:tcW w:w="850" w:type="dxa"/>
          </w:tcPr>
          <w:p w:rsidR="00B909E1" w:rsidRPr="00B909E1" w:rsidRDefault="00B909E1" w:rsidP="00B909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09E1" w:rsidRPr="00B909E1" w:rsidTr="00B909E1">
        <w:tblPrEx>
          <w:tblCellMar>
            <w:top w:w="0" w:type="dxa"/>
            <w:bottom w:w="0" w:type="dxa"/>
          </w:tblCellMar>
        </w:tblPrEx>
        <w:tc>
          <w:tcPr>
            <w:tcW w:w="1247" w:type="dxa"/>
          </w:tcPr>
          <w:p w:rsidR="00B909E1" w:rsidRPr="00B909E1" w:rsidRDefault="00B909E1" w:rsidP="00B909E1">
            <w:pPr>
              <w:spacing w:line="240" w:lineRule="auto"/>
              <w:jc w:val="left"/>
              <w:rPr>
                <w:rFonts w:cs="Frankruhel"/>
                <w:sz w:val="24"/>
                <w:rtl/>
              </w:rPr>
            </w:pPr>
            <w:r>
              <w:rPr>
                <w:rFonts w:cs="Times New Roman"/>
                <w:sz w:val="24"/>
                <w:rtl/>
              </w:rPr>
              <w:t xml:space="preserve">סעיף 2א </w:t>
            </w:r>
          </w:p>
        </w:tc>
        <w:tc>
          <w:tcPr>
            <w:tcW w:w="5669" w:type="dxa"/>
          </w:tcPr>
          <w:p w:rsidR="00B909E1" w:rsidRPr="00B909E1" w:rsidRDefault="00B909E1" w:rsidP="00B909E1">
            <w:pPr>
              <w:spacing w:line="240" w:lineRule="auto"/>
              <w:jc w:val="left"/>
              <w:rPr>
                <w:rFonts w:cs="Frankruhel"/>
                <w:sz w:val="24"/>
                <w:rtl/>
              </w:rPr>
            </w:pPr>
            <w:r>
              <w:rPr>
                <w:rFonts w:cs="Times New Roman"/>
                <w:sz w:val="24"/>
                <w:rtl/>
              </w:rPr>
              <w:t>דיווח לכנסת</w:t>
            </w:r>
          </w:p>
        </w:tc>
        <w:tc>
          <w:tcPr>
            <w:tcW w:w="567" w:type="dxa"/>
          </w:tcPr>
          <w:p w:rsidR="00B909E1" w:rsidRPr="00B909E1" w:rsidRDefault="00B909E1" w:rsidP="00B909E1">
            <w:pPr>
              <w:spacing w:line="240" w:lineRule="auto"/>
              <w:jc w:val="left"/>
              <w:rPr>
                <w:rStyle w:val="Hyperlink"/>
                <w:rtl/>
              </w:rPr>
            </w:pPr>
            <w:hyperlink w:anchor="Seif4" w:tooltip="דיווח לכנסת" w:history="1">
              <w:r w:rsidRPr="00B909E1">
                <w:rPr>
                  <w:rStyle w:val="Hyperlink"/>
                </w:rPr>
                <w:t>Go</w:t>
              </w:r>
            </w:hyperlink>
          </w:p>
        </w:tc>
        <w:tc>
          <w:tcPr>
            <w:tcW w:w="850" w:type="dxa"/>
          </w:tcPr>
          <w:p w:rsidR="00B909E1" w:rsidRPr="00B909E1" w:rsidRDefault="00B909E1" w:rsidP="00B909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909E1" w:rsidRPr="00B909E1" w:rsidTr="00B909E1">
        <w:tblPrEx>
          <w:tblCellMar>
            <w:top w:w="0" w:type="dxa"/>
            <w:bottom w:w="0" w:type="dxa"/>
          </w:tblCellMar>
        </w:tblPrEx>
        <w:tc>
          <w:tcPr>
            <w:tcW w:w="1247" w:type="dxa"/>
          </w:tcPr>
          <w:p w:rsidR="00B909E1" w:rsidRPr="00B909E1" w:rsidRDefault="00B909E1" w:rsidP="00B909E1">
            <w:pPr>
              <w:spacing w:line="240" w:lineRule="auto"/>
              <w:jc w:val="left"/>
              <w:rPr>
                <w:rFonts w:cs="Frankruhel"/>
                <w:sz w:val="24"/>
                <w:rtl/>
              </w:rPr>
            </w:pPr>
            <w:r>
              <w:rPr>
                <w:rFonts w:cs="Times New Roman"/>
                <w:sz w:val="24"/>
                <w:rtl/>
              </w:rPr>
              <w:t xml:space="preserve">סעיף 3 </w:t>
            </w:r>
          </w:p>
        </w:tc>
        <w:tc>
          <w:tcPr>
            <w:tcW w:w="5669" w:type="dxa"/>
          </w:tcPr>
          <w:p w:rsidR="00B909E1" w:rsidRPr="00B909E1" w:rsidRDefault="00B909E1" w:rsidP="00B909E1">
            <w:pPr>
              <w:spacing w:line="240" w:lineRule="auto"/>
              <w:jc w:val="left"/>
              <w:rPr>
                <w:rFonts w:cs="Frankruhel"/>
                <w:sz w:val="24"/>
                <w:rtl/>
              </w:rPr>
            </w:pPr>
            <w:r>
              <w:rPr>
                <w:rFonts w:cs="Times New Roman"/>
                <w:sz w:val="24"/>
                <w:rtl/>
              </w:rPr>
              <w:t>השם</w:t>
            </w:r>
          </w:p>
        </w:tc>
        <w:tc>
          <w:tcPr>
            <w:tcW w:w="567" w:type="dxa"/>
          </w:tcPr>
          <w:p w:rsidR="00B909E1" w:rsidRPr="00B909E1" w:rsidRDefault="00B909E1" w:rsidP="00B909E1">
            <w:pPr>
              <w:spacing w:line="240" w:lineRule="auto"/>
              <w:jc w:val="left"/>
              <w:rPr>
                <w:rStyle w:val="Hyperlink"/>
                <w:rtl/>
              </w:rPr>
            </w:pPr>
            <w:hyperlink w:anchor="Seif3" w:tooltip="השם" w:history="1">
              <w:r w:rsidRPr="00B909E1">
                <w:rPr>
                  <w:rStyle w:val="Hyperlink"/>
                </w:rPr>
                <w:t>Go</w:t>
              </w:r>
            </w:hyperlink>
          </w:p>
        </w:tc>
        <w:tc>
          <w:tcPr>
            <w:tcW w:w="850" w:type="dxa"/>
          </w:tcPr>
          <w:p w:rsidR="00B909E1" w:rsidRPr="00B909E1" w:rsidRDefault="00B909E1" w:rsidP="00B909E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AF582E" w:rsidRDefault="00AF582E">
      <w:pPr>
        <w:pStyle w:val="big-header"/>
        <w:ind w:left="0" w:right="1134"/>
        <w:rPr>
          <w:rtl/>
        </w:rPr>
      </w:pPr>
    </w:p>
    <w:p w:rsidR="00AF582E" w:rsidRDefault="00AF582E" w:rsidP="00FD19ED">
      <w:pPr>
        <w:pStyle w:val="big-header"/>
        <w:ind w:left="0" w:right="1134"/>
        <w:rPr>
          <w:rStyle w:val="default"/>
          <w:rFonts w:cs="FrankRuehl" w:hint="cs"/>
          <w:rtl/>
        </w:rPr>
      </w:pPr>
      <w:r>
        <w:rPr>
          <w:rtl/>
        </w:rPr>
        <w:br w:type="page"/>
      </w:r>
      <w:r w:rsidR="00FD19ED" w:rsidRPr="00FD19ED">
        <w:lastRenderedPageBreak/>
        <w:pict>
          <v:rect id="_x0000_s2060" style="position:absolute;left:0;text-align:left;margin-left:464.35pt;margin-top:25.5pt;width:75.05pt;height:10.55pt;z-index:251661824" o:allowincell="f" filled="f" stroked="f" strokecolor="lime" strokeweight=".25pt">
            <v:textbox inset="0,0,0,0">
              <w:txbxContent>
                <w:p w:rsidR="00FD19ED" w:rsidRDefault="00FD19ED" w:rsidP="00FD19ED">
                  <w:pPr>
                    <w:spacing w:line="160" w:lineRule="exact"/>
                    <w:jc w:val="left"/>
                    <w:rPr>
                      <w:rFonts w:cs="Miriam"/>
                      <w:noProof/>
                      <w:szCs w:val="18"/>
                      <w:rtl/>
                    </w:rPr>
                  </w:pPr>
                  <w:r>
                    <w:rPr>
                      <w:rFonts w:cs="Miriam" w:hint="cs"/>
                      <w:noProof/>
                      <w:szCs w:val="18"/>
                      <w:rtl/>
                    </w:rPr>
                    <w:t>תק' תשפ"ב-2022</w:t>
                  </w:r>
                </w:p>
              </w:txbxContent>
            </v:textbox>
            <w10:anchorlock/>
          </v:rect>
        </w:pict>
      </w:r>
      <w:r w:rsidR="00FD19ED" w:rsidRPr="00FD19ED">
        <w:rPr>
          <w:rFonts w:hint="cs"/>
          <w:rtl/>
        </w:rPr>
        <w:t>תקנות</w:t>
      </w:r>
      <w:r w:rsidR="00FD19ED">
        <w:rPr>
          <w:rFonts w:hint="cs"/>
          <w:rtl/>
        </w:rPr>
        <w:t xml:space="preserve"> </w:t>
      </w:r>
      <w:r>
        <w:rPr>
          <w:rFonts w:hint="cs"/>
          <w:rtl/>
        </w:rPr>
        <w:t>שירות המדינה (גימלאות) (המשך העסקתו של עובד מעבר לגיל 6</w:t>
      </w:r>
      <w:r w:rsidR="00FD19ED">
        <w:rPr>
          <w:rFonts w:hint="cs"/>
          <w:rtl/>
        </w:rPr>
        <w:t>7</w:t>
      </w:r>
      <w:r>
        <w:rPr>
          <w:rFonts w:hint="cs"/>
          <w:rtl/>
        </w:rPr>
        <w:t>), תשכ"ט-1968</w:t>
      </w:r>
      <w:r w:rsidR="00B71213">
        <w:rPr>
          <w:rStyle w:val="a6"/>
          <w:rtl/>
        </w:rPr>
        <w:footnoteReference w:customMarkFollows="1" w:id="1"/>
        <w:t>*</w:t>
      </w:r>
    </w:p>
    <w:p w:rsidR="00FD19ED" w:rsidRPr="001A05F7" w:rsidRDefault="00FD19ED" w:rsidP="00FD19ED">
      <w:pPr>
        <w:pStyle w:val="P00"/>
        <w:tabs>
          <w:tab w:val="clear" w:pos="6259"/>
        </w:tabs>
        <w:spacing w:before="0"/>
        <w:ind w:left="0" w:right="1134"/>
        <w:rPr>
          <w:vanish/>
          <w:color w:val="FF0000"/>
          <w:szCs w:val="20"/>
          <w:shd w:val="clear" w:color="auto" w:fill="FFFF99"/>
          <w:rtl/>
        </w:rPr>
      </w:pPr>
      <w:bookmarkStart w:id="0" w:name="Rov10"/>
      <w:r w:rsidRPr="001A05F7">
        <w:rPr>
          <w:rFonts w:hint="cs"/>
          <w:vanish/>
          <w:color w:val="FF0000"/>
          <w:szCs w:val="20"/>
          <w:shd w:val="clear" w:color="auto" w:fill="FFFF99"/>
          <w:rtl/>
        </w:rPr>
        <w:t>מיום 14.7.2022</w:t>
      </w:r>
    </w:p>
    <w:p w:rsidR="00FD19ED" w:rsidRPr="001A05F7" w:rsidRDefault="00FD19ED" w:rsidP="00FD19ED">
      <w:pPr>
        <w:pStyle w:val="P00"/>
        <w:tabs>
          <w:tab w:val="clear" w:pos="6259"/>
        </w:tabs>
        <w:spacing w:before="0"/>
        <w:ind w:left="0" w:right="1134"/>
        <w:rPr>
          <w:vanish/>
          <w:szCs w:val="20"/>
          <w:shd w:val="clear" w:color="auto" w:fill="FFFF99"/>
          <w:rtl/>
        </w:rPr>
      </w:pPr>
      <w:r w:rsidRPr="001A05F7">
        <w:rPr>
          <w:rFonts w:hint="cs"/>
          <w:b/>
          <w:bCs/>
          <w:vanish/>
          <w:szCs w:val="20"/>
          <w:shd w:val="clear" w:color="auto" w:fill="FFFF99"/>
          <w:rtl/>
        </w:rPr>
        <w:t>תק' תשפ"ב-2022</w:t>
      </w:r>
    </w:p>
    <w:p w:rsidR="00FD19ED" w:rsidRPr="001A05F7" w:rsidRDefault="00FD19ED" w:rsidP="00FD19ED">
      <w:pPr>
        <w:pStyle w:val="P00"/>
        <w:tabs>
          <w:tab w:val="clear" w:pos="6259"/>
        </w:tabs>
        <w:spacing w:before="0"/>
        <w:ind w:left="0" w:right="1134"/>
        <w:rPr>
          <w:vanish/>
          <w:szCs w:val="20"/>
          <w:shd w:val="clear" w:color="auto" w:fill="FFFF99"/>
          <w:rtl/>
        </w:rPr>
      </w:pPr>
      <w:hyperlink r:id="rId6" w:history="1">
        <w:r w:rsidRPr="001A05F7">
          <w:rPr>
            <w:rStyle w:val="Hyperlink"/>
            <w:rFonts w:hint="cs"/>
            <w:vanish/>
            <w:szCs w:val="20"/>
            <w:shd w:val="clear" w:color="auto" w:fill="FFFF99"/>
            <w:rtl/>
          </w:rPr>
          <w:t>ק"ת תשפ"ב מס' 10260</w:t>
        </w:r>
      </w:hyperlink>
      <w:r w:rsidRPr="001A05F7">
        <w:rPr>
          <w:rFonts w:hint="cs"/>
          <w:vanish/>
          <w:szCs w:val="20"/>
          <w:shd w:val="clear" w:color="auto" w:fill="FFFF99"/>
          <w:rtl/>
        </w:rPr>
        <w:t xml:space="preserve"> מיום 14.7.2022 עמ' 3486</w:t>
      </w:r>
    </w:p>
    <w:p w:rsidR="00FD19ED" w:rsidRPr="001A05F7" w:rsidRDefault="00FD19ED" w:rsidP="001A05F7">
      <w:pPr>
        <w:pStyle w:val="P22"/>
        <w:tabs>
          <w:tab w:val="left" w:pos="624"/>
          <w:tab w:val="left" w:pos="1021"/>
        </w:tabs>
        <w:ind w:left="0" w:right="1134"/>
        <w:rPr>
          <w:rStyle w:val="default"/>
          <w:rFonts w:cs="FrankRuehl"/>
          <w:sz w:val="2"/>
          <w:szCs w:val="2"/>
          <w:shd w:val="clear" w:color="auto" w:fill="FFFF99"/>
          <w:rtl/>
        </w:rPr>
      </w:pPr>
      <w:r w:rsidRPr="001A05F7">
        <w:rPr>
          <w:rStyle w:val="default"/>
          <w:rFonts w:cs="FrankRuehl"/>
          <w:vanish/>
          <w:sz w:val="22"/>
          <w:szCs w:val="22"/>
          <w:shd w:val="clear" w:color="auto" w:fill="FFFF99"/>
          <w:rtl/>
        </w:rPr>
        <w:t>ת</w:t>
      </w:r>
      <w:r w:rsidRPr="001A05F7">
        <w:rPr>
          <w:rStyle w:val="default"/>
          <w:rFonts w:cs="FrankRuehl" w:hint="cs"/>
          <w:vanish/>
          <w:sz w:val="22"/>
          <w:szCs w:val="22"/>
          <w:shd w:val="clear" w:color="auto" w:fill="FFFF99"/>
          <w:rtl/>
        </w:rPr>
        <w:t xml:space="preserve">קנות שירות המדינה (גימלאות) (המשך העסקתו של עובד מעבר לגיל </w:t>
      </w:r>
      <w:r w:rsidRPr="001A05F7">
        <w:rPr>
          <w:rStyle w:val="default"/>
          <w:rFonts w:cs="FrankRuehl" w:hint="cs"/>
          <w:strike/>
          <w:vanish/>
          <w:sz w:val="22"/>
          <w:szCs w:val="22"/>
          <w:shd w:val="clear" w:color="auto" w:fill="FFFF99"/>
          <w:rtl/>
        </w:rPr>
        <w:t>65</w:t>
      </w:r>
      <w:r w:rsidRPr="001A05F7">
        <w:rPr>
          <w:rStyle w:val="default"/>
          <w:rFonts w:cs="FrankRuehl" w:hint="cs"/>
          <w:vanish/>
          <w:sz w:val="22"/>
          <w:szCs w:val="22"/>
          <w:shd w:val="clear" w:color="auto" w:fill="FFFF99"/>
          <w:rtl/>
        </w:rPr>
        <w:t xml:space="preserve"> </w:t>
      </w:r>
      <w:r w:rsidRPr="001A05F7">
        <w:rPr>
          <w:rStyle w:val="default"/>
          <w:rFonts w:cs="FrankRuehl" w:hint="cs"/>
          <w:vanish/>
          <w:sz w:val="22"/>
          <w:szCs w:val="22"/>
          <w:u w:val="single"/>
          <w:shd w:val="clear" w:color="auto" w:fill="FFFF99"/>
          <w:rtl/>
        </w:rPr>
        <w:t>67</w:t>
      </w:r>
      <w:r w:rsidRPr="001A05F7">
        <w:rPr>
          <w:rStyle w:val="default"/>
          <w:rFonts w:cs="FrankRuehl" w:hint="cs"/>
          <w:vanish/>
          <w:sz w:val="22"/>
          <w:szCs w:val="22"/>
          <w:shd w:val="clear" w:color="auto" w:fill="FFFF99"/>
          <w:rtl/>
        </w:rPr>
        <w:t>), תשכ"ט-1968</w:t>
      </w:r>
      <w:bookmarkEnd w:id="0"/>
    </w:p>
    <w:p w:rsidR="00AF582E" w:rsidRDefault="00AF582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16(ג) ו-72 לחוק שירות המדינה (גימלאות), תשט"ו-1955, בהמלצת ועדת השירות ובאישור ועדת העבודה של הכנסת, אני מתקין תקנות אלה:</w:t>
      </w:r>
    </w:p>
    <w:p w:rsidR="00AF582E" w:rsidRDefault="00AF582E">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41.5pt;z-index:251653632" o:allowincell="f" filled="f" stroked="f" strokecolor="lime" strokeweight=".25pt">
            <v:textbox style="mso-next-textbox:#_x0000_s2050" inset="0,0,0,0">
              <w:txbxContent>
                <w:p w:rsidR="00AF582E" w:rsidRDefault="00AF582E">
                  <w:pPr>
                    <w:spacing w:line="160" w:lineRule="exact"/>
                    <w:jc w:val="left"/>
                    <w:rPr>
                      <w:rFonts w:cs="Miriam"/>
                      <w:noProof/>
                      <w:szCs w:val="18"/>
                      <w:rtl/>
                    </w:rPr>
                  </w:pPr>
                  <w:r>
                    <w:rPr>
                      <w:rFonts w:cs="Miriam"/>
                      <w:szCs w:val="18"/>
                      <w:rtl/>
                    </w:rPr>
                    <w:t>הת</w:t>
                  </w:r>
                  <w:r>
                    <w:rPr>
                      <w:rFonts w:cs="Miriam" w:hint="cs"/>
                      <w:szCs w:val="18"/>
                      <w:rtl/>
                    </w:rPr>
                    <w:t xml:space="preserve">נאים והדרכים </w:t>
                  </w:r>
                  <w:r>
                    <w:rPr>
                      <w:rFonts w:cs="Miriam"/>
                      <w:szCs w:val="18"/>
                      <w:rtl/>
                    </w:rPr>
                    <w:t>ל</w:t>
                  </w:r>
                  <w:r>
                    <w:rPr>
                      <w:rFonts w:cs="Miriam" w:hint="cs"/>
                      <w:szCs w:val="18"/>
                      <w:rtl/>
                    </w:rPr>
                    <w:t>שימוש בסמכויות נציב השירות וועדת השירות</w:t>
                  </w:r>
                </w:p>
                <w:p w:rsidR="001A05F7" w:rsidRDefault="001A05F7">
                  <w:pPr>
                    <w:spacing w:line="160" w:lineRule="exact"/>
                    <w:jc w:val="left"/>
                    <w:rPr>
                      <w:rFonts w:cs="Miriam"/>
                      <w:noProof/>
                      <w:szCs w:val="18"/>
                      <w:rtl/>
                    </w:rPr>
                  </w:pPr>
                  <w:r>
                    <w:rPr>
                      <w:rFonts w:cs="Miriam" w:hint="cs"/>
                      <w:noProof/>
                      <w:szCs w:val="18"/>
                      <w:rtl/>
                    </w:rPr>
                    <w:t>תק' תשפ"ב-2022</w:t>
                  </w:r>
                </w:p>
              </w:txbxContent>
            </v:textbox>
            <w10:anchorlock/>
          </v:rect>
        </w:pict>
      </w:r>
      <w:r>
        <w:rPr>
          <w:rStyle w:val="big-number"/>
          <w:rtl/>
        </w:rPr>
        <w:t>1.</w:t>
      </w:r>
      <w:r>
        <w:rPr>
          <w:rStyle w:val="big-number"/>
          <w:rtl/>
        </w:rPr>
        <w:tab/>
      </w:r>
      <w:r>
        <w:rPr>
          <w:rStyle w:val="default"/>
          <w:rFonts w:cs="FrankRuehl"/>
          <w:rtl/>
        </w:rPr>
        <w:t>נ</w:t>
      </w:r>
      <w:r>
        <w:rPr>
          <w:rStyle w:val="default"/>
          <w:rFonts w:cs="FrankRuehl" w:hint="cs"/>
          <w:rtl/>
        </w:rPr>
        <w:t>ציב השירות רשאי להרשות וועדת השירות רשאית לאשר את המשך העסקתו של עובד מעבר לגיל 6</w:t>
      </w:r>
      <w:r w:rsidR="001A05F7">
        <w:rPr>
          <w:rStyle w:val="default"/>
          <w:rFonts w:cs="FrankRuehl" w:hint="cs"/>
          <w:rtl/>
        </w:rPr>
        <w:t>7</w:t>
      </w:r>
      <w:r>
        <w:rPr>
          <w:rStyle w:val="default"/>
          <w:rFonts w:cs="FrankRuehl" w:hint="cs"/>
          <w:rtl/>
        </w:rPr>
        <w:t xml:space="preserve"> אם נתמלאו כל התנאים האלה:</w:t>
      </w:r>
    </w:p>
    <w:p w:rsidR="001A05F7" w:rsidRDefault="001A05F7">
      <w:pPr>
        <w:pStyle w:val="P00"/>
        <w:spacing w:before="72"/>
        <w:ind w:left="0" w:right="1134"/>
        <w:rPr>
          <w:rStyle w:val="default"/>
          <w:rFonts w:cs="FrankRuehl"/>
          <w:rtl/>
        </w:rPr>
      </w:pPr>
    </w:p>
    <w:p w:rsidR="00AF582E" w:rsidRDefault="00AF582E" w:rsidP="00D5055E">
      <w:pPr>
        <w:pStyle w:val="P22"/>
        <w:tabs>
          <w:tab w:val="left" w:pos="624"/>
          <w:tab w:val="left" w:pos="1021"/>
        </w:tabs>
        <w:spacing w:before="72"/>
        <w:ind w:left="624" w:right="1134"/>
        <w:rPr>
          <w:rStyle w:val="default"/>
          <w:rFonts w:cs="FrankRuehl"/>
          <w:rtl/>
        </w:rPr>
      </w:pPr>
      <w:r>
        <w:rPr>
          <w:lang w:val="he-IL"/>
        </w:rPr>
        <w:pict>
          <v:rect id="_x0000_s2051" style="position:absolute;left:0;text-align:left;margin-left:464.5pt;margin-top:8.05pt;width:75.05pt;height:17.75pt;z-index:251654656" o:allowincell="f" filled="f" stroked="f" strokecolor="lime" strokeweight=".25pt">
            <v:textbox inset="0,0,0,0">
              <w:txbxContent>
                <w:p w:rsidR="00AF582E" w:rsidRDefault="00AF582E">
                  <w:pPr>
                    <w:spacing w:line="160" w:lineRule="exact"/>
                    <w:jc w:val="left"/>
                    <w:rPr>
                      <w:rFonts w:cs="Miriam"/>
                      <w:noProof/>
                      <w:szCs w:val="18"/>
                      <w:rtl/>
                    </w:rPr>
                  </w:pPr>
                  <w:r>
                    <w:rPr>
                      <w:rFonts w:cs="Miriam"/>
                      <w:szCs w:val="18"/>
                      <w:rtl/>
                    </w:rPr>
                    <w:t>ת</w:t>
                  </w:r>
                  <w:r>
                    <w:rPr>
                      <w:rFonts w:cs="Miriam" w:hint="cs"/>
                      <w:szCs w:val="18"/>
                      <w:rtl/>
                    </w:rPr>
                    <w:t>ק' תשל"ח-1978</w:t>
                  </w:r>
                </w:p>
                <w:p w:rsidR="000647BC" w:rsidRDefault="000647BC">
                  <w:pPr>
                    <w:spacing w:line="160" w:lineRule="exact"/>
                    <w:jc w:val="left"/>
                    <w:rPr>
                      <w:rFonts w:cs="Miriam"/>
                      <w:noProof/>
                      <w:szCs w:val="18"/>
                      <w:rtl/>
                    </w:rPr>
                  </w:pPr>
                  <w:r>
                    <w:rPr>
                      <w:rFonts w:cs="Miriam" w:hint="cs"/>
                      <w:noProof/>
                      <w:szCs w:val="18"/>
                      <w:rtl/>
                    </w:rPr>
                    <w:t>תק' תשפ"ב-2022</w:t>
                  </w:r>
                </w:p>
              </w:txbxContent>
            </v:textbox>
            <w10:anchorlock/>
          </v:rect>
        </w:pict>
      </w:r>
      <w:r>
        <w:rPr>
          <w:rStyle w:val="default"/>
          <w:rFonts w:cs="FrankRuehl"/>
          <w:rtl/>
        </w:rPr>
        <w:t>(1)</w:t>
      </w:r>
      <w:r>
        <w:rPr>
          <w:rStyle w:val="default"/>
          <w:rFonts w:cs="FrankRuehl"/>
          <w:rtl/>
        </w:rPr>
        <w:tab/>
      </w:r>
      <w:r>
        <w:rPr>
          <w:rStyle w:val="default"/>
          <w:rFonts w:cs="FrankRuehl" w:hint="cs"/>
          <w:rtl/>
        </w:rPr>
        <w:t>הוגשה בקשה לכך לנציב השירות על ידי המנהל הכללי של המשרד המעסיק את העובד (להלן</w:t>
      </w:r>
      <w:r w:rsidR="000647BC">
        <w:rPr>
          <w:rStyle w:val="default"/>
          <w:rFonts w:cs="FrankRuehl" w:hint="cs"/>
          <w:rtl/>
        </w:rPr>
        <w:t xml:space="preserve"> </w:t>
      </w:r>
      <w:r w:rsidR="000647BC">
        <w:rPr>
          <w:rStyle w:val="default"/>
          <w:rFonts w:cs="FrankRuehl" w:hint="eastAsia"/>
          <w:rtl/>
        </w:rPr>
        <w:t>–</w:t>
      </w:r>
      <w:r w:rsidR="000647BC">
        <w:rPr>
          <w:rStyle w:val="default"/>
          <w:rFonts w:cs="FrankRuehl" w:hint="cs"/>
          <w:rtl/>
        </w:rPr>
        <w:t xml:space="preserve"> </w:t>
      </w:r>
      <w:r>
        <w:rPr>
          <w:rStyle w:val="default"/>
          <w:rFonts w:cs="FrankRuehl" w:hint="cs"/>
          <w:rtl/>
        </w:rPr>
        <w:t>המנהל הכללי), או על ידי העובד באמצעות המנהל הכללי, לא יאוחר מששה חדשים לפני שהעובד הגיע לגיל 6</w:t>
      </w:r>
      <w:r w:rsidR="001A05F7">
        <w:rPr>
          <w:rStyle w:val="default"/>
          <w:rFonts w:cs="FrankRuehl" w:hint="cs"/>
          <w:rtl/>
        </w:rPr>
        <w:t>7</w:t>
      </w:r>
      <w:r>
        <w:rPr>
          <w:rStyle w:val="default"/>
          <w:rFonts w:cs="FrankRuehl" w:hint="cs"/>
          <w:rtl/>
        </w:rPr>
        <w:t>; נציב השירות או מי שהוא הסמיך לכך, רשאי להתיר קבלת בקשה אף אם הוגשה לאחר</w:t>
      </w:r>
      <w:r w:rsidR="00B71213">
        <w:rPr>
          <w:rStyle w:val="default"/>
          <w:rFonts w:cs="FrankRuehl" w:hint="cs"/>
          <w:rtl/>
        </w:rPr>
        <w:t xml:space="preserve"> </w:t>
      </w:r>
      <w:r>
        <w:rPr>
          <w:rStyle w:val="default"/>
          <w:rFonts w:cs="FrankRuehl"/>
          <w:rtl/>
        </w:rPr>
        <w:t>ה</w:t>
      </w:r>
      <w:r>
        <w:rPr>
          <w:rStyle w:val="default"/>
          <w:rFonts w:cs="FrankRuehl" w:hint="cs"/>
          <w:rtl/>
        </w:rPr>
        <w:t xml:space="preserve">מועד האמור, אך לפני שהגיע העובד לגיל </w:t>
      </w:r>
      <w:r w:rsidR="00D5055E">
        <w:rPr>
          <w:rStyle w:val="default"/>
          <w:rFonts w:cs="FrankRuehl" w:hint="cs"/>
          <w:rtl/>
        </w:rPr>
        <w:t>האמור</w:t>
      </w:r>
      <w:r>
        <w:rPr>
          <w:rStyle w:val="default"/>
          <w:rFonts w:cs="FrankRuehl" w:hint="cs"/>
          <w:rtl/>
        </w:rPr>
        <w:t>, אם שוכנע שהבקשה הוגשה באיחור מטעמים סבירים וכי מן הצדק לעשות כן</w:t>
      </w:r>
      <w:r w:rsidR="000647BC">
        <w:rPr>
          <w:rStyle w:val="default"/>
          <w:rFonts w:cs="FrankRuehl" w:hint="cs"/>
          <w:rtl/>
        </w:rPr>
        <w:t>;</w:t>
      </w:r>
    </w:p>
    <w:p w:rsidR="00AF582E" w:rsidRDefault="00AF582E" w:rsidP="00D5055E">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הוגשה הבקשה על ידי המנהל הכללי </w:t>
      </w:r>
      <w:r w:rsidR="000647BC">
        <w:rPr>
          <w:rStyle w:val="default"/>
          <w:rFonts w:cs="FrankRuehl"/>
          <w:rtl/>
        </w:rPr>
        <w:t>–</w:t>
      </w:r>
      <w:r>
        <w:rPr>
          <w:rStyle w:val="default"/>
          <w:rFonts w:cs="FrankRuehl" w:hint="cs"/>
          <w:rtl/>
        </w:rPr>
        <w:t xml:space="preserve"> צורפה אליה הסכמת העובד בכתב להמשך העסקתו;</w:t>
      </w:r>
    </w:p>
    <w:p w:rsidR="00AF582E" w:rsidRDefault="00AF582E" w:rsidP="00D5055E">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לבקשה צורף אישור המנהל הכללי לפיו העובד מסוגל להמשיך ולמלא את תפקידו;</w:t>
      </w:r>
    </w:p>
    <w:p w:rsidR="00AF582E" w:rsidRDefault="00AF582E" w:rsidP="00D5055E">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נציב השירות שוכנע שקיים צורך בהמשך מילוי המשרה בה מועסק העובד;</w:t>
      </w:r>
    </w:p>
    <w:p w:rsidR="00AF582E" w:rsidRDefault="00D5055E" w:rsidP="00D5055E">
      <w:pPr>
        <w:pStyle w:val="P22"/>
        <w:tabs>
          <w:tab w:val="left" w:pos="624"/>
          <w:tab w:val="left" w:pos="1021"/>
        </w:tabs>
        <w:spacing w:before="72"/>
        <w:ind w:left="624" w:right="1134"/>
        <w:rPr>
          <w:rStyle w:val="default"/>
          <w:rFonts w:cs="FrankRuehl" w:hint="cs"/>
          <w:rtl/>
        </w:rPr>
      </w:pPr>
      <w:r>
        <w:rPr>
          <w:lang w:val="he-IL"/>
        </w:rPr>
        <w:pict>
          <v:rect id="_x0000_s2055" style="position:absolute;left:0;text-align:left;margin-left:464.5pt;margin-top:8.05pt;width:75.05pt;height:10.55pt;z-index:251657728" o:allowincell="f" filled="f" stroked="f" strokecolor="lime" strokeweight=".25pt">
            <v:textbox inset="0,0,0,0">
              <w:txbxContent>
                <w:p w:rsidR="00D5055E" w:rsidRDefault="00D5055E" w:rsidP="00D5055E">
                  <w:pPr>
                    <w:spacing w:line="160" w:lineRule="exact"/>
                    <w:jc w:val="left"/>
                    <w:rPr>
                      <w:rFonts w:cs="Miriam"/>
                      <w:noProof/>
                      <w:szCs w:val="18"/>
                      <w:rtl/>
                    </w:rPr>
                  </w:pPr>
                  <w:r>
                    <w:rPr>
                      <w:rFonts w:cs="Miriam" w:hint="cs"/>
                      <w:noProof/>
                      <w:szCs w:val="18"/>
                      <w:rtl/>
                    </w:rPr>
                    <w:t>תק' תשפ"ב-2022</w:t>
                  </w:r>
                </w:p>
              </w:txbxContent>
            </v:textbox>
            <w10:anchorlock/>
          </v:rect>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Pr>
          <w:rStyle w:val="default"/>
          <w:rFonts w:cs="FrankRuehl" w:hint="cs"/>
          <w:rtl/>
        </w:rPr>
        <w:t>(נמחקה)</w:t>
      </w:r>
      <w:r w:rsidR="00AF582E">
        <w:rPr>
          <w:rStyle w:val="default"/>
          <w:rFonts w:cs="FrankRuehl" w:hint="cs"/>
          <w:rtl/>
        </w:rPr>
        <w:t>.</w:t>
      </w:r>
    </w:p>
    <w:p w:rsidR="00B068DB" w:rsidRPr="001A05F7" w:rsidRDefault="00B068DB" w:rsidP="00D5055E">
      <w:pPr>
        <w:pStyle w:val="P00"/>
        <w:spacing w:before="0"/>
        <w:ind w:left="624" w:right="1134"/>
        <w:rPr>
          <w:rFonts w:hint="cs"/>
          <w:b/>
          <w:bCs/>
          <w:vanish/>
          <w:szCs w:val="20"/>
          <w:shd w:val="clear" w:color="auto" w:fill="FFFF99"/>
          <w:rtl/>
        </w:rPr>
      </w:pPr>
      <w:bookmarkStart w:id="2" w:name="Rov6"/>
      <w:r w:rsidRPr="001A05F7">
        <w:rPr>
          <w:rFonts w:hint="cs"/>
          <w:vanish/>
          <w:color w:val="FF0000"/>
          <w:szCs w:val="20"/>
          <w:shd w:val="clear" w:color="auto" w:fill="FFFF99"/>
          <w:rtl/>
        </w:rPr>
        <w:t>מיום 19.3.1978</w:t>
      </w:r>
    </w:p>
    <w:p w:rsidR="00B068DB" w:rsidRPr="001A05F7" w:rsidRDefault="00B068DB" w:rsidP="00D5055E">
      <w:pPr>
        <w:pStyle w:val="P00"/>
        <w:spacing w:before="0"/>
        <w:ind w:left="624" w:right="1134"/>
        <w:rPr>
          <w:rFonts w:hint="cs"/>
          <w:b/>
          <w:bCs/>
          <w:vanish/>
          <w:szCs w:val="20"/>
          <w:shd w:val="clear" w:color="auto" w:fill="FFFF99"/>
          <w:rtl/>
        </w:rPr>
      </w:pPr>
      <w:r w:rsidRPr="001A05F7">
        <w:rPr>
          <w:rFonts w:hint="cs"/>
          <w:b/>
          <w:bCs/>
          <w:vanish/>
          <w:szCs w:val="20"/>
          <w:shd w:val="clear" w:color="auto" w:fill="FFFF99"/>
          <w:rtl/>
        </w:rPr>
        <w:t>תק' תשל"ח-1978</w:t>
      </w:r>
    </w:p>
    <w:p w:rsidR="00B068DB" w:rsidRPr="001A05F7" w:rsidRDefault="00B068DB" w:rsidP="00D5055E">
      <w:pPr>
        <w:pStyle w:val="P00"/>
        <w:tabs>
          <w:tab w:val="clear" w:pos="6259"/>
        </w:tabs>
        <w:spacing w:before="0"/>
        <w:ind w:left="624" w:right="1134"/>
        <w:rPr>
          <w:rStyle w:val="default"/>
          <w:rFonts w:cs="FrankRuehl" w:hint="cs"/>
          <w:vanish/>
          <w:szCs w:val="20"/>
          <w:shd w:val="clear" w:color="auto" w:fill="FFFF99"/>
          <w:rtl/>
        </w:rPr>
      </w:pPr>
      <w:hyperlink r:id="rId7" w:history="1">
        <w:r w:rsidRPr="001A05F7">
          <w:rPr>
            <w:rStyle w:val="Hyperlink"/>
            <w:rFonts w:hint="cs"/>
            <w:vanish/>
            <w:szCs w:val="20"/>
            <w:shd w:val="clear" w:color="auto" w:fill="FFFF99"/>
            <w:rtl/>
          </w:rPr>
          <w:t>ק"ת תשל"ח מס' 3827</w:t>
        </w:r>
      </w:hyperlink>
      <w:r w:rsidRPr="001A05F7">
        <w:rPr>
          <w:rFonts w:hint="cs"/>
          <w:vanish/>
          <w:szCs w:val="20"/>
          <w:shd w:val="clear" w:color="auto" w:fill="FFFF99"/>
          <w:rtl/>
        </w:rPr>
        <w:t xml:space="preserve"> מיום 19.3.1978 עמ' 899</w:t>
      </w:r>
    </w:p>
    <w:p w:rsidR="000647BC" w:rsidRPr="001A05F7" w:rsidRDefault="00B068DB" w:rsidP="00D5055E">
      <w:pPr>
        <w:pStyle w:val="P22"/>
        <w:tabs>
          <w:tab w:val="left" w:pos="624"/>
          <w:tab w:val="left" w:pos="1021"/>
        </w:tabs>
        <w:ind w:left="624" w:right="1134"/>
        <w:rPr>
          <w:rStyle w:val="default"/>
          <w:rFonts w:cs="FrankRuehl"/>
          <w:vanish/>
          <w:sz w:val="22"/>
          <w:szCs w:val="22"/>
          <w:shd w:val="clear" w:color="auto" w:fill="FFFF99"/>
          <w:rtl/>
        </w:rPr>
      </w:pPr>
      <w:r w:rsidRPr="001A05F7">
        <w:rPr>
          <w:rStyle w:val="default"/>
          <w:rFonts w:cs="FrankRuehl"/>
          <w:vanish/>
          <w:sz w:val="22"/>
          <w:szCs w:val="22"/>
          <w:shd w:val="clear" w:color="auto" w:fill="FFFF99"/>
          <w:rtl/>
        </w:rPr>
        <w:t>(1)</w:t>
      </w:r>
      <w:r w:rsidRPr="001A05F7">
        <w:rPr>
          <w:rStyle w:val="default"/>
          <w:rFonts w:cs="FrankRuehl"/>
          <w:vanish/>
          <w:sz w:val="22"/>
          <w:szCs w:val="22"/>
          <w:shd w:val="clear" w:color="auto" w:fill="FFFF99"/>
          <w:rtl/>
        </w:rPr>
        <w:tab/>
      </w:r>
      <w:r w:rsidRPr="001A05F7">
        <w:rPr>
          <w:rStyle w:val="default"/>
          <w:rFonts w:cs="FrankRuehl" w:hint="cs"/>
          <w:vanish/>
          <w:sz w:val="22"/>
          <w:szCs w:val="22"/>
          <w:shd w:val="clear" w:color="auto" w:fill="FFFF99"/>
          <w:rtl/>
        </w:rPr>
        <w:t>הוגשה בקשה לכך לנציב השירות על ידי המנהל הכללי של המשרד המעסיק את העובד (להלן</w:t>
      </w:r>
      <w:r w:rsidR="00B71213" w:rsidRPr="001A05F7">
        <w:rPr>
          <w:rStyle w:val="default"/>
          <w:rFonts w:cs="FrankRuehl" w:hint="cs"/>
          <w:vanish/>
          <w:sz w:val="22"/>
          <w:szCs w:val="22"/>
          <w:shd w:val="clear" w:color="auto" w:fill="FFFF99"/>
          <w:rtl/>
        </w:rPr>
        <w:t xml:space="preserve"> </w:t>
      </w:r>
      <w:r w:rsidR="000647BC" w:rsidRPr="001A05F7">
        <w:rPr>
          <w:rStyle w:val="default"/>
          <w:rFonts w:cs="FrankRuehl"/>
          <w:vanish/>
          <w:sz w:val="22"/>
          <w:szCs w:val="22"/>
          <w:shd w:val="clear" w:color="auto" w:fill="FFFF99"/>
          <w:rtl/>
        </w:rPr>
        <w:t>–</w:t>
      </w:r>
      <w:r w:rsidR="00B71213" w:rsidRPr="001A05F7">
        <w:rPr>
          <w:rStyle w:val="default"/>
          <w:rFonts w:cs="FrankRuehl" w:hint="cs"/>
          <w:vanish/>
          <w:sz w:val="22"/>
          <w:szCs w:val="22"/>
          <w:shd w:val="clear" w:color="auto" w:fill="FFFF99"/>
          <w:rtl/>
        </w:rPr>
        <w:t xml:space="preserve"> </w:t>
      </w:r>
      <w:r w:rsidRPr="001A05F7">
        <w:rPr>
          <w:rStyle w:val="default"/>
          <w:rFonts w:cs="FrankRuehl" w:hint="cs"/>
          <w:vanish/>
          <w:sz w:val="22"/>
          <w:szCs w:val="22"/>
          <w:shd w:val="clear" w:color="auto" w:fill="FFFF99"/>
          <w:rtl/>
        </w:rPr>
        <w:t>המנהל הכללי), או על ידי העובד באמצעות המנהל הכללי, לא יאוחר מששה חדשים לפני שהעובד הגיע לגיל 65</w:t>
      </w:r>
      <w:r w:rsidRPr="001A05F7">
        <w:rPr>
          <w:rStyle w:val="default"/>
          <w:rFonts w:cs="FrankRuehl" w:hint="cs"/>
          <w:vanish/>
          <w:sz w:val="22"/>
          <w:szCs w:val="22"/>
          <w:u w:val="single"/>
          <w:shd w:val="clear" w:color="auto" w:fill="FFFF99"/>
          <w:rtl/>
        </w:rPr>
        <w:t xml:space="preserve">; נציב השירות או מי שהוא הסמיך לכך, רשאי להתיר קבלת בקשה אף אם הוגשה לאחר </w:t>
      </w:r>
      <w:r w:rsidRPr="001A05F7">
        <w:rPr>
          <w:rStyle w:val="default"/>
          <w:rFonts w:cs="FrankRuehl"/>
          <w:vanish/>
          <w:sz w:val="22"/>
          <w:szCs w:val="22"/>
          <w:u w:val="single"/>
          <w:shd w:val="clear" w:color="auto" w:fill="FFFF99"/>
          <w:rtl/>
        </w:rPr>
        <w:t>ה</w:t>
      </w:r>
      <w:r w:rsidRPr="001A05F7">
        <w:rPr>
          <w:rStyle w:val="default"/>
          <w:rFonts w:cs="FrankRuehl" w:hint="cs"/>
          <w:vanish/>
          <w:sz w:val="22"/>
          <w:szCs w:val="22"/>
          <w:u w:val="single"/>
          <w:shd w:val="clear" w:color="auto" w:fill="FFFF99"/>
          <w:rtl/>
        </w:rPr>
        <w:t>מועד האמור, אך לפני שהגיע העובד לגיל הפרישה, אם שוכנע שהבקשה הוגשה באיחור מטעמים סבירים וכי מן הצדק לעשות כן</w:t>
      </w:r>
      <w:r w:rsidR="000647BC" w:rsidRPr="001A05F7">
        <w:rPr>
          <w:rStyle w:val="default"/>
          <w:rFonts w:cs="FrankRuehl" w:hint="cs"/>
          <w:vanish/>
          <w:sz w:val="22"/>
          <w:szCs w:val="22"/>
          <w:shd w:val="clear" w:color="auto" w:fill="FFFF99"/>
          <w:rtl/>
        </w:rPr>
        <w:t>;</w:t>
      </w:r>
    </w:p>
    <w:p w:rsidR="000647BC" w:rsidRPr="001A05F7" w:rsidRDefault="000647BC" w:rsidP="000647BC">
      <w:pPr>
        <w:pStyle w:val="P00"/>
        <w:tabs>
          <w:tab w:val="clear" w:pos="6259"/>
        </w:tabs>
        <w:spacing w:before="0"/>
        <w:ind w:left="0" w:right="1134"/>
        <w:rPr>
          <w:vanish/>
          <w:szCs w:val="20"/>
          <w:shd w:val="clear" w:color="auto" w:fill="FFFF99"/>
          <w:rtl/>
        </w:rPr>
      </w:pPr>
    </w:p>
    <w:p w:rsidR="000647BC" w:rsidRPr="001A05F7" w:rsidRDefault="000647BC" w:rsidP="000647BC">
      <w:pPr>
        <w:pStyle w:val="P00"/>
        <w:tabs>
          <w:tab w:val="clear" w:pos="6259"/>
        </w:tabs>
        <w:spacing w:before="0"/>
        <w:ind w:left="0" w:right="1134"/>
        <w:rPr>
          <w:rFonts w:ascii="FrankRuehl" w:hAnsi="FrankRuehl"/>
          <w:vanish/>
          <w:color w:val="FF0000"/>
          <w:szCs w:val="20"/>
          <w:shd w:val="clear" w:color="auto" w:fill="FFFF99"/>
          <w:rtl/>
        </w:rPr>
      </w:pPr>
      <w:r w:rsidRPr="001A05F7">
        <w:rPr>
          <w:rFonts w:ascii="FrankRuehl" w:hAnsi="FrankRuehl"/>
          <w:vanish/>
          <w:color w:val="FF0000"/>
          <w:szCs w:val="20"/>
          <w:shd w:val="clear" w:color="auto" w:fill="FFFF99"/>
          <w:rtl/>
        </w:rPr>
        <w:t>מיום 14.7.2022</w:t>
      </w:r>
    </w:p>
    <w:p w:rsidR="000647BC" w:rsidRPr="001A05F7" w:rsidRDefault="000647BC" w:rsidP="000647BC">
      <w:pPr>
        <w:pStyle w:val="P00"/>
        <w:tabs>
          <w:tab w:val="clear" w:pos="6259"/>
        </w:tabs>
        <w:spacing w:before="0"/>
        <w:ind w:left="0" w:right="1134"/>
        <w:rPr>
          <w:rFonts w:ascii="FrankRuehl" w:hAnsi="FrankRuehl"/>
          <w:vanish/>
          <w:szCs w:val="20"/>
          <w:shd w:val="clear" w:color="auto" w:fill="FFFF99"/>
          <w:rtl/>
        </w:rPr>
      </w:pPr>
      <w:r w:rsidRPr="001A05F7">
        <w:rPr>
          <w:rFonts w:ascii="FrankRuehl" w:hAnsi="FrankRuehl"/>
          <w:b/>
          <w:bCs/>
          <w:vanish/>
          <w:szCs w:val="20"/>
          <w:shd w:val="clear" w:color="auto" w:fill="FFFF99"/>
          <w:rtl/>
        </w:rPr>
        <w:t>תק' תשפ"ב-2022</w:t>
      </w:r>
    </w:p>
    <w:p w:rsidR="000647BC" w:rsidRPr="001A05F7" w:rsidRDefault="000647BC" w:rsidP="000647BC">
      <w:pPr>
        <w:pStyle w:val="P00"/>
        <w:tabs>
          <w:tab w:val="clear" w:pos="6259"/>
        </w:tabs>
        <w:spacing w:before="0"/>
        <w:ind w:left="0" w:right="1134"/>
        <w:rPr>
          <w:rFonts w:ascii="FrankRuehl" w:hAnsi="FrankRuehl"/>
          <w:vanish/>
          <w:szCs w:val="20"/>
          <w:shd w:val="clear" w:color="auto" w:fill="FFFF99"/>
          <w:rtl/>
        </w:rPr>
      </w:pPr>
      <w:hyperlink r:id="rId8" w:history="1">
        <w:r w:rsidRPr="001A05F7">
          <w:rPr>
            <w:rStyle w:val="Hyperlink"/>
            <w:rFonts w:ascii="FrankRuehl" w:hAnsi="FrankRuehl"/>
            <w:vanish/>
            <w:szCs w:val="20"/>
            <w:shd w:val="clear" w:color="auto" w:fill="FFFF99"/>
            <w:rtl/>
          </w:rPr>
          <w:t>ק"ת תשפ"ב מס' 10260</w:t>
        </w:r>
      </w:hyperlink>
      <w:r w:rsidRPr="001A05F7">
        <w:rPr>
          <w:rFonts w:ascii="FrankRuehl" w:hAnsi="FrankRuehl"/>
          <w:vanish/>
          <w:szCs w:val="20"/>
          <w:shd w:val="clear" w:color="auto" w:fill="FFFF99"/>
          <w:rtl/>
        </w:rPr>
        <w:t xml:space="preserve"> מיום 14.7.2022 עמ' 3486</w:t>
      </w:r>
    </w:p>
    <w:p w:rsidR="000647BC" w:rsidRPr="001A05F7" w:rsidRDefault="000647BC" w:rsidP="000647BC">
      <w:pPr>
        <w:pStyle w:val="P22"/>
        <w:tabs>
          <w:tab w:val="left" w:pos="624"/>
          <w:tab w:val="left" w:pos="1021"/>
        </w:tabs>
        <w:ind w:left="0" w:right="1134"/>
        <w:rPr>
          <w:rStyle w:val="default"/>
          <w:rFonts w:cs="FrankRuehl"/>
          <w:vanish/>
          <w:sz w:val="22"/>
          <w:szCs w:val="22"/>
          <w:shd w:val="clear" w:color="auto" w:fill="FFFF99"/>
          <w:rtl/>
        </w:rPr>
      </w:pPr>
      <w:r w:rsidRPr="001A05F7">
        <w:rPr>
          <w:rStyle w:val="default"/>
          <w:rFonts w:cs="FrankRuehl"/>
          <w:vanish/>
          <w:sz w:val="22"/>
          <w:szCs w:val="22"/>
          <w:shd w:val="clear" w:color="auto" w:fill="FFFF99"/>
          <w:rtl/>
        </w:rPr>
        <w:t>1.</w:t>
      </w:r>
      <w:r w:rsidRPr="001A05F7">
        <w:rPr>
          <w:rStyle w:val="default"/>
          <w:rFonts w:cs="FrankRuehl"/>
          <w:vanish/>
          <w:sz w:val="22"/>
          <w:szCs w:val="22"/>
          <w:shd w:val="clear" w:color="auto" w:fill="FFFF99"/>
          <w:rtl/>
        </w:rPr>
        <w:tab/>
        <w:t>נ</w:t>
      </w:r>
      <w:r w:rsidRPr="001A05F7">
        <w:rPr>
          <w:rStyle w:val="default"/>
          <w:rFonts w:cs="FrankRuehl" w:hint="cs"/>
          <w:vanish/>
          <w:sz w:val="22"/>
          <w:szCs w:val="22"/>
          <w:shd w:val="clear" w:color="auto" w:fill="FFFF99"/>
          <w:rtl/>
        </w:rPr>
        <w:t xml:space="preserve">ציב השירות רשאי להרשות וועדת השירות רשאית לאשר את המשך העסקתו של עובד מעבר לגיל </w:t>
      </w:r>
      <w:r w:rsidRPr="001A05F7">
        <w:rPr>
          <w:rStyle w:val="default"/>
          <w:rFonts w:cs="FrankRuehl" w:hint="cs"/>
          <w:strike/>
          <w:vanish/>
          <w:sz w:val="22"/>
          <w:szCs w:val="22"/>
          <w:shd w:val="clear" w:color="auto" w:fill="FFFF99"/>
          <w:rtl/>
        </w:rPr>
        <w:t>65</w:t>
      </w:r>
      <w:r w:rsidR="001A05F7" w:rsidRPr="001A05F7">
        <w:rPr>
          <w:rStyle w:val="default"/>
          <w:rFonts w:cs="FrankRuehl" w:hint="cs"/>
          <w:vanish/>
          <w:sz w:val="22"/>
          <w:szCs w:val="22"/>
          <w:shd w:val="clear" w:color="auto" w:fill="FFFF99"/>
          <w:rtl/>
        </w:rPr>
        <w:t xml:space="preserve"> </w:t>
      </w:r>
      <w:r w:rsidR="001A05F7" w:rsidRPr="001A05F7">
        <w:rPr>
          <w:rStyle w:val="default"/>
          <w:rFonts w:cs="FrankRuehl" w:hint="cs"/>
          <w:vanish/>
          <w:sz w:val="22"/>
          <w:szCs w:val="22"/>
          <w:u w:val="single"/>
          <w:shd w:val="clear" w:color="auto" w:fill="FFFF99"/>
          <w:rtl/>
        </w:rPr>
        <w:t>67</w:t>
      </w:r>
      <w:r w:rsidRPr="001A05F7">
        <w:rPr>
          <w:rStyle w:val="default"/>
          <w:rFonts w:cs="FrankRuehl" w:hint="cs"/>
          <w:vanish/>
          <w:sz w:val="22"/>
          <w:szCs w:val="22"/>
          <w:shd w:val="clear" w:color="auto" w:fill="FFFF99"/>
          <w:rtl/>
        </w:rPr>
        <w:t xml:space="preserve"> אם נתמלאו כל התנאים האלה:</w:t>
      </w:r>
    </w:p>
    <w:p w:rsidR="000647BC" w:rsidRPr="001A05F7" w:rsidRDefault="000647BC" w:rsidP="00D5055E">
      <w:pPr>
        <w:pStyle w:val="P22"/>
        <w:tabs>
          <w:tab w:val="left" w:pos="624"/>
          <w:tab w:val="left" w:pos="1021"/>
        </w:tabs>
        <w:spacing w:before="0"/>
        <w:ind w:left="624" w:right="1134"/>
        <w:rPr>
          <w:rStyle w:val="default"/>
          <w:rFonts w:cs="FrankRuehl"/>
          <w:vanish/>
          <w:sz w:val="22"/>
          <w:szCs w:val="22"/>
          <w:shd w:val="clear" w:color="auto" w:fill="FFFF99"/>
          <w:rtl/>
        </w:rPr>
      </w:pPr>
      <w:r w:rsidRPr="001A05F7">
        <w:rPr>
          <w:rStyle w:val="default"/>
          <w:rFonts w:cs="FrankRuehl"/>
          <w:vanish/>
          <w:sz w:val="22"/>
          <w:szCs w:val="22"/>
          <w:shd w:val="clear" w:color="auto" w:fill="FFFF99"/>
          <w:rtl/>
        </w:rPr>
        <w:t>(1)</w:t>
      </w:r>
      <w:r w:rsidRPr="001A05F7">
        <w:rPr>
          <w:rStyle w:val="default"/>
          <w:rFonts w:cs="FrankRuehl"/>
          <w:vanish/>
          <w:sz w:val="22"/>
          <w:szCs w:val="22"/>
          <w:shd w:val="clear" w:color="auto" w:fill="FFFF99"/>
          <w:rtl/>
        </w:rPr>
        <w:tab/>
      </w:r>
      <w:r w:rsidRPr="001A05F7">
        <w:rPr>
          <w:rStyle w:val="default"/>
          <w:rFonts w:cs="FrankRuehl" w:hint="cs"/>
          <w:vanish/>
          <w:sz w:val="22"/>
          <w:szCs w:val="22"/>
          <w:shd w:val="clear" w:color="auto" w:fill="FFFF99"/>
          <w:rtl/>
        </w:rPr>
        <w:t xml:space="preserve">הוגשה בקשה לכך לנציב השירות על ידי המנהל הכללי של המשרד המעסיק את העובד (להלן </w:t>
      </w:r>
      <w:r w:rsidRPr="001A05F7">
        <w:rPr>
          <w:rStyle w:val="default"/>
          <w:rFonts w:cs="FrankRuehl"/>
          <w:vanish/>
          <w:sz w:val="22"/>
          <w:szCs w:val="22"/>
          <w:shd w:val="clear" w:color="auto" w:fill="FFFF99"/>
          <w:rtl/>
        </w:rPr>
        <w:t>–</w:t>
      </w:r>
      <w:r w:rsidRPr="001A05F7">
        <w:rPr>
          <w:rStyle w:val="default"/>
          <w:rFonts w:cs="FrankRuehl" w:hint="cs"/>
          <w:vanish/>
          <w:sz w:val="22"/>
          <w:szCs w:val="22"/>
          <w:shd w:val="clear" w:color="auto" w:fill="FFFF99"/>
          <w:rtl/>
        </w:rPr>
        <w:t xml:space="preserve"> המנהל הכללי), או על ידי העובד באמצעות המנהל הכללי, לא יאוחר מששה חדשים לפני שהעובד הגיע לגיל </w:t>
      </w:r>
      <w:r w:rsidRPr="001A05F7">
        <w:rPr>
          <w:rStyle w:val="default"/>
          <w:rFonts w:cs="FrankRuehl" w:hint="cs"/>
          <w:strike/>
          <w:vanish/>
          <w:sz w:val="22"/>
          <w:szCs w:val="22"/>
          <w:shd w:val="clear" w:color="auto" w:fill="FFFF99"/>
          <w:rtl/>
        </w:rPr>
        <w:t>65</w:t>
      </w:r>
      <w:r w:rsidR="001A05F7" w:rsidRPr="001A05F7">
        <w:rPr>
          <w:rStyle w:val="default"/>
          <w:rFonts w:cs="FrankRuehl" w:hint="cs"/>
          <w:vanish/>
          <w:sz w:val="22"/>
          <w:szCs w:val="22"/>
          <w:shd w:val="clear" w:color="auto" w:fill="FFFF99"/>
          <w:rtl/>
        </w:rPr>
        <w:t xml:space="preserve"> </w:t>
      </w:r>
      <w:r w:rsidR="001A05F7" w:rsidRPr="001A05F7">
        <w:rPr>
          <w:rStyle w:val="default"/>
          <w:rFonts w:cs="FrankRuehl" w:hint="cs"/>
          <w:vanish/>
          <w:sz w:val="22"/>
          <w:szCs w:val="22"/>
          <w:u w:val="single"/>
          <w:shd w:val="clear" w:color="auto" w:fill="FFFF99"/>
          <w:rtl/>
        </w:rPr>
        <w:t>67</w:t>
      </w:r>
      <w:r w:rsidRPr="001A05F7">
        <w:rPr>
          <w:rStyle w:val="default"/>
          <w:rFonts w:cs="FrankRuehl" w:hint="cs"/>
          <w:vanish/>
          <w:sz w:val="22"/>
          <w:szCs w:val="22"/>
          <w:shd w:val="clear" w:color="auto" w:fill="FFFF99"/>
          <w:rtl/>
        </w:rPr>
        <w:t xml:space="preserve">; נציב השירות או מי שהוא הסמיך לכך, רשאי להתיר קבלת בקשה אף אם הוגשה לאחר </w:t>
      </w:r>
      <w:r w:rsidRPr="001A05F7">
        <w:rPr>
          <w:rStyle w:val="default"/>
          <w:rFonts w:cs="FrankRuehl"/>
          <w:vanish/>
          <w:sz w:val="22"/>
          <w:szCs w:val="22"/>
          <w:shd w:val="clear" w:color="auto" w:fill="FFFF99"/>
          <w:rtl/>
        </w:rPr>
        <w:t>ה</w:t>
      </w:r>
      <w:r w:rsidRPr="001A05F7">
        <w:rPr>
          <w:rStyle w:val="default"/>
          <w:rFonts w:cs="FrankRuehl" w:hint="cs"/>
          <w:vanish/>
          <w:sz w:val="22"/>
          <w:szCs w:val="22"/>
          <w:shd w:val="clear" w:color="auto" w:fill="FFFF99"/>
          <w:rtl/>
        </w:rPr>
        <w:t xml:space="preserve">מועד האמור, אך לפני שהגיע העובד לגיל </w:t>
      </w:r>
      <w:r w:rsidRPr="001A05F7">
        <w:rPr>
          <w:rStyle w:val="default"/>
          <w:rFonts w:cs="FrankRuehl" w:hint="cs"/>
          <w:strike/>
          <w:vanish/>
          <w:sz w:val="22"/>
          <w:szCs w:val="22"/>
          <w:shd w:val="clear" w:color="auto" w:fill="FFFF99"/>
          <w:rtl/>
        </w:rPr>
        <w:t>הפרישה</w:t>
      </w:r>
      <w:r w:rsidR="00D5055E" w:rsidRPr="001A05F7">
        <w:rPr>
          <w:rStyle w:val="default"/>
          <w:rFonts w:cs="FrankRuehl" w:hint="cs"/>
          <w:vanish/>
          <w:sz w:val="22"/>
          <w:szCs w:val="22"/>
          <w:shd w:val="clear" w:color="auto" w:fill="FFFF99"/>
          <w:rtl/>
        </w:rPr>
        <w:t xml:space="preserve"> </w:t>
      </w:r>
      <w:r w:rsidR="00D5055E" w:rsidRPr="001A05F7">
        <w:rPr>
          <w:rStyle w:val="default"/>
          <w:rFonts w:cs="FrankRuehl" w:hint="cs"/>
          <w:vanish/>
          <w:sz w:val="22"/>
          <w:szCs w:val="22"/>
          <w:u w:val="single"/>
          <w:shd w:val="clear" w:color="auto" w:fill="FFFF99"/>
          <w:rtl/>
        </w:rPr>
        <w:t>האמור</w:t>
      </w:r>
      <w:r w:rsidRPr="001A05F7">
        <w:rPr>
          <w:rStyle w:val="default"/>
          <w:rFonts w:cs="FrankRuehl" w:hint="cs"/>
          <w:vanish/>
          <w:sz w:val="22"/>
          <w:szCs w:val="22"/>
          <w:shd w:val="clear" w:color="auto" w:fill="FFFF99"/>
          <w:rtl/>
        </w:rPr>
        <w:t>, אם שוכנע שהבקשה הוגשה באיחור מטעמים סבירים וכי מן הצדק לעשות כן;</w:t>
      </w:r>
    </w:p>
    <w:p w:rsidR="00B068DB" w:rsidRPr="00D30DE6" w:rsidRDefault="000647BC" w:rsidP="00FD19ED">
      <w:pPr>
        <w:pStyle w:val="P22"/>
        <w:tabs>
          <w:tab w:val="left" w:pos="624"/>
          <w:tab w:val="left" w:pos="1021"/>
        </w:tabs>
        <w:ind w:left="624" w:right="1134"/>
        <w:rPr>
          <w:rStyle w:val="default"/>
          <w:rFonts w:cs="FrankRuehl"/>
          <w:sz w:val="2"/>
          <w:szCs w:val="2"/>
          <w:rtl/>
        </w:rPr>
      </w:pPr>
      <w:r w:rsidRPr="001A05F7">
        <w:rPr>
          <w:rStyle w:val="default"/>
          <w:rFonts w:cs="FrankRuehl"/>
          <w:strike/>
          <w:vanish/>
          <w:sz w:val="22"/>
          <w:szCs w:val="22"/>
          <w:shd w:val="clear" w:color="auto" w:fill="FFFF99"/>
          <w:rtl/>
        </w:rPr>
        <w:t>(5)</w:t>
      </w:r>
      <w:r w:rsidRPr="001A05F7">
        <w:rPr>
          <w:rStyle w:val="default"/>
          <w:rFonts w:cs="FrankRuehl"/>
          <w:strike/>
          <w:vanish/>
          <w:sz w:val="22"/>
          <w:szCs w:val="22"/>
          <w:shd w:val="clear" w:color="auto" w:fill="FFFF99"/>
          <w:rtl/>
        </w:rPr>
        <w:tab/>
      </w:r>
      <w:r w:rsidRPr="001A05F7">
        <w:rPr>
          <w:rStyle w:val="default"/>
          <w:rFonts w:cs="FrankRuehl" w:hint="cs"/>
          <w:strike/>
          <w:vanish/>
          <w:sz w:val="22"/>
          <w:szCs w:val="22"/>
          <w:shd w:val="clear" w:color="auto" w:fill="FFFF99"/>
          <w:rtl/>
        </w:rPr>
        <w:t>העובד נבדק בדיקה רפואית על ידי ועד</w:t>
      </w:r>
      <w:r w:rsidRPr="001A05F7">
        <w:rPr>
          <w:rStyle w:val="default"/>
          <w:rFonts w:cs="FrankRuehl"/>
          <w:strike/>
          <w:vanish/>
          <w:sz w:val="22"/>
          <w:szCs w:val="22"/>
          <w:shd w:val="clear" w:color="auto" w:fill="FFFF99"/>
          <w:rtl/>
        </w:rPr>
        <w:t>ת</w:t>
      </w:r>
      <w:r w:rsidRPr="001A05F7">
        <w:rPr>
          <w:rStyle w:val="default"/>
          <w:rFonts w:cs="FrankRuehl" w:hint="cs"/>
          <w:strike/>
          <w:vanish/>
          <w:sz w:val="22"/>
          <w:szCs w:val="22"/>
          <w:shd w:val="clear" w:color="auto" w:fill="FFFF99"/>
          <w:rtl/>
        </w:rPr>
        <w:t xml:space="preserve"> רופאים שהוסמכה לקבוע את כשרם הבריאותי של עובדים להמשיך בעבודה בשירות המדינה, והוא נמצא כשיר להמשיך לכהן במשרתו.</w:t>
      </w:r>
      <w:bookmarkEnd w:id="2"/>
    </w:p>
    <w:p w:rsidR="00AF582E" w:rsidRDefault="00AF582E" w:rsidP="00FD19ED">
      <w:pPr>
        <w:pStyle w:val="P00"/>
        <w:spacing w:before="72"/>
        <w:ind w:left="0" w:right="1134"/>
        <w:rPr>
          <w:rStyle w:val="default"/>
          <w:rFonts w:cs="FrankRuehl"/>
          <w:rtl/>
        </w:rPr>
      </w:pPr>
      <w:bookmarkStart w:id="3" w:name="Seif2"/>
      <w:bookmarkEnd w:id="3"/>
      <w:r>
        <w:rPr>
          <w:lang w:val="he-IL"/>
        </w:rPr>
        <w:pict>
          <v:rect id="_x0000_s2052" style="position:absolute;left:0;text-align:left;margin-left:464.5pt;margin-top:8.05pt;width:75.05pt;height:21.7pt;z-index:251655680" o:allowincell="f" filled="f" stroked="f" strokecolor="lime" strokeweight=".25pt">
            <v:textbox style="mso-next-textbox:#_x0000_s2052" inset="0,0,0,0">
              <w:txbxContent>
                <w:p w:rsidR="00AF582E" w:rsidRDefault="00AF582E">
                  <w:pPr>
                    <w:spacing w:line="160" w:lineRule="exact"/>
                    <w:jc w:val="left"/>
                    <w:rPr>
                      <w:rFonts w:cs="Miriam"/>
                      <w:szCs w:val="18"/>
                      <w:rtl/>
                    </w:rPr>
                  </w:pPr>
                  <w:r>
                    <w:rPr>
                      <w:rFonts w:cs="Miriam"/>
                      <w:szCs w:val="18"/>
                      <w:rtl/>
                    </w:rPr>
                    <w:t>ה</w:t>
                  </w:r>
                  <w:r>
                    <w:rPr>
                      <w:rFonts w:cs="Miriam" w:hint="cs"/>
                      <w:szCs w:val="18"/>
                      <w:rtl/>
                    </w:rPr>
                    <w:t>ארכת שירות</w:t>
                  </w:r>
                </w:p>
                <w:p w:rsidR="00FD19ED" w:rsidRDefault="00FD19ED" w:rsidP="00FD19ED">
                  <w:pPr>
                    <w:spacing w:line="160" w:lineRule="exact"/>
                    <w:jc w:val="left"/>
                    <w:rPr>
                      <w:rFonts w:cs="Miriam"/>
                      <w:noProof/>
                      <w:szCs w:val="18"/>
                      <w:rtl/>
                    </w:rPr>
                  </w:pPr>
                  <w:r>
                    <w:rPr>
                      <w:rFonts w:cs="Miriam" w:hint="cs"/>
                      <w:noProof/>
                      <w:szCs w:val="18"/>
                      <w:rtl/>
                    </w:rPr>
                    <w:t>תק' תשפ"ב-2022</w:t>
                  </w:r>
                </w:p>
              </w:txbxContent>
            </v:textbox>
            <w10:anchorlock/>
          </v:rect>
        </w:pict>
      </w:r>
      <w:r>
        <w:rPr>
          <w:rStyle w:val="big-number"/>
          <w:rtl/>
        </w:rPr>
        <w:t>2</w:t>
      </w:r>
      <w:r w:rsidRPr="00FD19ED">
        <w:rPr>
          <w:rStyle w:val="default"/>
          <w:rFonts w:cs="FrankRuehl"/>
          <w:rtl/>
        </w:rPr>
        <w:t>.</w:t>
      </w:r>
      <w:r w:rsidRPr="00FD19ED">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נציב השירות רשאי להרשות את המשך העסקתו של עובד לפי תקנה 1 לתקופה שלא תעלה על שנה אחת בכל פעם, עד הגיע העובד לגיל 7</w:t>
      </w:r>
      <w:r w:rsidR="00FD19ED">
        <w:rPr>
          <w:rStyle w:val="default"/>
          <w:rFonts w:cs="FrankRuehl" w:hint="cs"/>
          <w:rtl/>
        </w:rPr>
        <w:t>1</w:t>
      </w:r>
      <w:r>
        <w:rPr>
          <w:rStyle w:val="default"/>
          <w:rFonts w:cs="FrankRuehl" w:hint="cs"/>
          <w:rtl/>
        </w:rPr>
        <w:t>.</w:t>
      </w:r>
    </w:p>
    <w:p w:rsidR="00FD19ED" w:rsidRDefault="00FD19ED" w:rsidP="00583326">
      <w:pPr>
        <w:pStyle w:val="P00"/>
        <w:spacing w:before="72"/>
        <w:ind w:left="0" w:right="1134"/>
        <w:rPr>
          <w:rStyle w:val="default"/>
          <w:rFonts w:cs="FrankRuehl"/>
          <w:rtl/>
        </w:rPr>
      </w:pPr>
      <w:r>
        <w:rPr>
          <w:rStyle w:val="default"/>
          <w:rFonts w:cs="FrankRuehl"/>
          <w:rtl/>
        </w:rPr>
        <w:tab/>
      </w:r>
      <w:r w:rsidRPr="00FD19ED">
        <w:rPr>
          <w:rStyle w:val="default"/>
          <w:rFonts w:cs="FrankRuehl"/>
        </w:rPr>
        <w:pict>
          <v:rect id="_x0000_s2058" style="position:absolute;left:0;text-align:left;margin-left:464.5pt;margin-top:8.05pt;width:75.05pt;height:10.55pt;z-index:251659776;mso-position-horizontal-relative:text;mso-position-vertical-relative:text" o:allowincell="f" filled="f" stroked="f" strokecolor="lime" strokeweight=".25pt">
            <v:textbox inset="0,0,0,0">
              <w:txbxContent>
                <w:p w:rsidR="00FD19ED" w:rsidRDefault="00FD19ED" w:rsidP="00FD19ED">
                  <w:pPr>
                    <w:spacing w:line="160" w:lineRule="exact"/>
                    <w:jc w:val="left"/>
                    <w:rPr>
                      <w:rFonts w:cs="Miriam"/>
                      <w:noProof/>
                      <w:szCs w:val="18"/>
                      <w:rtl/>
                    </w:rPr>
                  </w:pPr>
                  <w:r>
                    <w:rPr>
                      <w:rFonts w:cs="Miriam" w:hint="cs"/>
                      <w:noProof/>
                      <w:szCs w:val="18"/>
                      <w:rtl/>
                    </w:rPr>
                    <w:t>תק' תשפ"ב-2022</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FD19ED">
        <w:rPr>
          <w:rStyle w:val="default"/>
          <w:rFonts w:cs="FrankRuehl" w:hint="cs"/>
          <w:rtl/>
        </w:rPr>
        <w:t>הוראות תקנה 1 יחולו על כל הארכה נוספת של שירותו של עובד, בשינויים המחויבים</w:t>
      </w:r>
      <w:r>
        <w:rPr>
          <w:rStyle w:val="default"/>
          <w:rFonts w:cs="FrankRuehl" w:hint="cs"/>
          <w:rtl/>
        </w:rPr>
        <w:t>.</w:t>
      </w:r>
    </w:p>
    <w:p w:rsidR="00AF582E" w:rsidRDefault="00FD19ED" w:rsidP="00583326">
      <w:pPr>
        <w:pStyle w:val="P00"/>
        <w:spacing w:before="72"/>
        <w:ind w:left="0" w:right="1134"/>
        <w:rPr>
          <w:rStyle w:val="default"/>
          <w:rFonts w:cs="FrankRuehl"/>
          <w:rtl/>
        </w:rPr>
      </w:pPr>
      <w:r>
        <w:rPr>
          <w:rStyle w:val="default"/>
          <w:rFonts w:cs="FrankRuehl"/>
          <w:rtl/>
        </w:rPr>
        <w:tab/>
      </w:r>
      <w:r w:rsidRPr="00FD19ED">
        <w:rPr>
          <w:rStyle w:val="default"/>
          <w:rFonts w:cs="FrankRuehl"/>
        </w:rPr>
        <w:pict>
          <v:rect id="_x0000_s2057" style="position:absolute;left:0;text-align:left;margin-left:464.5pt;margin-top:8.05pt;width:75.05pt;height:10.55pt;z-index:251658752;mso-position-horizontal-relative:text;mso-position-vertical-relative:text" o:allowincell="f" filled="f" stroked="f" strokecolor="lime" strokeweight=".25pt">
            <v:textbox inset="0,0,0,0">
              <w:txbxContent>
                <w:p w:rsidR="00FD19ED" w:rsidRDefault="00FD19ED" w:rsidP="00FD19ED">
                  <w:pPr>
                    <w:spacing w:line="160" w:lineRule="exact"/>
                    <w:jc w:val="left"/>
                    <w:rPr>
                      <w:rFonts w:cs="Miriam"/>
                      <w:noProof/>
                      <w:szCs w:val="18"/>
                      <w:rtl/>
                    </w:rPr>
                  </w:pPr>
                  <w:r>
                    <w:rPr>
                      <w:rFonts w:cs="Miriam" w:hint="cs"/>
                      <w:noProof/>
                      <w:szCs w:val="18"/>
                      <w:rtl/>
                    </w:rPr>
                    <w:t>תק' תשפ"ב-2022</w:t>
                  </w:r>
                </w:p>
              </w:txbxContent>
            </v:textbox>
            <w10:anchorlock/>
          </v:rect>
        </w:pict>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00AF582E">
        <w:rPr>
          <w:rStyle w:val="default"/>
          <w:rFonts w:cs="FrankRuehl" w:hint="cs"/>
          <w:rtl/>
        </w:rPr>
        <w:t xml:space="preserve">לא ירשה נציב השירות את המשך העסקתו של עובד </w:t>
      </w:r>
      <w:r w:rsidRPr="00FD19ED">
        <w:rPr>
          <w:rStyle w:val="default"/>
          <w:rFonts w:cs="FrankRuehl" w:hint="cs"/>
          <w:rtl/>
        </w:rPr>
        <w:t xml:space="preserve">כאמור בתקנה 1 </w:t>
      </w:r>
      <w:r w:rsidR="00AF582E">
        <w:rPr>
          <w:rStyle w:val="default"/>
          <w:rFonts w:cs="FrankRuehl" w:hint="cs"/>
          <w:rtl/>
        </w:rPr>
        <w:t>אלא אם המנהל הכללי אישר בכתב כי שירותו של העובד חיוני למדינה ונציב השירות וועדת השירות שוכנעו בדבר.</w:t>
      </w:r>
    </w:p>
    <w:p w:rsidR="00D5055E" w:rsidRPr="001A05F7" w:rsidRDefault="00D5055E" w:rsidP="00D5055E">
      <w:pPr>
        <w:pStyle w:val="P00"/>
        <w:tabs>
          <w:tab w:val="clear" w:pos="6259"/>
        </w:tabs>
        <w:spacing w:before="0"/>
        <w:ind w:left="0" w:right="1134"/>
        <w:rPr>
          <w:vanish/>
          <w:color w:val="FF0000"/>
          <w:szCs w:val="20"/>
          <w:shd w:val="clear" w:color="auto" w:fill="FFFF99"/>
          <w:rtl/>
        </w:rPr>
      </w:pPr>
      <w:bookmarkStart w:id="4" w:name="Rov7"/>
      <w:r w:rsidRPr="001A05F7">
        <w:rPr>
          <w:rFonts w:hint="cs"/>
          <w:vanish/>
          <w:color w:val="FF0000"/>
          <w:szCs w:val="20"/>
          <w:shd w:val="clear" w:color="auto" w:fill="FFFF99"/>
          <w:rtl/>
        </w:rPr>
        <w:t>מיום 14.7.2022</w:t>
      </w:r>
    </w:p>
    <w:p w:rsidR="00D5055E" w:rsidRPr="001A05F7" w:rsidRDefault="00D5055E" w:rsidP="00D5055E">
      <w:pPr>
        <w:pStyle w:val="P00"/>
        <w:tabs>
          <w:tab w:val="clear" w:pos="6259"/>
        </w:tabs>
        <w:spacing w:before="0"/>
        <w:ind w:left="0" w:right="1134"/>
        <w:rPr>
          <w:vanish/>
          <w:szCs w:val="20"/>
          <w:shd w:val="clear" w:color="auto" w:fill="FFFF99"/>
          <w:rtl/>
        </w:rPr>
      </w:pPr>
      <w:r w:rsidRPr="001A05F7">
        <w:rPr>
          <w:rFonts w:hint="cs"/>
          <w:b/>
          <w:bCs/>
          <w:vanish/>
          <w:szCs w:val="20"/>
          <w:shd w:val="clear" w:color="auto" w:fill="FFFF99"/>
          <w:rtl/>
        </w:rPr>
        <w:t>תק' תשפ"ב-2022</w:t>
      </w:r>
    </w:p>
    <w:p w:rsidR="00D5055E" w:rsidRPr="001A05F7" w:rsidRDefault="00D5055E" w:rsidP="00D5055E">
      <w:pPr>
        <w:pStyle w:val="P00"/>
        <w:tabs>
          <w:tab w:val="clear" w:pos="6259"/>
        </w:tabs>
        <w:spacing w:before="0"/>
        <w:ind w:left="0" w:right="1134"/>
        <w:rPr>
          <w:vanish/>
          <w:szCs w:val="20"/>
          <w:shd w:val="clear" w:color="auto" w:fill="FFFF99"/>
          <w:rtl/>
        </w:rPr>
      </w:pPr>
      <w:hyperlink r:id="rId9" w:history="1">
        <w:r w:rsidRPr="001A05F7">
          <w:rPr>
            <w:rStyle w:val="Hyperlink"/>
            <w:rFonts w:hint="cs"/>
            <w:vanish/>
            <w:szCs w:val="20"/>
            <w:shd w:val="clear" w:color="auto" w:fill="FFFF99"/>
            <w:rtl/>
          </w:rPr>
          <w:t>ק"ת תשפ"ב מס' 10260</w:t>
        </w:r>
      </w:hyperlink>
      <w:r w:rsidRPr="001A05F7">
        <w:rPr>
          <w:rFonts w:hint="cs"/>
          <w:vanish/>
          <w:szCs w:val="20"/>
          <w:shd w:val="clear" w:color="auto" w:fill="FFFF99"/>
          <w:rtl/>
        </w:rPr>
        <w:t xml:space="preserve"> מיום 14.7.2022 עמ' 3486</w:t>
      </w:r>
    </w:p>
    <w:p w:rsidR="00D5055E" w:rsidRPr="001A05F7" w:rsidRDefault="00D5055E" w:rsidP="00D5055E">
      <w:pPr>
        <w:pStyle w:val="P22"/>
        <w:tabs>
          <w:tab w:val="left" w:pos="624"/>
          <w:tab w:val="left" w:pos="1021"/>
        </w:tabs>
        <w:ind w:left="0" w:right="1134"/>
        <w:rPr>
          <w:rStyle w:val="default"/>
          <w:rFonts w:cs="FrankRuehl"/>
          <w:vanish/>
          <w:sz w:val="22"/>
          <w:szCs w:val="22"/>
          <w:shd w:val="clear" w:color="auto" w:fill="FFFF99"/>
          <w:rtl/>
        </w:rPr>
      </w:pPr>
      <w:r w:rsidRPr="001A05F7">
        <w:rPr>
          <w:rStyle w:val="default"/>
          <w:rFonts w:cs="FrankRuehl"/>
          <w:vanish/>
          <w:sz w:val="22"/>
          <w:szCs w:val="22"/>
          <w:shd w:val="clear" w:color="auto" w:fill="FFFF99"/>
          <w:rtl/>
        </w:rPr>
        <w:t>2.</w:t>
      </w:r>
      <w:r w:rsidRPr="001A05F7">
        <w:rPr>
          <w:rStyle w:val="default"/>
          <w:rFonts w:cs="FrankRuehl"/>
          <w:vanish/>
          <w:sz w:val="22"/>
          <w:szCs w:val="22"/>
          <w:shd w:val="clear" w:color="auto" w:fill="FFFF99"/>
          <w:rtl/>
        </w:rPr>
        <w:tab/>
        <w:t>(</w:t>
      </w:r>
      <w:r w:rsidRPr="001A05F7">
        <w:rPr>
          <w:rStyle w:val="default"/>
          <w:rFonts w:cs="FrankRuehl" w:hint="cs"/>
          <w:vanish/>
          <w:sz w:val="22"/>
          <w:szCs w:val="22"/>
          <w:shd w:val="clear" w:color="auto" w:fill="FFFF99"/>
          <w:rtl/>
        </w:rPr>
        <w:t>א)</w:t>
      </w:r>
      <w:r w:rsidRPr="001A05F7">
        <w:rPr>
          <w:rStyle w:val="default"/>
          <w:rFonts w:cs="FrankRuehl"/>
          <w:vanish/>
          <w:sz w:val="22"/>
          <w:szCs w:val="22"/>
          <w:shd w:val="clear" w:color="auto" w:fill="FFFF99"/>
          <w:rtl/>
        </w:rPr>
        <w:tab/>
      </w:r>
      <w:r w:rsidRPr="001A05F7">
        <w:rPr>
          <w:rStyle w:val="default"/>
          <w:rFonts w:cs="FrankRuehl" w:hint="cs"/>
          <w:vanish/>
          <w:sz w:val="22"/>
          <w:szCs w:val="22"/>
          <w:shd w:val="clear" w:color="auto" w:fill="FFFF99"/>
          <w:rtl/>
        </w:rPr>
        <w:t xml:space="preserve">נציב השירות רשאי להרשות את המשך העסקתו של עובד לפי תקנה 1 לתקופה שלא תעלה על שנה אחת בכל פעם, עד הגיע העובד לגיל </w:t>
      </w:r>
      <w:r w:rsidRPr="001A05F7">
        <w:rPr>
          <w:rStyle w:val="default"/>
          <w:rFonts w:cs="FrankRuehl" w:hint="cs"/>
          <w:strike/>
          <w:vanish/>
          <w:sz w:val="22"/>
          <w:szCs w:val="22"/>
          <w:shd w:val="clear" w:color="auto" w:fill="FFFF99"/>
          <w:rtl/>
        </w:rPr>
        <w:t>70</w:t>
      </w:r>
      <w:r w:rsidRPr="001A05F7">
        <w:rPr>
          <w:rStyle w:val="default"/>
          <w:rFonts w:cs="FrankRuehl" w:hint="cs"/>
          <w:vanish/>
          <w:sz w:val="22"/>
          <w:szCs w:val="22"/>
          <w:shd w:val="clear" w:color="auto" w:fill="FFFF99"/>
          <w:rtl/>
        </w:rPr>
        <w:t xml:space="preserve"> </w:t>
      </w:r>
      <w:r w:rsidRPr="001A05F7">
        <w:rPr>
          <w:rStyle w:val="default"/>
          <w:rFonts w:cs="FrankRuehl" w:hint="cs"/>
          <w:vanish/>
          <w:sz w:val="22"/>
          <w:szCs w:val="22"/>
          <w:u w:val="single"/>
          <w:shd w:val="clear" w:color="auto" w:fill="FFFF99"/>
          <w:rtl/>
        </w:rPr>
        <w:t>71</w:t>
      </w:r>
      <w:r w:rsidRPr="001A05F7">
        <w:rPr>
          <w:rStyle w:val="default"/>
          <w:rFonts w:cs="FrankRuehl" w:hint="cs"/>
          <w:vanish/>
          <w:sz w:val="22"/>
          <w:szCs w:val="22"/>
          <w:shd w:val="clear" w:color="auto" w:fill="FFFF99"/>
          <w:rtl/>
        </w:rPr>
        <w:t>.</w:t>
      </w:r>
    </w:p>
    <w:p w:rsidR="00D5055E" w:rsidRPr="001A05F7" w:rsidRDefault="00D5055E" w:rsidP="00D5055E">
      <w:pPr>
        <w:pStyle w:val="P22"/>
        <w:tabs>
          <w:tab w:val="left" w:pos="624"/>
          <w:tab w:val="left" w:pos="1021"/>
        </w:tabs>
        <w:spacing w:before="0"/>
        <w:ind w:left="0" w:right="1134"/>
        <w:rPr>
          <w:rStyle w:val="default"/>
          <w:rFonts w:cs="FrankRuehl"/>
          <w:vanish/>
          <w:sz w:val="22"/>
          <w:szCs w:val="22"/>
          <w:shd w:val="clear" w:color="auto" w:fill="FFFF99"/>
          <w:rtl/>
        </w:rPr>
      </w:pPr>
      <w:r w:rsidRPr="001A05F7">
        <w:rPr>
          <w:rStyle w:val="default"/>
          <w:rFonts w:cs="FrankRuehl"/>
          <w:vanish/>
          <w:sz w:val="22"/>
          <w:szCs w:val="22"/>
          <w:shd w:val="clear" w:color="auto" w:fill="FFFF99"/>
          <w:rtl/>
        </w:rPr>
        <w:tab/>
        <w:t>(</w:t>
      </w:r>
      <w:r w:rsidRPr="001A05F7">
        <w:rPr>
          <w:rStyle w:val="default"/>
          <w:rFonts w:cs="FrankRuehl" w:hint="cs"/>
          <w:strike/>
          <w:vanish/>
          <w:sz w:val="22"/>
          <w:szCs w:val="22"/>
          <w:shd w:val="clear" w:color="auto" w:fill="FFFF99"/>
          <w:rtl/>
        </w:rPr>
        <w:t>ב</w:t>
      </w:r>
      <w:r w:rsidRPr="001A05F7">
        <w:rPr>
          <w:rStyle w:val="default"/>
          <w:rFonts w:cs="FrankRuehl"/>
          <w:strike/>
          <w:vanish/>
          <w:sz w:val="22"/>
          <w:szCs w:val="22"/>
          <w:shd w:val="clear" w:color="auto" w:fill="FFFF99"/>
          <w:rtl/>
        </w:rPr>
        <w:t>)</w:t>
      </w:r>
      <w:r w:rsidRPr="001A05F7">
        <w:rPr>
          <w:rStyle w:val="default"/>
          <w:rFonts w:cs="FrankRuehl"/>
          <w:strike/>
          <w:vanish/>
          <w:sz w:val="22"/>
          <w:szCs w:val="22"/>
          <w:shd w:val="clear" w:color="auto" w:fill="FFFF99"/>
          <w:rtl/>
        </w:rPr>
        <w:tab/>
      </w:r>
      <w:r w:rsidRPr="001A05F7">
        <w:rPr>
          <w:rStyle w:val="default"/>
          <w:rFonts w:cs="FrankRuehl" w:hint="cs"/>
          <w:strike/>
          <w:vanish/>
          <w:sz w:val="22"/>
          <w:szCs w:val="22"/>
          <w:shd w:val="clear" w:color="auto" w:fill="FFFF99"/>
          <w:rtl/>
        </w:rPr>
        <w:t>הוראות תקנה 1 יחולו על כל הארכה נוספת של שירותו של עובד, בשינויים המחוייבים, אולם העובד לא יידרש להיבדק בדיקה רפואית אלא אם מצב בריאותו ומידת העדרותו מן העבודה לרגל מחלה, בתקופת שירותו המוארך החולף, מחוייבים לדעת נציב השירות או ועדת השירות בדיקה כאמור.</w:t>
      </w:r>
    </w:p>
    <w:p w:rsidR="00D5055E" w:rsidRPr="001A05F7" w:rsidRDefault="00D5055E" w:rsidP="00D5055E">
      <w:pPr>
        <w:pStyle w:val="P22"/>
        <w:tabs>
          <w:tab w:val="left" w:pos="624"/>
          <w:tab w:val="left" w:pos="1021"/>
        </w:tabs>
        <w:spacing w:before="0"/>
        <w:ind w:left="0" w:right="1134"/>
        <w:rPr>
          <w:rStyle w:val="default"/>
          <w:rFonts w:cs="FrankRuehl"/>
          <w:vanish/>
          <w:sz w:val="22"/>
          <w:szCs w:val="22"/>
          <w:shd w:val="clear" w:color="auto" w:fill="FFFF99"/>
          <w:rtl/>
        </w:rPr>
      </w:pPr>
      <w:r w:rsidRPr="001A05F7">
        <w:rPr>
          <w:rStyle w:val="default"/>
          <w:rFonts w:cs="FrankRuehl"/>
          <w:vanish/>
          <w:sz w:val="22"/>
          <w:szCs w:val="22"/>
          <w:shd w:val="clear" w:color="auto" w:fill="FFFF99"/>
          <w:rtl/>
        </w:rPr>
        <w:tab/>
      </w:r>
      <w:r w:rsidRPr="001A05F7">
        <w:rPr>
          <w:rStyle w:val="default"/>
          <w:rFonts w:cs="FrankRuehl" w:hint="cs"/>
          <w:vanish/>
          <w:sz w:val="22"/>
          <w:szCs w:val="22"/>
          <w:u w:val="single"/>
          <w:shd w:val="clear" w:color="auto" w:fill="FFFF99"/>
          <w:rtl/>
        </w:rPr>
        <w:t>(ב)</w:t>
      </w:r>
      <w:r w:rsidRPr="001A05F7">
        <w:rPr>
          <w:rStyle w:val="default"/>
          <w:rFonts w:cs="FrankRuehl"/>
          <w:vanish/>
          <w:sz w:val="22"/>
          <w:szCs w:val="22"/>
          <w:u w:val="single"/>
          <w:shd w:val="clear" w:color="auto" w:fill="FFFF99"/>
          <w:rtl/>
        </w:rPr>
        <w:tab/>
      </w:r>
      <w:r w:rsidRPr="001A05F7">
        <w:rPr>
          <w:rStyle w:val="default"/>
          <w:rFonts w:cs="FrankRuehl" w:hint="cs"/>
          <w:vanish/>
          <w:sz w:val="22"/>
          <w:szCs w:val="22"/>
          <w:u w:val="single"/>
          <w:shd w:val="clear" w:color="auto" w:fill="FFFF99"/>
          <w:rtl/>
        </w:rPr>
        <w:t>הוראות תקנה 1 יחולו על כל הארכה נוספת של שירותו של עובד, בשינויים המחויבים.</w:t>
      </w:r>
    </w:p>
    <w:p w:rsidR="00D5055E" w:rsidRPr="001A05F7" w:rsidRDefault="00D5055E" w:rsidP="001A05F7">
      <w:pPr>
        <w:pStyle w:val="P22"/>
        <w:tabs>
          <w:tab w:val="left" w:pos="624"/>
          <w:tab w:val="left" w:pos="1021"/>
        </w:tabs>
        <w:spacing w:before="0"/>
        <w:ind w:left="0" w:right="1134"/>
        <w:rPr>
          <w:rStyle w:val="default"/>
          <w:rFonts w:cs="FrankRuehl"/>
          <w:sz w:val="2"/>
          <w:szCs w:val="2"/>
          <w:shd w:val="clear" w:color="auto" w:fill="FFFF99"/>
          <w:rtl/>
        </w:rPr>
      </w:pPr>
      <w:r w:rsidRPr="001A05F7">
        <w:rPr>
          <w:rStyle w:val="default"/>
          <w:rFonts w:cs="FrankRuehl"/>
          <w:vanish/>
          <w:sz w:val="22"/>
          <w:szCs w:val="22"/>
          <w:shd w:val="clear" w:color="auto" w:fill="FFFF99"/>
          <w:rtl/>
        </w:rPr>
        <w:tab/>
        <w:t>(</w:t>
      </w:r>
      <w:r w:rsidRPr="001A05F7">
        <w:rPr>
          <w:rStyle w:val="default"/>
          <w:rFonts w:cs="FrankRuehl" w:hint="cs"/>
          <w:vanish/>
          <w:sz w:val="22"/>
          <w:szCs w:val="22"/>
          <w:shd w:val="clear" w:color="auto" w:fill="FFFF99"/>
          <w:rtl/>
        </w:rPr>
        <w:t>ג)</w:t>
      </w:r>
      <w:r w:rsidRPr="001A05F7">
        <w:rPr>
          <w:rStyle w:val="default"/>
          <w:rFonts w:cs="FrankRuehl"/>
          <w:vanish/>
          <w:sz w:val="22"/>
          <w:szCs w:val="22"/>
          <w:shd w:val="clear" w:color="auto" w:fill="FFFF99"/>
          <w:rtl/>
        </w:rPr>
        <w:tab/>
      </w:r>
      <w:r w:rsidRPr="001A05F7">
        <w:rPr>
          <w:rStyle w:val="default"/>
          <w:rFonts w:cs="FrankRuehl" w:hint="cs"/>
          <w:vanish/>
          <w:sz w:val="22"/>
          <w:szCs w:val="22"/>
          <w:shd w:val="clear" w:color="auto" w:fill="FFFF99"/>
          <w:rtl/>
        </w:rPr>
        <w:t xml:space="preserve">לא ירשה נציב השירות את המשך העסקתו של עובד </w:t>
      </w:r>
      <w:r w:rsidRPr="001A05F7">
        <w:rPr>
          <w:rStyle w:val="default"/>
          <w:rFonts w:cs="FrankRuehl" w:hint="cs"/>
          <w:strike/>
          <w:vanish/>
          <w:sz w:val="22"/>
          <w:szCs w:val="22"/>
          <w:shd w:val="clear" w:color="auto" w:fill="FFFF99"/>
          <w:rtl/>
        </w:rPr>
        <w:t>מעבר לגיל 67</w:t>
      </w:r>
      <w:r w:rsidRPr="001A05F7">
        <w:rPr>
          <w:rStyle w:val="default"/>
          <w:rFonts w:cs="FrankRuehl" w:hint="cs"/>
          <w:vanish/>
          <w:sz w:val="22"/>
          <w:szCs w:val="22"/>
          <w:shd w:val="clear" w:color="auto" w:fill="FFFF99"/>
          <w:rtl/>
        </w:rPr>
        <w:t xml:space="preserve"> </w:t>
      </w:r>
      <w:r w:rsidRPr="001A05F7">
        <w:rPr>
          <w:rStyle w:val="default"/>
          <w:rFonts w:cs="FrankRuehl" w:hint="cs"/>
          <w:vanish/>
          <w:sz w:val="22"/>
          <w:szCs w:val="22"/>
          <w:u w:val="single"/>
          <w:shd w:val="clear" w:color="auto" w:fill="FFFF99"/>
          <w:rtl/>
        </w:rPr>
        <w:t>כאמור בתקנה 1</w:t>
      </w:r>
      <w:r w:rsidRPr="001A05F7">
        <w:rPr>
          <w:rStyle w:val="default"/>
          <w:rFonts w:cs="FrankRuehl" w:hint="cs"/>
          <w:vanish/>
          <w:sz w:val="22"/>
          <w:szCs w:val="22"/>
          <w:shd w:val="clear" w:color="auto" w:fill="FFFF99"/>
          <w:rtl/>
        </w:rPr>
        <w:t xml:space="preserve"> אלא אם המנהל הכללי אישר בכתב כי שירותו של העובד חיוני למדינה ונציב השירות וועדת השירות שוכנעו בדבר.</w:t>
      </w:r>
      <w:bookmarkEnd w:id="4"/>
    </w:p>
    <w:p w:rsidR="00FD19ED" w:rsidRDefault="00FD19ED" w:rsidP="00FD19ED">
      <w:pPr>
        <w:pStyle w:val="P00"/>
        <w:spacing w:before="72"/>
        <w:ind w:left="0" w:right="1134"/>
        <w:rPr>
          <w:rStyle w:val="default"/>
          <w:rFonts w:cs="FrankRuehl"/>
          <w:rtl/>
        </w:rPr>
      </w:pPr>
      <w:bookmarkStart w:id="5" w:name="Seif4"/>
      <w:bookmarkEnd w:id="5"/>
      <w:r>
        <w:rPr>
          <w:lang w:val="he-IL"/>
        </w:rPr>
        <w:pict>
          <v:rect id="_x0000_s2059" style="position:absolute;left:0;text-align:left;margin-left:464.5pt;margin-top:8.05pt;width:75.05pt;height:21.7pt;z-index:251660800" o:allowincell="f" filled="f" stroked="f" strokecolor="lime" strokeweight=".25pt">
            <v:textbox style="mso-next-textbox:#_x0000_s2059" inset="0,0,0,0">
              <w:txbxContent>
                <w:p w:rsidR="00FD19ED" w:rsidRDefault="00FD19ED" w:rsidP="00FD19ED">
                  <w:pPr>
                    <w:spacing w:line="160" w:lineRule="exact"/>
                    <w:jc w:val="left"/>
                    <w:rPr>
                      <w:rFonts w:cs="Miriam"/>
                      <w:szCs w:val="18"/>
                      <w:rtl/>
                    </w:rPr>
                  </w:pPr>
                  <w:r>
                    <w:rPr>
                      <w:rFonts w:cs="Miriam" w:hint="cs"/>
                      <w:szCs w:val="18"/>
                      <w:rtl/>
                    </w:rPr>
                    <w:t>דיווח לכנסת</w:t>
                  </w:r>
                </w:p>
                <w:p w:rsidR="00FD19ED" w:rsidRDefault="00FD19ED" w:rsidP="00FD19ED">
                  <w:pPr>
                    <w:spacing w:line="160" w:lineRule="exact"/>
                    <w:jc w:val="left"/>
                    <w:rPr>
                      <w:rFonts w:cs="Miriam"/>
                      <w:noProof/>
                      <w:szCs w:val="18"/>
                      <w:rtl/>
                    </w:rPr>
                  </w:pPr>
                  <w:r>
                    <w:rPr>
                      <w:rFonts w:cs="Miriam" w:hint="cs"/>
                      <w:noProof/>
                      <w:szCs w:val="18"/>
                      <w:rtl/>
                    </w:rPr>
                    <w:t>תק' תשפ"ב-2022</w:t>
                  </w:r>
                </w:p>
              </w:txbxContent>
            </v:textbox>
            <w10:anchorlock/>
          </v:rect>
        </w:pict>
      </w:r>
      <w:r>
        <w:rPr>
          <w:rStyle w:val="big-number"/>
          <w:rtl/>
        </w:rPr>
        <w:t>2</w:t>
      </w:r>
      <w:r>
        <w:rPr>
          <w:rStyle w:val="default"/>
          <w:rFonts w:cs="FrankRuehl" w:hint="cs"/>
          <w:rtl/>
        </w:rPr>
        <w:t>א</w:t>
      </w:r>
      <w:r w:rsidRPr="00FD19ED">
        <w:rPr>
          <w:rStyle w:val="default"/>
          <w:rFonts w:cs="FrankRuehl"/>
          <w:rtl/>
        </w:rPr>
        <w:t>.</w:t>
      </w:r>
      <w:r w:rsidRPr="00FD19ED">
        <w:rPr>
          <w:rStyle w:val="default"/>
          <w:rFonts w:cs="FrankRuehl"/>
          <w:rtl/>
        </w:rPr>
        <w:tab/>
      </w:r>
      <w:r>
        <w:rPr>
          <w:rStyle w:val="default"/>
          <w:rFonts w:cs="FrankRuehl" w:hint="cs"/>
          <w:rtl/>
        </w:rPr>
        <w:t>הנציבות תדווח לוועדת העבודה והרווחה של הכנסת ב-1 בינואר של כל שנה על מספר העובדים ששירותם הוארך לפי תקנות אלה ותיאור תפקידיהם, בחלוקה לפי גילים ומשרדים.</w:t>
      </w:r>
    </w:p>
    <w:p w:rsidR="00FD19ED" w:rsidRPr="001A05F7" w:rsidRDefault="00FD19ED" w:rsidP="00FD19ED">
      <w:pPr>
        <w:pStyle w:val="P00"/>
        <w:tabs>
          <w:tab w:val="clear" w:pos="6259"/>
        </w:tabs>
        <w:spacing w:before="0"/>
        <w:ind w:left="0" w:right="1134"/>
        <w:rPr>
          <w:vanish/>
          <w:color w:val="FF0000"/>
          <w:szCs w:val="20"/>
          <w:shd w:val="clear" w:color="auto" w:fill="FFFF99"/>
          <w:rtl/>
        </w:rPr>
      </w:pPr>
      <w:bookmarkStart w:id="6" w:name="Rov8"/>
      <w:r w:rsidRPr="001A05F7">
        <w:rPr>
          <w:rFonts w:hint="cs"/>
          <w:vanish/>
          <w:color w:val="FF0000"/>
          <w:szCs w:val="20"/>
          <w:shd w:val="clear" w:color="auto" w:fill="FFFF99"/>
          <w:rtl/>
        </w:rPr>
        <w:t>מיום 14.7.2022</w:t>
      </w:r>
    </w:p>
    <w:p w:rsidR="00FD19ED" w:rsidRPr="001A05F7" w:rsidRDefault="00FD19ED" w:rsidP="00FD19ED">
      <w:pPr>
        <w:pStyle w:val="P00"/>
        <w:tabs>
          <w:tab w:val="clear" w:pos="6259"/>
        </w:tabs>
        <w:spacing w:before="0"/>
        <w:ind w:left="0" w:right="1134"/>
        <w:rPr>
          <w:vanish/>
          <w:szCs w:val="20"/>
          <w:shd w:val="clear" w:color="auto" w:fill="FFFF99"/>
          <w:rtl/>
        </w:rPr>
      </w:pPr>
      <w:r w:rsidRPr="001A05F7">
        <w:rPr>
          <w:rFonts w:hint="cs"/>
          <w:b/>
          <w:bCs/>
          <w:vanish/>
          <w:szCs w:val="20"/>
          <w:shd w:val="clear" w:color="auto" w:fill="FFFF99"/>
          <w:rtl/>
        </w:rPr>
        <w:t>תק' תשפ"ב-2022</w:t>
      </w:r>
    </w:p>
    <w:p w:rsidR="00FD19ED" w:rsidRPr="001A05F7" w:rsidRDefault="00FD19ED" w:rsidP="00FD19ED">
      <w:pPr>
        <w:pStyle w:val="P00"/>
        <w:tabs>
          <w:tab w:val="clear" w:pos="6259"/>
        </w:tabs>
        <w:spacing w:before="0"/>
        <w:ind w:left="0" w:right="1134"/>
        <w:rPr>
          <w:vanish/>
          <w:szCs w:val="20"/>
          <w:shd w:val="clear" w:color="auto" w:fill="FFFF99"/>
          <w:rtl/>
        </w:rPr>
      </w:pPr>
      <w:hyperlink r:id="rId10" w:history="1">
        <w:r w:rsidRPr="001A05F7">
          <w:rPr>
            <w:rStyle w:val="Hyperlink"/>
            <w:rFonts w:hint="cs"/>
            <w:vanish/>
            <w:szCs w:val="20"/>
            <w:shd w:val="clear" w:color="auto" w:fill="FFFF99"/>
            <w:rtl/>
          </w:rPr>
          <w:t>ק"ת תשפ"ב מס' 10260</w:t>
        </w:r>
      </w:hyperlink>
      <w:r w:rsidRPr="001A05F7">
        <w:rPr>
          <w:rFonts w:hint="cs"/>
          <w:vanish/>
          <w:szCs w:val="20"/>
          <w:shd w:val="clear" w:color="auto" w:fill="FFFF99"/>
          <w:rtl/>
        </w:rPr>
        <w:t xml:space="preserve"> מיום 14.7.2022 עמ' 3486</w:t>
      </w:r>
    </w:p>
    <w:p w:rsidR="00FD19ED" w:rsidRPr="001A05F7" w:rsidRDefault="00FD19ED" w:rsidP="001A05F7">
      <w:pPr>
        <w:pStyle w:val="P00"/>
        <w:tabs>
          <w:tab w:val="clear" w:pos="6259"/>
        </w:tabs>
        <w:spacing w:before="0"/>
        <w:ind w:left="0" w:right="1134"/>
        <w:rPr>
          <w:sz w:val="2"/>
          <w:szCs w:val="2"/>
          <w:shd w:val="clear" w:color="auto" w:fill="FFFF99"/>
          <w:rtl/>
        </w:rPr>
      </w:pPr>
      <w:r w:rsidRPr="001A05F7">
        <w:rPr>
          <w:rFonts w:hint="cs"/>
          <w:b/>
          <w:bCs/>
          <w:vanish/>
          <w:szCs w:val="20"/>
          <w:shd w:val="clear" w:color="auto" w:fill="FFFF99"/>
          <w:rtl/>
        </w:rPr>
        <w:t>הוספת תקנה 2א</w:t>
      </w:r>
      <w:bookmarkEnd w:id="6"/>
    </w:p>
    <w:p w:rsidR="00AF582E" w:rsidRDefault="00AF582E" w:rsidP="00B71213">
      <w:pPr>
        <w:pStyle w:val="P00"/>
        <w:spacing w:before="72"/>
        <w:ind w:left="0" w:right="1134"/>
        <w:rPr>
          <w:rStyle w:val="default"/>
          <w:rFonts w:cs="FrankRuehl"/>
          <w:rtl/>
        </w:rPr>
      </w:pPr>
      <w:bookmarkStart w:id="7" w:name="Seif3"/>
      <w:bookmarkEnd w:id="7"/>
      <w:r>
        <w:rPr>
          <w:lang w:val="he-IL"/>
        </w:rPr>
        <w:pict>
          <v:rect id="_x0000_s2053" style="position:absolute;left:0;text-align:left;margin-left:464.5pt;margin-top:8.05pt;width:75.05pt;height:19.7pt;z-index:251656704" o:allowincell="f" filled="f" stroked="f" strokecolor="lime" strokeweight=".25pt">
            <v:textbox inset="0,0,0,0">
              <w:txbxContent>
                <w:p w:rsidR="00AF582E" w:rsidRDefault="00AF582E">
                  <w:pPr>
                    <w:spacing w:line="160" w:lineRule="exact"/>
                    <w:jc w:val="left"/>
                    <w:rPr>
                      <w:rFonts w:cs="Miriam"/>
                      <w:szCs w:val="18"/>
                      <w:rtl/>
                    </w:rPr>
                  </w:pPr>
                  <w:r>
                    <w:rPr>
                      <w:rFonts w:cs="Miriam"/>
                      <w:szCs w:val="18"/>
                      <w:rtl/>
                    </w:rPr>
                    <w:t>ה</w:t>
                  </w:r>
                  <w:r>
                    <w:rPr>
                      <w:rFonts w:cs="Miriam" w:hint="cs"/>
                      <w:szCs w:val="18"/>
                      <w:rtl/>
                    </w:rPr>
                    <w:t>שם</w:t>
                  </w:r>
                </w:p>
                <w:p w:rsidR="001A05F7" w:rsidRDefault="001A05F7" w:rsidP="001A05F7">
                  <w:pPr>
                    <w:spacing w:line="160" w:lineRule="exact"/>
                    <w:jc w:val="left"/>
                    <w:rPr>
                      <w:rFonts w:cs="Miriam"/>
                      <w:noProof/>
                      <w:szCs w:val="18"/>
                      <w:rtl/>
                    </w:rPr>
                  </w:pPr>
                  <w:r>
                    <w:rPr>
                      <w:rFonts w:cs="Miriam" w:hint="cs"/>
                      <w:noProof/>
                      <w:szCs w:val="18"/>
                      <w:rtl/>
                    </w:rPr>
                    <w:t>תק' תשפ"ב-2022</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תקנות אלה ייקרא "תקנות שירות המדינה (גימלאות) (המשך העסקתו של עובד מעבר לגיל 6</w:t>
      </w:r>
      <w:r w:rsidR="001A05F7">
        <w:rPr>
          <w:rStyle w:val="default"/>
          <w:rFonts w:cs="FrankRuehl" w:hint="cs"/>
          <w:rtl/>
        </w:rPr>
        <w:t>7</w:t>
      </w:r>
      <w:r>
        <w:rPr>
          <w:rStyle w:val="default"/>
          <w:rFonts w:cs="FrankRuehl" w:hint="cs"/>
          <w:rtl/>
        </w:rPr>
        <w:t>), תשכ</w:t>
      </w:r>
      <w:r>
        <w:rPr>
          <w:rStyle w:val="default"/>
          <w:rFonts w:cs="FrankRuehl"/>
          <w:rtl/>
        </w:rPr>
        <w:t>"</w:t>
      </w:r>
      <w:r>
        <w:rPr>
          <w:rStyle w:val="default"/>
          <w:rFonts w:cs="FrankRuehl" w:hint="cs"/>
          <w:rtl/>
        </w:rPr>
        <w:t>ט</w:t>
      </w:r>
      <w:r w:rsidR="00B71213">
        <w:rPr>
          <w:rStyle w:val="default"/>
          <w:rFonts w:cs="FrankRuehl" w:hint="cs"/>
          <w:rtl/>
        </w:rPr>
        <w:t>-</w:t>
      </w:r>
      <w:r>
        <w:rPr>
          <w:rStyle w:val="default"/>
          <w:rFonts w:cs="FrankRuehl" w:hint="cs"/>
          <w:rtl/>
        </w:rPr>
        <w:t>1968".</w:t>
      </w:r>
    </w:p>
    <w:p w:rsidR="001A05F7" w:rsidRPr="001A05F7" w:rsidRDefault="001A05F7" w:rsidP="001A05F7">
      <w:pPr>
        <w:pStyle w:val="P00"/>
        <w:tabs>
          <w:tab w:val="clear" w:pos="6259"/>
        </w:tabs>
        <w:spacing w:before="0"/>
        <w:ind w:left="0" w:right="1134"/>
        <w:rPr>
          <w:rFonts w:ascii="FrankRuehl" w:hAnsi="FrankRuehl"/>
          <w:vanish/>
          <w:color w:val="FF0000"/>
          <w:szCs w:val="20"/>
          <w:shd w:val="clear" w:color="auto" w:fill="FFFF99"/>
          <w:rtl/>
        </w:rPr>
      </w:pPr>
      <w:bookmarkStart w:id="8" w:name="Rov9"/>
      <w:r w:rsidRPr="001A05F7">
        <w:rPr>
          <w:rFonts w:ascii="FrankRuehl" w:hAnsi="FrankRuehl"/>
          <w:vanish/>
          <w:color w:val="FF0000"/>
          <w:szCs w:val="20"/>
          <w:shd w:val="clear" w:color="auto" w:fill="FFFF99"/>
          <w:rtl/>
        </w:rPr>
        <w:t>מיום 14.7.2022</w:t>
      </w:r>
    </w:p>
    <w:p w:rsidR="001A05F7" w:rsidRPr="001A05F7" w:rsidRDefault="001A05F7" w:rsidP="001A05F7">
      <w:pPr>
        <w:pStyle w:val="P00"/>
        <w:tabs>
          <w:tab w:val="clear" w:pos="6259"/>
        </w:tabs>
        <w:spacing w:before="0"/>
        <w:ind w:left="0" w:right="1134"/>
        <w:rPr>
          <w:rFonts w:ascii="FrankRuehl" w:hAnsi="FrankRuehl"/>
          <w:vanish/>
          <w:szCs w:val="20"/>
          <w:shd w:val="clear" w:color="auto" w:fill="FFFF99"/>
          <w:rtl/>
        </w:rPr>
      </w:pPr>
      <w:r w:rsidRPr="001A05F7">
        <w:rPr>
          <w:rFonts w:ascii="FrankRuehl" w:hAnsi="FrankRuehl"/>
          <w:b/>
          <w:bCs/>
          <w:vanish/>
          <w:szCs w:val="20"/>
          <w:shd w:val="clear" w:color="auto" w:fill="FFFF99"/>
          <w:rtl/>
        </w:rPr>
        <w:t>תק' תשפ"ב-2022</w:t>
      </w:r>
    </w:p>
    <w:p w:rsidR="001A05F7" w:rsidRPr="001A05F7" w:rsidRDefault="001A05F7" w:rsidP="001A05F7">
      <w:pPr>
        <w:pStyle w:val="P00"/>
        <w:tabs>
          <w:tab w:val="clear" w:pos="6259"/>
        </w:tabs>
        <w:spacing w:before="0"/>
        <w:ind w:left="0" w:right="1134"/>
        <w:rPr>
          <w:rFonts w:ascii="FrankRuehl" w:hAnsi="FrankRuehl"/>
          <w:vanish/>
          <w:szCs w:val="20"/>
          <w:shd w:val="clear" w:color="auto" w:fill="FFFF99"/>
          <w:rtl/>
        </w:rPr>
      </w:pPr>
      <w:hyperlink r:id="rId11" w:history="1">
        <w:r w:rsidRPr="001A05F7">
          <w:rPr>
            <w:rStyle w:val="Hyperlink"/>
            <w:rFonts w:ascii="FrankRuehl" w:hAnsi="FrankRuehl"/>
            <w:vanish/>
            <w:szCs w:val="20"/>
            <w:shd w:val="clear" w:color="auto" w:fill="FFFF99"/>
            <w:rtl/>
          </w:rPr>
          <w:t>ק"ת תשפ"ב מס' 10260</w:t>
        </w:r>
      </w:hyperlink>
      <w:r w:rsidRPr="001A05F7">
        <w:rPr>
          <w:rFonts w:ascii="FrankRuehl" w:hAnsi="FrankRuehl"/>
          <w:vanish/>
          <w:szCs w:val="20"/>
          <w:shd w:val="clear" w:color="auto" w:fill="FFFF99"/>
          <w:rtl/>
        </w:rPr>
        <w:t xml:space="preserve"> מיום 14.7.2022 עמ' 3486</w:t>
      </w:r>
    </w:p>
    <w:p w:rsidR="001A05F7" w:rsidRPr="001A05F7" w:rsidRDefault="001A05F7" w:rsidP="001A05F7">
      <w:pPr>
        <w:pStyle w:val="P22"/>
        <w:tabs>
          <w:tab w:val="left" w:pos="624"/>
          <w:tab w:val="left" w:pos="1021"/>
        </w:tabs>
        <w:ind w:left="0" w:right="1134"/>
        <w:rPr>
          <w:rStyle w:val="default"/>
          <w:rFonts w:cs="FrankRuehl"/>
          <w:sz w:val="2"/>
          <w:szCs w:val="2"/>
          <w:shd w:val="clear" w:color="auto" w:fill="FFFF99"/>
          <w:rtl/>
        </w:rPr>
      </w:pPr>
      <w:r w:rsidRPr="001A05F7">
        <w:rPr>
          <w:rStyle w:val="default"/>
          <w:rFonts w:cs="FrankRuehl"/>
          <w:vanish/>
          <w:sz w:val="22"/>
          <w:szCs w:val="22"/>
          <w:shd w:val="clear" w:color="auto" w:fill="FFFF99"/>
          <w:rtl/>
        </w:rPr>
        <w:t>3.</w:t>
      </w:r>
      <w:r w:rsidRPr="001A05F7">
        <w:rPr>
          <w:rStyle w:val="default"/>
          <w:rFonts w:cs="FrankRuehl"/>
          <w:vanish/>
          <w:sz w:val="22"/>
          <w:szCs w:val="22"/>
          <w:shd w:val="clear" w:color="auto" w:fill="FFFF99"/>
          <w:rtl/>
        </w:rPr>
        <w:tab/>
        <w:t>ל</w:t>
      </w:r>
      <w:r w:rsidRPr="001A05F7">
        <w:rPr>
          <w:rStyle w:val="default"/>
          <w:rFonts w:cs="FrankRuehl" w:hint="cs"/>
          <w:vanish/>
          <w:sz w:val="22"/>
          <w:szCs w:val="22"/>
          <w:shd w:val="clear" w:color="auto" w:fill="FFFF99"/>
          <w:rtl/>
        </w:rPr>
        <w:t xml:space="preserve">תקנות אלה ייקרא "תקנות שירות המדינה (גימלאות) (המשך העסקתו של עובד מעבר לגיל </w:t>
      </w:r>
      <w:r w:rsidRPr="001A05F7">
        <w:rPr>
          <w:rStyle w:val="default"/>
          <w:rFonts w:cs="FrankRuehl" w:hint="cs"/>
          <w:strike/>
          <w:vanish/>
          <w:sz w:val="22"/>
          <w:szCs w:val="22"/>
          <w:shd w:val="clear" w:color="auto" w:fill="FFFF99"/>
          <w:rtl/>
        </w:rPr>
        <w:t>65</w:t>
      </w:r>
      <w:r w:rsidRPr="001A05F7">
        <w:rPr>
          <w:rStyle w:val="default"/>
          <w:rFonts w:cs="FrankRuehl" w:hint="cs"/>
          <w:vanish/>
          <w:sz w:val="22"/>
          <w:szCs w:val="22"/>
          <w:shd w:val="clear" w:color="auto" w:fill="FFFF99"/>
          <w:rtl/>
        </w:rPr>
        <w:t xml:space="preserve"> </w:t>
      </w:r>
      <w:r w:rsidRPr="001A05F7">
        <w:rPr>
          <w:rStyle w:val="default"/>
          <w:rFonts w:cs="FrankRuehl" w:hint="cs"/>
          <w:vanish/>
          <w:sz w:val="22"/>
          <w:szCs w:val="22"/>
          <w:u w:val="single"/>
          <w:shd w:val="clear" w:color="auto" w:fill="FFFF99"/>
          <w:rtl/>
        </w:rPr>
        <w:t>67</w:t>
      </w:r>
      <w:r w:rsidRPr="001A05F7">
        <w:rPr>
          <w:rStyle w:val="default"/>
          <w:rFonts w:cs="FrankRuehl" w:hint="cs"/>
          <w:vanish/>
          <w:sz w:val="22"/>
          <w:szCs w:val="22"/>
          <w:shd w:val="clear" w:color="auto" w:fill="FFFF99"/>
          <w:rtl/>
        </w:rPr>
        <w:t>), תשכ</w:t>
      </w:r>
      <w:r w:rsidRPr="001A05F7">
        <w:rPr>
          <w:rStyle w:val="default"/>
          <w:rFonts w:cs="FrankRuehl"/>
          <w:vanish/>
          <w:sz w:val="22"/>
          <w:szCs w:val="22"/>
          <w:shd w:val="clear" w:color="auto" w:fill="FFFF99"/>
          <w:rtl/>
        </w:rPr>
        <w:t>"</w:t>
      </w:r>
      <w:r w:rsidRPr="001A05F7">
        <w:rPr>
          <w:rStyle w:val="default"/>
          <w:rFonts w:cs="FrankRuehl" w:hint="cs"/>
          <w:vanish/>
          <w:sz w:val="22"/>
          <w:szCs w:val="22"/>
          <w:shd w:val="clear" w:color="auto" w:fill="FFFF99"/>
          <w:rtl/>
        </w:rPr>
        <w:t>ט-1968".</w:t>
      </w:r>
      <w:bookmarkEnd w:id="8"/>
    </w:p>
    <w:p w:rsidR="00AF582E" w:rsidRDefault="00AF582E">
      <w:pPr>
        <w:pStyle w:val="P00"/>
        <w:spacing w:before="72"/>
        <w:ind w:left="0" w:right="1134"/>
        <w:rPr>
          <w:rStyle w:val="default"/>
          <w:rFonts w:cs="FrankRuehl" w:hint="cs"/>
          <w:rtl/>
        </w:rPr>
      </w:pPr>
    </w:p>
    <w:p w:rsidR="00B71213" w:rsidRDefault="00B71213">
      <w:pPr>
        <w:pStyle w:val="P00"/>
        <w:spacing w:before="72"/>
        <w:ind w:left="0" w:right="1134"/>
        <w:rPr>
          <w:rStyle w:val="default"/>
          <w:rFonts w:cs="FrankRuehl" w:hint="cs"/>
          <w:rtl/>
        </w:rPr>
      </w:pPr>
    </w:p>
    <w:p w:rsidR="00AF582E" w:rsidRDefault="00AF582E">
      <w:pPr>
        <w:pStyle w:val="sig-0"/>
        <w:ind w:left="0" w:right="1134"/>
        <w:rPr>
          <w:rtl/>
        </w:rPr>
      </w:pPr>
      <w:r>
        <w:rPr>
          <w:rtl/>
        </w:rPr>
        <w:t>ט</w:t>
      </w:r>
      <w:r>
        <w:rPr>
          <w:rFonts w:hint="cs"/>
          <w:rtl/>
        </w:rPr>
        <w:t>"ז בתשרי תשכ"ט (8 באוקטובר 1968)</w:t>
      </w:r>
      <w:r>
        <w:rPr>
          <w:rtl/>
        </w:rPr>
        <w:tab/>
      </w:r>
      <w:r>
        <w:rPr>
          <w:rFonts w:hint="cs"/>
          <w:rtl/>
        </w:rPr>
        <w:t>זאב שרף</w:t>
      </w:r>
    </w:p>
    <w:p w:rsidR="00AF582E" w:rsidRDefault="00AF582E">
      <w:pPr>
        <w:pStyle w:val="sig-1"/>
        <w:widowControl/>
        <w:ind w:left="0" w:right="1134"/>
        <w:rPr>
          <w:rFonts w:hint="cs"/>
          <w:rtl/>
        </w:rPr>
      </w:pPr>
      <w:r>
        <w:rPr>
          <w:rtl/>
        </w:rPr>
        <w:tab/>
      </w:r>
      <w:r>
        <w:rPr>
          <w:rtl/>
        </w:rPr>
        <w:tab/>
      </w:r>
      <w:r>
        <w:rPr>
          <w:rtl/>
        </w:rPr>
        <w:tab/>
      </w:r>
      <w:r>
        <w:rPr>
          <w:rFonts w:hint="cs"/>
          <w:rtl/>
        </w:rPr>
        <w:t>שר האוצר</w:t>
      </w:r>
    </w:p>
    <w:p w:rsidR="00B71213" w:rsidRPr="00B71213" w:rsidRDefault="00B71213" w:rsidP="00B71213">
      <w:pPr>
        <w:pStyle w:val="P00"/>
        <w:spacing w:before="72"/>
        <w:ind w:left="0" w:right="1134"/>
        <w:rPr>
          <w:rStyle w:val="default"/>
          <w:rFonts w:cs="FrankRuehl" w:hint="cs"/>
          <w:rtl/>
        </w:rPr>
      </w:pPr>
    </w:p>
    <w:p w:rsidR="00B71213" w:rsidRPr="00B71213" w:rsidRDefault="00B71213" w:rsidP="00B71213">
      <w:pPr>
        <w:pStyle w:val="P00"/>
        <w:spacing w:before="72"/>
        <w:ind w:left="0" w:right="1134"/>
        <w:rPr>
          <w:rStyle w:val="default"/>
          <w:rFonts w:cs="FrankRuehl"/>
          <w:rtl/>
        </w:rPr>
      </w:pPr>
    </w:p>
    <w:p w:rsidR="00AF582E" w:rsidRPr="00B71213" w:rsidRDefault="00AF582E" w:rsidP="00B71213">
      <w:pPr>
        <w:pStyle w:val="P00"/>
        <w:spacing w:before="72"/>
        <w:ind w:left="0" w:right="1134"/>
        <w:rPr>
          <w:rStyle w:val="default"/>
          <w:rFonts w:cs="FrankRuehl"/>
          <w:rtl/>
        </w:rPr>
      </w:pPr>
      <w:bookmarkStart w:id="9" w:name="LawPartEnd"/>
    </w:p>
    <w:bookmarkEnd w:id="9"/>
    <w:p w:rsidR="00B909E1" w:rsidRDefault="00B909E1" w:rsidP="00B71213">
      <w:pPr>
        <w:pStyle w:val="P00"/>
        <w:spacing w:before="72"/>
        <w:ind w:left="0" w:right="1134"/>
        <w:rPr>
          <w:rStyle w:val="default"/>
          <w:rFonts w:cs="FrankRuehl"/>
          <w:rtl/>
        </w:rPr>
      </w:pPr>
    </w:p>
    <w:p w:rsidR="00B909E1" w:rsidRDefault="00B909E1" w:rsidP="00B71213">
      <w:pPr>
        <w:pStyle w:val="P00"/>
        <w:spacing w:before="72"/>
        <w:ind w:left="0" w:right="1134"/>
        <w:rPr>
          <w:rStyle w:val="default"/>
          <w:rFonts w:cs="FrankRuehl"/>
          <w:rtl/>
        </w:rPr>
      </w:pPr>
    </w:p>
    <w:p w:rsidR="00B909E1" w:rsidRDefault="00B909E1" w:rsidP="00B909E1">
      <w:pPr>
        <w:pStyle w:val="P00"/>
        <w:spacing w:before="72"/>
        <w:ind w:left="0" w:right="1134"/>
        <w:jc w:val="center"/>
        <w:rPr>
          <w:rStyle w:val="default"/>
          <w:rFonts w:cs="David"/>
          <w:color w:val="0000FF"/>
          <w:szCs w:val="24"/>
          <w:u w:val="single"/>
          <w:rtl/>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rsidR="00AF582E" w:rsidRPr="00B909E1" w:rsidRDefault="00AF582E" w:rsidP="00B909E1">
      <w:pPr>
        <w:pStyle w:val="P00"/>
        <w:spacing w:before="72"/>
        <w:ind w:left="0" w:right="1134"/>
        <w:jc w:val="center"/>
        <w:rPr>
          <w:rStyle w:val="default"/>
          <w:rFonts w:cs="David"/>
          <w:color w:val="0000FF"/>
          <w:szCs w:val="24"/>
          <w:u w:val="single"/>
          <w:rtl/>
        </w:rPr>
      </w:pPr>
    </w:p>
    <w:sectPr w:rsidR="00AF582E" w:rsidRPr="00B909E1">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3947" w:rsidRDefault="00733947">
      <w:pPr>
        <w:spacing w:line="240" w:lineRule="auto"/>
      </w:pPr>
      <w:r>
        <w:separator/>
      </w:r>
    </w:p>
  </w:endnote>
  <w:endnote w:type="continuationSeparator" w:id="0">
    <w:p w:rsidR="00733947" w:rsidRDefault="00733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82E" w:rsidRDefault="00AF58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F582E" w:rsidRDefault="00AF58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582E" w:rsidRDefault="00AF58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1213">
      <w:rPr>
        <w:rFonts w:cs="TopType Jerushalmi"/>
        <w:noProof/>
        <w:color w:val="000000"/>
        <w:sz w:val="14"/>
        <w:szCs w:val="14"/>
      </w:rPr>
      <w:t>C:\Yael\hakika\Revadim\p221_030.doc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82E" w:rsidRDefault="00AF58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09E1">
      <w:rPr>
        <w:rFonts w:hAnsi="FrankRuehl" w:cs="FrankRuehl"/>
        <w:noProof/>
        <w:sz w:val="24"/>
        <w:szCs w:val="24"/>
        <w:rtl/>
      </w:rPr>
      <w:t>2</w:t>
    </w:r>
    <w:r>
      <w:rPr>
        <w:rFonts w:hAnsi="FrankRuehl" w:cs="FrankRuehl"/>
        <w:sz w:val="24"/>
        <w:szCs w:val="24"/>
        <w:rtl/>
      </w:rPr>
      <w:fldChar w:fldCharType="end"/>
    </w:r>
  </w:p>
  <w:p w:rsidR="00AF582E" w:rsidRDefault="00AF58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F582E" w:rsidRDefault="00AF58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1213">
      <w:rPr>
        <w:rFonts w:cs="TopType Jerushalmi"/>
        <w:noProof/>
        <w:color w:val="000000"/>
        <w:sz w:val="14"/>
        <w:szCs w:val="14"/>
      </w:rPr>
      <w:t>C:\Yael\hakika\Revadim\p221_030.doc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3947" w:rsidRDefault="00733947" w:rsidP="00B71213">
      <w:pPr>
        <w:spacing w:before="60" w:line="240" w:lineRule="auto"/>
        <w:ind w:right="1134"/>
      </w:pPr>
      <w:r>
        <w:separator/>
      </w:r>
    </w:p>
  </w:footnote>
  <w:footnote w:type="continuationSeparator" w:id="0">
    <w:p w:rsidR="00733947" w:rsidRDefault="00733947">
      <w:pPr>
        <w:spacing w:line="240" w:lineRule="auto"/>
      </w:pPr>
      <w:r>
        <w:continuationSeparator/>
      </w:r>
    </w:p>
  </w:footnote>
  <w:footnote w:id="1">
    <w:p w:rsidR="00B71213" w:rsidRDefault="00B71213" w:rsidP="00B7121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B71213">
        <w:rPr>
          <w:sz w:val="20"/>
          <w:rtl/>
        </w:rPr>
        <w:t xml:space="preserve">* </w:t>
      </w:r>
      <w:r>
        <w:rPr>
          <w:sz w:val="20"/>
          <w:rtl/>
        </w:rPr>
        <w:t>פ</w:t>
      </w:r>
      <w:r>
        <w:rPr>
          <w:rFonts w:hint="cs"/>
          <w:sz w:val="20"/>
          <w:rtl/>
        </w:rPr>
        <w:t xml:space="preserve">ורסמו </w:t>
      </w:r>
      <w:hyperlink r:id="rId1" w:history="1">
        <w:r w:rsidRPr="00CE3567">
          <w:rPr>
            <w:rStyle w:val="Hyperlink"/>
            <w:rFonts w:hint="cs"/>
            <w:sz w:val="20"/>
            <w:rtl/>
          </w:rPr>
          <w:t>ק"ת תשכ"ט מס' 2300</w:t>
        </w:r>
      </w:hyperlink>
      <w:r>
        <w:rPr>
          <w:rFonts w:hint="cs"/>
          <w:sz w:val="20"/>
          <w:rtl/>
        </w:rPr>
        <w:t xml:space="preserve"> מיום 24.10.1968 עמ' 123.</w:t>
      </w:r>
    </w:p>
    <w:p w:rsidR="00B71213" w:rsidRDefault="00B71213" w:rsidP="00B7121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CE3567">
          <w:rPr>
            <w:rStyle w:val="Hyperlink"/>
            <w:rFonts w:hint="cs"/>
            <w:sz w:val="20"/>
            <w:rtl/>
          </w:rPr>
          <w:t>ק"ת תשל"ח מס' 3827</w:t>
        </w:r>
      </w:hyperlink>
      <w:r>
        <w:rPr>
          <w:rFonts w:hint="cs"/>
          <w:sz w:val="20"/>
          <w:rtl/>
        </w:rPr>
        <w:t xml:space="preserve"> מיום 19.3.1978 עמ' 899 </w:t>
      </w:r>
      <w:r>
        <w:rPr>
          <w:sz w:val="20"/>
          <w:rtl/>
        </w:rPr>
        <w:t>–</w:t>
      </w:r>
      <w:r>
        <w:rPr>
          <w:rFonts w:hint="cs"/>
          <w:sz w:val="20"/>
          <w:rtl/>
        </w:rPr>
        <w:t xml:space="preserve"> תק' תשל"ח-1978.</w:t>
      </w:r>
    </w:p>
    <w:p w:rsidR="001A0551" w:rsidRPr="00B71213" w:rsidRDefault="001A0551" w:rsidP="00DF306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000647BC" w:rsidRPr="001A0551">
          <w:rPr>
            <w:rStyle w:val="Hyperlink"/>
            <w:rFonts w:hint="cs"/>
            <w:sz w:val="20"/>
            <w:rtl/>
          </w:rPr>
          <w:t>ק"ת תשפ"ב מס' 10260</w:t>
        </w:r>
      </w:hyperlink>
      <w:r w:rsidR="000647BC">
        <w:rPr>
          <w:rFonts w:hint="cs"/>
          <w:sz w:val="20"/>
          <w:rtl/>
        </w:rPr>
        <w:t xml:space="preserve"> מיום 14.7.2022 עמ' 3486 </w:t>
      </w:r>
      <w:r w:rsidR="000647BC">
        <w:rPr>
          <w:sz w:val="20"/>
          <w:rtl/>
        </w:rPr>
        <w:t>–</w:t>
      </w:r>
      <w:r w:rsidR="000647BC">
        <w:rPr>
          <w:rFonts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82E" w:rsidRDefault="00AF58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(המשך העסקתו של עובד מעבר לגיל 65), תשכ"ט-1968</w:t>
    </w:r>
  </w:p>
  <w:p w:rsidR="00AF582E" w:rsidRDefault="00AF58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582E" w:rsidRDefault="00AF58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82E" w:rsidRDefault="00AF58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(המשך העסקתו של עובד מעבר לגיל 6</w:t>
    </w:r>
    <w:r w:rsidR="00FD19ED">
      <w:rPr>
        <w:rFonts w:hAnsi="FrankRuehl" w:cs="FrankRuehl" w:hint="cs"/>
        <w:color w:val="000000"/>
        <w:sz w:val="28"/>
        <w:szCs w:val="28"/>
        <w:rtl/>
      </w:rPr>
      <w:t>7</w:t>
    </w:r>
    <w:r>
      <w:rPr>
        <w:rFonts w:hAnsi="FrankRuehl" w:cs="FrankRuehl"/>
        <w:color w:val="000000"/>
        <w:sz w:val="28"/>
        <w:szCs w:val="28"/>
        <w:rtl/>
      </w:rPr>
      <w:t>), תשכ"ט-1968</w:t>
    </w:r>
  </w:p>
  <w:p w:rsidR="00AF582E" w:rsidRDefault="00AF58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F582E" w:rsidRDefault="00AF58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567"/>
    <w:rsid w:val="000647BC"/>
    <w:rsid w:val="001404DD"/>
    <w:rsid w:val="00185E31"/>
    <w:rsid w:val="001A0551"/>
    <w:rsid w:val="001A05F7"/>
    <w:rsid w:val="00583326"/>
    <w:rsid w:val="00733947"/>
    <w:rsid w:val="00757C3A"/>
    <w:rsid w:val="008052CF"/>
    <w:rsid w:val="0081245A"/>
    <w:rsid w:val="009F55B2"/>
    <w:rsid w:val="00AF582E"/>
    <w:rsid w:val="00B068DB"/>
    <w:rsid w:val="00B412A3"/>
    <w:rsid w:val="00B71213"/>
    <w:rsid w:val="00B718E4"/>
    <w:rsid w:val="00B909E1"/>
    <w:rsid w:val="00BA7A33"/>
    <w:rsid w:val="00C761AA"/>
    <w:rsid w:val="00CE3567"/>
    <w:rsid w:val="00D30DE6"/>
    <w:rsid w:val="00D5055E"/>
    <w:rsid w:val="00DA678A"/>
    <w:rsid w:val="00DF3061"/>
    <w:rsid w:val="00E73E94"/>
    <w:rsid w:val="00EA7159"/>
    <w:rsid w:val="00FD19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1563C57-B65C-42ED-87CD-344B72E9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B71213"/>
    <w:rPr>
      <w:sz w:val="20"/>
      <w:szCs w:val="20"/>
    </w:rPr>
  </w:style>
  <w:style w:type="character" w:styleId="a6">
    <w:name w:val="footnote reference"/>
    <w:semiHidden/>
    <w:rsid w:val="00B71213"/>
    <w:rPr>
      <w:vertAlign w:val="superscript"/>
    </w:rPr>
  </w:style>
  <w:style w:type="character" w:customStyle="1" w:styleId="UnresolvedMention">
    <w:name w:val="Unresolved Mention"/>
    <w:uiPriority w:val="99"/>
    <w:semiHidden/>
    <w:unhideWhenUsed/>
    <w:rsid w:val="00064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260.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3827.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html/law06/tak-10260.pdf" TargetMode="External"/><Relationship Id="rId11" Type="http://schemas.openxmlformats.org/officeDocument/2006/relationships/hyperlink" Target="https://www.nevo.co.il/law_html/law06/tak-10260.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html/law06/tak-10260.pdf" TargetMode="External"/><Relationship Id="rId4" Type="http://schemas.openxmlformats.org/officeDocument/2006/relationships/footnotes" Target="footnotes.xml"/><Relationship Id="rId9" Type="http://schemas.openxmlformats.org/officeDocument/2006/relationships/hyperlink" Target="https://www.nevo.co.il/law_html/law06/tak-10260.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60.pdf" TargetMode="External"/><Relationship Id="rId2" Type="http://schemas.openxmlformats.org/officeDocument/2006/relationships/hyperlink" Target="http://www.nevo.co.il/Law_word/law06/TAK-3827.pdf" TargetMode="External"/><Relationship Id="rId1" Type="http://schemas.openxmlformats.org/officeDocument/2006/relationships/hyperlink" Target="http://www.nevo.co.il/Law_word/law06/TAK-23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5042</CharactersWithSpaces>
  <SharedDoc>false</SharedDoc>
  <HLinks>
    <vt:vector size="84" baseType="variant">
      <vt:variant>
        <vt:i4>393283</vt:i4>
      </vt:variant>
      <vt:variant>
        <vt:i4>42</vt:i4>
      </vt:variant>
      <vt:variant>
        <vt:i4>0</vt:i4>
      </vt:variant>
      <vt:variant>
        <vt:i4>5</vt:i4>
      </vt:variant>
      <vt:variant>
        <vt:lpwstr>http://www.nevo.co.il/advertisements/nevo-100.doc</vt:lpwstr>
      </vt:variant>
      <vt:variant>
        <vt:lpwstr/>
      </vt:variant>
      <vt:variant>
        <vt:i4>2883592</vt:i4>
      </vt:variant>
      <vt:variant>
        <vt:i4>39</vt:i4>
      </vt:variant>
      <vt:variant>
        <vt:i4>0</vt:i4>
      </vt:variant>
      <vt:variant>
        <vt:i4>5</vt:i4>
      </vt:variant>
      <vt:variant>
        <vt:lpwstr>https://www.nevo.co.il/law_html/law06/tak-10260.pdf</vt:lpwstr>
      </vt:variant>
      <vt:variant>
        <vt:lpwstr/>
      </vt:variant>
      <vt:variant>
        <vt:i4>2883592</vt:i4>
      </vt:variant>
      <vt:variant>
        <vt:i4>36</vt:i4>
      </vt:variant>
      <vt:variant>
        <vt:i4>0</vt:i4>
      </vt:variant>
      <vt:variant>
        <vt:i4>5</vt:i4>
      </vt:variant>
      <vt:variant>
        <vt:lpwstr>https://www.nevo.co.il/law_html/law06/tak-10260.pdf</vt:lpwstr>
      </vt:variant>
      <vt:variant>
        <vt:lpwstr/>
      </vt:variant>
      <vt:variant>
        <vt:i4>2883592</vt:i4>
      </vt:variant>
      <vt:variant>
        <vt:i4>33</vt:i4>
      </vt:variant>
      <vt:variant>
        <vt:i4>0</vt:i4>
      </vt:variant>
      <vt:variant>
        <vt:i4>5</vt:i4>
      </vt:variant>
      <vt:variant>
        <vt:lpwstr>https://www.nevo.co.il/law_html/law06/tak-10260.pdf</vt:lpwstr>
      </vt:variant>
      <vt:variant>
        <vt:lpwstr/>
      </vt:variant>
      <vt:variant>
        <vt:i4>2883592</vt:i4>
      </vt:variant>
      <vt:variant>
        <vt:i4>30</vt:i4>
      </vt:variant>
      <vt:variant>
        <vt:i4>0</vt:i4>
      </vt:variant>
      <vt:variant>
        <vt:i4>5</vt:i4>
      </vt:variant>
      <vt:variant>
        <vt:lpwstr>https://www.nevo.co.il/law_html/law06/tak-10260.pdf</vt:lpwstr>
      </vt:variant>
      <vt:variant>
        <vt:lpwstr/>
      </vt:variant>
      <vt:variant>
        <vt:i4>7864327</vt:i4>
      </vt:variant>
      <vt:variant>
        <vt:i4>27</vt:i4>
      </vt:variant>
      <vt:variant>
        <vt:i4>0</vt:i4>
      </vt:variant>
      <vt:variant>
        <vt:i4>5</vt:i4>
      </vt:variant>
      <vt:variant>
        <vt:lpwstr>http://www.nevo.co.il/Law_word/law06/TAK-3827.pdf</vt:lpwstr>
      </vt:variant>
      <vt:variant>
        <vt:lpwstr/>
      </vt:variant>
      <vt:variant>
        <vt:i4>2883592</vt:i4>
      </vt:variant>
      <vt:variant>
        <vt:i4>24</vt:i4>
      </vt:variant>
      <vt:variant>
        <vt:i4>0</vt:i4>
      </vt:variant>
      <vt:variant>
        <vt:i4>5</vt:i4>
      </vt:variant>
      <vt:variant>
        <vt:lpwstr>https://www.nevo.co.il/law_html/law06/tak-10260.pdf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2883611</vt:i4>
      </vt:variant>
      <vt:variant>
        <vt:i4>6</vt:i4>
      </vt:variant>
      <vt:variant>
        <vt:i4>0</vt:i4>
      </vt:variant>
      <vt:variant>
        <vt:i4>5</vt:i4>
      </vt:variant>
      <vt:variant>
        <vt:lpwstr>https://www.nevo.co.il/law_word/law06/tak-10260.pdf</vt:lpwstr>
      </vt:variant>
      <vt:variant>
        <vt:lpwstr/>
      </vt:variant>
      <vt:variant>
        <vt:i4>7864327</vt:i4>
      </vt:variant>
      <vt:variant>
        <vt:i4>3</vt:i4>
      </vt:variant>
      <vt:variant>
        <vt:i4>0</vt:i4>
      </vt:variant>
      <vt:variant>
        <vt:i4>5</vt:i4>
      </vt:variant>
      <vt:variant>
        <vt:lpwstr>http://www.nevo.co.il/Law_word/law06/TAK-3827.pdf</vt:lpwstr>
      </vt:variant>
      <vt:variant>
        <vt:lpwstr/>
      </vt:variant>
      <vt:variant>
        <vt:i4>8060939</vt:i4>
      </vt:variant>
      <vt:variant>
        <vt:i4>0</vt:i4>
      </vt:variant>
      <vt:variant>
        <vt:i4>0</vt:i4>
      </vt:variant>
      <vt:variant>
        <vt:i4>5</vt:i4>
      </vt:variant>
      <vt:variant>
        <vt:lpwstr>http://www.nevo.co.il/Law_word/law06/TAK-2300.pdf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(המשך העסקתו של עובד מעבר לגיל 67), תשכ"ט-1968;המשך העסקתו של עובד מעבר לגיל 65</vt:lpwstr>
  </property>
  <property fmtid="{D5CDD505-2E9C-101B-9397-08002B2CF9AE}" pid="5" name="LAWNUMBER">
    <vt:lpwstr>0030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גימלאות</vt:lpwstr>
  </property>
  <property fmtid="{D5CDD505-2E9C-101B-9397-08002B2CF9AE}" pid="10" name="NOSE41">
    <vt:lpwstr>שירות ותקופת שירות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https://www.nevo.co.il/law_word/law06/tak-10260.pdf;‎רשומות - תקנות כלליות#ק"ת תשפ"ב מס' ‏‏10260#מיום 14.7.2022 עמ' 3486 – תק' תשפ"ב-2022‏</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