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56D6" w:rsidRPr="00E05038" w:rsidRDefault="003556D6" w:rsidP="00E05038">
      <w:pPr>
        <w:pStyle w:val="big-header"/>
        <w:ind w:left="0" w:right="1134"/>
        <w:rPr>
          <w:rStyle w:val="default"/>
          <w:rFonts w:hint="cs"/>
          <w:sz w:val="20"/>
          <w:szCs w:val="32"/>
          <w:rtl/>
        </w:rPr>
      </w:pP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>נות שירות המדינה (מינויים) (הצהרה על רכוש) (עובדי משרד מבקר המדינה), תשכ"ב</w:t>
      </w:r>
      <w:r w:rsidR="00AC038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1962</w:t>
      </w:r>
      <w:r w:rsidR="00AC0389">
        <w:rPr>
          <w:rStyle w:val="a6"/>
          <w:rFonts w:cs="FrankRuehl"/>
          <w:sz w:val="32"/>
          <w:rtl/>
        </w:rPr>
        <w:footnoteReference w:customMarkFollows="1" w:id="1"/>
        <w:t>*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042ED" w:rsidRPr="009042ED" w:rsidTr="009042E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042ED" w:rsidRPr="009042ED" w:rsidRDefault="009042ED" w:rsidP="009042E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9042ED" w:rsidRPr="009042ED" w:rsidRDefault="009042ED" w:rsidP="009042E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מועד הגשת ההצהרה על רכוש</w:t>
            </w:r>
          </w:p>
        </w:tc>
        <w:tc>
          <w:tcPr>
            <w:tcW w:w="567" w:type="dxa"/>
          </w:tcPr>
          <w:p w:rsidR="009042ED" w:rsidRPr="009042ED" w:rsidRDefault="009042ED" w:rsidP="009042E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מועד הגשת ההצהרה על רכוש" w:history="1">
              <w:r w:rsidRPr="009042E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042ED" w:rsidRPr="009042ED" w:rsidRDefault="009042ED" w:rsidP="009042E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042ED" w:rsidRPr="009042ED" w:rsidTr="009042E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042ED" w:rsidRPr="009042ED" w:rsidRDefault="009042ED" w:rsidP="009042E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9042ED" w:rsidRPr="009042ED" w:rsidRDefault="009042ED" w:rsidP="009042E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טופס ההצהרה ודרכיה</w:t>
            </w:r>
          </w:p>
        </w:tc>
        <w:tc>
          <w:tcPr>
            <w:tcW w:w="567" w:type="dxa"/>
          </w:tcPr>
          <w:p w:rsidR="009042ED" w:rsidRPr="009042ED" w:rsidRDefault="009042ED" w:rsidP="009042E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טופס ההצהרה ודרכיה" w:history="1">
              <w:r w:rsidRPr="009042E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042ED" w:rsidRPr="009042ED" w:rsidRDefault="009042ED" w:rsidP="009042E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042ED" w:rsidRPr="009042ED" w:rsidTr="009042E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042ED" w:rsidRPr="009042ED" w:rsidRDefault="009042ED" w:rsidP="009042E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9042ED" w:rsidRPr="009042ED" w:rsidRDefault="009042ED" w:rsidP="009042E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9042ED" w:rsidRPr="009042ED" w:rsidRDefault="009042ED" w:rsidP="009042E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9042E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042ED" w:rsidRPr="009042ED" w:rsidRDefault="009042ED" w:rsidP="009042E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3556D6" w:rsidRDefault="003556D6" w:rsidP="00AC038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DA0094">
        <w:rPr>
          <w:rStyle w:val="default"/>
          <w:rFonts w:cs="FrankRuehl" w:hint="cs"/>
          <w:rtl/>
        </w:rPr>
        <w:t>וקף סמכותי לפי הסעיפים 35, 41</w:t>
      </w:r>
      <w:r>
        <w:rPr>
          <w:rStyle w:val="default"/>
          <w:rFonts w:cs="FrankRuehl" w:hint="cs"/>
          <w:rtl/>
        </w:rPr>
        <w:t>(3) ו-55 לחוק שירות המדינה (מינויים), תשי"ט</w:t>
      </w:r>
      <w:r w:rsidR="00AC038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</w:t>
      </w:r>
      <w:r>
        <w:rPr>
          <w:rStyle w:val="default"/>
          <w:rFonts w:cs="FrankRuehl" w:hint="cs"/>
          <w:rtl/>
        </w:rPr>
        <w:t>959, אני מתקין תקנות אלה:</w:t>
      </w:r>
    </w:p>
    <w:p w:rsidR="003556D6" w:rsidRDefault="003556D6" w:rsidP="00AC038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4pt;z-index:251656704" o:allowincell="f" filled="f" stroked="f" strokecolor="lime" strokeweight=".25pt">
            <v:textbox inset="0,0,0,0">
              <w:txbxContent>
                <w:p w:rsidR="003556D6" w:rsidRDefault="003556D6" w:rsidP="00AC038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 הגשת</w:t>
                  </w:r>
                  <w:r w:rsidR="00AC038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צהרה על</w:t>
                  </w:r>
                  <w:r w:rsidR="00AC0389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עו</w:t>
      </w:r>
      <w:r>
        <w:rPr>
          <w:rStyle w:val="default"/>
          <w:rFonts w:cs="FrankRuehl" w:hint="cs"/>
          <w:rtl/>
        </w:rPr>
        <w:t>בד משרד מבקר המדינה שלאחר ת</w:t>
      </w:r>
      <w:r>
        <w:rPr>
          <w:rStyle w:val="default"/>
          <w:rFonts w:cs="FrankRuehl"/>
          <w:rtl/>
        </w:rPr>
        <w:t>חי</w:t>
      </w:r>
      <w:r>
        <w:rPr>
          <w:rStyle w:val="default"/>
          <w:rFonts w:cs="FrankRuehl" w:hint="cs"/>
          <w:rtl/>
        </w:rPr>
        <w:t xml:space="preserve">לת תקנות אלה ניתן לו כתב מינוי או כתב הרשאה על ידי מבקר המדינה, או מי שנתמנה לכך על ידיו, יגיש הצהרה לפי סעיף 35 לחוק </w:t>
      </w:r>
      <w:r w:rsidR="00AC038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לא יאוחר מן המועד בו ניתן לו כתב המינוי או כתב ההרשאה.</w:t>
      </w:r>
    </w:p>
    <w:p w:rsidR="003556D6" w:rsidRDefault="003556D6" w:rsidP="00AC038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24.55pt;z-index:251657728" o:allowincell="f" filled="f" stroked="f" strokecolor="lime" strokeweight=".25pt">
            <v:textbox inset="0,0,0,0">
              <w:txbxContent>
                <w:p w:rsidR="003556D6" w:rsidRDefault="003556D6" w:rsidP="00AC038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טו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פס ההצהרה</w:t>
                  </w:r>
                  <w:r w:rsidR="00AC038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רכיה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הצהרה על רכוש תיערך לפי הנוסח שבטופס שנקבע בתוספת לתקנות שירות המדינה </w:t>
      </w:r>
      <w:r>
        <w:rPr>
          <w:rStyle w:val="default"/>
          <w:rFonts w:cs="FrankRuehl"/>
          <w:rtl/>
        </w:rPr>
        <w:t>(מ</w:t>
      </w:r>
      <w:r>
        <w:rPr>
          <w:rStyle w:val="default"/>
          <w:rFonts w:cs="FrankRuehl" w:hint="cs"/>
          <w:rtl/>
        </w:rPr>
        <w:t>ינויים) (הצהרה על רכוש), תשכ"א</w:t>
      </w:r>
      <w:r w:rsidR="00AC038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1960, </w:t>
      </w:r>
      <w:r>
        <w:rPr>
          <w:rStyle w:val="default"/>
          <w:rFonts w:cs="FrankRuehl" w:hint="cs"/>
          <w:rtl/>
        </w:rPr>
        <w:t>ותוגש על ידי העובד המצהיר למבקר המדינה במעטפה סגורה באמצעות האחראי לעניני עובד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ם.</w:t>
      </w:r>
    </w:p>
    <w:p w:rsidR="003556D6" w:rsidRDefault="003556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תקנה זו </w:t>
      </w:r>
      <w:r w:rsidR="00AC0389">
        <w:rPr>
          <w:rStyle w:val="default"/>
          <w:rFonts w:cs="FrankRuehl"/>
          <w:rtl/>
        </w:rPr>
        <w:t>–</w:t>
      </w:r>
    </w:p>
    <w:p w:rsidR="003556D6" w:rsidRDefault="003556D6" w:rsidP="00AC038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חראי לעניני עובדים" </w:t>
      </w:r>
      <w:r w:rsidR="00AC038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המנהל הכללי או סגן המנהל הכללי המטפל בעניני המינהל של משרד מבקר המדינה.</w:t>
      </w:r>
    </w:p>
    <w:p w:rsidR="003556D6" w:rsidRDefault="003556D6" w:rsidP="00AC038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>
          <v:rect id="_x0000_s1028" style="position:absolute;left:0;text-align:left;margin-left:464.5pt;margin-top:8.05pt;width:75.05pt;height:12.55pt;z-index:251658752" o:allowincell="f" filled="f" stroked="f" strokecolor="lime" strokeweight=".25pt">
            <v:textbox inset="0,0,0,0">
              <w:txbxContent>
                <w:p w:rsidR="003556D6" w:rsidRDefault="003556D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</w:t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שירות המדינה (מינויים) (הצהרה על רכוש) (עובדי משרד מבקר המדינה), תשכ"ב</w:t>
      </w:r>
      <w:r w:rsidR="00AC038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1962".</w:t>
      </w:r>
    </w:p>
    <w:p w:rsidR="003556D6" w:rsidRDefault="003556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C0389" w:rsidRDefault="00AC038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556D6" w:rsidRDefault="003556D6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א' </w:t>
      </w:r>
      <w:r>
        <w:rPr>
          <w:rFonts w:cs="FrankRuehl" w:hint="cs"/>
          <w:sz w:val="26"/>
          <w:rtl/>
        </w:rPr>
        <w:t>בטבת תשכ"ב (8 בדצמבר 19</w:t>
      </w:r>
      <w:r>
        <w:rPr>
          <w:rFonts w:cs="FrankRuehl"/>
          <w:sz w:val="26"/>
          <w:rtl/>
        </w:rPr>
        <w:t>61)</w:t>
      </w:r>
      <w:r>
        <w:rPr>
          <w:rFonts w:cs="FrankRuehl"/>
          <w:sz w:val="26"/>
          <w:rtl/>
        </w:rPr>
        <w:tab/>
        <w:t>ז</w:t>
      </w:r>
      <w:r>
        <w:rPr>
          <w:rFonts w:cs="FrankRuehl" w:hint="cs"/>
          <w:sz w:val="26"/>
          <w:rtl/>
        </w:rPr>
        <w:t>. מוזס</w:t>
      </w:r>
    </w:p>
    <w:p w:rsidR="003556D6" w:rsidRDefault="003556D6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 xml:space="preserve"> </w:t>
      </w:r>
      <w:r>
        <w:rPr>
          <w:rFonts w:cs="FrankRuehl" w:hint="cs"/>
          <w:sz w:val="22"/>
          <w:rtl/>
        </w:rPr>
        <w:t>מבקר המדינה</w:t>
      </w:r>
    </w:p>
    <w:p w:rsidR="003556D6" w:rsidRPr="00AC0389" w:rsidRDefault="003556D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556D6" w:rsidRPr="00AC0389" w:rsidRDefault="003556D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556D6" w:rsidRPr="00AC0389" w:rsidRDefault="003556D6" w:rsidP="00AC038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9042ED" w:rsidRDefault="009042ED" w:rsidP="00AC038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042ED" w:rsidRDefault="009042ED" w:rsidP="00AC038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042ED" w:rsidRDefault="009042ED" w:rsidP="009042E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556D6" w:rsidRPr="009042ED" w:rsidRDefault="003556D6" w:rsidP="009042E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556D6" w:rsidRPr="009042E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77B4" w:rsidRDefault="00BE77B4">
      <w:pPr>
        <w:spacing w:line="240" w:lineRule="auto"/>
      </w:pPr>
      <w:r>
        <w:separator/>
      </w:r>
    </w:p>
  </w:endnote>
  <w:endnote w:type="continuationSeparator" w:id="0">
    <w:p w:rsidR="00BE77B4" w:rsidRDefault="00BE77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56D6" w:rsidRDefault="003556D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556D6" w:rsidRDefault="003556D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556D6" w:rsidRDefault="003556D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C0389">
      <w:rPr>
        <w:rFonts w:cs="TopType Jerushalmi"/>
        <w:noProof/>
        <w:color w:val="000000"/>
        <w:sz w:val="14"/>
        <w:szCs w:val="14"/>
      </w:rPr>
      <w:t>C:\Yael\hakika\Revadim\p221k1_017.doc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56D6" w:rsidRDefault="003556D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042ED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556D6" w:rsidRDefault="003556D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556D6" w:rsidRDefault="003556D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C0389">
      <w:rPr>
        <w:rFonts w:cs="TopType Jerushalmi"/>
        <w:noProof/>
        <w:color w:val="000000"/>
        <w:sz w:val="14"/>
        <w:szCs w:val="14"/>
      </w:rPr>
      <w:t>C:\Yael\hakika\Revadim\p221k1_017.doc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77B4" w:rsidRDefault="00BE77B4" w:rsidP="00AC038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E77B4" w:rsidRDefault="00BE77B4">
      <w:pPr>
        <w:spacing w:line="240" w:lineRule="auto"/>
      </w:pPr>
      <w:r>
        <w:continuationSeparator/>
      </w:r>
    </w:p>
  </w:footnote>
  <w:footnote w:id="1">
    <w:p w:rsidR="00AC0389" w:rsidRDefault="00AC0389" w:rsidP="00AC038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AC0389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2331F3">
          <w:rPr>
            <w:rStyle w:val="Hyperlink"/>
            <w:rFonts w:cs="FrankRuehl" w:hint="cs"/>
            <w:rtl/>
          </w:rPr>
          <w:t>ק"ת תשכ"ב מס' 1294</w:t>
        </w:r>
      </w:hyperlink>
      <w:r>
        <w:rPr>
          <w:rFonts w:cs="FrankRuehl" w:hint="cs"/>
          <w:rtl/>
        </w:rPr>
        <w:t xml:space="preserve"> מיום 10.4.1962 עמ' 1699.</w:t>
      </w:r>
    </w:p>
    <w:p w:rsidR="00B97325" w:rsidRPr="00AC0389" w:rsidRDefault="00B97325" w:rsidP="00B9732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2" w:history="1">
        <w:r w:rsidR="006D34A3" w:rsidRPr="00B97325">
          <w:rPr>
            <w:rStyle w:val="Hyperlink"/>
            <w:rFonts w:cs="FrankRuehl" w:hint="cs"/>
            <w:rtl/>
          </w:rPr>
          <w:t>בוטלו ק"ת תש"ע מס' 6898</w:t>
        </w:r>
      </w:hyperlink>
      <w:r w:rsidR="006D34A3">
        <w:rPr>
          <w:rFonts w:cs="FrankRuehl" w:hint="cs"/>
          <w:rtl/>
        </w:rPr>
        <w:t xml:space="preserve"> מיום 21.6.2010 עמ' 1237 בתקנה  8 לתקנות שירות המדינה (מינויים) (הצהרה על רכוש) (עובדי משרד מבקר המדינה), תש"ע-2010; תוקף הביטול שישה חודשים מיום פרסומן.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56D6" w:rsidRDefault="003556D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(מינויים) (הצהרה על רכוש) (עובדי משרד מבקר המדינה), תשכ"ב–1962</w:t>
    </w:r>
  </w:p>
  <w:p w:rsidR="003556D6" w:rsidRDefault="003556D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556D6" w:rsidRDefault="003556D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56D6" w:rsidRDefault="003556D6" w:rsidP="00AC038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שירות המדינה (מינויים) (הצהרה על רכוש) (עובדי משרד מבקר המדינה), </w:t>
    </w:r>
    <w:r w:rsidR="00AC0389"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תשכ"ב</w:t>
    </w:r>
    <w:r w:rsidR="00AC038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1962</w:t>
    </w:r>
  </w:p>
  <w:p w:rsidR="003556D6" w:rsidRDefault="003556D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556D6" w:rsidRDefault="003556D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31F3"/>
    <w:rsid w:val="002331F3"/>
    <w:rsid w:val="003556D6"/>
    <w:rsid w:val="003760CE"/>
    <w:rsid w:val="00580C11"/>
    <w:rsid w:val="006D34A3"/>
    <w:rsid w:val="009042ED"/>
    <w:rsid w:val="00A84174"/>
    <w:rsid w:val="00AC0389"/>
    <w:rsid w:val="00B124F5"/>
    <w:rsid w:val="00B215C0"/>
    <w:rsid w:val="00B97325"/>
    <w:rsid w:val="00BE77B4"/>
    <w:rsid w:val="00DA0094"/>
    <w:rsid w:val="00E05038"/>
    <w:rsid w:val="00E734A1"/>
    <w:rsid w:val="00EF0A2E"/>
    <w:rsid w:val="00F15918"/>
    <w:rsid w:val="00F9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CA1AE8D-089E-4CC3-8142-2D2A9ACB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AC0389"/>
    <w:rPr>
      <w:sz w:val="20"/>
      <w:szCs w:val="20"/>
    </w:rPr>
  </w:style>
  <w:style w:type="character" w:styleId="a6">
    <w:name w:val="footnote reference"/>
    <w:basedOn w:val="a0"/>
    <w:semiHidden/>
    <w:rsid w:val="00AC03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898.pdf" TargetMode="External"/><Relationship Id="rId1" Type="http://schemas.openxmlformats.org/officeDocument/2006/relationships/hyperlink" Target="http://www.nevo.co.il/Law_word/law06/TAK-129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221א</vt:lpstr>
    </vt:vector>
  </TitlesOfParts>
  <Company/>
  <LinksUpToDate>false</LinksUpToDate>
  <CharactersWithSpaces>1306</CharactersWithSpaces>
  <SharedDoc>false</SharedDoc>
  <HLinks>
    <vt:vector size="36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7733256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http://www.nevo.co.il/Law_word/law06/TAK-6898.pdf</vt:lpwstr>
      </vt:variant>
      <vt:variant>
        <vt:lpwstr/>
      </vt:variant>
      <vt:variant>
        <vt:i4>7405582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http://www.nevo.co.il/Law_word/law06/TAK-1294.pdf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p221k1</vt:lpwstr>
  </property>
  <property fmtid="{D5CDD505-2E9C-101B-9397-08002B2CF9AE}" pid="3" name="CHNAME">
    <vt:lpwstr>שירות המדינה</vt:lpwstr>
  </property>
  <property fmtid="{D5CDD505-2E9C-101B-9397-08002B2CF9AE}" pid="4" name="LAWNAME">
    <vt:lpwstr>תקנות שירות המדינה (מינויים) (הצהרה על רכוש) (עובדי משרד מבקר המדינה), תשכ"ב-1962</vt:lpwstr>
  </property>
  <property fmtid="{D5CDD505-2E9C-101B-9397-08002B2CF9AE}" pid="5" name="LAWNUMBER">
    <vt:lpwstr>0017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שירות המדינה</vt:lpwstr>
  </property>
  <property fmtid="{D5CDD505-2E9C-101B-9397-08002B2CF9AE}" pid="9" name="NOSE31">
    <vt:lpwstr>מינויים</vt:lpwstr>
  </property>
  <property fmtid="{D5CDD505-2E9C-101B-9397-08002B2CF9AE}" pid="10" name="NOSE41">
    <vt:lpwstr>הצהרה על רכוש</vt:lpwstr>
  </property>
  <property fmtid="{D5CDD505-2E9C-101B-9397-08002B2CF9AE}" pid="11" name="NOSE12">
    <vt:lpwstr>דיני חוקה </vt:lpwstr>
  </property>
  <property fmtid="{D5CDD505-2E9C-101B-9397-08002B2CF9AE}" pid="12" name="NOSE22">
    <vt:lpwstr>מבקר המדינה</vt:lpwstr>
  </property>
  <property fmtid="{D5CDD505-2E9C-101B-9397-08002B2CF9AE}" pid="13" name="NOSE32">
    <vt:lpwstr>משרד מבקר המדינה</vt:lpwstr>
  </property>
  <property fmtid="{D5CDD505-2E9C-101B-9397-08002B2CF9AE}" pid="14" name="NOSE42">
    <vt:lpwstr/>
  </property>
  <property fmtid="{D5CDD505-2E9C-101B-9397-08002B2CF9AE}" pid="15" name="NOSE13">
    <vt:lpwstr>רשויות ומשפט מנהלי</vt:lpwstr>
  </property>
  <property fmtid="{D5CDD505-2E9C-101B-9397-08002B2CF9AE}" pid="16" name="NOSE23">
    <vt:lpwstr>מבקר המדינה</vt:lpwstr>
  </property>
  <property fmtid="{D5CDD505-2E9C-101B-9397-08002B2CF9AE}" pid="17" name="NOSE33">
    <vt:lpwstr>מינויים</vt:lpwstr>
  </property>
  <property fmtid="{D5CDD505-2E9C-101B-9397-08002B2CF9AE}" pid="18" name="NOSE43">
    <vt:lpwstr>עובדי משרד המבקר</vt:lpwstr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 המדינה (מינויים)</vt:lpwstr>
  </property>
  <property fmtid="{D5CDD505-2E9C-101B-9397-08002B2CF9AE}" pid="48" name="MEKOR_SAIF1">
    <vt:lpwstr>35X;41X3X;55X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http://www.nevo.co.il/Law_word/law06/TAK-6898.pdf;‎רשומות – תקנות כלליות#בוטלו ק"ת תש"ע מס' ‏‏6898#מיום 21.6.2010#עמ' 1237 בתקנה  8 לתקנות שירות המדינה (מינויים) (הצהרה על רכוש) (עובדי משרד ‏מבקר המדינה), תש"ע-2010#תוקף הביטול שישה חודשים מיום פרסומן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