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563D" w14:textId="77777777" w:rsidR="002A24E2" w:rsidRDefault="00DF2D3B" w:rsidP="00DC505F">
      <w:pPr>
        <w:pStyle w:val="big-header"/>
        <w:ind w:left="0" w:right="1134"/>
        <w:rPr>
          <w:rFonts w:cs="FrankRuehl"/>
          <w:sz w:val="32"/>
        </w:rPr>
      </w:pPr>
      <w:r>
        <w:rPr>
          <w:rFonts w:cs="FrankRuehl" w:hint="cs"/>
          <w:sz w:val="32"/>
          <w:rtl/>
        </w:rPr>
        <w:t>תקנות שירות המדינה (מינויים) (הצהרה על רכוש)</w:t>
      </w:r>
      <w:r w:rsidR="00290BE9">
        <w:rPr>
          <w:rFonts w:cs="FrankRuehl" w:hint="cs"/>
          <w:sz w:val="32"/>
          <w:rtl/>
        </w:rPr>
        <w:t xml:space="preserve">, </w:t>
      </w:r>
      <w:r w:rsidR="006C5FB6">
        <w:rPr>
          <w:rFonts w:cs="FrankRuehl" w:hint="cs"/>
          <w:sz w:val="32"/>
          <w:rtl/>
        </w:rPr>
        <w:t>תשע"ט-2019</w:t>
      </w:r>
    </w:p>
    <w:p w14:paraId="405B4CEF" w14:textId="77777777" w:rsidR="00736CC5" w:rsidRPr="00736CC5" w:rsidRDefault="00736CC5" w:rsidP="00736CC5">
      <w:pPr>
        <w:spacing w:line="320" w:lineRule="auto"/>
        <w:rPr>
          <w:rFonts w:cs="FrankRuehl"/>
          <w:szCs w:val="26"/>
          <w:rtl/>
        </w:rPr>
      </w:pPr>
    </w:p>
    <w:p w14:paraId="09A34086" w14:textId="77777777" w:rsidR="00736CC5" w:rsidRDefault="00736CC5" w:rsidP="00736CC5">
      <w:pPr>
        <w:spacing w:line="320" w:lineRule="auto"/>
        <w:rPr>
          <w:rtl/>
        </w:rPr>
      </w:pPr>
    </w:p>
    <w:p w14:paraId="56EF0409" w14:textId="77777777" w:rsidR="00736CC5" w:rsidRPr="00736CC5" w:rsidRDefault="00736CC5" w:rsidP="00736CC5">
      <w:pPr>
        <w:spacing w:line="320" w:lineRule="auto"/>
        <w:rPr>
          <w:rFonts w:cs="Miriam"/>
          <w:szCs w:val="22"/>
          <w:rtl/>
        </w:rPr>
      </w:pPr>
      <w:r w:rsidRPr="00736CC5">
        <w:rPr>
          <w:rFonts w:cs="Miriam"/>
          <w:szCs w:val="22"/>
          <w:rtl/>
        </w:rPr>
        <w:t>רשויות ומשפט מנהלי</w:t>
      </w:r>
      <w:r w:rsidRPr="00736CC5">
        <w:rPr>
          <w:rFonts w:cs="FrankRuehl"/>
          <w:szCs w:val="26"/>
          <w:rtl/>
        </w:rPr>
        <w:t xml:space="preserve"> – שירות המדינה – מינויים – הצהרה על רכוש</w:t>
      </w:r>
    </w:p>
    <w:p w14:paraId="2A7A9F51"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0236B" w:rsidRPr="0090236B" w14:paraId="0B1E0BA9" w14:textId="77777777" w:rsidTr="0090236B">
        <w:tblPrEx>
          <w:tblCellMar>
            <w:top w:w="0" w:type="dxa"/>
            <w:bottom w:w="0" w:type="dxa"/>
          </w:tblCellMar>
        </w:tblPrEx>
        <w:tc>
          <w:tcPr>
            <w:tcW w:w="1247" w:type="dxa"/>
          </w:tcPr>
          <w:p w14:paraId="3D3EBC4B" w14:textId="77777777" w:rsidR="0090236B" w:rsidRPr="0090236B" w:rsidRDefault="0090236B" w:rsidP="0090236B">
            <w:pPr>
              <w:rPr>
                <w:rFonts w:cs="Frankruhel" w:hint="cs"/>
                <w:rtl/>
              </w:rPr>
            </w:pPr>
            <w:r>
              <w:rPr>
                <w:rtl/>
              </w:rPr>
              <w:t xml:space="preserve">סעיף 1 </w:t>
            </w:r>
          </w:p>
        </w:tc>
        <w:tc>
          <w:tcPr>
            <w:tcW w:w="5669" w:type="dxa"/>
          </w:tcPr>
          <w:p w14:paraId="2ACA693B" w14:textId="77777777" w:rsidR="0090236B" w:rsidRPr="0090236B" w:rsidRDefault="0090236B" w:rsidP="0090236B">
            <w:pPr>
              <w:rPr>
                <w:rFonts w:cs="Frankruhel" w:hint="cs"/>
                <w:rtl/>
              </w:rPr>
            </w:pPr>
            <w:r>
              <w:rPr>
                <w:rtl/>
              </w:rPr>
              <w:t>הגדרות</w:t>
            </w:r>
          </w:p>
        </w:tc>
        <w:tc>
          <w:tcPr>
            <w:tcW w:w="567" w:type="dxa"/>
          </w:tcPr>
          <w:p w14:paraId="3233CA0F" w14:textId="77777777" w:rsidR="0090236B" w:rsidRPr="0090236B" w:rsidRDefault="0090236B" w:rsidP="0090236B">
            <w:pPr>
              <w:rPr>
                <w:rStyle w:val="Hyperlink"/>
                <w:rFonts w:hint="cs"/>
                <w:rtl/>
              </w:rPr>
            </w:pPr>
            <w:hyperlink w:anchor="Seif7" w:tooltip="הגדרות" w:history="1">
              <w:r w:rsidRPr="0090236B">
                <w:rPr>
                  <w:rStyle w:val="Hyperlink"/>
                </w:rPr>
                <w:t>Go</w:t>
              </w:r>
            </w:hyperlink>
          </w:p>
        </w:tc>
        <w:tc>
          <w:tcPr>
            <w:tcW w:w="850" w:type="dxa"/>
          </w:tcPr>
          <w:p w14:paraId="07DB822F" w14:textId="77777777" w:rsidR="0090236B" w:rsidRPr="0090236B" w:rsidRDefault="0090236B" w:rsidP="009023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90236B" w:rsidRPr="0090236B" w14:paraId="055540B0" w14:textId="77777777" w:rsidTr="0090236B">
        <w:tblPrEx>
          <w:tblCellMar>
            <w:top w:w="0" w:type="dxa"/>
            <w:bottom w:w="0" w:type="dxa"/>
          </w:tblCellMar>
        </w:tblPrEx>
        <w:tc>
          <w:tcPr>
            <w:tcW w:w="1247" w:type="dxa"/>
          </w:tcPr>
          <w:p w14:paraId="1AB209EB" w14:textId="77777777" w:rsidR="0090236B" w:rsidRPr="0090236B" w:rsidRDefault="0090236B" w:rsidP="0090236B">
            <w:pPr>
              <w:rPr>
                <w:rFonts w:cs="Frankruhel" w:hint="cs"/>
                <w:rtl/>
              </w:rPr>
            </w:pPr>
            <w:r>
              <w:rPr>
                <w:rtl/>
              </w:rPr>
              <w:t xml:space="preserve">סעיף 2 </w:t>
            </w:r>
          </w:p>
        </w:tc>
        <w:tc>
          <w:tcPr>
            <w:tcW w:w="5669" w:type="dxa"/>
          </w:tcPr>
          <w:p w14:paraId="3B3346B3" w14:textId="77777777" w:rsidR="0090236B" w:rsidRPr="0090236B" w:rsidRDefault="0090236B" w:rsidP="0090236B">
            <w:pPr>
              <w:rPr>
                <w:rFonts w:cs="Frankruhel" w:hint="cs"/>
                <w:rtl/>
              </w:rPr>
            </w:pPr>
            <w:r>
              <w:rPr>
                <w:rtl/>
              </w:rPr>
              <w:t>הצהרה על רכוש</w:t>
            </w:r>
          </w:p>
        </w:tc>
        <w:tc>
          <w:tcPr>
            <w:tcW w:w="567" w:type="dxa"/>
          </w:tcPr>
          <w:p w14:paraId="392C220F" w14:textId="77777777" w:rsidR="0090236B" w:rsidRPr="0090236B" w:rsidRDefault="0090236B" w:rsidP="0090236B">
            <w:pPr>
              <w:rPr>
                <w:rStyle w:val="Hyperlink"/>
                <w:rFonts w:hint="cs"/>
                <w:rtl/>
              </w:rPr>
            </w:pPr>
            <w:hyperlink w:anchor="Seif1" w:tooltip="הצהרה על רכוש" w:history="1">
              <w:r w:rsidRPr="0090236B">
                <w:rPr>
                  <w:rStyle w:val="Hyperlink"/>
                </w:rPr>
                <w:t>Go</w:t>
              </w:r>
            </w:hyperlink>
          </w:p>
        </w:tc>
        <w:tc>
          <w:tcPr>
            <w:tcW w:w="850" w:type="dxa"/>
          </w:tcPr>
          <w:p w14:paraId="6D237BE7" w14:textId="77777777" w:rsidR="0090236B" w:rsidRPr="0090236B" w:rsidRDefault="0090236B" w:rsidP="009023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0236B" w:rsidRPr="0090236B" w14:paraId="505A939A" w14:textId="77777777" w:rsidTr="0090236B">
        <w:tblPrEx>
          <w:tblCellMar>
            <w:top w:w="0" w:type="dxa"/>
            <w:bottom w:w="0" w:type="dxa"/>
          </w:tblCellMar>
        </w:tblPrEx>
        <w:tc>
          <w:tcPr>
            <w:tcW w:w="1247" w:type="dxa"/>
          </w:tcPr>
          <w:p w14:paraId="329F457A" w14:textId="77777777" w:rsidR="0090236B" w:rsidRPr="0090236B" w:rsidRDefault="0090236B" w:rsidP="0090236B">
            <w:pPr>
              <w:rPr>
                <w:rFonts w:cs="Frankruhel" w:hint="cs"/>
                <w:rtl/>
              </w:rPr>
            </w:pPr>
            <w:r>
              <w:rPr>
                <w:rtl/>
              </w:rPr>
              <w:t xml:space="preserve">סעיף 3 </w:t>
            </w:r>
          </w:p>
        </w:tc>
        <w:tc>
          <w:tcPr>
            <w:tcW w:w="5669" w:type="dxa"/>
          </w:tcPr>
          <w:p w14:paraId="2339333D" w14:textId="77777777" w:rsidR="0090236B" w:rsidRPr="0090236B" w:rsidRDefault="0090236B" w:rsidP="0090236B">
            <w:pPr>
              <w:rPr>
                <w:rFonts w:cs="Frankruhel" w:hint="cs"/>
                <w:rtl/>
              </w:rPr>
            </w:pPr>
            <w:r>
              <w:rPr>
                <w:rtl/>
              </w:rPr>
              <w:t>הממונה</w:t>
            </w:r>
          </w:p>
        </w:tc>
        <w:tc>
          <w:tcPr>
            <w:tcW w:w="567" w:type="dxa"/>
          </w:tcPr>
          <w:p w14:paraId="646F5D6F" w14:textId="77777777" w:rsidR="0090236B" w:rsidRPr="0090236B" w:rsidRDefault="0090236B" w:rsidP="0090236B">
            <w:pPr>
              <w:rPr>
                <w:rStyle w:val="Hyperlink"/>
                <w:rFonts w:hint="cs"/>
                <w:rtl/>
              </w:rPr>
            </w:pPr>
            <w:hyperlink w:anchor="Seif2" w:tooltip="הממונה" w:history="1">
              <w:r w:rsidRPr="0090236B">
                <w:rPr>
                  <w:rStyle w:val="Hyperlink"/>
                </w:rPr>
                <w:t>Go</w:t>
              </w:r>
            </w:hyperlink>
          </w:p>
        </w:tc>
        <w:tc>
          <w:tcPr>
            <w:tcW w:w="850" w:type="dxa"/>
          </w:tcPr>
          <w:p w14:paraId="1F6066F5" w14:textId="77777777" w:rsidR="0090236B" w:rsidRPr="0090236B" w:rsidRDefault="0090236B" w:rsidP="009023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90236B" w:rsidRPr="0090236B" w14:paraId="30D22EC0" w14:textId="77777777" w:rsidTr="0090236B">
        <w:tblPrEx>
          <w:tblCellMar>
            <w:top w:w="0" w:type="dxa"/>
            <w:bottom w:w="0" w:type="dxa"/>
          </w:tblCellMar>
        </w:tblPrEx>
        <w:tc>
          <w:tcPr>
            <w:tcW w:w="1247" w:type="dxa"/>
          </w:tcPr>
          <w:p w14:paraId="3DDD698A" w14:textId="77777777" w:rsidR="0090236B" w:rsidRPr="0090236B" w:rsidRDefault="0090236B" w:rsidP="0090236B">
            <w:pPr>
              <w:rPr>
                <w:rFonts w:cs="Frankruhel" w:hint="cs"/>
                <w:rtl/>
              </w:rPr>
            </w:pPr>
            <w:r>
              <w:rPr>
                <w:rtl/>
              </w:rPr>
              <w:t xml:space="preserve">סעיף 4 </w:t>
            </w:r>
          </w:p>
        </w:tc>
        <w:tc>
          <w:tcPr>
            <w:tcW w:w="5669" w:type="dxa"/>
          </w:tcPr>
          <w:p w14:paraId="7226B0DE" w14:textId="77777777" w:rsidR="0090236B" w:rsidRPr="0090236B" w:rsidRDefault="0090236B" w:rsidP="0090236B">
            <w:pPr>
              <w:rPr>
                <w:rFonts w:cs="Frankruhel" w:hint="cs"/>
                <w:rtl/>
              </w:rPr>
            </w:pPr>
            <w:r>
              <w:rPr>
                <w:rtl/>
              </w:rPr>
              <w:t>עדכון סכומים</w:t>
            </w:r>
          </w:p>
        </w:tc>
        <w:tc>
          <w:tcPr>
            <w:tcW w:w="567" w:type="dxa"/>
          </w:tcPr>
          <w:p w14:paraId="515C1767" w14:textId="77777777" w:rsidR="0090236B" w:rsidRPr="0090236B" w:rsidRDefault="0090236B" w:rsidP="0090236B">
            <w:pPr>
              <w:rPr>
                <w:rStyle w:val="Hyperlink"/>
                <w:rFonts w:hint="cs"/>
                <w:rtl/>
              </w:rPr>
            </w:pPr>
            <w:hyperlink w:anchor="Seif3" w:tooltip="עדכון סכומים" w:history="1">
              <w:r w:rsidRPr="0090236B">
                <w:rPr>
                  <w:rStyle w:val="Hyperlink"/>
                </w:rPr>
                <w:t>Go</w:t>
              </w:r>
            </w:hyperlink>
          </w:p>
        </w:tc>
        <w:tc>
          <w:tcPr>
            <w:tcW w:w="850" w:type="dxa"/>
          </w:tcPr>
          <w:p w14:paraId="54FAB3D7" w14:textId="77777777" w:rsidR="0090236B" w:rsidRPr="0090236B" w:rsidRDefault="0090236B" w:rsidP="009023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90236B" w:rsidRPr="0090236B" w14:paraId="0CEBB2B1" w14:textId="77777777" w:rsidTr="0090236B">
        <w:tblPrEx>
          <w:tblCellMar>
            <w:top w:w="0" w:type="dxa"/>
            <w:bottom w:w="0" w:type="dxa"/>
          </w:tblCellMar>
        </w:tblPrEx>
        <w:tc>
          <w:tcPr>
            <w:tcW w:w="1247" w:type="dxa"/>
          </w:tcPr>
          <w:p w14:paraId="0A5847F5" w14:textId="77777777" w:rsidR="0090236B" w:rsidRPr="0090236B" w:rsidRDefault="0090236B" w:rsidP="0090236B">
            <w:pPr>
              <w:rPr>
                <w:rFonts w:cs="Frankruhel" w:hint="cs"/>
                <w:rtl/>
              </w:rPr>
            </w:pPr>
            <w:r>
              <w:rPr>
                <w:rtl/>
              </w:rPr>
              <w:t xml:space="preserve">סעיף 5 </w:t>
            </w:r>
          </w:p>
        </w:tc>
        <w:tc>
          <w:tcPr>
            <w:tcW w:w="5669" w:type="dxa"/>
          </w:tcPr>
          <w:p w14:paraId="77CD2B10" w14:textId="77777777" w:rsidR="0090236B" w:rsidRPr="0090236B" w:rsidRDefault="0090236B" w:rsidP="0090236B">
            <w:pPr>
              <w:rPr>
                <w:rFonts w:cs="Frankruhel" w:hint="cs"/>
                <w:rtl/>
              </w:rPr>
            </w:pPr>
            <w:r>
              <w:rPr>
                <w:rtl/>
              </w:rPr>
              <w:t>ביטול</w:t>
            </w:r>
          </w:p>
        </w:tc>
        <w:tc>
          <w:tcPr>
            <w:tcW w:w="567" w:type="dxa"/>
          </w:tcPr>
          <w:p w14:paraId="14F9F356" w14:textId="77777777" w:rsidR="0090236B" w:rsidRPr="0090236B" w:rsidRDefault="0090236B" w:rsidP="0090236B">
            <w:pPr>
              <w:rPr>
                <w:rStyle w:val="Hyperlink"/>
                <w:rFonts w:hint="cs"/>
                <w:rtl/>
              </w:rPr>
            </w:pPr>
            <w:hyperlink w:anchor="Seif4" w:tooltip="ביטול" w:history="1">
              <w:r w:rsidRPr="0090236B">
                <w:rPr>
                  <w:rStyle w:val="Hyperlink"/>
                </w:rPr>
                <w:t>Go</w:t>
              </w:r>
            </w:hyperlink>
          </w:p>
        </w:tc>
        <w:tc>
          <w:tcPr>
            <w:tcW w:w="850" w:type="dxa"/>
          </w:tcPr>
          <w:p w14:paraId="53F8DAB8" w14:textId="77777777" w:rsidR="0090236B" w:rsidRPr="0090236B" w:rsidRDefault="0090236B" w:rsidP="009023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0236B" w:rsidRPr="0090236B" w14:paraId="28A0290A" w14:textId="77777777" w:rsidTr="0090236B">
        <w:tblPrEx>
          <w:tblCellMar>
            <w:top w:w="0" w:type="dxa"/>
            <w:bottom w:w="0" w:type="dxa"/>
          </w:tblCellMar>
        </w:tblPrEx>
        <w:tc>
          <w:tcPr>
            <w:tcW w:w="1247" w:type="dxa"/>
          </w:tcPr>
          <w:p w14:paraId="4932EEB7" w14:textId="77777777" w:rsidR="0090236B" w:rsidRPr="0090236B" w:rsidRDefault="0090236B" w:rsidP="0090236B">
            <w:pPr>
              <w:rPr>
                <w:rFonts w:cs="Frankruhel" w:hint="cs"/>
                <w:rtl/>
              </w:rPr>
            </w:pPr>
            <w:r>
              <w:rPr>
                <w:rtl/>
              </w:rPr>
              <w:t xml:space="preserve">סעיף 6 </w:t>
            </w:r>
          </w:p>
        </w:tc>
        <w:tc>
          <w:tcPr>
            <w:tcW w:w="5669" w:type="dxa"/>
          </w:tcPr>
          <w:p w14:paraId="41FCC815" w14:textId="77777777" w:rsidR="0090236B" w:rsidRPr="0090236B" w:rsidRDefault="0090236B" w:rsidP="0090236B">
            <w:pPr>
              <w:rPr>
                <w:rFonts w:cs="Frankruhel" w:hint="cs"/>
                <w:rtl/>
              </w:rPr>
            </w:pPr>
            <w:r>
              <w:rPr>
                <w:rtl/>
              </w:rPr>
              <w:t>תחילה</w:t>
            </w:r>
          </w:p>
        </w:tc>
        <w:tc>
          <w:tcPr>
            <w:tcW w:w="567" w:type="dxa"/>
          </w:tcPr>
          <w:p w14:paraId="1994B329" w14:textId="77777777" w:rsidR="0090236B" w:rsidRPr="0090236B" w:rsidRDefault="0090236B" w:rsidP="0090236B">
            <w:pPr>
              <w:rPr>
                <w:rStyle w:val="Hyperlink"/>
                <w:rFonts w:hint="cs"/>
                <w:rtl/>
              </w:rPr>
            </w:pPr>
            <w:hyperlink w:anchor="Seif5" w:tooltip="תחילה" w:history="1">
              <w:r w:rsidRPr="0090236B">
                <w:rPr>
                  <w:rStyle w:val="Hyperlink"/>
                </w:rPr>
                <w:t>Go</w:t>
              </w:r>
            </w:hyperlink>
          </w:p>
        </w:tc>
        <w:tc>
          <w:tcPr>
            <w:tcW w:w="850" w:type="dxa"/>
          </w:tcPr>
          <w:p w14:paraId="78A9E416" w14:textId="77777777" w:rsidR="0090236B" w:rsidRPr="0090236B" w:rsidRDefault="0090236B" w:rsidP="009023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90236B" w:rsidRPr="0090236B" w14:paraId="0AFE29A0" w14:textId="77777777" w:rsidTr="0090236B">
        <w:tblPrEx>
          <w:tblCellMar>
            <w:top w:w="0" w:type="dxa"/>
            <w:bottom w:w="0" w:type="dxa"/>
          </w:tblCellMar>
        </w:tblPrEx>
        <w:tc>
          <w:tcPr>
            <w:tcW w:w="1247" w:type="dxa"/>
          </w:tcPr>
          <w:p w14:paraId="235320A7" w14:textId="77777777" w:rsidR="0090236B" w:rsidRPr="0090236B" w:rsidRDefault="0090236B" w:rsidP="0090236B">
            <w:pPr>
              <w:rPr>
                <w:rFonts w:cs="Frankruhel" w:hint="cs"/>
                <w:rtl/>
              </w:rPr>
            </w:pPr>
            <w:r>
              <w:rPr>
                <w:rtl/>
              </w:rPr>
              <w:t xml:space="preserve">סעיף 7 </w:t>
            </w:r>
          </w:p>
        </w:tc>
        <w:tc>
          <w:tcPr>
            <w:tcW w:w="5669" w:type="dxa"/>
          </w:tcPr>
          <w:p w14:paraId="47186D1A" w14:textId="77777777" w:rsidR="0090236B" w:rsidRPr="0090236B" w:rsidRDefault="0090236B" w:rsidP="0090236B">
            <w:pPr>
              <w:rPr>
                <w:rFonts w:cs="Frankruhel" w:hint="cs"/>
                <w:rtl/>
              </w:rPr>
            </w:pPr>
            <w:r>
              <w:rPr>
                <w:rtl/>
              </w:rPr>
              <w:t>תחולה</w:t>
            </w:r>
          </w:p>
        </w:tc>
        <w:tc>
          <w:tcPr>
            <w:tcW w:w="567" w:type="dxa"/>
          </w:tcPr>
          <w:p w14:paraId="0F1E4E66" w14:textId="77777777" w:rsidR="0090236B" w:rsidRPr="0090236B" w:rsidRDefault="0090236B" w:rsidP="0090236B">
            <w:pPr>
              <w:rPr>
                <w:rStyle w:val="Hyperlink"/>
                <w:rFonts w:hint="cs"/>
                <w:rtl/>
              </w:rPr>
            </w:pPr>
            <w:hyperlink w:anchor="Seif6" w:tooltip="תחולה" w:history="1">
              <w:r w:rsidRPr="0090236B">
                <w:rPr>
                  <w:rStyle w:val="Hyperlink"/>
                </w:rPr>
                <w:t>Go</w:t>
              </w:r>
            </w:hyperlink>
          </w:p>
        </w:tc>
        <w:tc>
          <w:tcPr>
            <w:tcW w:w="850" w:type="dxa"/>
          </w:tcPr>
          <w:p w14:paraId="18B24B44" w14:textId="77777777" w:rsidR="0090236B" w:rsidRPr="0090236B" w:rsidRDefault="0090236B" w:rsidP="009023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38FA243" w14:textId="77777777" w:rsidR="002A24E2" w:rsidRDefault="002A24E2">
      <w:pPr>
        <w:pStyle w:val="big-header"/>
        <w:ind w:left="0" w:right="1134"/>
        <w:rPr>
          <w:rFonts w:cs="FrankRuehl" w:hint="cs"/>
          <w:sz w:val="32"/>
          <w:rtl/>
        </w:rPr>
      </w:pPr>
    </w:p>
    <w:p w14:paraId="4850B496" w14:textId="77777777" w:rsidR="002A24E2" w:rsidRDefault="002A24E2" w:rsidP="00736CC5">
      <w:pPr>
        <w:pStyle w:val="big-header"/>
        <w:ind w:left="0" w:right="1134"/>
        <w:rPr>
          <w:rStyle w:val="default"/>
          <w:rFonts w:hint="cs"/>
          <w:sz w:val="22"/>
          <w:szCs w:val="22"/>
          <w:rtl/>
        </w:rPr>
      </w:pPr>
      <w:r>
        <w:rPr>
          <w:rFonts w:cs="FrankRuehl"/>
          <w:sz w:val="32"/>
          <w:rtl/>
        </w:rPr>
        <w:br w:type="page"/>
      </w:r>
      <w:r w:rsidR="00DF2D3B">
        <w:rPr>
          <w:rFonts w:cs="FrankRuehl" w:hint="cs"/>
          <w:sz w:val="32"/>
          <w:rtl/>
        </w:rPr>
        <w:lastRenderedPageBreak/>
        <w:t xml:space="preserve">תקנות שירות המדינה (מינויים) (הצהרה על רכוש), </w:t>
      </w:r>
      <w:r w:rsidR="006C5FB6">
        <w:rPr>
          <w:rFonts w:cs="FrankRuehl" w:hint="cs"/>
          <w:sz w:val="32"/>
          <w:rtl/>
        </w:rPr>
        <w:t>תשע"ט-2019</w:t>
      </w:r>
      <w:r>
        <w:rPr>
          <w:rStyle w:val="default"/>
          <w:sz w:val="22"/>
          <w:szCs w:val="22"/>
          <w:rtl/>
        </w:rPr>
        <w:footnoteReference w:customMarkFollows="1" w:id="1"/>
        <w:t>*</w:t>
      </w:r>
    </w:p>
    <w:p w14:paraId="5B2CCCEF" w14:textId="77777777" w:rsidR="0071493B" w:rsidRDefault="002F6F4A" w:rsidP="005364EA">
      <w:pPr>
        <w:pStyle w:val="P00"/>
        <w:spacing w:before="72"/>
        <w:ind w:left="0" w:right="1134"/>
        <w:rPr>
          <w:rStyle w:val="default"/>
          <w:rFonts w:cs="FrankRuehl"/>
          <w:rtl/>
        </w:rPr>
      </w:pPr>
      <w:r>
        <w:rPr>
          <w:rStyle w:val="default"/>
          <w:rFonts w:cs="FrankRuehl" w:hint="cs"/>
          <w:rtl/>
        </w:rPr>
        <w:tab/>
        <w:t xml:space="preserve">בתוקף סמכותי לפי </w:t>
      </w:r>
      <w:r w:rsidR="005364EA">
        <w:rPr>
          <w:rStyle w:val="default"/>
          <w:rFonts w:cs="FrankRuehl" w:hint="cs"/>
          <w:rtl/>
        </w:rPr>
        <w:t xml:space="preserve">סעיפים 35 ו-55 לחוק שירות המדינה (מינויים), התשי"ט-1959 (להלן </w:t>
      </w:r>
      <w:r w:rsidR="005364EA">
        <w:rPr>
          <w:rStyle w:val="default"/>
          <w:rFonts w:cs="FrankRuehl"/>
          <w:rtl/>
        </w:rPr>
        <w:t>–</w:t>
      </w:r>
      <w:r w:rsidR="005364EA">
        <w:rPr>
          <w:rStyle w:val="default"/>
          <w:rFonts w:cs="FrankRuehl" w:hint="cs"/>
          <w:rtl/>
        </w:rPr>
        <w:t xml:space="preserve"> החוק), אני מתקין תקנות אלה</w:t>
      </w:r>
      <w:r>
        <w:rPr>
          <w:rStyle w:val="default"/>
          <w:rFonts w:cs="FrankRuehl" w:hint="cs"/>
          <w:rtl/>
        </w:rPr>
        <w:t>:</w:t>
      </w:r>
    </w:p>
    <w:p w14:paraId="60BEE2FC" w14:textId="77777777" w:rsidR="006C5FB6" w:rsidRDefault="006C5FB6" w:rsidP="006C5FB6">
      <w:pPr>
        <w:pStyle w:val="P00"/>
        <w:spacing w:before="72"/>
        <w:ind w:left="0" w:right="1134"/>
        <w:rPr>
          <w:rStyle w:val="default"/>
          <w:rFonts w:cs="FrankRuehl"/>
          <w:rtl/>
        </w:rPr>
      </w:pPr>
      <w:bookmarkStart w:id="0" w:name="Seif7"/>
      <w:bookmarkEnd w:id="0"/>
      <w:r>
        <w:rPr>
          <w:rFonts w:cs="Miriam"/>
          <w:lang w:val="he-IL"/>
        </w:rPr>
        <w:pict w14:anchorId="2882DEC2">
          <v:rect id="_x0000_s1685" style="position:absolute;left:0;text-align:left;margin-left:464.35pt;margin-top:7.1pt;width:75.05pt;height:13.1pt;z-index:251660800" o:allowincell="f" filled="f" stroked="f" strokecolor="lime" strokeweight=".25pt">
            <v:textbox style="mso-next-textbox:#_x0000_s1685" inset="0,0,0,0">
              <w:txbxContent>
                <w:p w14:paraId="4F9245EE" w14:textId="77777777" w:rsidR="006C5FB6" w:rsidRDefault="006C5FB6" w:rsidP="006C5FB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1616C88C" w14:textId="77777777" w:rsidR="006C5FB6" w:rsidRDefault="006C5FB6" w:rsidP="006C5F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"הצהרה על רכוש" </w:t>
      </w:r>
      <w:r>
        <w:rPr>
          <w:rStyle w:val="default"/>
          <w:rFonts w:cs="FrankRuehl"/>
          <w:rtl/>
        </w:rPr>
        <w:t>–</w:t>
      </w:r>
      <w:r>
        <w:rPr>
          <w:rStyle w:val="default"/>
          <w:rFonts w:cs="FrankRuehl" w:hint="cs"/>
          <w:rtl/>
        </w:rPr>
        <w:t xml:space="preserve"> הצהרה לפי סעיף 35 לחוק שערוכה לפי טופס הצהרה;</w:t>
      </w:r>
    </w:p>
    <w:p w14:paraId="03186506" w14:textId="77777777" w:rsidR="006C5FB6" w:rsidRDefault="006C5FB6" w:rsidP="006C5F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"הצהרה קודמת" </w:t>
      </w:r>
      <w:r w:rsidR="00572D5B">
        <w:rPr>
          <w:rStyle w:val="default"/>
          <w:rFonts w:cs="FrankRuehl"/>
          <w:rtl/>
        </w:rPr>
        <w:t>–</w:t>
      </w:r>
      <w:r>
        <w:rPr>
          <w:rStyle w:val="default"/>
          <w:rFonts w:cs="FrankRuehl" w:hint="cs"/>
          <w:rtl/>
        </w:rPr>
        <w:t xml:space="preserve"> </w:t>
      </w:r>
      <w:r w:rsidR="00572D5B">
        <w:rPr>
          <w:rStyle w:val="default"/>
          <w:rFonts w:cs="FrankRuehl" w:hint="cs"/>
          <w:rtl/>
        </w:rPr>
        <w:t>הצהרה או דוח כמפורט להלן שעובד המדינה הגיש בשש השנים שקדמו למועד שבו התקיימו נסיבות שבשלהן הוא נדרש להגיש הצהרה על רכוש כאמור בתקנה 2(א):</w:t>
      </w:r>
    </w:p>
    <w:p w14:paraId="59E85991" w14:textId="77777777" w:rsidR="00572D5B" w:rsidRDefault="00572D5B" w:rsidP="00572D5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הצהרה שהגיש עובד המדינה לפי תקנה 2(א)(1);</w:t>
      </w:r>
    </w:p>
    <w:p w14:paraId="41C0E6F8" w14:textId="77777777" w:rsidR="00572D5B" w:rsidRDefault="00572D5B" w:rsidP="00572D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הצהרת הון לפי אחד מחוקי נושאי משרה שיפוטית;</w:t>
      </w:r>
    </w:p>
    <w:p w14:paraId="20699A07" w14:textId="77777777" w:rsidR="00572D5B" w:rsidRDefault="00572D5B" w:rsidP="00572D5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דוח שהוגש לרשות המסים בישראל לפי סעיף 135(1) לפקודת מס הכנסה;</w:t>
      </w:r>
    </w:p>
    <w:p w14:paraId="0E46C188" w14:textId="77777777" w:rsidR="00572D5B" w:rsidRDefault="00572D5B" w:rsidP="00572D5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הצהרת הון שהוגשה לפי חוק הצהרות הון;</w:t>
      </w:r>
    </w:p>
    <w:p w14:paraId="4B7B40B8" w14:textId="77777777" w:rsidR="00572D5B" w:rsidRDefault="00572D5B" w:rsidP="006C5F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הצהרות הון" </w:t>
      </w:r>
      <w:r>
        <w:rPr>
          <w:rStyle w:val="default"/>
          <w:rFonts w:cs="FrankRuehl"/>
          <w:rtl/>
        </w:rPr>
        <w:t>–</w:t>
      </w:r>
      <w:r>
        <w:rPr>
          <w:rStyle w:val="default"/>
          <w:rFonts w:cs="FrankRuehl" w:hint="cs"/>
          <w:rtl/>
        </w:rPr>
        <w:t xml:space="preserve"> חוק שירות הציבור (הצהרות הון), התשע"ז-2016;</w:t>
      </w:r>
    </w:p>
    <w:p w14:paraId="526EA32B" w14:textId="77777777" w:rsidR="00572D5B" w:rsidRDefault="00572D5B" w:rsidP="006C5F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"חוקי נושאי משרה שיפוטית" </w:t>
      </w:r>
      <w:r>
        <w:rPr>
          <w:rStyle w:val="default"/>
          <w:rFonts w:cs="FrankRuehl"/>
          <w:rtl/>
        </w:rPr>
        <w:t>–</w:t>
      </w:r>
      <w:r>
        <w:rPr>
          <w:rStyle w:val="default"/>
          <w:rFonts w:cs="FrankRuehl" w:hint="cs"/>
          <w:rtl/>
        </w:rPr>
        <w:t xml:space="preserve"> כהגדרתם בסעיף 21ג(ה) לחוק בתי המשפט [נוסח משולב], התשמ"ד-1984;</w:t>
      </w:r>
    </w:p>
    <w:p w14:paraId="797677AB" w14:textId="77777777" w:rsidR="00572D5B" w:rsidRDefault="00572D5B" w:rsidP="006C5F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"טופס הצהרה" </w:t>
      </w:r>
      <w:r>
        <w:rPr>
          <w:rStyle w:val="default"/>
          <w:rFonts w:cs="FrankRuehl"/>
          <w:rtl/>
        </w:rPr>
        <w:t>–</w:t>
      </w:r>
      <w:r>
        <w:rPr>
          <w:rStyle w:val="default"/>
          <w:rFonts w:cs="FrankRuehl" w:hint="cs"/>
          <w:rtl/>
        </w:rPr>
        <w:t xml:space="preserve"> טופס הצהרת הון שבתוספת השנייה לחוק הצהרות הון;</w:t>
      </w:r>
    </w:p>
    <w:p w14:paraId="50D9CD29" w14:textId="77777777" w:rsidR="00572D5B" w:rsidRDefault="00572D5B" w:rsidP="006C5F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מי שנציב שירות המדינה מינה אותו לפי תקנה 3 לצורך התפקידים המפורטים בתקנה האמורה;</w:t>
      </w:r>
    </w:p>
    <w:p w14:paraId="4EA0896B" w14:textId="77777777" w:rsidR="00572D5B" w:rsidRDefault="00572D5B" w:rsidP="006C5FB6">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"עובד מדינה" </w:t>
      </w:r>
      <w:r>
        <w:rPr>
          <w:rStyle w:val="default"/>
          <w:rFonts w:cs="FrankRuehl"/>
          <w:rtl/>
        </w:rPr>
        <w:t>–</w:t>
      </w:r>
      <w:r>
        <w:rPr>
          <w:rStyle w:val="default"/>
          <w:rFonts w:cs="FrankRuehl" w:hint="cs"/>
          <w:rtl/>
        </w:rPr>
        <w:t xml:space="preserve"> עובד מדינה לפי סעיף 35 לחוק.</w:t>
      </w:r>
    </w:p>
    <w:p w14:paraId="7FC49A72" w14:textId="77777777" w:rsidR="002F6F4A" w:rsidRDefault="002A24E2" w:rsidP="005364EA">
      <w:pPr>
        <w:pStyle w:val="P00"/>
        <w:spacing w:before="72"/>
        <w:ind w:left="0" w:right="1134"/>
        <w:rPr>
          <w:rStyle w:val="default"/>
          <w:rFonts w:cs="FrankRuehl"/>
          <w:rtl/>
        </w:rPr>
      </w:pPr>
      <w:bookmarkStart w:id="1" w:name="Seif1"/>
      <w:bookmarkEnd w:id="1"/>
      <w:r>
        <w:rPr>
          <w:rFonts w:cs="Miriam"/>
          <w:lang w:val="he-IL"/>
        </w:rPr>
        <w:pict w14:anchorId="3FA88042">
          <v:rect id="_x0000_s1026" style="position:absolute;left:0;text-align:left;margin-left:464.35pt;margin-top:7.1pt;width:75.05pt;height:12.15pt;z-index:251654656" o:allowincell="f" filled="f" stroked="f" strokecolor="lime" strokeweight=".25pt">
            <v:textbox style="mso-next-textbox:#_x0000_s1026" inset="0,0,0,0">
              <w:txbxContent>
                <w:p w14:paraId="24B71301" w14:textId="77777777" w:rsidR="009079B2" w:rsidRDefault="009079B2" w:rsidP="00E21924">
                  <w:pPr>
                    <w:spacing w:line="160" w:lineRule="exact"/>
                    <w:rPr>
                      <w:rFonts w:cs="Miriam" w:hint="cs"/>
                      <w:noProof/>
                      <w:sz w:val="18"/>
                      <w:szCs w:val="18"/>
                      <w:rtl/>
                    </w:rPr>
                  </w:pPr>
                  <w:r>
                    <w:rPr>
                      <w:rFonts w:cs="Miriam" w:hint="cs"/>
                      <w:sz w:val="18"/>
                      <w:szCs w:val="18"/>
                      <w:rtl/>
                    </w:rPr>
                    <w:t>הצהרה</w:t>
                  </w:r>
                  <w:r w:rsidR="00572D5B">
                    <w:rPr>
                      <w:rFonts w:cs="Miriam" w:hint="cs"/>
                      <w:sz w:val="18"/>
                      <w:szCs w:val="18"/>
                      <w:rtl/>
                    </w:rPr>
                    <w:t xml:space="preserve"> על רכוש</w:t>
                  </w:r>
                </w:p>
              </w:txbxContent>
            </v:textbox>
            <w10:anchorlock/>
          </v:rect>
        </w:pict>
      </w:r>
      <w:r w:rsidR="00572D5B">
        <w:rPr>
          <w:rStyle w:val="big-number"/>
          <w:rFonts w:cs="Miriam" w:hint="cs"/>
          <w:rtl/>
        </w:rPr>
        <w:t>2</w:t>
      </w:r>
      <w:r>
        <w:rPr>
          <w:rStyle w:val="big-number"/>
          <w:rFonts w:cs="FrankRuehl"/>
          <w:sz w:val="26"/>
          <w:szCs w:val="26"/>
          <w:rtl/>
        </w:rPr>
        <w:t>.</w:t>
      </w:r>
      <w:r>
        <w:rPr>
          <w:rStyle w:val="big-number"/>
          <w:rFonts w:cs="FrankRuehl"/>
          <w:sz w:val="26"/>
          <w:szCs w:val="26"/>
          <w:rtl/>
        </w:rPr>
        <w:tab/>
      </w:r>
      <w:r w:rsidR="00572D5B">
        <w:rPr>
          <w:rStyle w:val="default"/>
          <w:rFonts w:cs="FrankRuehl" w:hint="cs"/>
          <w:rtl/>
        </w:rPr>
        <w:t>(א)</w:t>
      </w:r>
      <w:r w:rsidR="00572D5B">
        <w:rPr>
          <w:rStyle w:val="default"/>
          <w:rFonts w:cs="FrankRuehl"/>
          <w:rtl/>
        </w:rPr>
        <w:tab/>
      </w:r>
      <w:r w:rsidR="005364EA">
        <w:rPr>
          <w:rStyle w:val="default"/>
          <w:rFonts w:cs="FrankRuehl" w:hint="cs"/>
          <w:rtl/>
        </w:rPr>
        <w:t xml:space="preserve">עובד מדינה יגיש הצהרה על רכוש </w:t>
      </w:r>
      <w:r w:rsidR="00572D5B">
        <w:rPr>
          <w:rStyle w:val="default"/>
          <w:rFonts w:cs="FrankRuehl" w:hint="cs"/>
          <w:rtl/>
        </w:rPr>
        <w:t xml:space="preserve">לנציב שירות המדינה (להלן </w:t>
      </w:r>
      <w:r w:rsidR="00572D5B">
        <w:rPr>
          <w:rStyle w:val="default"/>
          <w:rFonts w:cs="FrankRuehl"/>
          <w:rtl/>
        </w:rPr>
        <w:t>–</w:t>
      </w:r>
      <w:r w:rsidR="00572D5B">
        <w:rPr>
          <w:rStyle w:val="default"/>
          <w:rFonts w:cs="FrankRuehl" w:hint="cs"/>
          <w:rtl/>
        </w:rPr>
        <w:t xml:space="preserve"> הנציב), באמצעות הממונה, במועדים המפורטים להלן:</w:t>
      </w:r>
    </w:p>
    <w:p w14:paraId="3465F9AE" w14:textId="77777777" w:rsidR="00572D5B" w:rsidRDefault="00572D5B" w:rsidP="00572D5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בתוך 90 ימים מיום מינויו לעובד מדינה וטרם חלפו שש שנים מיום שהגיש הצהרה קודמת;</w:t>
      </w:r>
    </w:p>
    <w:p w14:paraId="47286233" w14:textId="77777777" w:rsidR="00572D5B" w:rsidRDefault="00572D5B" w:rsidP="00572D5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בתום כל שש שנים ממועד הגשת ההצהרה הקודמת; ואולם עובד המדינה רשאי להגיש עדכון להצהרתו אם חל שינוי בתוכנה, גם אם טרם חלפו שש שנים כאמור;</w:t>
      </w:r>
    </w:p>
    <w:p w14:paraId="734C1E22" w14:textId="77777777" w:rsidR="00572D5B" w:rsidRDefault="00572D5B" w:rsidP="00572D5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בתוך 90 ימים מתום מינויו לעובד מדינה, זולת אם עבר לתפקיד אחר שבו חלה עליו חובה להגיש הצהרת הון לפי חוק הצהרת הון או לפי אחד מחוקי נושאי משרה שיפוטית;</w:t>
      </w:r>
    </w:p>
    <w:p w14:paraId="4A2CF5DD" w14:textId="77777777" w:rsidR="00572D5B" w:rsidRDefault="00572D5B" w:rsidP="005364EA">
      <w:pPr>
        <w:pStyle w:val="P00"/>
        <w:spacing w:before="72"/>
        <w:ind w:left="0" w:right="1134"/>
        <w:rPr>
          <w:rStyle w:val="default"/>
          <w:rFonts w:cs="FrankRuehl"/>
          <w:rtl/>
        </w:rPr>
      </w:pPr>
      <w:r>
        <w:rPr>
          <w:rStyle w:val="default"/>
          <w:rFonts w:cs="FrankRuehl" w:hint="cs"/>
          <w:rtl/>
        </w:rPr>
        <w:t xml:space="preserve">לעניין תקנת משנה זו, "מינויו לעובד מדינה" </w:t>
      </w:r>
      <w:r>
        <w:rPr>
          <w:rStyle w:val="default"/>
          <w:rFonts w:cs="FrankRuehl"/>
          <w:rtl/>
        </w:rPr>
        <w:t>–</w:t>
      </w:r>
      <w:r>
        <w:rPr>
          <w:rStyle w:val="default"/>
          <w:rFonts w:cs="FrankRuehl" w:hint="cs"/>
          <w:rtl/>
        </w:rPr>
        <w:t xml:space="preserve"> כולל כל מינוי למשרה או שינוי בדרגה כאמור בסעיף 35 לחוק, לרבות באופן זמני או בפועל.</w:t>
      </w:r>
    </w:p>
    <w:p w14:paraId="39E0EE56" w14:textId="77777777" w:rsidR="00572D5B" w:rsidRDefault="00572D5B" w:rsidP="005364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C6FA3">
        <w:rPr>
          <w:rStyle w:val="default"/>
          <w:rFonts w:cs="FrankRuehl" w:hint="cs"/>
          <w:rtl/>
        </w:rPr>
        <w:t xml:space="preserve">הצהרה על הרכוש תהיה מעודכנת למועדים המפורטים בתקנת משנה (א), לפי העניין, אלא אם כן נקבע אחרת בטופס ההצהרה, ואם לא ניתן לעשות כן </w:t>
      </w:r>
      <w:r w:rsidR="00FC6FA3">
        <w:rPr>
          <w:rStyle w:val="default"/>
          <w:rFonts w:cs="FrankRuehl"/>
          <w:rtl/>
        </w:rPr>
        <w:t>–</w:t>
      </w:r>
      <w:r w:rsidR="00FC6FA3">
        <w:rPr>
          <w:rStyle w:val="default"/>
          <w:rFonts w:cs="FrankRuehl" w:hint="cs"/>
          <w:rtl/>
        </w:rPr>
        <w:t xml:space="preserve"> בסמוך ככל האפשר לאותו מועד.</w:t>
      </w:r>
    </w:p>
    <w:p w14:paraId="052424EC" w14:textId="77777777" w:rsidR="00FC6FA3" w:rsidRDefault="00FC6FA3" w:rsidP="005364E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בתקנת משנה (א)(1) ו-(2) עובד מדינה רשאי להגיש עותק של הצהרה קודמת, ואולם אין באמור כדי לפטור אותו מהגשת הצהרה לפי תקנת משנה (א)(2) אלא לתקופה של 6 שנים מהמועד שבו הוגשה ההצהרה הקודמת; לעניין זה, "הצהרה קודמת" </w:t>
      </w:r>
      <w:r>
        <w:rPr>
          <w:rStyle w:val="default"/>
          <w:rFonts w:cs="FrankRuehl"/>
          <w:rtl/>
        </w:rPr>
        <w:t>–</w:t>
      </w:r>
      <w:r>
        <w:rPr>
          <w:rStyle w:val="default"/>
          <w:rFonts w:cs="FrankRuehl" w:hint="cs"/>
          <w:rtl/>
        </w:rPr>
        <w:t xml:space="preserve"> הצהרה כאמור בפסקאות (2) עד (4) להגדרה "הצהרה קודמת".</w:t>
      </w:r>
    </w:p>
    <w:p w14:paraId="56A936BE" w14:textId="77777777" w:rsidR="00FC6FA3" w:rsidRDefault="00FC6FA3" w:rsidP="005364E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החליט עובד מדינה להגיש עותק של הצהרה קודמת, יצרף לעותק כאמור, הצהרה ולפיה בהונו לא חל גידול של יותר ממיליון שקלים חדשים מסך ההון הכולל שעליו הוא הצהיר בהצהרה הקודמת.</w:t>
      </w:r>
    </w:p>
    <w:p w14:paraId="34A5FC07" w14:textId="77777777" w:rsidR="00FC6FA3" w:rsidRDefault="00FC6FA3" w:rsidP="005364EA">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על אף האמור בתקנת משנה (א), רשאי הנציב או הממונה, לבקשתו של עובד המדינה, </w:t>
      </w:r>
      <w:r>
        <w:rPr>
          <w:rStyle w:val="default"/>
          <w:rFonts w:cs="FrankRuehl" w:hint="cs"/>
          <w:rtl/>
        </w:rPr>
        <w:lastRenderedPageBreak/>
        <w:t xml:space="preserve">להאריך את המועד להגשת הצהרה על רכוש לתקופה שלא תעלה על 90 ימים, אם סבר כי נסיבות העניין מצדיקות זאת; ואולם אם עובד המדינה אמור לסיים את תפקידו ולהגיש הצהרה על רכוש לפי תקנת משנה (א)(3) בתוך שנה מהמועד שבו היה צריך להגיש הצהרה על רכוש לפי תקנת משנה (א)(2) </w:t>
      </w:r>
      <w:r>
        <w:rPr>
          <w:rStyle w:val="default"/>
          <w:rFonts w:cs="FrankRuehl"/>
          <w:rtl/>
        </w:rPr>
        <w:t>–</w:t>
      </w:r>
      <w:r>
        <w:rPr>
          <w:rStyle w:val="default"/>
          <w:rFonts w:cs="FrankRuehl" w:hint="cs"/>
          <w:rtl/>
        </w:rPr>
        <w:t xml:space="preserve"> רשאי הנציב או הממונה על הצהרות רכוש להאריך את המועד להגשת הצהרת הרכוש לפי תקנת משנה (א)(2) עד למועד הצפוי להגשת הצהרה על רכוש לפי תקנת משנה (א)(3).</w:t>
      </w:r>
    </w:p>
    <w:p w14:paraId="5EC26CB0" w14:textId="77777777" w:rsidR="00987356" w:rsidRDefault="00E21924" w:rsidP="006C5FB6">
      <w:pPr>
        <w:pStyle w:val="P00"/>
        <w:spacing w:before="72"/>
        <w:ind w:left="0" w:right="1134"/>
        <w:rPr>
          <w:rStyle w:val="default"/>
          <w:rFonts w:cs="FrankRuehl"/>
          <w:rtl/>
        </w:rPr>
      </w:pPr>
      <w:bookmarkStart w:id="2" w:name="Seif2"/>
      <w:bookmarkEnd w:id="2"/>
      <w:r>
        <w:rPr>
          <w:rFonts w:cs="Miriam"/>
          <w:lang w:val="he-IL"/>
        </w:rPr>
        <w:pict w14:anchorId="3E4D3E44">
          <v:rect id="_x0000_s1388" style="position:absolute;left:0;text-align:left;margin-left:464.35pt;margin-top:7.1pt;width:75.05pt;height:14.6pt;z-index:251655680" o:allowincell="f" filled="f" stroked="f" strokecolor="lime" strokeweight=".25pt">
            <v:textbox style="mso-next-textbox:#_x0000_s1388" inset="0,0,0,0">
              <w:txbxContent>
                <w:p w14:paraId="031D2F66" w14:textId="77777777" w:rsidR="009079B2" w:rsidRDefault="00FC6FA3" w:rsidP="00E21924">
                  <w:pPr>
                    <w:spacing w:line="160" w:lineRule="exact"/>
                    <w:rPr>
                      <w:rFonts w:cs="Miriam" w:hint="cs"/>
                      <w:noProof/>
                      <w:sz w:val="18"/>
                      <w:szCs w:val="18"/>
                      <w:rtl/>
                    </w:rPr>
                  </w:pPr>
                  <w:r>
                    <w:rPr>
                      <w:rFonts w:cs="Miriam" w:hint="cs"/>
                      <w:sz w:val="18"/>
                      <w:szCs w:val="18"/>
                      <w:rtl/>
                    </w:rPr>
                    <w:t>הממונה</w:t>
                  </w:r>
                </w:p>
              </w:txbxContent>
            </v:textbox>
            <w10:anchorlock/>
          </v:rect>
        </w:pict>
      </w:r>
      <w:r w:rsidR="00FC6FA3">
        <w:rPr>
          <w:rStyle w:val="big-number"/>
          <w:rFonts w:cs="Miriam" w:hint="cs"/>
          <w:rtl/>
        </w:rPr>
        <w:t>3</w:t>
      </w:r>
      <w:r>
        <w:rPr>
          <w:rStyle w:val="big-number"/>
          <w:rFonts w:cs="FrankRuehl"/>
          <w:sz w:val="26"/>
          <w:szCs w:val="26"/>
          <w:rtl/>
        </w:rPr>
        <w:t>.</w:t>
      </w:r>
      <w:r>
        <w:rPr>
          <w:rStyle w:val="big-number"/>
          <w:rFonts w:cs="FrankRuehl"/>
          <w:sz w:val="26"/>
          <w:szCs w:val="26"/>
          <w:rtl/>
        </w:rPr>
        <w:tab/>
      </w:r>
      <w:r w:rsidR="00FC6FA3">
        <w:rPr>
          <w:rStyle w:val="default"/>
          <w:rFonts w:cs="FrankRuehl" w:hint="cs"/>
          <w:rtl/>
        </w:rPr>
        <w:t>(א)</w:t>
      </w:r>
      <w:r w:rsidR="00FC6FA3">
        <w:rPr>
          <w:rStyle w:val="default"/>
          <w:rFonts w:cs="FrankRuehl"/>
          <w:rtl/>
        </w:rPr>
        <w:tab/>
      </w:r>
      <w:r w:rsidR="00FC6FA3">
        <w:rPr>
          <w:rStyle w:val="default"/>
          <w:rFonts w:cs="FrankRuehl" w:hint="cs"/>
          <w:rtl/>
        </w:rPr>
        <w:t>הנציב ימנה מקרב עובדי נציבות שירות המדינה ממונה על הצהרות על הרכוש, שירכז את הטיפול בהצהרות על הרכוש וינהל את מאגר המידע על הצהרות על הרכוש</w:t>
      </w:r>
      <w:r w:rsidR="00246766">
        <w:rPr>
          <w:rStyle w:val="default"/>
          <w:rFonts w:cs="FrankRuehl" w:hint="cs"/>
          <w:rtl/>
        </w:rPr>
        <w:t>.</w:t>
      </w:r>
    </w:p>
    <w:p w14:paraId="63D0751A" w14:textId="77777777" w:rsidR="00FC6FA3" w:rsidRDefault="00FC6FA3" w:rsidP="006C5FB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ינהל רישום בדבר ההצהרות על הרכוש לפי תקנות אלה, ישמור אותן בנפרד מכל מידע אחר באופן שיש בו כדי להגן עליהן מפני חדירה או מפני כניסה למקום שמירתן בלא הרשאה; הצהרות הרכוש יישמרו רק לפרק הזמן הנדרש לצורך מילוי תקנות אלה, ויבוערו מיד לאחר מכן.</w:t>
      </w:r>
    </w:p>
    <w:p w14:paraId="4F294621" w14:textId="77777777" w:rsidR="00FC6FA3" w:rsidRDefault="00FC6FA3" w:rsidP="006C5FB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לשם מילוי תפקידו ופיקוח על ביצוע ההוראות לפי תקנות אלה רשאי הממונה </w:t>
      </w:r>
      <w:r>
        <w:rPr>
          <w:rStyle w:val="default"/>
          <w:rFonts w:cs="FrankRuehl"/>
          <w:rtl/>
        </w:rPr>
        <w:t>–</w:t>
      </w:r>
    </w:p>
    <w:p w14:paraId="7D74381A" w14:textId="77777777" w:rsidR="00FC6FA3" w:rsidRDefault="00FC6FA3" w:rsidP="00FC6F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לעיין בהצהרות על הרכוש שהוגשו;</w:t>
      </w:r>
    </w:p>
    <w:p w14:paraId="6E992EA9" w14:textId="77777777" w:rsidR="00FC6FA3" w:rsidRDefault="00FC6FA3" w:rsidP="00FC6F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לדרוש מעובד מדינה לצרף להצהרת הרכוש כל מסמך הנדרש לשם מילוי ההצהרה על הרכוש; בפסקה זו, "מסמך" </w:t>
      </w:r>
      <w:r>
        <w:rPr>
          <w:rStyle w:val="default"/>
          <w:rFonts w:cs="FrankRuehl"/>
          <w:rtl/>
        </w:rPr>
        <w:t>–</w:t>
      </w:r>
      <w:r>
        <w:rPr>
          <w:rStyle w:val="default"/>
          <w:rFonts w:cs="FrankRuehl" w:hint="cs"/>
          <w:rtl/>
        </w:rPr>
        <w:t xml:space="preserve"> לרבות פלט כהגדרתו בחוק המחשבים, התשנ"ה-1995;</w:t>
      </w:r>
    </w:p>
    <w:p w14:paraId="059FF4EC" w14:textId="77777777" w:rsidR="00FC6FA3" w:rsidRDefault="00FC6FA3" w:rsidP="00FC6FA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לערוך בדיקות מדגמיות בדבר השלמת הפרטים והמסמכים הנדרשים בהצהרות על הרכוש שהוגשו לפי תקנות אלה ועמידתן בהוראות התקנות.</w:t>
      </w:r>
    </w:p>
    <w:p w14:paraId="6483A805" w14:textId="77777777" w:rsidR="00FC6FA3" w:rsidRDefault="00FC6FA3" w:rsidP="006C5FB6">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הפר עובד המדינה את חובתו לפי תקנה 2 ידווח על כך הממונה לנציב שירות המדינה, כדי שישקול אם לפעול בהתאם לסמכותו לפי חוק שירות המדינה (משמעת), התשכ"ג-1963.</w:t>
      </w:r>
    </w:p>
    <w:p w14:paraId="29D1C10D" w14:textId="77777777" w:rsidR="00E154A9" w:rsidRDefault="00987356" w:rsidP="00246766">
      <w:pPr>
        <w:pStyle w:val="P00"/>
        <w:spacing w:before="72"/>
        <w:ind w:left="0" w:right="1134"/>
        <w:rPr>
          <w:rStyle w:val="default"/>
          <w:rFonts w:cs="FrankRuehl"/>
          <w:rtl/>
        </w:rPr>
      </w:pPr>
      <w:bookmarkStart w:id="3" w:name="Seif3"/>
      <w:bookmarkEnd w:id="3"/>
      <w:r>
        <w:rPr>
          <w:rFonts w:cs="Miriam"/>
          <w:lang w:val="he-IL"/>
        </w:rPr>
        <w:pict w14:anchorId="345A8BD3">
          <v:rect id="_x0000_s1603" style="position:absolute;left:0;text-align:left;margin-left:464.35pt;margin-top:7.1pt;width:75.05pt;height:16.45pt;z-index:251656704" o:allowincell="f" filled="f" stroked="f" strokecolor="lime" strokeweight=".25pt">
            <v:textbox style="mso-next-textbox:#_x0000_s1603" inset="0,0,0,0">
              <w:txbxContent>
                <w:p w14:paraId="2ABDE12B" w14:textId="77777777" w:rsidR="009079B2" w:rsidRDefault="00FC6FA3" w:rsidP="00987356">
                  <w:pPr>
                    <w:spacing w:line="160" w:lineRule="exact"/>
                    <w:rPr>
                      <w:rFonts w:cs="Miriam" w:hint="cs"/>
                      <w:noProof/>
                      <w:sz w:val="18"/>
                      <w:szCs w:val="18"/>
                      <w:rtl/>
                    </w:rPr>
                  </w:pPr>
                  <w:r>
                    <w:rPr>
                      <w:rFonts w:cs="Miriam" w:hint="cs"/>
                      <w:sz w:val="18"/>
                      <w:szCs w:val="18"/>
                      <w:rtl/>
                    </w:rPr>
                    <w:t>עדכון סכומים</w:t>
                  </w:r>
                </w:p>
              </w:txbxContent>
            </v:textbox>
            <w10:anchorlock/>
          </v:rect>
        </w:pict>
      </w:r>
      <w:r w:rsidR="000820F0">
        <w:rPr>
          <w:rStyle w:val="big-number"/>
          <w:rFonts w:cs="Miriam" w:hint="cs"/>
          <w:rtl/>
        </w:rPr>
        <w:t>4</w:t>
      </w:r>
      <w:r>
        <w:rPr>
          <w:rStyle w:val="big-number"/>
          <w:rFonts w:cs="FrankRuehl"/>
          <w:sz w:val="26"/>
          <w:szCs w:val="26"/>
          <w:rtl/>
        </w:rPr>
        <w:t>.</w:t>
      </w:r>
      <w:r>
        <w:rPr>
          <w:rStyle w:val="big-number"/>
          <w:rFonts w:cs="FrankRuehl"/>
          <w:sz w:val="26"/>
          <w:szCs w:val="26"/>
          <w:rtl/>
        </w:rPr>
        <w:tab/>
      </w:r>
      <w:r w:rsidR="00246766">
        <w:rPr>
          <w:rStyle w:val="default"/>
          <w:rFonts w:cs="FrankRuehl" w:hint="cs"/>
          <w:rtl/>
        </w:rPr>
        <w:t>(א)</w:t>
      </w:r>
      <w:r w:rsidR="00246766">
        <w:rPr>
          <w:rStyle w:val="default"/>
          <w:rFonts w:cs="FrankRuehl" w:hint="cs"/>
          <w:rtl/>
        </w:rPr>
        <w:tab/>
      </w:r>
      <w:r w:rsidR="00FC6FA3">
        <w:rPr>
          <w:rStyle w:val="default"/>
          <w:rFonts w:cs="FrankRuehl" w:hint="cs"/>
          <w:rtl/>
        </w:rPr>
        <w:t xml:space="preserve">הסכום הנקוב בתקנה 2(ד) יעודכן ב-1 בינואר של כל שנה (להלן </w:t>
      </w:r>
      <w:r w:rsidR="00FC6FA3">
        <w:rPr>
          <w:rStyle w:val="default"/>
          <w:rFonts w:cs="FrankRuehl"/>
          <w:rtl/>
        </w:rPr>
        <w:t>–</w:t>
      </w:r>
      <w:r w:rsidR="00FC6FA3">
        <w:rPr>
          <w:rStyle w:val="default"/>
          <w:rFonts w:cs="FrankRuehl" w:hint="cs"/>
          <w:rtl/>
        </w:rPr>
        <w:t xml:space="preserve"> יום העדכון), לפי שיעור שינוי המדד החדש לעומת המדד היסודי</w:t>
      </w:r>
      <w:r w:rsidR="00246766">
        <w:rPr>
          <w:rStyle w:val="default"/>
          <w:rFonts w:cs="FrankRuehl" w:hint="cs"/>
          <w:rtl/>
        </w:rPr>
        <w:t>.</w:t>
      </w:r>
    </w:p>
    <w:p w14:paraId="6EE7E583" w14:textId="77777777" w:rsidR="00FC6FA3" w:rsidRDefault="00FC6FA3" w:rsidP="002467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מעודכן כאמור בתקנת משנה (א), יעוגל לסכום הקרוב שהוא מכפלה של 10 שקלים חדשים וסכום של 5 שקלים חדשים יעוגל כלפי מטה.</w:t>
      </w:r>
    </w:p>
    <w:p w14:paraId="515CD1F8" w14:textId="77777777" w:rsidR="00FC6FA3" w:rsidRDefault="00FC6FA3" w:rsidP="002467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הכללי של משרד המשפטים יפרסם בהודעה ברשומות את נוסח תקנה 2(ד) כפי שהשתנה לפי תקנה זו.</w:t>
      </w:r>
    </w:p>
    <w:p w14:paraId="70EFE8D6" w14:textId="77777777" w:rsidR="00FC6FA3" w:rsidRDefault="00FC6FA3" w:rsidP="0024676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בתקנה זו </w:t>
      </w:r>
      <w:r>
        <w:rPr>
          <w:rStyle w:val="default"/>
          <w:rFonts w:cs="FrankRuehl"/>
          <w:rtl/>
        </w:rPr>
        <w:t>–</w:t>
      </w:r>
    </w:p>
    <w:p w14:paraId="3EC46077" w14:textId="77777777" w:rsidR="00FC6FA3" w:rsidRDefault="00FC6FA3" w:rsidP="0024676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0EB57F7D" w14:textId="77777777" w:rsidR="00FC6FA3" w:rsidRDefault="00FC6FA3" w:rsidP="0024676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"מדד חדש" </w:t>
      </w:r>
      <w:r>
        <w:rPr>
          <w:rStyle w:val="default"/>
          <w:rFonts w:cs="FrankRuehl"/>
          <w:rtl/>
        </w:rPr>
        <w:t>–</w:t>
      </w:r>
      <w:r>
        <w:rPr>
          <w:rStyle w:val="default"/>
          <w:rFonts w:cs="FrankRuehl" w:hint="cs"/>
          <w:rtl/>
        </w:rPr>
        <w:t xml:space="preserve"> המדד הידוע ביום העדכון;</w:t>
      </w:r>
    </w:p>
    <w:p w14:paraId="63E8921C" w14:textId="77777777" w:rsidR="00FC6FA3" w:rsidRDefault="00FC6FA3" w:rsidP="00246766">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"מדד יסודי" </w:t>
      </w:r>
      <w:r>
        <w:rPr>
          <w:rStyle w:val="default"/>
          <w:rFonts w:cs="FrankRuehl"/>
          <w:rtl/>
        </w:rPr>
        <w:t>–</w:t>
      </w:r>
      <w:r>
        <w:rPr>
          <w:rStyle w:val="default"/>
          <w:rFonts w:cs="FrankRuehl" w:hint="cs"/>
          <w:rtl/>
        </w:rPr>
        <w:t xml:space="preserve"> המדד שהיה ידוע ביום י"ח בסיוון התשע"ח (1 ביוני 2018).</w:t>
      </w:r>
    </w:p>
    <w:p w14:paraId="6C3A22BF" w14:textId="77777777" w:rsidR="00DF2D3B" w:rsidRDefault="00DF2D3B" w:rsidP="00246766">
      <w:pPr>
        <w:pStyle w:val="P00"/>
        <w:spacing w:before="72"/>
        <w:ind w:left="0" w:right="1134"/>
        <w:rPr>
          <w:rStyle w:val="default"/>
          <w:rFonts w:cs="FrankRuehl"/>
          <w:sz w:val="20"/>
          <w:rtl/>
        </w:rPr>
      </w:pPr>
      <w:bookmarkStart w:id="4" w:name="Seif4"/>
      <w:bookmarkEnd w:id="4"/>
      <w:r>
        <w:rPr>
          <w:rFonts w:cs="Miriam"/>
          <w:lang w:val="he-IL"/>
        </w:rPr>
        <w:pict w14:anchorId="10B2DE52">
          <v:rect id="_x0000_s1679" style="position:absolute;left:0;text-align:left;margin-left:464.35pt;margin-top:7.1pt;width:75.05pt;height:13.2pt;z-index:251657728" o:allowincell="f" filled="f" stroked="f" strokecolor="lime" strokeweight=".25pt">
            <v:textbox style="mso-next-textbox:#_x0000_s1679" inset="0,0,0,0">
              <w:txbxContent>
                <w:p w14:paraId="689E2942" w14:textId="77777777" w:rsidR="009079B2" w:rsidRDefault="00FC6FA3" w:rsidP="00DF2D3B">
                  <w:pPr>
                    <w:spacing w:line="160" w:lineRule="exact"/>
                    <w:rPr>
                      <w:rFonts w:cs="Miriam" w:hint="cs"/>
                      <w:noProof/>
                      <w:sz w:val="18"/>
                      <w:szCs w:val="18"/>
                      <w:rtl/>
                    </w:rPr>
                  </w:pPr>
                  <w:r>
                    <w:rPr>
                      <w:rFonts w:cs="Miriam" w:hint="cs"/>
                      <w:sz w:val="18"/>
                      <w:szCs w:val="18"/>
                      <w:rtl/>
                    </w:rPr>
                    <w:t>ביטול</w:t>
                  </w:r>
                </w:p>
              </w:txbxContent>
            </v:textbox>
            <w10:anchorlock/>
          </v:rect>
        </w:pict>
      </w:r>
      <w:r w:rsidR="00246766">
        <w:rPr>
          <w:rStyle w:val="big-number"/>
          <w:rFonts w:cs="Miriam" w:hint="cs"/>
          <w:rtl/>
        </w:rPr>
        <w:t>5</w:t>
      </w:r>
      <w:r>
        <w:rPr>
          <w:rStyle w:val="big-number"/>
          <w:rFonts w:cs="FrankRuehl"/>
          <w:sz w:val="26"/>
          <w:szCs w:val="26"/>
          <w:rtl/>
        </w:rPr>
        <w:t>.</w:t>
      </w:r>
      <w:r>
        <w:rPr>
          <w:rStyle w:val="big-number"/>
          <w:rFonts w:cs="FrankRuehl"/>
          <w:sz w:val="26"/>
          <w:szCs w:val="26"/>
          <w:rtl/>
        </w:rPr>
        <w:tab/>
      </w:r>
      <w:r w:rsidR="00FC6FA3">
        <w:rPr>
          <w:rStyle w:val="default"/>
          <w:rFonts w:cs="FrankRuehl" w:hint="cs"/>
          <w:rtl/>
        </w:rPr>
        <w:t xml:space="preserve">תקנות שירות המדינה (מינויים) (הצהרה על רכוש), התשס"ח-2008 </w:t>
      </w:r>
      <w:r w:rsidR="00FC6FA3">
        <w:rPr>
          <w:rStyle w:val="default"/>
          <w:rFonts w:cs="FrankRuehl"/>
          <w:rtl/>
        </w:rPr>
        <w:t>–</w:t>
      </w:r>
      <w:r w:rsidR="00FC6FA3">
        <w:rPr>
          <w:rStyle w:val="default"/>
          <w:rFonts w:cs="FrankRuehl" w:hint="cs"/>
          <w:rtl/>
        </w:rPr>
        <w:t xml:space="preserve"> בטלות (להלן </w:t>
      </w:r>
      <w:r w:rsidR="00FC6FA3">
        <w:rPr>
          <w:rStyle w:val="default"/>
          <w:rFonts w:cs="FrankRuehl"/>
          <w:rtl/>
        </w:rPr>
        <w:t>–</w:t>
      </w:r>
      <w:r w:rsidR="00FC6FA3">
        <w:rPr>
          <w:rStyle w:val="default"/>
          <w:rFonts w:cs="FrankRuehl" w:hint="cs"/>
          <w:rtl/>
        </w:rPr>
        <w:t xml:space="preserve"> התקנות המבוטלות)</w:t>
      </w:r>
      <w:r w:rsidR="00246766">
        <w:rPr>
          <w:rStyle w:val="default"/>
          <w:rFonts w:cs="FrankRuehl" w:hint="cs"/>
          <w:rtl/>
        </w:rPr>
        <w:t>.</w:t>
      </w:r>
    </w:p>
    <w:p w14:paraId="0D53ECC8" w14:textId="77777777" w:rsidR="00DF2D3B" w:rsidRDefault="00DF2D3B" w:rsidP="00246766">
      <w:pPr>
        <w:pStyle w:val="P00"/>
        <w:spacing w:before="72"/>
        <w:ind w:left="0" w:right="1134"/>
        <w:rPr>
          <w:rStyle w:val="default"/>
          <w:rFonts w:cs="FrankRuehl"/>
          <w:rtl/>
        </w:rPr>
      </w:pPr>
      <w:bookmarkStart w:id="5" w:name="Seif5"/>
      <w:bookmarkEnd w:id="5"/>
      <w:r>
        <w:rPr>
          <w:rFonts w:cs="Miriam"/>
          <w:lang w:val="he-IL"/>
        </w:rPr>
        <w:pict w14:anchorId="390799E6">
          <v:rect id="_x0000_s1680" style="position:absolute;left:0;text-align:left;margin-left:464.35pt;margin-top:7.1pt;width:75.05pt;height:12.9pt;z-index:251658752" o:allowincell="f" filled="f" stroked="f" strokecolor="lime" strokeweight=".25pt">
            <v:textbox style="mso-next-textbox:#_x0000_s1680" inset="0,0,0,0">
              <w:txbxContent>
                <w:p w14:paraId="52E4529B" w14:textId="77777777" w:rsidR="009079B2" w:rsidRDefault="00DA0D19" w:rsidP="00DF2D3B">
                  <w:pPr>
                    <w:spacing w:line="160" w:lineRule="exact"/>
                    <w:rPr>
                      <w:rFonts w:cs="Miriam" w:hint="cs"/>
                      <w:noProof/>
                      <w:sz w:val="18"/>
                      <w:szCs w:val="18"/>
                      <w:rtl/>
                    </w:rPr>
                  </w:pPr>
                  <w:r>
                    <w:rPr>
                      <w:rFonts w:cs="Miriam" w:hint="cs"/>
                      <w:sz w:val="18"/>
                      <w:szCs w:val="18"/>
                      <w:rtl/>
                    </w:rPr>
                    <w:t>תחילה</w:t>
                  </w:r>
                </w:p>
              </w:txbxContent>
            </v:textbox>
            <w10:anchorlock/>
          </v:rect>
        </w:pict>
      </w:r>
      <w:r w:rsidR="00246766">
        <w:rPr>
          <w:rStyle w:val="big-number"/>
          <w:rFonts w:cs="Miriam" w:hint="cs"/>
          <w:rtl/>
        </w:rPr>
        <w:t>6</w:t>
      </w:r>
      <w:r>
        <w:rPr>
          <w:rStyle w:val="big-number"/>
          <w:rFonts w:cs="FrankRuehl"/>
          <w:sz w:val="26"/>
          <w:szCs w:val="26"/>
          <w:rtl/>
        </w:rPr>
        <w:t>.</w:t>
      </w:r>
      <w:r>
        <w:rPr>
          <w:rStyle w:val="big-number"/>
          <w:rFonts w:cs="FrankRuehl"/>
          <w:sz w:val="26"/>
          <w:szCs w:val="26"/>
          <w:rtl/>
        </w:rPr>
        <w:tab/>
      </w:r>
      <w:r w:rsidR="00DA0D19">
        <w:rPr>
          <w:rStyle w:val="default"/>
          <w:rFonts w:cs="FrankRuehl" w:hint="cs"/>
          <w:rtl/>
        </w:rPr>
        <w:t>תחילתן של תקנות אלה 30 ימים מיום פרסומן</w:t>
      </w:r>
      <w:r w:rsidR="00246766">
        <w:rPr>
          <w:rStyle w:val="default"/>
          <w:rFonts w:cs="FrankRuehl" w:hint="cs"/>
          <w:rtl/>
        </w:rPr>
        <w:t>.</w:t>
      </w:r>
    </w:p>
    <w:p w14:paraId="67AF5DA4" w14:textId="77777777" w:rsidR="00DF2D3B" w:rsidRDefault="00DF2D3B" w:rsidP="00E260EC">
      <w:pPr>
        <w:pStyle w:val="P00"/>
        <w:spacing w:before="72"/>
        <w:ind w:left="0" w:right="1134"/>
        <w:rPr>
          <w:rStyle w:val="default"/>
          <w:rFonts w:cs="FrankRuehl" w:hint="cs"/>
          <w:rtl/>
        </w:rPr>
      </w:pPr>
      <w:bookmarkStart w:id="6" w:name="Seif6"/>
      <w:bookmarkEnd w:id="6"/>
      <w:r>
        <w:rPr>
          <w:rFonts w:cs="Miriam"/>
          <w:lang w:val="he-IL"/>
        </w:rPr>
        <w:pict w14:anchorId="73A7E98A">
          <v:rect id="_x0000_s1681" style="position:absolute;left:0;text-align:left;margin-left:464.35pt;margin-top:7.1pt;width:75.05pt;height:11.1pt;z-index:251659776" o:allowincell="f" filled="f" stroked="f" strokecolor="lime" strokeweight=".25pt">
            <v:textbox style="mso-next-textbox:#_x0000_s1681" inset="0,0,0,0">
              <w:txbxContent>
                <w:p w14:paraId="252252EB" w14:textId="77777777" w:rsidR="009079B2" w:rsidRDefault="00DA0D19" w:rsidP="00DF2D3B">
                  <w:pPr>
                    <w:spacing w:line="160" w:lineRule="exact"/>
                    <w:rPr>
                      <w:rFonts w:cs="Miriam" w:hint="cs"/>
                      <w:noProof/>
                      <w:sz w:val="18"/>
                      <w:szCs w:val="18"/>
                      <w:rtl/>
                    </w:rPr>
                  </w:pPr>
                  <w:r>
                    <w:rPr>
                      <w:rFonts w:cs="Miriam" w:hint="cs"/>
                      <w:sz w:val="18"/>
                      <w:szCs w:val="18"/>
                      <w:rtl/>
                    </w:rPr>
                    <w:t>תחולה</w:t>
                  </w:r>
                </w:p>
              </w:txbxContent>
            </v:textbox>
            <w10:anchorlock/>
          </v:rect>
        </w:pict>
      </w:r>
      <w:r w:rsidR="00246766">
        <w:rPr>
          <w:rStyle w:val="big-number"/>
          <w:rFonts w:cs="Miriam" w:hint="cs"/>
          <w:rtl/>
        </w:rPr>
        <w:t>7</w:t>
      </w:r>
      <w:r>
        <w:rPr>
          <w:rStyle w:val="big-number"/>
          <w:rFonts w:cs="FrankRuehl"/>
          <w:sz w:val="26"/>
          <w:szCs w:val="26"/>
          <w:rtl/>
        </w:rPr>
        <w:t>.</w:t>
      </w:r>
      <w:r>
        <w:rPr>
          <w:rStyle w:val="big-number"/>
          <w:rFonts w:cs="FrankRuehl"/>
          <w:sz w:val="26"/>
          <w:szCs w:val="26"/>
          <w:rtl/>
        </w:rPr>
        <w:tab/>
      </w:r>
      <w:r w:rsidR="00DA0D19">
        <w:rPr>
          <w:rStyle w:val="default"/>
          <w:rFonts w:cs="FrankRuehl" w:hint="cs"/>
          <w:rtl/>
        </w:rPr>
        <w:t>המועדים המפורטים בתקנות אלה יחולו גם על הצהרה על רכוש שהוגשה לפי התקנות המבוטלות ויראוה כאילו הוגשה לפי תקנות אלה במועד שבו הוגשה</w:t>
      </w:r>
      <w:r w:rsidR="00E260EC">
        <w:rPr>
          <w:rStyle w:val="default"/>
          <w:rFonts w:cs="FrankRuehl" w:hint="cs"/>
          <w:rtl/>
        </w:rPr>
        <w:t>.</w:t>
      </w:r>
    </w:p>
    <w:p w14:paraId="4DA84421" w14:textId="77777777" w:rsidR="009079B2" w:rsidRDefault="009079B2" w:rsidP="009079B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4B4A80E0" w14:textId="77777777" w:rsidR="00577A69" w:rsidRDefault="00577A69">
      <w:pPr>
        <w:pStyle w:val="P00"/>
        <w:spacing w:before="72"/>
        <w:ind w:left="0" w:right="1134"/>
        <w:rPr>
          <w:rStyle w:val="default"/>
          <w:rFonts w:cs="FrankRuehl" w:hint="cs"/>
          <w:rtl/>
        </w:rPr>
      </w:pPr>
    </w:p>
    <w:p w14:paraId="043EF7E2" w14:textId="77777777" w:rsidR="00577A69" w:rsidRDefault="00DA0D19" w:rsidP="00DA0D19">
      <w:pPr>
        <w:pStyle w:val="sig-0"/>
        <w:tabs>
          <w:tab w:val="clear" w:pos="4820"/>
          <w:tab w:val="center" w:pos="5670"/>
        </w:tabs>
        <w:spacing w:before="72"/>
        <w:ind w:left="0" w:right="1134"/>
        <w:rPr>
          <w:rFonts w:cs="FrankRuehl" w:hint="cs"/>
          <w:sz w:val="26"/>
          <w:rtl/>
        </w:rPr>
      </w:pPr>
      <w:r>
        <w:rPr>
          <w:rFonts w:cs="FrankRuehl" w:hint="cs"/>
          <w:sz w:val="26"/>
          <w:rtl/>
        </w:rPr>
        <w:t>ט"ו בשבט התשע"ט (21 בינואר 2019</w:t>
      </w:r>
      <w:r w:rsidR="009A644F">
        <w:rPr>
          <w:rFonts w:cs="FrankRuehl" w:hint="cs"/>
          <w:sz w:val="26"/>
          <w:rtl/>
        </w:rPr>
        <w:t>)</w:t>
      </w:r>
      <w:r w:rsidR="00977509">
        <w:rPr>
          <w:rFonts w:cs="FrankRuehl" w:hint="cs"/>
          <w:sz w:val="26"/>
          <w:rtl/>
        </w:rPr>
        <w:tab/>
      </w:r>
      <w:r>
        <w:rPr>
          <w:rFonts w:cs="FrankRuehl" w:hint="cs"/>
          <w:sz w:val="26"/>
          <w:rtl/>
        </w:rPr>
        <w:t>בנימין נתניהו</w:t>
      </w:r>
    </w:p>
    <w:p w14:paraId="7EB838CB" w14:textId="77777777" w:rsidR="00577A69" w:rsidRDefault="00977509" w:rsidP="00DA0D19">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9079B2">
        <w:rPr>
          <w:rFonts w:cs="FrankRuehl" w:hint="cs"/>
          <w:sz w:val="22"/>
          <w:szCs w:val="22"/>
          <w:rtl/>
        </w:rPr>
        <w:t>ראש הממשלה</w:t>
      </w:r>
    </w:p>
    <w:p w14:paraId="7C67BD93" w14:textId="77777777" w:rsidR="006C5FB6" w:rsidRDefault="006C5FB6">
      <w:pPr>
        <w:pStyle w:val="P00"/>
        <w:spacing w:before="72"/>
        <w:ind w:left="0" w:right="1134"/>
        <w:rPr>
          <w:rStyle w:val="default"/>
          <w:rFonts w:cs="FrankRuehl" w:hint="cs"/>
          <w:rtl/>
        </w:rPr>
      </w:pPr>
    </w:p>
    <w:p w14:paraId="32E0BE18" w14:textId="77777777" w:rsidR="003B6338" w:rsidRDefault="003B6338">
      <w:pPr>
        <w:pStyle w:val="P00"/>
        <w:spacing w:before="72"/>
        <w:ind w:left="0" w:right="1134"/>
        <w:rPr>
          <w:rStyle w:val="default"/>
          <w:rFonts w:cs="FrankRuehl" w:hint="cs"/>
          <w:rtl/>
        </w:rPr>
      </w:pPr>
    </w:p>
    <w:p w14:paraId="72E964C6" w14:textId="77777777" w:rsidR="0090236B" w:rsidRDefault="0090236B">
      <w:pPr>
        <w:pStyle w:val="P00"/>
        <w:spacing w:before="72"/>
        <w:ind w:left="0" w:right="1134"/>
        <w:rPr>
          <w:rStyle w:val="default"/>
          <w:rFonts w:cs="FrankRuehl"/>
          <w:rtl/>
        </w:rPr>
      </w:pPr>
    </w:p>
    <w:p w14:paraId="7ECBF9C2" w14:textId="77777777" w:rsidR="0090236B" w:rsidRDefault="0090236B">
      <w:pPr>
        <w:pStyle w:val="P00"/>
        <w:spacing w:before="72"/>
        <w:ind w:left="0" w:right="1134"/>
        <w:rPr>
          <w:rStyle w:val="default"/>
          <w:rFonts w:cs="FrankRuehl"/>
          <w:rtl/>
        </w:rPr>
      </w:pPr>
    </w:p>
    <w:p w14:paraId="7239952A" w14:textId="77777777" w:rsidR="0090236B" w:rsidRDefault="0090236B" w:rsidP="0090236B">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261C58AE" w14:textId="77777777" w:rsidR="005112DE" w:rsidRPr="0090236B" w:rsidRDefault="005112DE" w:rsidP="0090236B">
      <w:pPr>
        <w:pStyle w:val="P00"/>
        <w:spacing w:before="72"/>
        <w:ind w:left="0" w:right="1134"/>
        <w:jc w:val="center"/>
        <w:rPr>
          <w:rStyle w:val="default"/>
          <w:rFonts w:cs="David" w:hint="cs"/>
          <w:color w:val="0000FF"/>
          <w:szCs w:val="24"/>
          <w:u w:val="single"/>
          <w:rtl/>
        </w:rPr>
      </w:pPr>
    </w:p>
    <w:sectPr w:rsidR="005112DE" w:rsidRPr="0090236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66A7" w14:textId="77777777" w:rsidR="001F2B0C" w:rsidRDefault="001F2B0C">
      <w:r>
        <w:separator/>
      </w:r>
    </w:p>
  </w:endnote>
  <w:endnote w:type="continuationSeparator" w:id="0">
    <w:p w14:paraId="4528075A" w14:textId="77777777" w:rsidR="001F2B0C" w:rsidRDefault="001F2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BAB7" w14:textId="77777777" w:rsidR="009079B2" w:rsidRDefault="009079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D2F65F" w14:textId="77777777" w:rsidR="009079B2" w:rsidRDefault="009079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423F9A" w14:textId="77777777" w:rsidR="009079B2" w:rsidRDefault="009079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3238">
      <w:rPr>
        <w:rFonts w:cs="TopType Jerushalmi"/>
        <w:noProof/>
        <w:color w:val="000000"/>
        <w:sz w:val="14"/>
        <w:szCs w:val="14"/>
      </w:rPr>
      <w:t>Z:\000000000000-law\yael\08-09-28</w:t>
    </w:r>
    <w:r w:rsidR="00953238" w:rsidRPr="00953238">
      <w:rPr>
        <w:rFonts w:cs="TopType Jerushalmi"/>
        <w:noProof/>
        <w:color w:val="000000"/>
        <w:sz w:val="14"/>
        <w:szCs w:val="14"/>
        <w:rtl/>
      </w:rPr>
      <w:t>\אשנךק\500_011.</w:t>
    </w:r>
    <w:r w:rsidR="00953238">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2684" w14:textId="77777777" w:rsidR="009079B2" w:rsidRDefault="009079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236B">
      <w:rPr>
        <w:rFonts w:hAnsi="FrankRuehl" w:cs="FrankRuehl"/>
        <w:noProof/>
        <w:sz w:val="24"/>
        <w:szCs w:val="24"/>
        <w:rtl/>
      </w:rPr>
      <w:t>3</w:t>
    </w:r>
    <w:r>
      <w:rPr>
        <w:rFonts w:hAnsi="FrankRuehl" w:cs="FrankRuehl"/>
        <w:sz w:val="24"/>
        <w:szCs w:val="24"/>
        <w:rtl/>
      </w:rPr>
      <w:fldChar w:fldCharType="end"/>
    </w:r>
  </w:p>
  <w:p w14:paraId="61B1429C" w14:textId="77777777" w:rsidR="009079B2" w:rsidRDefault="009079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553E66" w14:textId="77777777" w:rsidR="009079B2" w:rsidRDefault="009079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3238">
      <w:rPr>
        <w:rFonts w:cs="TopType Jerushalmi"/>
        <w:noProof/>
        <w:color w:val="000000"/>
        <w:sz w:val="14"/>
        <w:szCs w:val="14"/>
      </w:rPr>
      <w:t>Z:\000000000000-law\yael\08-09-28</w:t>
    </w:r>
    <w:r w:rsidR="00953238" w:rsidRPr="00953238">
      <w:rPr>
        <w:rFonts w:cs="TopType Jerushalmi"/>
        <w:noProof/>
        <w:color w:val="000000"/>
        <w:sz w:val="14"/>
        <w:szCs w:val="14"/>
        <w:rtl/>
      </w:rPr>
      <w:t>\אשנךק\500_011.</w:t>
    </w:r>
    <w:r w:rsidR="00953238">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73CEF" w14:textId="77777777" w:rsidR="001F2B0C" w:rsidRDefault="001F2B0C">
      <w:pPr>
        <w:spacing w:before="60"/>
        <w:ind w:right="1134"/>
      </w:pPr>
      <w:r>
        <w:separator/>
      </w:r>
    </w:p>
  </w:footnote>
  <w:footnote w:type="continuationSeparator" w:id="0">
    <w:p w14:paraId="7037CC16" w14:textId="77777777" w:rsidR="001F2B0C" w:rsidRDefault="001F2B0C">
      <w:r>
        <w:continuationSeparator/>
      </w:r>
    </w:p>
  </w:footnote>
  <w:footnote w:id="1">
    <w:p w14:paraId="102FF4ED" w14:textId="77777777" w:rsidR="00E263DF" w:rsidRDefault="009079B2" w:rsidP="00E263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E263DF">
          <w:rPr>
            <w:rStyle w:val="Hyperlink"/>
            <w:rFonts w:cs="FrankRuehl" w:hint="cs"/>
            <w:rtl/>
          </w:rPr>
          <w:t>ק"ת תש</w:t>
        </w:r>
        <w:r w:rsidR="006C5FB6" w:rsidRPr="00E263DF">
          <w:rPr>
            <w:rStyle w:val="Hyperlink"/>
            <w:rFonts w:cs="FrankRuehl" w:hint="cs"/>
            <w:rtl/>
          </w:rPr>
          <w:t>ע</w:t>
        </w:r>
        <w:r w:rsidRPr="00E263DF">
          <w:rPr>
            <w:rStyle w:val="Hyperlink"/>
            <w:rFonts w:cs="FrankRuehl" w:hint="cs"/>
            <w:rtl/>
          </w:rPr>
          <w:t>"</w:t>
        </w:r>
        <w:r w:rsidR="006C5FB6" w:rsidRPr="00E263DF">
          <w:rPr>
            <w:rStyle w:val="Hyperlink"/>
            <w:rFonts w:cs="FrankRuehl" w:hint="cs"/>
            <w:rtl/>
          </w:rPr>
          <w:t>ט</w:t>
        </w:r>
        <w:r w:rsidRPr="00E263DF">
          <w:rPr>
            <w:rStyle w:val="Hyperlink"/>
            <w:rFonts w:cs="FrankRuehl" w:hint="cs"/>
            <w:rtl/>
          </w:rPr>
          <w:t xml:space="preserve"> מס' </w:t>
        </w:r>
        <w:r w:rsidR="006C5FB6" w:rsidRPr="00E263DF">
          <w:rPr>
            <w:rStyle w:val="Hyperlink"/>
            <w:rFonts w:cs="FrankRuehl" w:hint="cs"/>
            <w:rtl/>
          </w:rPr>
          <w:t>8162</w:t>
        </w:r>
      </w:hyperlink>
      <w:r>
        <w:rPr>
          <w:rFonts w:cs="FrankRuehl" w:hint="cs"/>
          <w:rtl/>
        </w:rPr>
        <w:t xml:space="preserve"> מיום </w:t>
      </w:r>
      <w:r w:rsidR="006C5FB6">
        <w:rPr>
          <w:rFonts w:cs="FrankRuehl" w:hint="cs"/>
          <w:rtl/>
        </w:rPr>
        <w:t>3.2.2019</w:t>
      </w:r>
      <w:r>
        <w:rPr>
          <w:rFonts w:cs="FrankRuehl" w:hint="cs"/>
          <w:rtl/>
        </w:rPr>
        <w:t xml:space="preserve"> עמ' 1</w:t>
      </w:r>
      <w:r w:rsidR="006C5FB6">
        <w:rPr>
          <w:rFonts w:cs="FrankRuehl" w:hint="cs"/>
          <w:rtl/>
        </w:rPr>
        <w:t>96</w:t>
      </w:r>
      <w:r>
        <w:rPr>
          <w:rFonts w:cs="FrankRuehl" w:hint="cs"/>
          <w:rtl/>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2F53" w14:textId="77777777" w:rsidR="009079B2" w:rsidRDefault="009079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1FD866D" w14:textId="77777777" w:rsidR="009079B2" w:rsidRDefault="009079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1AE66D" w14:textId="77777777" w:rsidR="009079B2" w:rsidRDefault="009079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BCB0" w14:textId="77777777" w:rsidR="009079B2" w:rsidRDefault="009079B2" w:rsidP="00C148F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שירות המדינה (מינויים) (הצהרה על רכוש), </w:t>
    </w:r>
    <w:r w:rsidR="006C5FB6">
      <w:rPr>
        <w:rFonts w:hAnsi="FrankRuehl" w:cs="FrankRuehl" w:hint="cs"/>
        <w:color w:val="000000"/>
        <w:sz w:val="28"/>
        <w:szCs w:val="28"/>
        <w:rtl/>
      </w:rPr>
      <w:t>תשע"ט-2019</w:t>
    </w:r>
  </w:p>
  <w:p w14:paraId="50C8A71E" w14:textId="77777777" w:rsidR="009079B2" w:rsidRDefault="009079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C01B6A" w14:textId="77777777" w:rsidR="009079B2" w:rsidRDefault="009079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5286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24239"/>
    <w:rsid w:val="00024FDC"/>
    <w:rsid w:val="00031B81"/>
    <w:rsid w:val="00032136"/>
    <w:rsid w:val="00033558"/>
    <w:rsid w:val="0003781E"/>
    <w:rsid w:val="00041A24"/>
    <w:rsid w:val="000536FC"/>
    <w:rsid w:val="00054D32"/>
    <w:rsid w:val="00057619"/>
    <w:rsid w:val="00057985"/>
    <w:rsid w:val="00057ED8"/>
    <w:rsid w:val="00063E7C"/>
    <w:rsid w:val="00065DCA"/>
    <w:rsid w:val="00066EA6"/>
    <w:rsid w:val="00071A24"/>
    <w:rsid w:val="00071FF5"/>
    <w:rsid w:val="00073902"/>
    <w:rsid w:val="000820F0"/>
    <w:rsid w:val="00082632"/>
    <w:rsid w:val="00092533"/>
    <w:rsid w:val="0009382D"/>
    <w:rsid w:val="00097C86"/>
    <w:rsid w:val="000A2DD5"/>
    <w:rsid w:val="000A53DB"/>
    <w:rsid w:val="000B020E"/>
    <w:rsid w:val="000B6E25"/>
    <w:rsid w:val="000B700B"/>
    <w:rsid w:val="000C220C"/>
    <w:rsid w:val="000C389E"/>
    <w:rsid w:val="000C6CA6"/>
    <w:rsid w:val="000D4D83"/>
    <w:rsid w:val="000D65C3"/>
    <w:rsid w:val="000D6A8A"/>
    <w:rsid w:val="000E32ED"/>
    <w:rsid w:val="000E6BA5"/>
    <w:rsid w:val="000F1375"/>
    <w:rsid w:val="000F2128"/>
    <w:rsid w:val="000F6789"/>
    <w:rsid w:val="000F6917"/>
    <w:rsid w:val="00102D7B"/>
    <w:rsid w:val="00107E62"/>
    <w:rsid w:val="00117775"/>
    <w:rsid w:val="00124B0E"/>
    <w:rsid w:val="00125926"/>
    <w:rsid w:val="00127328"/>
    <w:rsid w:val="0014552A"/>
    <w:rsid w:val="00163D97"/>
    <w:rsid w:val="00167D7D"/>
    <w:rsid w:val="00171228"/>
    <w:rsid w:val="00175BD4"/>
    <w:rsid w:val="00175E8A"/>
    <w:rsid w:val="00181E88"/>
    <w:rsid w:val="001832FD"/>
    <w:rsid w:val="00194CB6"/>
    <w:rsid w:val="00196FB5"/>
    <w:rsid w:val="001A4822"/>
    <w:rsid w:val="001A4BA5"/>
    <w:rsid w:val="001B13ED"/>
    <w:rsid w:val="001B3E15"/>
    <w:rsid w:val="001B6F56"/>
    <w:rsid w:val="001C04E7"/>
    <w:rsid w:val="001C0AA3"/>
    <w:rsid w:val="001C1203"/>
    <w:rsid w:val="001C1DC4"/>
    <w:rsid w:val="001C7288"/>
    <w:rsid w:val="001D083B"/>
    <w:rsid w:val="001D0C46"/>
    <w:rsid w:val="001D49FF"/>
    <w:rsid w:val="001E12AA"/>
    <w:rsid w:val="001E3C39"/>
    <w:rsid w:val="001F2B0C"/>
    <w:rsid w:val="001F68E1"/>
    <w:rsid w:val="001F72CA"/>
    <w:rsid w:val="00203E73"/>
    <w:rsid w:val="00216CF2"/>
    <w:rsid w:val="00231BC3"/>
    <w:rsid w:val="00235E77"/>
    <w:rsid w:val="002364BF"/>
    <w:rsid w:val="00236C63"/>
    <w:rsid w:val="00246766"/>
    <w:rsid w:val="00246BF2"/>
    <w:rsid w:val="002473B3"/>
    <w:rsid w:val="00247417"/>
    <w:rsid w:val="002527B2"/>
    <w:rsid w:val="00260315"/>
    <w:rsid w:val="00266A4A"/>
    <w:rsid w:val="00274CD2"/>
    <w:rsid w:val="00275516"/>
    <w:rsid w:val="00280926"/>
    <w:rsid w:val="0028117D"/>
    <w:rsid w:val="00283BD9"/>
    <w:rsid w:val="00290BE9"/>
    <w:rsid w:val="00291FC3"/>
    <w:rsid w:val="00293112"/>
    <w:rsid w:val="00294A27"/>
    <w:rsid w:val="0029679E"/>
    <w:rsid w:val="00296A59"/>
    <w:rsid w:val="002A24E2"/>
    <w:rsid w:val="002A324E"/>
    <w:rsid w:val="002A4351"/>
    <w:rsid w:val="002A4ECE"/>
    <w:rsid w:val="002A660A"/>
    <w:rsid w:val="002C6AA5"/>
    <w:rsid w:val="002C7D10"/>
    <w:rsid w:val="002D35D3"/>
    <w:rsid w:val="002E024B"/>
    <w:rsid w:val="002E1294"/>
    <w:rsid w:val="002E1AA2"/>
    <w:rsid w:val="002E5A89"/>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3083B"/>
    <w:rsid w:val="00330CDD"/>
    <w:rsid w:val="003349C1"/>
    <w:rsid w:val="00337F23"/>
    <w:rsid w:val="003418C6"/>
    <w:rsid w:val="00343217"/>
    <w:rsid w:val="00347E25"/>
    <w:rsid w:val="0035395F"/>
    <w:rsid w:val="0035408C"/>
    <w:rsid w:val="00355ED0"/>
    <w:rsid w:val="00360E68"/>
    <w:rsid w:val="003655E4"/>
    <w:rsid w:val="00372EA7"/>
    <w:rsid w:val="00375A9C"/>
    <w:rsid w:val="0037728C"/>
    <w:rsid w:val="003831FA"/>
    <w:rsid w:val="00385BFA"/>
    <w:rsid w:val="00386FAE"/>
    <w:rsid w:val="003872CA"/>
    <w:rsid w:val="00387A80"/>
    <w:rsid w:val="00390DB4"/>
    <w:rsid w:val="00391E5A"/>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6ED9"/>
    <w:rsid w:val="003E6F5E"/>
    <w:rsid w:val="003F05BB"/>
    <w:rsid w:val="003F5BF4"/>
    <w:rsid w:val="003F7DF2"/>
    <w:rsid w:val="00430CE3"/>
    <w:rsid w:val="00431295"/>
    <w:rsid w:val="004363C6"/>
    <w:rsid w:val="00445177"/>
    <w:rsid w:val="00462F24"/>
    <w:rsid w:val="004672EC"/>
    <w:rsid w:val="0047257D"/>
    <w:rsid w:val="004728C6"/>
    <w:rsid w:val="00473500"/>
    <w:rsid w:val="00475AAF"/>
    <w:rsid w:val="004803D1"/>
    <w:rsid w:val="00480EEF"/>
    <w:rsid w:val="00494D9C"/>
    <w:rsid w:val="00495303"/>
    <w:rsid w:val="00495BA4"/>
    <w:rsid w:val="00495C01"/>
    <w:rsid w:val="004A0287"/>
    <w:rsid w:val="004A1E7C"/>
    <w:rsid w:val="004A1FAB"/>
    <w:rsid w:val="004A2ABE"/>
    <w:rsid w:val="004A36C5"/>
    <w:rsid w:val="004A79BF"/>
    <w:rsid w:val="004C1425"/>
    <w:rsid w:val="004C2B6D"/>
    <w:rsid w:val="004D30EF"/>
    <w:rsid w:val="004D57F2"/>
    <w:rsid w:val="004D679A"/>
    <w:rsid w:val="004E25D7"/>
    <w:rsid w:val="004E4A6E"/>
    <w:rsid w:val="004F093E"/>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F54"/>
    <w:rsid w:val="00532A34"/>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2D5B"/>
    <w:rsid w:val="00573BEA"/>
    <w:rsid w:val="005741D0"/>
    <w:rsid w:val="00577A69"/>
    <w:rsid w:val="005861C3"/>
    <w:rsid w:val="00597B00"/>
    <w:rsid w:val="005A0053"/>
    <w:rsid w:val="005A2B96"/>
    <w:rsid w:val="005A3556"/>
    <w:rsid w:val="005A6318"/>
    <w:rsid w:val="005B0420"/>
    <w:rsid w:val="005B11AD"/>
    <w:rsid w:val="005B1E7E"/>
    <w:rsid w:val="005B3C33"/>
    <w:rsid w:val="005B635C"/>
    <w:rsid w:val="005B6CD8"/>
    <w:rsid w:val="005C4382"/>
    <w:rsid w:val="005C6F9B"/>
    <w:rsid w:val="005C7042"/>
    <w:rsid w:val="005C769A"/>
    <w:rsid w:val="005D5F22"/>
    <w:rsid w:val="005D757E"/>
    <w:rsid w:val="005E2F9E"/>
    <w:rsid w:val="005F5D28"/>
    <w:rsid w:val="0060416C"/>
    <w:rsid w:val="0060704F"/>
    <w:rsid w:val="0060741E"/>
    <w:rsid w:val="0061056E"/>
    <w:rsid w:val="006119FA"/>
    <w:rsid w:val="0061214E"/>
    <w:rsid w:val="006123F2"/>
    <w:rsid w:val="0061289B"/>
    <w:rsid w:val="00613CF6"/>
    <w:rsid w:val="00617B2D"/>
    <w:rsid w:val="006212F5"/>
    <w:rsid w:val="00625D6C"/>
    <w:rsid w:val="00631C45"/>
    <w:rsid w:val="00635F52"/>
    <w:rsid w:val="00644CC7"/>
    <w:rsid w:val="00646D87"/>
    <w:rsid w:val="0064715C"/>
    <w:rsid w:val="00654783"/>
    <w:rsid w:val="00660E2F"/>
    <w:rsid w:val="00666250"/>
    <w:rsid w:val="006711F2"/>
    <w:rsid w:val="006727FD"/>
    <w:rsid w:val="006755DE"/>
    <w:rsid w:val="00683744"/>
    <w:rsid w:val="00686267"/>
    <w:rsid w:val="00686D18"/>
    <w:rsid w:val="0069018C"/>
    <w:rsid w:val="00690AD3"/>
    <w:rsid w:val="00694566"/>
    <w:rsid w:val="00696014"/>
    <w:rsid w:val="006A0838"/>
    <w:rsid w:val="006A0B7F"/>
    <w:rsid w:val="006B63AC"/>
    <w:rsid w:val="006C1008"/>
    <w:rsid w:val="006C23ED"/>
    <w:rsid w:val="006C5FB6"/>
    <w:rsid w:val="006D71A5"/>
    <w:rsid w:val="006F3807"/>
    <w:rsid w:val="006F574C"/>
    <w:rsid w:val="0070464D"/>
    <w:rsid w:val="00704C70"/>
    <w:rsid w:val="0071430C"/>
    <w:rsid w:val="0071493B"/>
    <w:rsid w:val="00723439"/>
    <w:rsid w:val="00723F96"/>
    <w:rsid w:val="00724A7D"/>
    <w:rsid w:val="007277E5"/>
    <w:rsid w:val="00731D27"/>
    <w:rsid w:val="007323DD"/>
    <w:rsid w:val="00732D64"/>
    <w:rsid w:val="0073388B"/>
    <w:rsid w:val="00736CC5"/>
    <w:rsid w:val="00745882"/>
    <w:rsid w:val="00754935"/>
    <w:rsid w:val="00755090"/>
    <w:rsid w:val="00755A87"/>
    <w:rsid w:val="007607F7"/>
    <w:rsid w:val="0076285C"/>
    <w:rsid w:val="007636B5"/>
    <w:rsid w:val="00763C55"/>
    <w:rsid w:val="00763C9A"/>
    <w:rsid w:val="00764085"/>
    <w:rsid w:val="007646A6"/>
    <w:rsid w:val="00765FEE"/>
    <w:rsid w:val="007741C4"/>
    <w:rsid w:val="00781DA6"/>
    <w:rsid w:val="007828A6"/>
    <w:rsid w:val="007864CE"/>
    <w:rsid w:val="00787C76"/>
    <w:rsid w:val="00796D78"/>
    <w:rsid w:val="00797944"/>
    <w:rsid w:val="007A2783"/>
    <w:rsid w:val="007A46E3"/>
    <w:rsid w:val="007A74AC"/>
    <w:rsid w:val="007A779A"/>
    <w:rsid w:val="007B56E6"/>
    <w:rsid w:val="007C38A0"/>
    <w:rsid w:val="007C4A42"/>
    <w:rsid w:val="007C706E"/>
    <w:rsid w:val="007E10B4"/>
    <w:rsid w:val="007E3338"/>
    <w:rsid w:val="007E3A78"/>
    <w:rsid w:val="007E481C"/>
    <w:rsid w:val="007E54DD"/>
    <w:rsid w:val="007F0547"/>
    <w:rsid w:val="007F05EF"/>
    <w:rsid w:val="008056E8"/>
    <w:rsid w:val="00807E3F"/>
    <w:rsid w:val="008108B9"/>
    <w:rsid w:val="00812460"/>
    <w:rsid w:val="00812E01"/>
    <w:rsid w:val="00817139"/>
    <w:rsid w:val="0082360D"/>
    <w:rsid w:val="00824074"/>
    <w:rsid w:val="00827D0D"/>
    <w:rsid w:val="0083137E"/>
    <w:rsid w:val="00836B35"/>
    <w:rsid w:val="00846224"/>
    <w:rsid w:val="00846430"/>
    <w:rsid w:val="00847E6F"/>
    <w:rsid w:val="00852A6A"/>
    <w:rsid w:val="00853B6E"/>
    <w:rsid w:val="00855B38"/>
    <w:rsid w:val="008562EC"/>
    <w:rsid w:val="00861960"/>
    <w:rsid w:val="00865054"/>
    <w:rsid w:val="00866DE6"/>
    <w:rsid w:val="0087434F"/>
    <w:rsid w:val="0087457C"/>
    <w:rsid w:val="0088411C"/>
    <w:rsid w:val="00890B8E"/>
    <w:rsid w:val="008925C2"/>
    <w:rsid w:val="008932BA"/>
    <w:rsid w:val="0089395C"/>
    <w:rsid w:val="00894723"/>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4835"/>
    <w:rsid w:val="008E06F2"/>
    <w:rsid w:val="008E08CC"/>
    <w:rsid w:val="008E2421"/>
    <w:rsid w:val="008E2528"/>
    <w:rsid w:val="008E29E3"/>
    <w:rsid w:val="008E6F64"/>
    <w:rsid w:val="008E7BC6"/>
    <w:rsid w:val="008F235D"/>
    <w:rsid w:val="008F2E1F"/>
    <w:rsid w:val="008F507D"/>
    <w:rsid w:val="008F6265"/>
    <w:rsid w:val="00901415"/>
    <w:rsid w:val="00902348"/>
    <w:rsid w:val="0090236B"/>
    <w:rsid w:val="00905DD6"/>
    <w:rsid w:val="009079B2"/>
    <w:rsid w:val="009101B9"/>
    <w:rsid w:val="00913D60"/>
    <w:rsid w:val="0091680D"/>
    <w:rsid w:val="009176DD"/>
    <w:rsid w:val="00917F92"/>
    <w:rsid w:val="00931EBF"/>
    <w:rsid w:val="0093303D"/>
    <w:rsid w:val="00933308"/>
    <w:rsid w:val="0093515A"/>
    <w:rsid w:val="009370B0"/>
    <w:rsid w:val="00940AAD"/>
    <w:rsid w:val="00950144"/>
    <w:rsid w:val="009506BC"/>
    <w:rsid w:val="00953238"/>
    <w:rsid w:val="00955714"/>
    <w:rsid w:val="00965B15"/>
    <w:rsid w:val="00966902"/>
    <w:rsid w:val="00971D6A"/>
    <w:rsid w:val="00974CD5"/>
    <w:rsid w:val="00977509"/>
    <w:rsid w:val="00977F9D"/>
    <w:rsid w:val="009838AD"/>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62EB"/>
    <w:rsid w:val="009D0D20"/>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DB2"/>
    <w:rsid w:val="00A12354"/>
    <w:rsid w:val="00A127EF"/>
    <w:rsid w:val="00A148C2"/>
    <w:rsid w:val="00A16499"/>
    <w:rsid w:val="00A23AFC"/>
    <w:rsid w:val="00A25779"/>
    <w:rsid w:val="00A278B4"/>
    <w:rsid w:val="00A31343"/>
    <w:rsid w:val="00A31B26"/>
    <w:rsid w:val="00A33F3A"/>
    <w:rsid w:val="00A37867"/>
    <w:rsid w:val="00A40CC8"/>
    <w:rsid w:val="00A421D0"/>
    <w:rsid w:val="00A44743"/>
    <w:rsid w:val="00A5084F"/>
    <w:rsid w:val="00A50EFF"/>
    <w:rsid w:val="00A539E2"/>
    <w:rsid w:val="00A54558"/>
    <w:rsid w:val="00A5463E"/>
    <w:rsid w:val="00A562FC"/>
    <w:rsid w:val="00A568B2"/>
    <w:rsid w:val="00A60C88"/>
    <w:rsid w:val="00A62D61"/>
    <w:rsid w:val="00A652F6"/>
    <w:rsid w:val="00A67279"/>
    <w:rsid w:val="00A678C8"/>
    <w:rsid w:val="00A732C4"/>
    <w:rsid w:val="00A741EC"/>
    <w:rsid w:val="00A77CD2"/>
    <w:rsid w:val="00A805B8"/>
    <w:rsid w:val="00A87B96"/>
    <w:rsid w:val="00A957C8"/>
    <w:rsid w:val="00A95E77"/>
    <w:rsid w:val="00A95E79"/>
    <w:rsid w:val="00AA1CFE"/>
    <w:rsid w:val="00AA3300"/>
    <w:rsid w:val="00AA6485"/>
    <w:rsid w:val="00AA6D70"/>
    <w:rsid w:val="00AB43F6"/>
    <w:rsid w:val="00AB4D2B"/>
    <w:rsid w:val="00AC1095"/>
    <w:rsid w:val="00AC4A27"/>
    <w:rsid w:val="00AC714B"/>
    <w:rsid w:val="00AC736A"/>
    <w:rsid w:val="00AC7F9F"/>
    <w:rsid w:val="00AD1F62"/>
    <w:rsid w:val="00AD255A"/>
    <w:rsid w:val="00AD3B65"/>
    <w:rsid w:val="00AD6753"/>
    <w:rsid w:val="00AD7BEB"/>
    <w:rsid w:val="00AE0EC6"/>
    <w:rsid w:val="00AE144F"/>
    <w:rsid w:val="00AF02B2"/>
    <w:rsid w:val="00AF1EED"/>
    <w:rsid w:val="00AF4914"/>
    <w:rsid w:val="00AF575D"/>
    <w:rsid w:val="00AF5BAB"/>
    <w:rsid w:val="00AF6252"/>
    <w:rsid w:val="00AF7E3F"/>
    <w:rsid w:val="00B00193"/>
    <w:rsid w:val="00B02762"/>
    <w:rsid w:val="00B02C11"/>
    <w:rsid w:val="00B067FF"/>
    <w:rsid w:val="00B120A0"/>
    <w:rsid w:val="00B12896"/>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55F4"/>
    <w:rsid w:val="00B96D4B"/>
    <w:rsid w:val="00BA0389"/>
    <w:rsid w:val="00BB04E6"/>
    <w:rsid w:val="00BB15E1"/>
    <w:rsid w:val="00BB7F4F"/>
    <w:rsid w:val="00BC46B4"/>
    <w:rsid w:val="00BD0EFE"/>
    <w:rsid w:val="00BD4EC0"/>
    <w:rsid w:val="00BD6587"/>
    <w:rsid w:val="00BD79D6"/>
    <w:rsid w:val="00BE6DA2"/>
    <w:rsid w:val="00BF6AEE"/>
    <w:rsid w:val="00C02396"/>
    <w:rsid w:val="00C057DB"/>
    <w:rsid w:val="00C13EAB"/>
    <w:rsid w:val="00C14019"/>
    <w:rsid w:val="00C148F8"/>
    <w:rsid w:val="00C17862"/>
    <w:rsid w:val="00C216F2"/>
    <w:rsid w:val="00C3529E"/>
    <w:rsid w:val="00C352E0"/>
    <w:rsid w:val="00C36DF5"/>
    <w:rsid w:val="00C3740E"/>
    <w:rsid w:val="00C41F10"/>
    <w:rsid w:val="00C476AB"/>
    <w:rsid w:val="00C50035"/>
    <w:rsid w:val="00C5059F"/>
    <w:rsid w:val="00C5226D"/>
    <w:rsid w:val="00C57C42"/>
    <w:rsid w:val="00C619DB"/>
    <w:rsid w:val="00C65026"/>
    <w:rsid w:val="00C67589"/>
    <w:rsid w:val="00C7177C"/>
    <w:rsid w:val="00C71924"/>
    <w:rsid w:val="00C71B71"/>
    <w:rsid w:val="00C74517"/>
    <w:rsid w:val="00C74905"/>
    <w:rsid w:val="00C81D3E"/>
    <w:rsid w:val="00C82990"/>
    <w:rsid w:val="00C84C41"/>
    <w:rsid w:val="00C86F61"/>
    <w:rsid w:val="00C93F03"/>
    <w:rsid w:val="00C9481D"/>
    <w:rsid w:val="00C95212"/>
    <w:rsid w:val="00CA0B1C"/>
    <w:rsid w:val="00CA0EA1"/>
    <w:rsid w:val="00CA191F"/>
    <w:rsid w:val="00CA496E"/>
    <w:rsid w:val="00CA501B"/>
    <w:rsid w:val="00CA6DA2"/>
    <w:rsid w:val="00CB5DAE"/>
    <w:rsid w:val="00CC29E6"/>
    <w:rsid w:val="00CC3408"/>
    <w:rsid w:val="00CC403D"/>
    <w:rsid w:val="00CD157D"/>
    <w:rsid w:val="00CD41ED"/>
    <w:rsid w:val="00CD43D9"/>
    <w:rsid w:val="00CD5365"/>
    <w:rsid w:val="00CD55FE"/>
    <w:rsid w:val="00CE1140"/>
    <w:rsid w:val="00CE2E39"/>
    <w:rsid w:val="00CE4B6B"/>
    <w:rsid w:val="00D04CAE"/>
    <w:rsid w:val="00D06804"/>
    <w:rsid w:val="00D10EA8"/>
    <w:rsid w:val="00D11129"/>
    <w:rsid w:val="00D228E0"/>
    <w:rsid w:val="00D308E1"/>
    <w:rsid w:val="00D324E2"/>
    <w:rsid w:val="00D33934"/>
    <w:rsid w:val="00D52406"/>
    <w:rsid w:val="00D54186"/>
    <w:rsid w:val="00D5647F"/>
    <w:rsid w:val="00D6235D"/>
    <w:rsid w:val="00D62B42"/>
    <w:rsid w:val="00D643D6"/>
    <w:rsid w:val="00D729D1"/>
    <w:rsid w:val="00D74A0F"/>
    <w:rsid w:val="00D76C09"/>
    <w:rsid w:val="00D8237B"/>
    <w:rsid w:val="00D8315B"/>
    <w:rsid w:val="00D832E7"/>
    <w:rsid w:val="00D865BD"/>
    <w:rsid w:val="00D91C80"/>
    <w:rsid w:val="00D94065"/>
    <w:rsid w:val="00D96DD0"/>
    <w:rsid w:val="00DA0D19"/>
    <w:rsid w:val="00DA0EBC"/>
    <w:rsid w:val="00DA50D6"/>
    <w:rsid w:val="00DA6586"/>
    <w:rsid w:val="00DB0EE1"/>
    <w:rsid w:val="00DB2AB2"/>
    <w:rsid w:val="00DB4E3C"/>
    <w:rsid w:val="00DC0A88"/>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7279"/>
    <w:rsid w:val="00E1087A"/>
    <w:rsid w:val="00E14F51"/>
    <w:rsid w:val="00E154A9"/>
    <w:rsid w:val="00E21924"/>
    <w:rsid w:val="00E23886"/>
    <w:rsid w:val="00E25FF6"/>
    <w:rsid w:val="00E260EC"/>
    <w:rsid w:val="00E263DF"/>
    <w:rsid w:val="00E32569"/>
    <w:rsid w:val="00E335DA"/>
    <w:rsid w:val="00E37032"/>
    <w:rsid w:val="00E41C12"/>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47D7"/>
    <w:rsid w:val="00E91F3F"/>
    <w:rsid w:val="00E93982"/>
    <w:rsid w:val="00E93DD9"/>
    <w:rsid w:val="00E96A6C"/>
    <w:rsid w:val="00EA19C1"/>
    <w:rsid w:val="00EA73BA"/>
    <w:rsid w:val="00EB5437"/>
    <w:rsid w:val="00EC1B5B"/>
    <w:rsid w:val="00EC357F"/>
    <w:rsid w:val="00ED5765"/>
    <w:rsid w:val="00ED5DFE"/>
    <w:rsid w:val="00ED7468"/>
    <w:rsid w:val="00EE011A"/>
    <w:rsid w:val="00EE2B63"/>
    <w:rsid w:val="00EE3A0C"/>
    <w:rsid w:val="00EF2A1B"/>
    <w:rsid w:val="00EF5AAC"/>
    <w:rsid w:val="00EF6FED"/>
    <w:rsid w:val="00F01B28"/>
    <w:rsid w:val="00F03702"/>
    <w:rsid w:val="00F13835"/>
    <w:rsid w:val="00F14272"/>
    <w:rsid w:val="00F23090"/>
    <w:rsid w:val="00F23B0A"/>
    <w:rsid w:val="00F262CB"/>
    <w:rsid w:val="00F305FF"/>
    <w:rsid w:val="00F354B1"/>
    <w:rsid w:val="00F3647C"/>
    <w:rsid w:val="00F46CC5"/>
    <w:rsid w:val="00F51DD8"/>
    <w:rsid w:val="00F57B43"/>
    <w:rsid w:val="00F6096E"/>
    <w:rsid w:val="00F60D32"/>
    <w:rsid w:val="00F63B87"/>
    <w:rsid w:val="00F66E34"/>
    <w:rsid w:val="00F732F9"/>
    <w:rsid w:val="00F74ED8"/>
    <w:rsid w:val="00F75C7E"/>
    <w:rsid w:val="00F779CE"/>
    <w:rsid w:val="00F80193"/>
    <w:rsid w:val="00F86FF2"/>
    <w:rsid w:val="00F971BA"/>
    <w:rsid w:val="00FA71C3"/>
    <w:rsid w:val="00FB2F08"/>
    <w:rsid w:val="00FB7945"/>
    <w:rsid w:val="00FC3A5A"/>
    <w:rsid w:val="00FC4233"/>
    <w:rsid w:val="00FC572C"/>
    <w:rsid w:val="00FC6FA3"/>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4257203"/>
  <w15:chartTrackingRefBased/>
  <w15:docId w15:val="{7EC385DD-E17E-4B76-84D4-9BC0677A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5313</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Seif7</vt:lpwstr>
      </vt:variant>
      <vt:variant>
        <vt:i4>7798795</vt:i4>
      </vt:variant>
      <vt:variant>
        <vt:i4>0</vt:i4>
      </vt:variant>
      <vt:variant>
        <vt:i4>0</vt:i4>
      </vt:variant>
      <vt:variant>
        <vt:i4>5</vt:i4>
      </vt:variant>
      <vt:variant>
        <vt:lpwstr>http://www.nevo.co.il/Law_word/law06/tak-8162.pdf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שירות המדינה (מינויים) (הצהרה על רכוש), תשע"ט-2019</vt:lpwstr>
  </property>
  <property fmtid="{D5CDD505-2E9C-101B-9397-08002B2CF9AE}" pid="4" name="LAWNUMBER">
    <vt:lpwstr>0011</vt:lpwstr>
  </property>
  <property fmtid="{D5CDD505-2E9C-101B-9397-08002B2CF9AE}" pid="5" name="TYPE">
    <vt:lpwstr>01</vt:lpwstr>
  </property>
  <property fmtid="{D5CDD505-2E9C-101B-9397-08002B2CF9AE}" pid="6" name="CHNAME">
    <vt:lpwstr>שירות המדינה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שירות המדינה (מינויים)</vt:lpwstr>
  </property>
  <property fmtid="{D5CDD505-2E9C-101B-9397-08002B2CF9AE}" pid="23" name="MEKOR_SAIF1">
    <vt:lpwstr>35X;55X</vt:lpwstr>
  </property>
  <property fmtid="{D5CDD505-2E9C-101B-9397-08002B2CF9AE}" pid="24" name="NOSE11">
    <vt:lpwstr>רשויות ומשפט מנהלי</vt:lpwstr>
  </property>
  <property fmtid="{D5CDD505-2E9C-101B-9397-08002B2CF9AE}" pid="25" name="NOSE21">
    <vt:lpwstr>שירות המדינה</vt:lpwstr>
  </property>
  <property fmtid="{D5CDD505-2E9C-101B-9397-08002B2CF9AE}" pid="26" name="NOSE31">
    <vt:lpwstr>מינויים</vt:lpwstr>
  </property>
  <property fmtid="{D5CDD505-2E9C-101B-9397-08002B2CF9AE}" pid="27" name="NOSE41">
    <vt:lpwstr>הצהרה על רכוש</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http://www.nevo.co.il/Law_word/law06/tak-8162.pdf;‎רשומות - תקנות כלליות#פורסמו ק"ת ‏תשע"ט מס' 8162 #מיום 3.2.2019 עמ' 1962‏</vt:lpwstr>
  </property>
</Properties>
</file>