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F14" w:rsidRDefault="00631F14" w:rsidP="00090565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>תקנות שירות המדינה (מינויים) (עובדים זמניים</w:t>
      </w:r>
      <w:r w:rsidR="00090565">
        <w:rPr>
          <w:rFonts w:cs="FrankRuehl" w:hint="cs"/>
          <w:sz w:val="32"/>
          <w:rtl/>
        </w:rPr>
        <w:t xml:space="preserve"> בוועדה הבחירות המרכזית לכנסת</w:t>
      </w:r>
      <w:r>
        <w:rPr>
          <w:rFonts w:cs="FrankRuehl"/>
          <w:sz w:val="32"/>
          <w:rtl/>
        </w:rPr>
        <w:t>), תש</w:t>
      </w:r>
      <w:r w:rsidR="00090565">
        <w:rPr>
          <w:rFonts w:cs="FrankRuehl" w:hint="cs"/>
          <w:sz w:val="32"/>
          <w:rtl/>
        </w:rPr>
        <w:t>ע"ז-2016</w:t>
      </w:r>
    </w:p>
    <w:p w:rsidR="00925B1F" w:rsidRPr="00925B1F" w:rsidRDefault="00925B1F" w:rsidP="00925B1F">
      <w:pPr>
        <w:spacing w:line="320" w:lineRule="auto"/>
        <w:jc w:val="left"/>
        <w:rPr>
          <w:rFonts w:cs="FrankRuehl"/>
          <w:szCs w:val="26"/>
          <w:rtl/>
        </w:rPr>
      </w:pPr>
    </w:p>
    <w:p w:rsidR="00925B1F" w:rsidRDefault="00925B1F" w:rsidP="00925B1F">
      <w:pPr>
        <w:spacing w:line="320" w:lineRule="auto"/>
        <w:jc w:val="left"/>
        <w:rPr>
          <w:rtl/>
        </w:rPr>
      </w:pPr>
    </w:p>
    <w:p w:rsidR="00925B1F" w:rsidRPr="00925B1F" w:rsidRDefault="00925B1F" w:rsidP="00925B1F">
      <w:pPr>
        <w:spacing w:line="320" w:lineRule="auto"/>
        <w:jc w:val="left"/>
        <w:rPr>
          <w:rFonts w:cs="Miriam"/>
          <w:szCs w:val="22"/>
          <w:rtl/>
        </w:rPr>
      </w:pPr>
      <w:r w:rsidRPr="00925B1F">
        <w:rPr>
          <w:rFonts w:cs="Miriam"/>
          <w:szCs w:val="22"/>
          <w:rtl/>
        </w:rPr>
        <w:t>רשויות ומשפט מנהלי</w:t>
      </w:r>
      <w:r w:rsidRPr="00925B1F">
        <w:rPr>
          <w:rFonts w:cs="FrankRuehl"/>
          <w:szCs w:val="26"/>
          <w:rtl/>
        </w:rPr>
        <w:t xml:space="preserve"> – שירות המדינה – מינויים</w:t>
      </w:r>
    </w:p>
    <w:p w:rsidR="00631F14" w:rsidRDefault="00631F1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1634F" w:rsidRPr="0041634F" w:rsidTr="004163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634F" w:rsidRPr="0041634F" w:rsidRDefault="0041634F" w:rsidP="00416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1634F" w:rsidRPr="0041634F" w:rsidRDefault="0041634F" w:rsidP="00416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תקופת כהונה של עובדים זמניים</w:t>
            </w:r>
          </w:p>
        </w:tc>
        <w:tc>
          <w:tcPr>
            <w:tcW w:w="567" w:type="dxa"/>
          </w:tcPr>
          <w:p w:rsidR="0041634F" w:rsidRPr="0041634F" w:rsidRDefault="0041634F" w:rsidP="0041634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קופת כהונה של עובדים זמניים" w:history="1">
              <w:r w:rsidRPr="004163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634F" w:rsidRPr="0041634F" w:rsidRDefault="0041634F" w:rsidP="00416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1634F" w:rsidRPr="0041634F" w:rsidTr="004163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634F" w:rsidRPr="0041634F" w:rsidRDefault="0041634F" w:rsidP="00416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1634F" w:rsidRPr="0041634F" w:rsidRDefault="0041634F" w:rsidP="00416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 תחולת החוק</w:t>
            </w:r>
          </w:p>
        </w:tc>
        <w:tc>
          <w:tcPr>
            <w:tcW w:w="567" w:type="dxa"/>
          </w:tcPr>
          <w:p w:rsidR="0041634F" w:rsidRPr="0041634F" w:rsidRDefault="0041634F" w:rsidP="0041634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 תחולת החוק" w:history="1">
              <w:r w:rsidRPr="004163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634F" w:rsidRPr="0041634F" w:rsidRDefault="0041634F" w:rsidP="00416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1634F" w:rsidRPr="0041634F" w:rsidTr="004163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634F" w:rsidRPr="0041634F" w:rsidRDefault="0041634F" w:rsidP="00416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1634F" w:rsidRPr="0041634F" w:rsidRDefault="0041634F" w:rsidP="00416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הארכת תקופת כהונה</w:t>
            </w:r>
          </w:p>
        </w:tc>
        <w:tc>
          <w:tcPr>
            <w:tcW w:w="567" w:type="dxa"/>
          </w:tcPr>
          <w:p w:rsidR="0041634F" w:rsidRPr="0041634F" w:rsidRDefault="0041634F" w:rsidP="0041634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ארכת תקופת כהונה" w:history="1">
              <w:r w:rsidRPr="004163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634F" w:rsidRPr="0041634F" w:rsidRDefault="0041634F" w:rsidP="00416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631F14" w:rsidRDefault="00631F14">
      <w:pPr>
        <w:pStyle w:val="big-header"/>
        <w:ind w:left="0" w:right="1134"/>
        <w:rPr>
          <w:rFonts w:cs="FrankRuehl"/>
          <w:sz w:val="32"/>
          <w:rtl/>
        </w:rPr>
      </w:pPr>
    </w:p>
    <w:p w:rsidR="00631F14" w:rsidRDefault="00631F14" w:rsidP="0009056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המדינה (מינויים) (</w:t>
      </w:r>
      <w:r w:rsidR="00090565">
        <w:rPr>
          <w:rFonts w:cs="FrankRuehl"/>
          <w:sz w:val="32"/>
          <w:rtl/>
        </w:rPr>
        <w:t>עובדים זמניים</w:t>
      </w:r>
      <w:r w:rsidR="00090565">
        <w:rPr>
          <w:rFonts w:cs="FrankRuehl" w:hint="cs"/>
          <w:sz w:val="32"/>
          <w:rtl/>
        </w:rPr>
        <w:t xml:space="preserve"> בוועדה הבחירות המרכזית לכנסת</w:t>
      </w:r>
      <w:r w:rsidR="00090565">
        <w:rPr>
          <w:rFonts w:cs="FrankRuehl"/>
          <w:sz w:val="32"/>
          <w:rtl/>
        </w:rPr>
        <w:t>), תש</w:t>
      </w:r>
      <w:r w:rsidR="00090565">
        <w:rPr>
          <w:rFonts w:cs="FrankRuehl" w:hint="cs"/>
          <w:sz w:val="32"/>
          <w:rtl/>
        </w:rPr>
        <w:t>ע"ז-2016</w:t>
      </w:r>
      <w:r w:rsidR="00BC0E0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31F14" w:rsidRDefault="00631F14" w:rsidP="00BC0E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37</w:t>
      </w:r>
      <w:r w:rsidR="00090565">
        <w:rPr>
          <w:rStyle w:val="default"/>
          <w:rFonts w:cs="FrankRuehl" w:hint="cs"/>
          <w:rtl/>
        </w:rPr>
        <w:t>, 41(ב)</w:t>
      </w:r>
      <w:r>
        <w:rPr>
          <w:rStyle w:val="default"/>
          <w:rFonts w:cs="FrankRuehl" w:hint="cs"/>
          <w:rtl/>
        </w:rPr>
        <w:t xml:space="preserve"> ו-55 לחוק שירות המדינה (מינויים), </w:t>
      </w:r>
      <w:r w:rsidR="00090565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תשי"ט</w:t>
      </w:r>
      <w:r w:rsidR="00BC0E0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</w:t>
      </w:r>
      <w:r w:rsidR="00090565">
        <w:rPr>
          <w:rStyle w:val="default"/>
          <w:rFonts w:cs="FrankRuehl" w:hint="cs"/>
          <w:rtl/>
        </w:rPr>
        <w:t xml:space="preserve"> (להלן </w:t>
      </w:r>
      <w:r w:rsidR="00090565">
        <w:rPr>
          <w:rStyle w:val="default"/>
          <w:rFonts w:cs="FrankRuehl"/>
          <w:rtl/>
        </w:rPr>
        <w:t>–</w:t>
      </w:r>
      <w:r w:rsidR="00090565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/>
          <w:rtl/>
        </w:rPr>
        <w:t xml:space="preserve">, </w:t>
      </w:r>
      <w:r w:rsidR="00090565">
        <w:rPr>
          <w:rStyle w:val="default"/>
          <w:rFonts w:cs="FrankRuehl" w:hint="cs"/>
          <w:rtl/>
        </w:rPr>
        <w:t>אני מתקינה</w:t>
      </w:r>
      <w:r>
        <w:rPr>
          <w:rStyle w:val="default"/>
          <w:rFonts w:cs="FrankRuehl" w:hint="cs"/>
          <w:rtl/>
        </w:rPr>
        <w:t xml:space="preserve"> תקנות אלה:</w:t>
      </w:r>
    </w:p>
    <w:p w:rsidR="00631F14" w:rsidRDefault="00631F14" w:rsidP="00090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.8pt;z-index:251656704" o:allowincell="f" filled="f" stroked="f" strokecolor="lime" strokeweight=".25pt">
            <v:textbox inset="0,0,0,0">
              <w:txbxContent>
                <w:p w:rsidR="00631F14" w:rsidRDefault="00631F1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כהונה של עובדי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זמניים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90565">
        <w:rPr>
          <w:rStyle w:val="default"/>
          <w:rFonts w:cs="FrankRuehl"/>
          <w:rtl/>
        </w:rPr>
        <w:t>.</w:t>
      </w:r>
      <w:r w:rsidRPr="00090565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ופת </w:t>
      </w:r>
      <w:r w:rsidR="00090565">
        <w:rPr>
          <w:rStyle w:val="default"/>
          <w:rFonts w:cs="FrankRuehl" w:hint="cs"/>
          <w:rtl/>
        </w:rPr>
        <w:t>הכהונה</w:t>
      </w:r>
      <w:r>
        <w:rPr>
          <w:rStyle w:val="default"/>
          <w:rFonts w:cs="FrankRuehl" w:hint="cs"/>
          <w:rtl/>
        </w:rPr>
        <w:t xml:space="preserve"> של עובד</w:t>
      </w:r>
      <w:r w:rsidR="00090565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זמני</w:t>
      </w:r>
      <w:r w:rsidR="00090565">
        <w:rPr>
          <w:rStyle w:val="default"/>
          <w:rFonts w:cs="FrankRuehl" w:hint="cs"/>
          <w:rtl/>
        </w:rPr>
        <w:t>ים העובדים בוועדת הבחירות המרכזית לכנסת או בוועדות הבחירות האזוריות היא תקופה שתחילתה 120 ימים לפני יום הבחירות לכנסת מסוימת</w:t>
      </w:r>
      <w:r>
        <w:rPr>
          <w:rStyle w:val="default"/>
          <w:rFonts w:cs="FrankRuehl" w:hint="cs"/>
          <w:rtl/>
        </w:rPr>
        <w:t xml:space="preserve"> </w:t>
      </w:r>
      <w:r w:rsidR="00090565">
        <w:rPr>
          <w:rStyle w:val="default"/>
          <w:rFonts w:cs="FrankRuehl" w:hint="cs"/>
          <w:rtl/>
        </w:rPr>
        <w:t>וסיומה 60 ימים מיום הבחירות לאותה כנסת</w:t>
      </w:r>
      <w:r>
        <w:rPr>
          <w:rStyle w:val="default"/>
          <w:rFonts w:cs="FrankRuehl" w:hint="cs"/>
          <w:rtl/>
        </w:rPr>
        <w:t>.</w:t>
      </w:r>
    </w:p>
    <w:p w:rsidR="00631F14" w:rsidRDefault="00631F14" w:rsidP="00090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1.3pt;z-index:251657728" o:allowincell="f" filled="f" stroked="f" strokecolor="lime" strokeweight=".25pt">
            <v:textbox inset="0,0,0,0">
              <w:txbxContent>
                <w:p w:rsidR="00631F14" w:rsidRDefault="0009056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אי-תחולת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090565">
        <w:rPr>
          <w:rStyle w:val="default"/>
          <w:rFonts w:cs="FrankRuehl"/>
          <w:rtl/>
        </w:rPr>
        <w:t>.</w:t>
      </w:r>
      <w:r w:rsidRPr="00090565">
        <w:rPr>
          <w:rStyle w:val="default"/>
          <w:rFonts w:cs="FrankRuehl"/>
          <w:rtl/>
        </w:rPr>
        <w:tab/>
      </w:r>
      <w:r w:rsidR="00090565">
        <w:rPr>
          <w:rStyle w:val="default"/>
          <w:rFonts w:cs="FrankRuehl" w:hint="cs"/>
          <w:rtl/>
        </w:rPr>
        <w:t>הוראות סעיפים 15, 19, 29 ו-35 לחוק לא יחולו על עובדים זמניים העובדים בוועדת הבחירות המרכזית לכנסת או בוועדות הבחירות האזוריות המכהנים בתקופה האמורה בתקנה 1</w:t>
      </w:r>
      <w:r>
        <w:rPr>
          <w:rStyle w:val="default"/>
          <w:rFonts w:cs="FrankRuehl"/>
          <w:rtl/>
        </w:rPr>
        <w:t>.</w:t>
      </w:r>
    </w:p>
    <w:p w:rsidR="00090565" w:rsidRDefault="00090565" w:rsidP="00090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1.3pt;z-index:251658752" o:allowincell="f" filled="f" stroked="f" strokecolor="lime" strokeweight=".25pt">
            <v:textbox inset="0,0,0,0">
              <w:txbxContent>
                <w:p w:rsidR="00090565" w:rsidRDefault="00090565" w:rsidP="0009056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הארכת תקופת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090565">
        <w:rPr>
          <w:rStyle w:val="default"/>
          <w:rFonts w:cs="FrankRuehl"/>
          <w:rtl/>
        </w:rPr>
        <w:t>.</w:t>
      </w:r>
      <w:r w:rsidRPr="00090565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בתקנה 1, רשאי המנהל הכללי של ועדת הבחירות המרכזית לכנסת להאריך את תקופת הכהונה האמורה בתקנה 1 של עובד זמני מסוים לתקופה שיורה, ובלבד שלא תעלה על שנה מיום הבחירות לכנסת שחלו בתקופה שבה כיהן</w:t>
      </w:r>
      <w:r>
        <w:rPr>
          <w:rStyle w:val="default"/>
          <w:rFonts w:cs="FrankRuehl"/>
          <w:rtl/>
        </w:rPr>
        <w:t>.</w:t>
      </w:r>
    </w:p>
    <w:p w:rsidR="00631F14" w:rsidRDefault="00631F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C0E08" w:rsidRDefault="00BC0E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31F14" w:rsidRDefault="00090565" w:rsidP="0009056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ו' בכסלו התשע"ז (6 בדצמבר 2016</w:t>
      </w:r>
      <w:r w:rsidR="00631F14">
        <w:rPr>
          <w:rFonts w:cs="FrankRuehl" w:hint="cs"/>
          <w:sz w:val="26"/>
          <w:rtl/>
        </w:rPr>
        <w:t>)</w:t>
      </w:r>
      <w:r w:rsidR="00631F14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אסתר חיות</w:t>
      </w:r>
    </w:p>
    <w:p w:rsidR="00631F14" w:rsidRDefault="00631F14" w:rsidP="0009056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090565">
        <w:rPr>
          <w:rFonts w:cs="FrankRuehl" w:hint="cs"/>
          <w:sz w:val="22"/>
          <w:rtl/>
        </w:rPr>
        <w:t>שופטת בית המשפט העליון</w:t>
      </w:r>
    </w:p>
    <w:p w:rsidR="00090565" w:rsidRDefault="00090565" w:rsidP="0009056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יושבת ראש ועדת הבחירות </w:t>
      </w:r>
    </w:p>
    <w:p w:rsidR="00090565" w:rsidRDefault="00090565" w:rsidP="0009056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המרכזית לכנסת ה-21</w:t>
      </w:r>
    </w:p>
    <w:p w:rsidR="00090565" w:rsidRPr="00BC0E08" w:rsidRDefault="00090565" w:rsidP="00BC0E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C0E08" w:rsidRPr="00BC0E08" w:rsidRDefault="00BC0E08" w:rsidP="00BC0E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31F14" w:rsidRPr="00BC0E08" w:rsidRDefault="00631F14" w:rsidP="00BC0E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41634F" w:rsidRDefault="0041634F" w:rsidP="00BC0E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1634F" w:rsidRDefault="0041634F" w:rsidP="00BC0E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1634F" w:rsidRDefault="0041634F" w:rsidP="004163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31F14" w:rsidRPr="0041634F" w:rsidRDefault="00631F14" w:rsidP="004163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31F14" w:rsidRPr="004163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60F2" w:rsidRDefault="009160F2">
      <w:pPr>
        <w:spacing w:line="240" w:lineRule="auto"/>
      </w:pPr>
      <w:r>
        <w:separator/>
      </w:r>
    </w:p>
  </w:endnote>
  <w:endnote w:type="continuationSeparator" w:id="0">
    <w:p w:rsidR="009160F2" w:rsidRDefault="00916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14" w:rsidRDefault="00631F1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31F14" w:rsidRDefault="00631F1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31F14" w:rsidRDefault="00631F1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M:\0a-lishca\law\gideon-03-02-13\law01\law01-a\p221k1_010.doc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14" w:rsidRDefault="00631F1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1634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31F14" w:rsidRDefault="00631F1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31F14" w:rsidRDefault="00631F1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M:\0a-lishca\law\gideon-03-02-13\law01\law01-a\p221k1_010.doc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60F2" w:rsidRDefault="009160F2">
      <w:pPr>
        <w:spacing w:line="240" w:lineRule="auto"/>
      </w:pPr>
      <w:r>
        <w:separator/>
      </w:r>
    </w:p>
  </w:footnote>
  <w:footnote w:type="continuationSeparator" w:id="0">
    <w:p w:rsidR="009160F2" w:rsidRDefault="009160F2">
      <w:pPr>
        <w:spacing w:line="240" w:lineRule="auto"/>
      </w:pPr>
      <w:r>
        <w:continuationSeparator/>
      </w:r>
    </w:p>
  </w:footnote>
  <w:footnote w:id="1">
    <w:p w:rsidR="00807F6B" w:rsidRPr="00BC0E08" w:rsidRDefault="00BC0E08" w:rsidP="00807F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BC0E0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07F6B">
          <w:rPr>
            <w:rStyle w:val="Hyperlink"/>
            <w:rFonts w:cs="FrankRuehl" w:hint="cs"/>
            <w:rtl/>
          </w:rPr>
          <w:t>ק"ת תש</w:t>
        </w:r>
        <w:r w:rsidR="00090565" w:rsidRPr="00807F6B">
          <w:rPr>
            <w:rStyle w:val="Hyperlink"/>
            <w:rFonts w:cs="FrankRuehl" w:hint="cs"/>
            <w:rtl/>
          </w:rPr>
          <w:t>ע"ז</w:t>
        </w:r>
        <w:r w:rsidRPr="00807F6B">
          <w:rPr>
            <w:rStyle w:val="Hyperlink"/>
            <w:rFonts w:cs="FrankRuehl" w:hint="cs"/>
            <w:rtl/>
          </w:rPr>
          <w:t xml:space="preserve"> מס' </w:t>
        </w:r>
        <w:r w:rsidR="00090565" w:rsidRPr="00807F6B">
          <w:rPr>
            <w:rStyle w:val="Hyperlink"/>
            <w:rFonts w:cs="FrankRuehl" w:hint="cs"/>
            <w:rtl/>
          </w:rPr>
          <w:t>7748</w:t>
        </w:r>
      </w:hyperlink>
      <w:r>
        <w:rPr>
          <w:rFonts w:cs="FrankRuehl" w:hint="cs"/>
          <w:rtl/>
        </w:rPr>
        <w:t xml:space="preserve"> מיום </w:t>
      </w:r>
      <w:r w:rsidR="00090565">
        <w:rPr>
          <w:rFonts w:cs="FrankRuehl" w:hint="cs"/>
          <w:rtl/>
        </w:rPr>
        <w:t>28.12.2016</w:t>
      </w:r>
      <w:r>
        <w:rPr>
          <w:rFonts w:cs="FrankRuehl" w:hint="cs"/>
          <w:rtl/>
        </w:rPr>
        <w:t xml:space="preserve"> עמ' </w:t>
      </w:r>
      <w:r w:rsidR="00090565">
        <w:rPr>
          <w:rFonts w:cs="FrankRuehl" w:hint="cs"/>
          <w:rtl/>
        </w:rPr>
        <w:t>403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14" w:rsidRDefault="00631F1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(תקופת כהונה של עובדים זמניים), תש"ך–1960</w:t>
    </w:r>
  </w:p>
  <w:p w:rsidR="00631F14" w:rsidRDefault="00631F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31F14" w:rsidRDefault="00631F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14" w:rsidRDefault="00631F14" w:rsidP="0009056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(עובדים זמניים</w:t>
    </w:r>
    <w:r w:rsidR="00090565">
      <w:rPr>
        <w:rFonts w:hAnsi="FrankRuehl" w:cs="FrankRuehl" w:hint="cs"/>
        <w:color w:val="000000"/>
        <w:sz w:val="28"/>
        <w:szCs w:val="28"/>
        <w:rtl/>
      </w:rPr>
      <w:t xml:space="preserve"> בוועדת הבחירות המרכזית לכנסת</w:t>
    </w:r>
    <w:r>
      <w:rPr>
        <w:rFonts w:hAnsi="FrankRuehl" w:cs="FrankRuehl"/>
        <w:color w:val="000000"/>
        <w:sz w:val="28"/>
        <w:szCs w:val="28"/>
        <w:rtl/>
      </w:rPr>
      <w:t>), תש</w:t>
    </w:r>
    <w:r w:rsidR="00090565">
      <w:rPr>
        <w:rFonts w:hAnsi="FrankRuehl" w:cs="FrankRuehl" w:hint="cs"/>
        <w:color w:val="000000"/>
        <w:sz w:val="28"/>
        <w:szCs w:val="28"/>
        <w:rtl/>
      </w:rPr>
      <w:t>ע"ז-2016</w:t>
    </w:r>
  </w:p>
  <w:p w:rsidR="00631F14" w:rsidRDefault="00631F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31F14" w:rsidRDefault="00631F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1410"/>
    <w:rsid w:val="00041410"/>
    <w:rsid w:val="00090565"/>
    <w:rsid w:val="002A769C"/>
    <w:rsid w:val="0041634F"/>
    <w:rsid w:val="00631F14"/>
    <w:rsid w:val="00807F6B"/>
    <w:rsid w:val="009160F2"/>
    <w:rsid w:val="00925B1F"/>
    <w:rsid w:val="009417BF"/>
    <w:rsid w:val="00967DEA"/>
    <w:rsid w:val="00B97C5C"/>
    <w:rsid w:val="00BC0E08"/>
    <w:rsid w:val="00BE1546"/>
    <w:rsid w:val="00DF47BF"/>
    <w:rsid w:val="00FD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0A5C89F-AA54-472F-A5F3-57B559B9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BC0E08"/>
    <w:rPr>
      <w:sz w:val="20"/>
      <w:szCs w:val="20"/>
    </w:rPr>
  </w:style>
  <w:style w:type="character" w:styleId="a6">
    <w:name w:val="footnote reference"/>
    <w:basedOn w:val="a0"/>
    <w:semiHidden/>
    <w:rsid w:val="00BC0E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1488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(מינויים) (עובדים זמניים בוועדת הבחירות המרכזית לכנסת), תשע"ז-2016</vt:lpwstr>
  </property>
  <property fmtid="{D5CDD505-2E9C-101B-9397-08002B2CF9AE}" pid="5" name="LAWNUMBER">
    <vt:lpwstr>0523</vt:lpwstr>
  </property>
  <property fmtid="{D5CDD505-2E9C-101B-9397-08002B2CF9AE}" pid="6" name="TYPE">
    <vt:lpwstr>01</vt:lpwstr>
  </property>
  <property fmtid="{D5CDD505-2E9C-101B-9397-08002B2CF9AE}" pid="7" name="MEKOR_NAME1">
    <vt:lpwstr>חוק שירות המדינה (מינויים)</vt:lpwstr>
  </property>
  <property fmtid="{D5CDD505-2E9C-101B-9397-08002B2CF9AE}" pid="8" name="MEKOR_SAIF1">
    <vt:lpwstr>37X;41XבX;55X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שירות המדינה</vt:lpwstr>
  </property>
  <property fmtid="{D5CDD505-2E9C-101B-9397-08002B2CF9AE}" pid="11" name="NOSE31">
    <vt:lpwstr>מינויים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http://www.nevo.co.il/Law_word/law06/tak-7748.pdf;‎רשומות - תקנות כלליות#פורסמו ק"ת תשע"ז מס' ‏‏7748 #מיום 28.12.2016 עמ' 403‏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