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8EE" w:rsidRDefault="005A18EE" w:rsidP="00663650">
      <w:pPr>
        <w:pStyle w:val="big-header"/>
        <w:ind w:left="0" w:right="1134"/>
        <w:rPr>
          <w:rFonts w:hint="cs"/>
          <w:rtl/>
        </w:rPr>
      </w:pPr>
      <w:r>
        <w:rPr>
          <w:rtl/>
        </w:rPr>
        <w:t xml:space="preserve">תקנות שירות הקבע בצבא הגנה לישראל (גמלאות) (תנאים </w:t>
      </w:r>
      <w:r w:rsidR="001A174B">
        <w:rPr>
          <w:rFonts w:hint="cs"/>
          <w:rtl/>
        </w:rPr>
        <w:t>לפיטורים משירות קבע של נגדים שהגיעו לגיל 42 לפחות) (הוראת שעה), תשע"ח-2018</w:t>
      </w:r>
    </w:p>
    <w:p w:rsidR="00D51119" w:rsidRDefault="00D51119" w:rsidP="00D51119">
      <w:pPr>
        <w:spacing w:line="320" w:lineRule="auto"/>
        <w:jc w:val="left"/>
        <w:rPr>
          <w:rFonts w:hint="cs"/>
          <w:rtl/>
        </w:rPr>
      </w:pPr>
    </w:p>
    <w:p w:rsidR="00D51119" w:rsidRPr="00D51119" w:rsidRDefault="00D51119" w:rsidP="00D51119">
      <w:pPr>
        <w:spacing w:line="320" w:lineRule="auto"/>
        <w:jc w:val="left"/>
        <w:rPr>
          <w:rFonts w:cs="Miriam" w:hint="cs"/>
          <w:szCs w:val="22"/>
          <w:rtl/>
        </w:rPr>
      </w:pPr>
      <w:r w:rsidRPr="00D51119">
        <w:rPr>
          <w:rFonts w:cs="Miriam"/>
          <w:szCs w:val="22"/>
          <w:rtl/>
        </w:rPr>
        <w:t>בטחון</w:t>
      </w:r>
      <w:r w:rsidRPr="00D51119">
        <w:rPr>
          <w:rFonts w:cs="FrankRuehl"/>
          <w:szCs w:val="26"/>
          <w:rtl/>
        </w:rPr>
        <w:t xml:space="preserve"> – צה"ל – שרות קבע (גמלאות)</w:t>
      </w:r>
    </w:p>
    <w:p w:rsidR="005A18EE" w:rsidRDefault="005A18E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r>
              <w:rPr>
                <w:rFonts w:cs="Times New Roman"/>
                <w:sz w:val="24"/>
                <w:rtl/>
              </w:rPr>
              <w:t xml:space="preserve">סעיף 1 </w:t>
            </w: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הגדרות</w:t>
            </w:r>
          </w:p>
        </w:tc>
        <w:tc>
          <w:tcPr>
            <w:tcW w:w="567" w:type="dxa"/>
          </w:tcPr>
          <w:p w:rsidR="00A41784" w:rsidRPr="00A41784" w:rsidRDefault="00A41784" w:rsidP="00A41784">
            <w:pPr>
              <w:spacing w:line="240" w:lineRule="auto"/>
              <w:jc w:val="left"/>
              <w:rPr>
                <w:rStyle w:val="Hyperlink"/>
                <w:rtl/>
              </w:rPr>
            </w:pPr>
            <w:hyperlink w:anchor="Seif1" w:tooltip="הגדרות"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r>
              <w:rPr>
                <w:rFonts w:cs="Times New Roman"/>
                <w:sz w:val="24"/>
                <w:rtl/>
              </w:rPr>
              <w:t xml:space="preserve">סעיף 2 </w:t>
            </w: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תנאים לפיטורים משירות קבע</w:t>
            </w:r>
          </w:p>
        </w:tc>
        <w:tc>
          <w:tcPr>
            <w:tcW w:w="567" w:type="dxa"/>
          </w:tcPr>
          <w:p w:rsidR="00A41784" w:rsidRPr="00A41784" w:rsidRDefault="00A41784" w:rsidP="00A41784">
            <w:pPr>
              <w:spacing w:line="240" w:lineRule="auto"/>
              <w:jc w:val="left"/>
              <w:rPr>
                <w:rStyle w:val="Hyperlink"/>
                <w:rtl/>
              </w:rPr>
            </w:pPr>
            <w:hyperlink w:anchor="Seif2" w:tooltip="תנאים לפיטורים משירות קבע"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r>
              <w:rPr>
                <w:rFonts w:cs="Times New Roman"/>
                <w:sz w:val="24"/>
                <w:rtl/>
              </w:rPr>
              <w:t xml:space="preserve">סעיף 3 </w:t>
            </w: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דיווח</w:t>
            </w:r>
          </w:p>
        </w:tc>
        <w:tc>
          <w:tcPr>
            <w:tcW w:w="567" w:type="dxa"/>
          </w:tcPr>
          <w:p w:rsidR="00A41784" w:rsidRPr="00A41784" w:rsidRDefault="00A41784" w:rsidP="00A41784">
            <w:pPr>
              <w:spacing w:line="240" w:lineRule="auto"/>
              <w:jc w:val="left"/>
              <w:rPr>
                <w:rStyle w:val="Hyperlink"/>
                <w:rtl/>
              </w:rPr>
            </w:pPr>
            <w:hyperlink w:anchor="Seif3" w:tooltip="דיווח"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r>
              <w:rPr>
                <w:rFonts w:cs="Times New Roman"/>
                <w:sz w:val="24"/>
                <w:rtl/>
              </w:rPr>
              <w:t xml:space="preserve">סעיף 4 </w:t>
            </w: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תוקף</w:t>
            </w:r>
          </w:p>
        </w:tc>
        <w:tc>
          <w:tcPr>
            <w:tcW w:w="567" w:type="dxa"/>
          </w:tcPr>
          <w:p w:rsidR="00A41784" w:rsidRPr="00A41784" w:rsidRDefault="00A41784" w:rsidP="00A41784">
            <w:pPr>
              <w:spacing w:line="240" w:lineRule="auto"/>
              <w:jc w:val="left"/>
              <w:rPr>
                <w:rStyle w:val="Hyperlink"/>
                <w:rtl/>
              </w:rPr>
            </w:pPr>
            <w:hyperlink w:anchor="Seif4" w:tooltip="תוקף"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תוספת ראשונה</w:t>
            </w:r>
          </w:p>
        </w:tc>
        <w:tc>
          <w:tcPr>
            <w:tcW w:w="567" w:type="dxa"/>
          </w:tcPr>
          <w:p w:rsidR="00A41784" w:rsidRPr="00A41784" w:rsidRDefault="00A41784" w:rsidP="00A41784">
            <w:pPr>
              <w:spacing w:line="240" w:lineRule="auto"/>
              <w:jc w:val="left"/>
              <w:rPr>
                <w:rStyle w:val="Hyperlink"/>
                <w:rtl/>
              </w:rPr>
            </w:pPr>
            <w:hyperlink w:anchor="med0" w:tooltip="תוספת ראשונה"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41784" w:rsidRPr="00A41784" w:rsidTr="00A41784">
        <w:tblPrEx>
          <w:tblCellMar>
            <w:top w:w="0" w:type="dxa"/>
            <w:bottom w:w="0" w:type="dxa"/>
          </w:tblCellMar>
        </w:tblPrEx>
        <w:tc>
          <w:tcPr>
            <w:tcW w:w="1247" w:type="dxa"/>
          </w:tcPr>
          <w:p w:rsidR="00A41784" w:rsidRPr="00A41784" w:rsidRDefault="00A41784" w:rsidP="00A41784">
            <w:pPr>
              <w:spacing w:line="240" w:lineRule="auto"/>
              <w:jc w:val="left"/>
              <w:rPr>
                <w:rFonts w:cs="Frankruhel"/>
                <w:sz w:val="24"/>
                <w:rtl/>
              </w:rPr>
            </w:pPr>
          </w:p>
        </w:tc>
        <w:tc>
          <w:tcPr>
            <w:tcW w:w="5669" w:type="dxa"/>
          </w:tcPr>
          <w:p w:rsidR="00A41784" w:rsidRPr="00A41784" w:rsidRDefault="00A41784" w:rsidP="00A41784">
            <w:pPr>
              <w:spacing w:line="240" w:lineRule="auto"/>
              <w:jc w:val="left"/>
              <w:rPr>
                <w:rFonts w:cs="Frankruhel"/>
                <w:sz w:val="24"/>
                <w:rtl/>
              </w:rPr>
            </w:pPr>
            <w:r>
              <w:rPr>
                <w:rFonts w:cs="Times New Roman"/>
                <w:sz w:val="24"/>
                <w:rtl/>
              </w:rPr>
              <w:t>תוספת שנייה</w:t>
            </w:r>
          </w:p>
        </w:tc>
        <w:tc>
          <w:tcPr>
            <w:tcW w:w="567" w:type="dxa"/>
          </w:tcPr>
          <w:p w:rsidR="00A41784" w:rsidRPr="00A41784" w:rsidRDefault="00A41784" w:rsidP="00A41784">
            <w:pPr>
              <w:spacing w:line="240" w:lineRule="auto"/>
              <w:jc w:val="left"/>
              <w:rPr>
                <w:rStyle w:val="Hyperlink"/>
                <w:rtl/>
              </w:rPr>
            </w:pPr>
            <w:hyperlink w:anchor="med1" w:tooltip="תוספת שנייה" w:history="1">
              <w:r w:rsidRPr="00A41784">
                <w:rPr>
                  <w:rStyle w:val="Hyperlink"/>
                </w:rPr>
                <w:t>Go</w:t>
              </w:r>
            </w:hyperlink>
          </w:p>
        </w:tc>
        <w:tc>
          <w:tcPr>
            <w:tcW w:w="850" w:type="dxa"/>
          </w:tcPr>
          <w:p w:rsidR="00A41784" w:rsidRPr="00A41784" w:rsidRDefault="00A41784" w:rsidP="00A417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5A18EE" w:rsidRDefault="005A18EE">
      <w:pPr>
        <w:pStyle w:val="big-header"/>
        <w:ind w:left="0" w:right="1134"/>
        <w:rPr>
          <w:rtl/>
        </w:rPr>
      </w:pPr>
    </w:p>
    <w:p w:rsidR="005A18EE" w:rsidRPr="00D51119" w:rsidRDefault="005A18EE" w:rsidP="00663650">
      <w:pPr>
        <w:pStyle w:val="big-header"/>
        <w:ind w:left="0" w:right="1134"/>
        <w:rPr>
          <w:rStyle w:val="default"/>
          <w:rFonts w:cs="FrankRuehl" w:hint="cs"/>
          <w:szCs w:val="32"/>
          <w:rtl/>
        </w:rPr>
      </w:pPr>
      <w:r>
        <w:rPr>
          <w:rtl/>
        </w:rPr>
        <w:br w:type="page"/>
      </w:r>
      <w:r w:rsidR="001A174B">
        <w:rPr>
          <w:rtl/>
        </w:rPr>
        <w:lastRenderedPageBreak/>
        <w:t xml:space="preserve">תקנות שירות הקבע בצבא הגנה לישראל (גמלאות) (תנאים </w:t>
      </w:r>
      <w:r w:rsidR="001A174B">
        <w:rPr>
          <w:rFonts w:hint="cs"/>
          <w:rtl/>
        </w:rPr>
        <w:t>לפיטורים משירות קבע של נגדים שהגיעו לגיל 42 לפחות) (הוראת שעה), תשע"ח-2018</w:t>
      </w:r>
      <w:r w:rsidR="00663650">
        <w:rPr>
          <w:rStyle w:val="a6"/>
          <w:rtl/>
        </w:rPr>
        <w:footnoteReference w:customMarkFollows="1" w:id="1"/>
        <w:t>*</w:t>
      </w:r>
    </w:p>
    <w:p w:rsidR="005A18EE" w:rsidRDefault="005A18EE" w:rsidP="0066365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1A174B">
        <w:rPr>
          <w:rStyle w:val="default"/>
          <w:rFonts w:cs="FrankRuehl" w:hint="cs"/>
          <w:rtl/>
        </w:rPr>
        <w:t>10(א)(5)(ג) ו-69</w:t>
      </w:r>
      <w:r>
        <w:rPr>
          <w:rStyle w:val="default"/>
          <w:rFonts w:cs="FrankRuehl" w:hint="cs"/>
          <w:rtl/>
        </w:rPr>
        <w:t xml:space="preserve"> לחוק שירות הקבע בצבא הגנה לישראל (גמלאות) [נוסח משולב], </w:t>
      </w:r>
      <w:r w:rsidR="001A174B">
        <w:rPr>
          <w:rStyle w:val="default"/>
          <w:rFonts w:cs="FrankRuehl" w:hint="cs"/>
          <w:rtl/>
        </w:rPr>
        <w:t>ה</w:t>
      </w:r>
      <w:r>
        <w:rPr>
          <w:rStyle w:val="default"/>
          <w:rFonts w:cs="FrankRuehl" w:hint="cs"/>
          <w:rtl/>
        </w:rPr>
        <w:t>תשמ"ה</w:t>
      </w:r>
      <w:r w:rsidR="00663650">
        <w:rPr>
          <w:rStyle w:val="default"/>
          <w:rFonts w:cs="FrankRuehl" w:hint="cs"/>
          <w:rtl/>
        </w:rPr>
        <w:t>-</w:t>
      </w:r>
      <w:r>
        <w:rPr>
          <w:rStyle w:val="default"/>
          <w:rFonts w:cs="FrankRuehl" w:hint="cs"/>
          <w:rtl/>
        </w:rPr>
        <w:t xml:space="preserve">1985 (להלן </w:t>
      </w:r>
      <w:r w:rsidR="001A174B">
        <w:rPr>
          <w:rStyle w:val="default"/>
          <w:rFonts w:cs="FrankRuehl"/>
          <w:rtl/>
        </w:rPr>
        <w:t>–</w:t>
      </w:r>
      <w:r>
        <w:rPr>
          <w:rStyle w:val="default"/>
          <w:rFonts w:cs="FrankRuehl" w:hint="cs"/>
          <w:rtl/>
        </w:rPr>
        <w:t xml:space="preserve"> החוק),</w:t>
      </w:r>
      <w:r w:rsidR="001A174B">
        <w:rPr>
          <w:rStyle w:val="default"/>
          <w:rFonts w:cs="FrankRuehl" w:hint="cs"/>
          <w:rtl/>
        </w:rPr>
        <w:t xml:space="preserve"> לאחר התייעצות עם שר האוצר, ובאישור ועדה משותפת לוועדת החוץ והביטחון ולוועדת העבודה הרווחה והבריאות של הכנסת,</w:t>
      </w:r>
      <w:r>
        <w:rPr>
          <w:rStyle w:val="default"/>
          <w:rFonts w:cs="FrankRuehl" w:hint="cs"/>
          <w:rtl/>
        </w:rPr>
        <w:t xml:space="preserve"> אני מתקין תקנות אלה:</w:t>
      </w:r>
    </w:p>
    <w:p w:rsidR="005A18EE" w:rsidRDefault="005A18EE">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9.65pt;z-index:251654656" o:allowincell="f" filled="f" stroked="f" strokecolor="lime" strokeweight=".25pt">
            <v:textbox inset="0,0,0,0">
              <w:txbxContent>
                <w:p w:rsidR="00795797" w:rsidRDefault="00795797">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1A174B">
        <w:rPr>
          <w:rStyle w:val="default"/>
          <w:rFonts w:cs="FrankRuehl" w:hint="cs"/>
          <w:rtl/>
        </w:rPr>
        <w:t xml:space="preserve">בתקנות אלה </w:t>
      </w:r>
      <w:r w:rsidR="001A174B">
        <w:rPr>
          <w:rStyle w:val="default"/>
          <w:rFonts w:cs="FrankRuehl"/>
          <w:rtl/>
        </w:rPr>
        <w:t>–</w:t>
      </w:r>
    </w:p>
    <w:p w:rsidR="001A174B" w:rsidRDefault="001A17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"מקצוע לחימה" </w:t>
      </w:r>
      <w:r>
        <w:rPr>
          <w:rStyle w:val="default"/>
          <w:rFonts w:cs="FrankRuehl"/>
          <w:rtl/>
        </w:rPr>
        <w:t>–</w:t>
      </w:r>
      <w:r>
        <w:rPr>
          <w:rStyle w:val="default"/>
          <w:rFonts w:cs="FrankRuehl" w:hint="cs"/>
          <w:rtl/>
        </w:rPr>
        <w:t xml:space="preserve"> מקצוע הנמנה עם רשימת המקצועות הצבאיים המפורטים בתוספת הראשונה;</w:t>
      </w:r>
    </w:p>
    <w:p w:rsidR="001A174B" w:rsidRDefault="001A17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אכ"א" </w:t>
      </w:r>
      <w:r>
        <w:rPr>
          <w:rStyle w:val="default"/>
          <w:rFonts w:cs="FrankRuehl"/>
          <w:rtl/>
        </w:rPr>
        <w:t>–</w:t>
      </w:r>
      <w:r>
        <w:rPr>
          <w:rStyle w:val="default"/>
          <w:rFonts w:cs="FrankRuehl" w:hint="cs"/>
          <w:rtl/>
        </w:rPr>
        <w:t xml:space="preserve"> ראש אגף כוח אדם בצבא הגנה לישראל.</w:t>
      </w:r>
    </w:p>
    <w:p w:rsidR="005A18EE" w:rsidRDefault="005A18EE">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19.55pt;z-index:251655680" o:allowincell="f" filled="f" stroked="f" strokecolor="lime" strokeweight=".25pt">
            <v:textbox inset="0,0,0,0">
              <w:txbxContent>
                <w:p w:rsidR="00795797" w:rsidRDefault="00795797">
                  <w:pPr>
                    <w:spacing w:line="160" w:lineRule="exact"/>
                    <w:jc w:val="left"/>
                    <w:rPr>
                      <w:rFonts w:cs="Miriam"/>
                      <w:noProof/>
                      <w:szCs w:val="18"/>
                      <w:rtl/>
                    </w:rPr>
                  </w:pPr>
                  <w:r>
                    <w:rPr>
                      <w:rFonts w:cs="Miriam" w:hint="cs"/>
                      <w:szCs w:val="18"/>
                      <w:rtl/>
                    </w:rPr>
                    <w:t>תנאים לפיטורים משירות קבע</w:t>
                  </w:r>
                </w:p>
              </w:txbxContent>
            </v:textbox>
            <w10:anchorlock/>
          </v:rect>
        </w:pict>
      </w:r>
      <w:r>
        <w:rPr>
          <w:rStyle w:val="big-number"/>
          <w:rtl/>
        </w:rPr>
        <w:t>2</w:t>
      </w:r>
      <w:r w:rsidRPr="001A174B">
        <w:rPr>
          <w:rStyle w:val="default"/>
          <w:rFonts w:cs="FrankRuehl"/>
          <w:rtl/>
        </w:rPr>
        <w:t>.</w:t>
      </w:r>
      <w:r w:rsidRPr="001A174B">
        <w:rPr>
          <w:rStyle w:val="default"/>
          <w:rFonts w:cs="FrankRuehl"/>
          <w:rtl/>
        </w:rPr>
        <w:tab/>
      </w:r>
      <w:r w:rsidR="001A174B">
        <w:rPr>
          <w:rStyle w:val="default"/>
          <w:rFonts w:cs="FrankRuehl" w:hint="cs"/>
          <w:rtl/>
        </w:rPr>
        <w:t>נגד שפוטר משירות קבע לאחר שהגיע לגיל 42 לפחות, ומתקיים בו האמור ברישה של סעיף 10(א)(5) לחוק, יהיה זכאי לקצבת פרישה, אם אישר ראש אכ"א שמתקיימים לגביו תנאים אלה:</w:t>
      </w:r>
    </w:p>
    <w:p w:rsidR="001A174B" w:rsidRDefault="001A174B" w:rsidP="001A174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ממוצע גיל הפרישה של הנגדים שיצאו לקצבה בשנה שקדמה לפיטוריו וממוצע גיל הפרישה של הנגדים שצפויים להיות מפוטרים בשנת פיטוריו, בהתאם לתחזיות העדכניות למועד הפיטורים, שברשות אגף כוח האדם בצבא הגנה לישראל, לא יפחת מגיל 47 בכל אחת מהשנים 2017 עד 2020 או מהגיל הקבוע בתוספת הרביעית לחוק בשנת 2021 ואילך;</w:t>
      </w:r>
    </w:p>
    <w:p w:rsidR="001A174B" w:rsidRDefault="001A174B" w:rsidP="001A174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מתקיים בנגד אחד מאלה:</w:t>
      </w:r>
    </w:p>
    <w:p w:rsidR="001A174B" w:rsidRDefault="001A174B" w:rsidP="001A174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24240E">
        <w:rPr>
          <w:rStyle w:val="default"/>
          <w:rFonts w:cs="FrankRuehl" w:hint="cs"/>
          <w:rtl/>
        </w:rPr>
        <w:t>הוא שירת 10 שנים לפחות בשירות קבע במקצוע לחימה ושולמה בשכרו במשך 10 שנים לפחות בשירות קבע תוספת פעילות רמה א' או רמת פעילות גבוהה ממנה;</w:t>
      </w:r>
    </w:p>
    <w:p w:rsidR="0024240E" w:rsidRDefault="0024240E" w:rsidP="001A174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יליד שנת הלידה המפורטת בטור א' בטבלה שבתוספת השנייה והגיע לגיל הנקוב לצדה בטור ב';</w:t>
      </w:r>
    </w:p>
    <w:p w:rsidR="0024240E" w:rsidRDefault="0024240E" w:rsidP="001A174B">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sidR="00DA49DA">
        <w:rPr>
          <w:rStyle w:val="default"/>
          <w:rFonts w:cs="FrankRuehl" w:hint="cs"/>
          <w:rtl/>
        </w:rPr>
        <w:t>הוא מפוטר משירות קבע עקב יישום תכנית לצמצום כוח האדם בצבא הגנה לישראל;</w:t>
      </w:r>
    </w:p>
    <w:p w:rsidR="00DA49DA" w:rsidRDefault="00DA49DA" w:rsidP="001A174B">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ראש אכ"א קבע בכתב, כי בשל נסיבות שאינן תלויות בנגד הוא לא יכול להמשיך לעסוק במקצועו הצבאי וכי לא ניתן להסב את מקצועו למקצוע אחר, ובלבד שקביעה כאמור לא תיקבע לגבי יותר מ-40 נגדים; ראש אכ"א יקבל את החלטתו לאחר שעיין בהמלצותיה של ועדה מייעצת שימנה לעניין תקנת משנה זו; הרכב הוועדה המייעצת וסדרי עבודתה ייקבעו בפקודות הצבא</w:t>
      </w:r>
      <w:r w:rsidR="00345046">
        <w:rPr>
          <w:rStyle w:val="default"/>
          <w:rFonts w:cs="FrankRuehl" w:hint="cs"/>
          <w:rtl/>
        </w:rPr>
        <w:t>;</w:t>
      </w:r>
    </w:p>
    <w:p w:rsidR="00345046" w:rsidRPr="00345046" w:rsidRDefault="00345046" w:rsidP="00345046">
      <w:pPr>
        <w:pStyle w:val="P00"/>
        <w:spacing w:before="72"/>
        <w:ind w:left="1021" w:right="1134"/>
        <w:rPr>
          <w:rStyle w:val="default"/>
          <w:rFonts w:cs="FrankRuehl" w:hint="cs"/>
          <w:rtl/>
        </w:rPr>
      </w:pPr>
      <w:r w:rsidRPr="00345046">
        <w:rPr>
          <w:rStyle w:val="default"/>
          <w:rFonts w:cs="FrankRuehl" w:hint="cs"/>
          <w:rtl/>
        </w:rPr>
        <w:pict>
          <v:shapetype id="_x0000_t202" coordsize="21600,21600" o:spt="202" path="m,l,21600r21600,l21600,xe">
            <v:stroke joinstyle="miter"/>
            <v:path gradientshapeok="t" o:connecttype="rect"/>
          </v:shapetype>
          <v:shape id="_x0000_s2054" type="#_x0000_t202" style="position:absolute;left:0;text-align:left;margin-left:470.35pt;margin-top:7.1pt;width:1in;height:12.25pt;z-index:251658752" filled="f" stroked="f">
            <v:textbox inset="1mm,0,1mm,0">
              <w:txbxContent>
                <w:p w:rsidR="00345046" w:rsidRDefault="00345046" w:rsidP="00345046">
                  <w:pPr>
                    <w:spacing w:line="160" w:lineRule="exact"/>
                    <w:jc w:val="left"/>
                    <w:rPr>
                      <w:rFonts w:cs="Miriam" w:hint="cs"/>
                      <w:noProof/>
                      <w:szCs w:val="18"/>
                      <w:rtl/>
                    </w:rPr>
                  </w:pPr>
                  <w:r>
                    <w:rPr>
                      <w:rFonts w:cs="Miriam" w:hint="cs"/>
                      <w:noProof/>
                      <w:szCs w:val="18"/>
                      <w:rtl/>
                    </w:rPr>
                    <w:t>תק' תשפ"ב-2022</w:t>
                  </w:r>
                </w:p>
              </w:txbxContent>
            </v:textbox>
          </v:shape>
        </w:pict>
      </w:r>
      <w:r w:rsidRPr="00345046">
        <w:rPr>
          <w:rStyle w:val="default"/>
          <w:rFonts w:cs="FrankRuehl" w:hint="cs"/>
          <w:rtl/>
        </w:rPr>
        <w:t>(</w:t>
      </w:r>
      <w:r>
        <w:rPr>
          <w:rStyle w:val="default"/>
          <w:rFonts w:cs="FrankRuehl" w:hint="cs"/>
          <w:rtl/>
        </w:rPr>
        <w:t>ה</w:t>
      </w:r>
      <w:r w:rsidRPr="00345046">
        <w:rPr>
          <w:rStyle w:val="default"/>
          <w:rFonts w:cs="FrankRuehl" w:hint="cs"/>
          <w:rtl/>
        </w:rPr>
        <w:t>)</w:t>
      </w:r>
      <w:r w:rsidR="00955ACA">
        <w:rPr>
          <w:rStyle w:val="default"/>
          <w:rFonts w:cs="FrankRuehl"/>
          <w:rtl/>
        </w:rPr>
        <w:tab/>
      </w:r>
      <w:r>
        <w:rPr>
          <w:rStyle w:val="default"/>
          <w:rFonts w:cs="FrankRuehl" w:hint="cs"/>
          <w:rtl/>
        </w:rPr>
        <w:t>ראש אכ"א החליט בכתב, כי בשל נסיבות שאינן תלויות בנגד הוא לא יכול להמשיך לעסוק במקצועו הצבאי וכי לא ניתן להסב את מקצועו למקצוע אחר, ובלבד שהחלטה כאמור לא תיקבע ליום מ-100 נגדרים; לעניין זה, מספר הנגדים כולל את מספר הנגדים ששוחררו בהחלטת ראש אכ"א עד יום כ' בטבת התש"ף (31 בדצמבר 2019); ראש אכ"א יקבל את החלטתו לאחר שעיין בהמלצותיה של ועדה מייעצת שימנה לעניין תקנת משנה זו; הרכב הוועדה המייעצת וסדרי עבודתה ייקבעו בפקודות הצבא.</w:t>
      </w:r>
    </w:p>
    <w:p w:rsidR="00345046" w:rsidRPr="00345046" w:rsidRDefault="00345046" w:rsidP="00345046">
      <w:pPr>
        <w:pStyle w:val="P00"/>
        <w:spacing w:before="0"/>
        <w:ind w:left="1021" w:right="1134"/>
        <w:rPr>
          <w:rStyle w:val="default"/>
          <w:rFonts w:ascii="FrankRuehl" w:hAnsi="FrankRuehl" w:cs="FrankRuehl"/>
          <w:vanish/>
          <w:color w:val="FF0000"/>
          <w:szCs w:val="20"/>
          <w:shd w:val="clear" w:color="auto" w:fill="FFFF99"/>
          <w:rtl/>
        </w:rPr>
      </w:pPr>
      <w:bookmarkStart w:id="2" w:name="Rov8"/>
      <w:r w:rsidRPr="00345046">
        <w:rPr>
          <w:rStyle w:val="default"/>
          <w:rFonts w:ascii="FrankRuehl" w:hAnsi="FrankRuehl" w:cs="FrankRuehl"/>
          <w:vanish/>
          <w:color w:val="FF0000"/>
          <w:szCs w:val="20"/>
          <w:shd w:val="clear" w:color="auto" w:fill="FFFF99"/>
          <w:rtl/>
        </w:rPr>
        <w:t>מיום 25.5.2022</w:t>
      </w:r>
    </w:p>
    <w:p w:rsidR="00345046" w:rsidRPr="00345046" w:rsidRDefault="00345046" w:rsidP="00345046">
      <w:pPr>
        <w:pStyle w:val="P00"/>
        <w:spacing w:before="0"/>
        <w:ind w:left="1021" w:right="1134"/>
        <w:rPr>
          <w:rStyle w:val="default"/>
          <w:rFonts w:ascii="FrankRuehl" w:hAnsi="FrankRuehl" w:cs="FrankRuehl"/>
          <w:vanish/>
          <w:szCs w:val="20"/>
          <w:shd w:val="clear" w:color="auto" w:fill="FFFF99"/>
          <w:rtl/>
        </w:rPr>
      </w:pPr>
      <w:r w:rsidRPr="00345046">
        <w:rPr>
          <w:rStyle w:val="default"/>
          <w:rFonts w:ascii="FrankRuehl" w:hAnsi="FrankRuehl" w:cs="FrankRuehl"/>
          <w:b/>
          <w:bCs/>
          <w:vanish/>
          <w:szCs w:val="20"/>
          <w:shd w:val="clear" w:color="auto" w:fill="FFFF99"/>
          <w:rtl/>
        </w:rPr>
        <w:t>תק' תשפ"ב-2022</w:t>
      </w:r>
    </w:p>
    <w:p w:rsidR="00345046" w:rsidRPr="00345046" w:rsidRDefault="00345046" w:rsidP="00345046">
      <w:pPr>
        <w:pStyle w:val="P00"/>
        <w:spacing w:before="0"/>
        <w:ind w:left="1021" w:right="1134"/>
        <w:rPr>
          <w:rStyle w:val="default"/>
          <w:rFonts w:ascii="FrankRuehl" w:hAnsi="FrankRuehl" w:cs="FrankRuehl"/>
          <w:vanish/>
          <w:szCs w:val="20"/>
          <w:shd w:val="clear" w:color="auto" w:fill="FFFF99"/>
          <w:rtl/>
        </w:rPr>
      </w:pPr>
      <w:hyperlink r:id="rId6" w:history="1">
        <w:r w:rsidRPr="00345046">
          <w:rPr>
            <w:rStyle w:val="Hyperlink"/>
            <w:rFonts w:ascii="FrankRuehl" w:hAnsi="FrankRuehl"/>
            <w:vanish/>
            <w:szCs w:val="20"/>
            <w:shd w:val="clear" w:color="auto" w:fill="FFFF99"/>
            <w:rtl/>
          </w:rPr>
          <w:t>ק"ת תשפ"ב מס' 10174</w:t>
        </w:r>
      </w:hyperlink>
      <w:r w:rsidRPr="00345046">
        <w:rPr>
          <w:rStyle w:val="default"/>
          <w:rFonts w:ascii="FrankRuehl" w:hAnsi="FrankRuehl" w:cs="FrankRuehl"/>
          <w:vanish/>
          <w:szCs w:val="20"/>
          <w:shd w:val="clear" w:color="auto" w:fill="FFFF99"/>
          <w:rtl/>
        </w:rPr>
        <w:t xml:space="preserve"> מיום 25.5.2022 עמ' 2968</w:t>
      </w:r>
    </w:p>
    <w:p w:rsidR="00345046" w:rsidRPr="00345046" w:rsidRDefault="00345046" w:rsidP="00345046">
      <w:pPr>
        <w:pStyle w:val="P00"/>
        <w:spacing w:before="0"/>
        <w:ind w:left="1021" w:right="1134"/>
        <w:rPr>
          <w:rStyle w:val="default"/>
          <w:rFonts w:ascii="FrankRuehl" w:hAnsi="FrankRuehl" w:cs="FrankRuehl"/>
          <w:sz w:val="2"/>
          <w:szCs w:val="2"/>
          <w:rtl/>
        </w:rPr>
      </w:pPr>
      <w:r w:rsidRPr="00345046">
        <w:rPr>
          <w:rStyle w:val="default"/>
          <w:rFonts w:ascii="FrankRuehl" w:hAnsi="FrankRuehl" w:cs="FrankRuehl"/>
          <w:b/>
          <w:bCs/>
          <w:vanish/>
          <w:szCs w:val="20"/>
          <w:shd w:val="clear" w:color="auto" w:fill="FFFF99"/>
          <w:rtl/>
        </w:rPr>
        <w:t>הוספת פסקה 2(2)(ה)</w:t>
      </w:r>
      <w:bookmarkEnd w:id="2"/>
    </w:p>
    <w:p w:rsidR="001A174B" w:rsidRDefault="001A174B" w:rsidP="001A174B">
      <w:pPr>
        <w:pStyle w:val="P00"/>
        <w:spacing w:before="72"/>
        <w:ind w:left="0" w:right="1134"/>
        <w:rPr>
          <w:rStyle w:val="default"/>
          <w:rFonts w:cs="FrankRuehl"/>
          <w:rtl/>
        </w:rPr>
      </w:pPr>
      <w:bookmarkStart w:id="3" w:name="Seif3"/>
      <w:bookmarkEnd w:id="3"/>
      <w:r>
        <w:rPr>
          <w:lang w:val="he-IL"/>
        </w:rPr>
        <w:pict>
          <v:rect id="_x0000_s2052" style="position:absolute;left:0;text-align:left;margin-left:464.5pt;margin-top:8.05pt;width:75.05pt;height:19.9pt;z-index:251656704" o:allowincell="f" filled="f" stroked="f" strokecolor="lime" strokeweight=".25pt">
            <v:textbox inset="0,0,0,0">
              <w:txbxContent>
                <w:p w:rsidR="00795797" w:rsidRDefault="00795797" w:rsidP="001A174B">
                  <w:pPr>
                    <w:spacing w:line="160" w:lineRule="exact"/>
                    <w:jc w:val="left"/>
                    <w:rPr>
                      <w:rFonts w:cs="Miriam"/>
                      <w:szCs w:val="18"/>
                      <w:rtl/>
                    </w:rPr>
                  </w:pPr>
                  <w:r>
                    <w:rPr>
                      <w:rFonts w:cs="Miriam" w:hint="cs"/>
                      <w:szCs w:val="18"/>
                      <w:rtl/>
                    </w:rPr>
                    <w:t>דיווח</w:t>
                  </w:r>
                </w:p>
                <w:p w:rsidR="00955ACA" w:rsidRDefault="00955ACA" w:rsidP="00955ACA">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big-number"/>
          <w:rFonts w:hint="cs"/>
          <w:rtl/>
        </w:rPr>
        <w:t>3</w:t>
      </w:r>
      <w:r w:rsidRPr="001A174B">
        <w:rPr>
          <w:rStyle w:val="default"/>
          <w:rFonts w:cs="FrankRuehl"/>
          <w:rtl/>
        </w:rPr>
        <w:t>.</w:t>
      </w:r>
      <w:r w:rsidRPr="001A174B">
        <w:rPr>
          <w:rStyle w:val="default"/>
          <w:rFonts w:cs="FrankRuehl"/>
          <w:rtl/>
        </w:rPr>
        <w:tab/>
      </w:r>
      <w:r w:rsidR="00DA49DA">
        <w:rPr>
          <w:rStyle w:val="default"/>
          <w:rFonts w:cs="FrankRuehl" w:hint="cs"/>
          <w:rtl/>
        </w:rPr>
        <w:t>(א)</w:t>
      </w:r>
      <w:r w:rsidR="00DA49DA">
        <w:rPr>
          <w:rStyle w:val="default"/>
          <w:rFonts w:cs="FrankRuehl"/>
          <w:rtl/>
        </w:rPr>
        <w:tab/>
      </w:r>
      <w:r w:rsidR="00DA49DA">
        <w:rPr>
          <w:rStyle w:val="default"/>
          <w:rFonts w:cs="FrankRuehl" w:hint="cs"/>
          <w:rtl/>
        </w:rPr>
        <w:t>ראש אכ"א ימסור למנהל הכללי של משרד האוצר, ב-1 באפריל בכל שנה, מידע בדבר מספר הנגדים שפוטרו משירות קבע בשנה הקודמת מכוח תקנות אלה והסיבה שבשלה הם פוטרו ובדבר תכניות לצמצום כוח האדם בצבא הגנה לישראל לפי תקנה 2(</w:t>
      </w:r>
      <w:r w:rsidR="00955ACA">
        <w:rPr>
          <w:rStyle w:val="default"/>
          <w:rFonts w:cs="FrankRuehl" w:hint="cs"/>
          <w:rtl/>
        </w:rPr>
        <w:t>2)(ג</w:t>
      </w:r>
      <w:r w:rsidR="00DA49DA">
        <w:rPr>
          <w:rStyle w:val="default"/>
          <w:rFonts w:cs="FrankRuehl" w:hint="cs"/>
          <w:rtl/>
        </w:rPr>
        <w:t>), ויעביר לו את הפרוטוקולים של הדיונים שהתקיימו לפני הוועדה המייעצת שמונתה לפי תקנה 2(</w:t>
      </w:r>
      <w:r w:rsidR="00955ACA">
        <w:rPr>
          <w:rStyle w:val="default"/>
          <w:rFonts w:cs="FrankRuehl" w:hint="cs"/>
          <w:rtl/>
        </w:rPr>
        <w:t>2)(ה</w:t>
      </w:r>
      <w:r w:rsidR="00DA49DA">
        <w:rPr>
          <w:rStyle w:val="default"/>
          <w:rFonts w:cs="FrankRuehl" w:hint="cs"/>
          <w:rtl/>
        </w:rPr>
        <w:t>), לאחר שנמחקו מהם פרטים מזהים הניתנים לשיוך לנגד מסוים</w:t>
      </w:r>
      <w:r>
        <w:rPr>
          <w:rStyle w:val="default"/>
          <w:rFonts w:cs="FrankRuehl" w:hint="cs"/>
          <w:rtl/>
        </w:rPr>
        <w:t>.</w:t>
      </w:r>
    </w:p>
    <w:p w:rsidR="00DA49DA" w:rsidRDefault="00955ACA" w:rsidP="00955ACA">
      <w:pPr>
        <w:pStyle w:val="P00"/>
        <w:spacing w:before="72"/>
        <w:ind w:left="0" w:right="1134"/>
        <w:rPr>
          <w:rStyle w:val="default"/>
          <w:rFonts w:cs="FrankRuehl"/>
          <w:rtl/>
        </w:rPr>
      </w:pPr>
      <w:r>
        <w:rPr>
          <w:rStyle w:val="default"/>
          <w:rFonts w:cs="FrankRuehl" w:hint="cs"/>
          <w:rtl/>
        </w:rPr>
        <w:lastRenderedPageBreak/>
        <w:tab/>
      </w:r>
      <w:r w:rsidRPr="00345046">
        <w:rPr>
          <w:rStyle w:val="default"/>
          <w:rFonts w:cs="FrankRuehl" w:hint="cs"/>
          <w:rtl/>
        </w:rPr>
        <w:pict>
          <v:shape id="_x0000_s2056" type="#_x0000_t202" style="position:absolute;left:0;text-align:left;margin-left:470.35pt;margin-top:7.1pt;width:1in;height:12.25pt;z-index:251659776;mso-position-horizontal-relative:text;mso-position-vertical-relative:text" filled="f" stroked="f">
            <v:textbox inset="1mm,0,1mm,0">
              <w:txbxContent>
                <w:p w:rsidR="00955ACA" w:rsidRDefault="00955ACA" w:rsidP="00955ACA">
                  <w:pPr>
                    <w:spacing w:line="160" w:lineRule="exact"/>
                    <w:jc w:val="left"/>
                    <w:rPr>
                      <w:rFonts w:cs="Miriam" w:hint="cs"/>
                      <w:noProof/>
                      <w:szCs w:val="18"/>
                      <w:rtl/>
                    </w:rPr>
                  </w:pPr>
                  <w:r>
                    <w:rPr>
                      <w:rFonts w:cs="Miriam" w:hint="cs"/>
                      <w:noProof/>
                      <w:szCs w:val="18"/>
                      <w:rtl/>
                    </w:rPr>
                    <w:t>תק' תשפ"ב-2022</w:t>
                  </w:r>
                </w:p>
              </w:txbxContent>
            </v:textbox>
          </v:shape>
        </w:pict>
      </w:r>
      <w:r w:rsidRPr="00345046">
        <w:rPr>
          <w:rStyle w:val="default"/>
          <w:rFonts w:cs="FrankRuehl" w:hint="cs"/>
          <w:rtl/>
        </w:rPr>
        <w:t>(</w:t>
      </w:r>
      <w:r>
        <w:rPr>
          <w:rStyle w:val="default"/>
          <w:rFonts w:cs="FrankRuehl" w:hint="cs"/>
          <w:rtl/>
        </w:rPr>
        <w:t>ב</w:t>
      </w:r>
      <w:r w:rsidRPr="00345046">
        <w:rPr>
          <w:rStyle w:val="default"/>
          <w:rFonts w:cs="FrankRuehl" w:hint="cs"/>
          <w:rtl/>
        </w:rPr>
        <w:t>)</w:t>
      </w:r>
      <w:r>
        <w:rPr>
          <w:rStyle w:val="default"/>
          <w:rFonts w:cs="FrankRuehl"/>
          <w:rtl/>
        </w:rPr>
        <w:tab/>
      </w:r>
      <w:r w:rsidR="00DA49DA">
        <w:rPr>
          <w:rStyle w:val="default"/>
          <w:rFonts w:cs="FrankRuehl" w:hint="cs"/>
          <w:rtl/>
        </w:rPr>
        <w:t>שר הביטחון ימסור לוועדה משותפת לוועדת החוץ והביטחון ולוועדת העבודה הרווחה והבריאות של הכנסת ב-1 באפריל בכל שנה, מידע בדבר מספר הנגדים שפוטרו משירות קבע בשנה הקודמת מכוח תקנות אלה והסיבה שבשלה הם פוטרו ובדבר תכניות לצמצום כוח האדם בצבא הגנה לישראל לפי תקנה 2(</w:t>
      </w:r>
      <w:r>
        <w:rPr>
          <w:rStyle w:val="default"/>
          <w:rFonts w:cs="FrankRuehl" w:hint="cs"/>
          <w:rtl/>
        </w:rPr>
        <w:t>2)(ג</w:t>
      </w:r>
      <w:r w:rsidR="00DA49DA">
        <w:rPr>
          <w:rStyle w:val="default"/>
          <w:rFonts w:cs="FrankRuehl" w:hint="cs"/>
          <w:rtl/>
        </w:rPr>
        <w:t>).</w:t>
      </w:r>
    </w:p>
    <w:p w:rsidR="00345046" w:rsidRPr="00955ACA" w:rsidRDefault="00345046" w:rsidP="00345046">
      <w:pPr>
        <w:pStyle w:val="P00"/>
        <w:spacing w:before="0"/>
        <w:ind w:left="0" w:right="1134"/>
        <w:rPr>
          <w:rStyle w:val="default"/>
          <w:rFonts w:ascii="FrankRuehl" w:hAnsi="FrankRuehl" w:cs="FrankRuehl"/>
          <w:vanish/>
          <w:color w:val="FF0000"/>
          <w:szCs w:val="20"/>
          <w:shd w:val="clear" w:color="auto" w:fill="FFFF99"/>
          <w:rtl/>
        </w:rPr>
      </w:pPr>
      <w:bookmarkStart w:id="4" w:name="Rov9"/>
      <w:r w:rsidRPr="00955ACA">
        <w:rPr>
          <w:rStyle w:val="default"/>
          <w:rFonts w:ascii="FrankRuehl" w:hAnsi="FrankRuehl" w:cs="FrankRuehl"/>
          <w:vanish/>
          <w:color w:val="FF0000"/>
          <w:szCs w:val="20"/>
          <w:shd w:val="clear" w:color="auto" w:fill="FFFF99"/>
          <w:rtl/>
        </w:rPr>
        <w:t>מיום 25.5.2022</w:t>
      </w:r>
    </w:p>
    <w:p w:rsidR="00345046" w:rsidRPr="00955ACA" w:rsidRDefault="00345046" w:rsidP="00345046">
      <w:pPr>
        <w:pStyle w:val="P00"/>
        <w:spacing w:before="0"/>
        <w:ind w:left="0" w:right="1134"/>
        <w:rPr>
          <w:rStyle w:val="default"/>
          <w:rFonts w:ascii="FrankRuehl" w:hAnsi="FrankRuehl" w:cs="FrankRuehl"/>
          <w:vanish/>
          <w:szCs w:val="20"/>
          <w:shd w:val="clear" w:color="auto" w:fill="FFFF99"/>
          <w:rtl/>
        </w:rPr>
      </w:pPr>
      <w:r w:rsidRPr="00955ACA">
        <w:rPr>
          <w:rStyle w:val="default"/>
          <w:rFonts w:ascii="FrankRuehl" w:hAnsi="FrankRuehl" w:cs="FrankRuehl"/>
          <w:b/>
          <w:bCs/>
          <w:vanish/>
          <w:szCs w:val="20"/>
          <w:shd w:val="clear" w:color="auto" w:fill="FFFF99"/>
          <w:rtl/>
        </w:rPr>
        <w:t>תק' תשפ"ב-2022</w:t>
      </w:r>
    </w:p>
    <w:p w:rsidR="00345046" w:rsidRPr="00955ACA" w:rsidRDefault="00345046" w:rsidP="00345046">
      <w:pPr>
        <w:pStyle w:val="P00"/>
        <w:spacing w:before="0"/>
        <w:ind w:left="0" w:right="1134"/>
        <w:rPr>
          <w:rStyle w:val="default"/>
          <w:rFonts w:ascii="FrankRuehl" w:hAnsi="FrankRuehl" w:cs="FrankRuehl"/>
          <w:vanish/>
          <w:szCs w:val="20"/>
          <w:shd w:val="clear" w:color="auto" w:fill="FFFF99"/>
          <w:rtl/>
        </w:rPr>
      </w:pPr>
      <w:hyperlink r:id="rId7" w:history="1">
        <w:r w:rsidRPr="00955ACA">
          <w:rPr>
            <w:rStyle w:val="Hyperlink"/>
            <w:rFonts w:ascii="FrankRuehl" w:hAnsi="FrankRuehl"/>
            <w:vanish/>
            <w:szCs w:val="20"/>
            <w:shd w:val="clear" w:color="auto" w:fill="FFFF99"/>
            <w:rtl/>
          </w:rPr>
          <w:t>ק"ת תשפ"ב מס' 10174</w:t>
        </w:r>
      </w:hyperlink>
      <w:r w:rsidRPr="00955ACA">
        <w:rPr>
          <w:rStyle w:val="default"/>
          <w:rFonts w:ascii="FrankRuehl" w:hAnsi="FrankRuehl" w:cs="FrankRuehl"/>
          <w:vanish/>
          <w:szCs w:val="20"/>
          <w:shd w:val="clear" w:color="auto" w:fill="FFFF99"/>
          <w:rtl/>
        </w:rPr>
        <w:t xml:space="preserve"> מיום 25.5.2022 עמ' 2968</w:t>
      </w:r>
    </w:p>
    <w:p w:rsidR="00345046" w:rsidRPr="00955ACA" w:rsidRDefault="00955ACA" w:rsidP="00955ACA">
      <w:pPr>
        <w:pStyle w:val="P00"/>
        <w:ind w:left="0" w:right="1134"/>
        <w:rPr>
          <w:rStyle w:val="default"/>
          <w:rFonts w:cs="FrankRuehl"/>
          <w:vanish/>
          <w:sz w:val="16"/>
          <w:szCs w:val="22"/>
          <w:shd w:val="clear" w:color="auto" w:fill="FFFF99"/>
          <w:rtl/>
        </w:rPr>
      </w:pPr>
      <w:r w:rsidRPr="00955ACA">
        <w:rPr>
          <w:rStyle w:val="default"/>
          <w:rFonts w:cs="FrankRuehl" w:hint="cs"/>
          <w:vanish/>
          <w:sz w:val="16"/>
          <w:szCs w:val="22"/>
          <w:shd w:val="clear" w:color="auto" w:fill="FFFF99"/>
          <w:rtl/>
        </w:rPr>
        <w:t>3.</w:t>
      </w:r>
      <w:r w:rsidR="00345046" w:rsidRPr="00955ACA">
        <w:rPr>
          <w:rStyle w:val="default"/>
          <w:rFonts w:cs="FrankRuehl"/>
          <w:vanish/>
          <w:sz w:val="16"/>
          <w:szCs w:val="22"/>
          <w:shd w:val="clear" w:color="auto" w:fill="FFFF99"/>
          <w:rtl/>
        </w:rPr>
        <w:tab/>
      </w:r>
      <w:r w:rsidR="00345046" w:rsidRPr="00955ACA">
        <w:rPr>
          <w:rStyle w:val="default"/>
          <w:rFonts w:cs="FrankRuehl" w:hint="cs"/>
          <w:vanish/>
          <w:sz w:val="16"/>
          <w:szCs w:val="22"/>
          <w:shd w:val="clear" w:color="auto" w:fill="FFFF99"/>
          <w:rtl/>
        </w:rPr>
        <w:t>(א)</w:t>
      </w:r>
      <w:r w:rsidR="00345046" w:rsidRPr="00955ACA">
        <w:rPr>
          <w:rStyle w:val="default"/>
          <w:rFonts w:cs="FrankRuehl"/>
          <w:vanish/>
          <w:sz w:val="16"/>
          <w:szCs w:val="22"/>
          <w:shd w:val="clear" w:color="auto" w:fill="FFFF99"/>
          <w:rtl/>
        </w:rPr>
        <w:tab/>
      </w:r>
      <w:r w:rsidR="00345046" w:rsidRPr="00955ACA">
        <w:rPr>
          <w:rStyle w:val="default"/>
          <w:rFonts w:cs="FrankRuehl" w:hint="cs"/>
          <w:vanish/>
          <w:sz w:val="16"/>
          <w:szCs w:val="22"/>
          <w:shd w:val="clear" w:color="auto" w:fill="FFFF99"/>
          <w:rtl/>
        </w:rPr>
        <w:t xml:space="preserve">ראש אכ"א ימסור למנהל הכללי של משרד האוצר, ב-1 באפריל בכל שנה, מידע בדבר מספר הנגדים שפוטרו משירות קבע בשנה הקודמת מכוח תקנות אלה והסיבה שבשלה הם פוטרו ובדבר תכניות לצמצום כוח האדם בצבא הגנה לישראל לפי תקנה </w:t>
      </w:r>
      <w:r w:rsidR="00345046" w:rsidRPr="00955ACA">
        <w:rPr>
          <w:rStyle w:val="default"/>
          <w:rFonts w:cs="FrankRuehl" w:hint="cs"/>
          <w:strike/>
          <w:vanish/>
          <w:sz w:val="16"/>
          <w:szCs w:val="22"/>
          <w:shd w:val="clear" w:color="auto" w:fill="FFFF99"/>
          <w:rtl/>
        </w:rPr>
        <w:t>2(ב)(3)</w:t>
      </w:r>
      <w:r w:rsidRPr="00955ACA">
        <w:rPr>
          <w:rStyle w:val="default"/>
          <w:rFonts w:cs="FrankRuehl" w:hint="cs"/>
          <w:vanish/>
          <w:sz w:val="16"/>
          <w:szCs w:val="22"/>
          <w:shd w:val="clear" w:color="auto" w:fill="FFFF99"/>
          <w:rtl/>
        </w:rPr>
        <w:t xml:space="preserve"> </w:t>
      </w:r>
      <w:r w:rsidRPr="00955ACA">
        <w:rPr>
          <w:rStyle w:val="default"/>
          <w:rFonts w:cs="FrankRuehl" w:hint="cs"/>
          <w:vanish/>
          <w:sz w:val="16"/>
          <w:szCs w:val="22"/>
          <w:u w:val="single"/>
          <w:shd w:val="clear" w:color="auto" w:fill="FFFF99"/>
          <w:rtl/>
        </w:rPr>
        <w:t>2(2)(ג)</w:t>
      </w:r>
      <w:r w:rsidR="00345046" w:rsidRPr="00955ACA">
        <w:rPr>
          <w:rStyle w:val="default"/>
          <w:rFonts w:cs="FrankRuehl" w:hint="cs"/>
          <w:vanish/>
          <w:sz w:val="16"/>
          <w:szCs w:val="22"/>
          <w:shd w:val="clear" w:color="auto" w:fill="FFFF99"/>
          <w:rtl/>
        </w:rPr>
        <w:t xml:space="preserve">, ויעביר לו את הפרוטוקולים של הדיונים שהתקיימו לפני הוועדה המייעצת שמונתה לפי תקנה </w:t>
      </w:r>
      <w:r w:rsidR="00345046" w:rsidRPr="00955ACA">
        <w:rPr>
          <w:rStyle w:val="default"/>
          <w:rFonts w:cs="FrankRuehl" w:hint="cs"/>
          <w:strike/>
          <w:vanish/>
          <w:sz w:val="16"/>
          <w:szCs w:val="22"/>
          <w:shd w:val="clear" w:color="auto" w:fill="FFFF99"/>
          <w:rtl/>
        </w:rPr>
        <w:t>2(ב)(4)</w:t>
      </w:r>
      <w:r w:rsidRPr="00955ACA">
        <w:rPr>
          <w:rStyle w:val="default"/>
          <w:rFonts w:cs="FrankRuehl" w:hint="cs"/>
          <w:vanish/>
          <w:sz w:val="16"/>
          <w:szCs w:val="22"/>
          <w:shd w:val="clear" w:color="auto" w:fill="FFFF99"/>
          <w:rtl/>
        </w:rPr>
        <w:t xml:space="preserve"> </w:t>
      </w:r>
      <w:r w:rsidRPr="00955ACA">
        <w:rPr>
          <w:rStyle w:val="default"/>
          <w:rFonts w:cs="FrankRuehl" w:hint="cs"/>
          <w:vanish/>
          <w:sz w:val="16"/>
          <w:szCs w:val="22"/>
          <w:u w:val="single"/>
          <w:shd w:val="clear" w:color="auto" w:fill="FFFF99"/>
          <w:rtl/>
        </w:rPr>
        <w:t>2(2)(ה)</w:t>
      </w:r>
      <w:r w:rsidR="00345046" w:rsidRPr="00955ACA">
        <w:rPr>
          <w:rStyle w:val="default"/>
          <w:rFonts w:cs="FrankRuehl" w:hint="cs"/>
          <w:vanish/>
          <w:sz w:val="16"/>
          <w:szCs w:val="22"/>
          <w:shd w:val="clear" w:color="auto" w:fill="FFFF99"/>
          <w:rtl/>
        </w:rPr>
        <w:t>, לאחר שנמחקו מהם פרטים מזהים הניתנים לשיוך לנגד מסוים.</w:t>
      </w:r>
    </w:p>
    <w:p w:rsidR="00955ACA" w:rsidRPr="00955ACA" w:rsidRDefault="00955ACA" w:rsidP="00955ACA">
      <w:pPr>
        <w:pStyle w:val="P00"/>
        <w:spacing w:before="0"/>
        <w:ind w:left="0" w:right="1134"/>
        <w:rPr>
          <w:rStyle w:val="default"/>
          <w:rFonts w:cs="FrankRuehl"/>
          <w:sz w:val="2"/>
          <w:szCs w:val="2"/>
          <w:rtl/>
        </w:rPr>
      </w:pP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(ב)</w:t>
      </w: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 xml:space="preserve">שר הביטחון ימסור לוועדה משותפת לוועדת החוץ והביטחון ולוועדת העבודה הרווחה והבריאות של הכנסת ב-1 באפריל בכל שנה, מידע בדבר מספר הנגדים שפוטרו משירות קבע בשנה הקודמת מכוח תקנות אלה והסיבה שבשלה הם פוטרו ובדבר תכניות לצמצום כוח האדם בצבא הגנה לישראל לפי תקנה </w:t>
      </w:r>
      <w:r w:rsidRPr="00955ACA">
        <w:rPr>
          <w:rStyle w:val="default"/>
          <w:rFonts w:cs="FrankRuehl" w:hint="cs"/>
          <w:strike/>
          <w:vanish/>
          <w:sz w:val="16"/>
          <w:szCs w:val="22"/>
          <w:shd w:val="clear" w:color="auto" w:fill="FFFF99"/>
          <w:rtl/>
        </w:rPr>
        <w:t>2(ב)(3)</w:t>
      </w:r>
      <w:r w:rsidRPr="00955ACA">
        <w:rPr>
          <w:rStyle w:val="default"/>
          <w:rFonts w:cs="FrankRuehl" w:hint="cs"/>
          <w:vanish/>
          <w:sz w:val="16"/>
          <w:szCs w:val="22"/>
          <w:shd w:val="clear" w:color="auto" w:fill="FFFF99"/>
          <w:rtl/>
        </w:rPr>
        <w:t xml:space="preserve"> </w:t>
      </w:r>
      <w:r w:rsidRPr="00955ACA">
        <w:rPr>
          <w:rStyle w:val="default"/>
          <w:rFonts w:cs="FrankRuehl" w:hint="cs"/>
          <w:vanish/>
          <w:sz w:val="16"/>
          <w:szCs w:val="22"/>
          <w:u w:val="single"/>
          <w:shd w:val="clear" w:color="auto" w:fill="FFFF99"/>
          <w:rtl/>
        </w:rPr>
        <w:t>2(2)(ג)</w:t>
      </w:r>
      <w:r w:rsidRPr="00955ACA">
        <w:rPr>
          <w:rStyle w:val="default"/>
          <w:rFonts w:cs="FrankRuehl" w:hint="cs"/>
          <w:vanish/>
          <w:sz w:val="16"/>
          <w:szCs w:val="22"/>
          <w:shd w:val="clear" w:color="auto" w:fill="FFFF99"/>
          <w:rtl/>
        </w:rPr>
        <w:t>.</w:t>
      </w:r>
      <w:bookmarkEnd w:id="4"/>
    </w:p>
    <w:p w:rsidR="001A174B" w:rsidRDefault="001A174B" w:rsidP="001A174B">
      <w:pPr>
        <w:pStyle w:val="P00"/>
        <w:spacing w:before="72"/>
        <w:ind w:left="0" w:right="1134"/>
        <w:rPr>
          <w:rStyle w:val="default"/>
          <w:rFonts w:cs="FrankRuehl"/>
          <w:rtl/>
        </w:rPr>
      </w:pPr>
      <w:bookmarkStart w:id="5" w:name="Seif4"/>
      <w:bookmarkEnd w:id="5"/>
      <w:r>
        <w:rPr>
          <w:lang w:val="he-IL"/>
        </w:rPr>
        <w:pict>
          <v:rect id="_x0000_s2053" style="position:absolute;left:0;text-align:left;margin-left:464.5pt;margin-top:8.05pt;width:75.05pt;height:17.3pt;z-index:251657728" o:allowincell="f" filled="f" stroked="f" strokecolor="lime" strokeweight=".25pt">
            <v:textbox inset="0,0,0,0">
              <w:txbxContent>
                <w:p w:rsidR="00795797" w:rsidRDefault="00795797" w:rsidP="001A174B">
                  <w:pPr>
                    <w:spacing w:line="160" w:lineRule="exact"/>
                    <w:jc w:val="left"/>
                    <w:rPr>
                      <w:rFonts w:cs="Miriam"/>
                      <w:szCs w:val="18"/>
                      <w:rtl/>
                    </w:rPr>
                  </w:pPr>
                  <w:r>
                    <w:rPr>
                      <w:rFonts w:cs="Miriam" w:hint="cs"/>
                      <w:szCs w:val="18"/>
                      <w:rtl/>
                    </w:rPr>
                    <w:t>תוקף</w:t>
                  </w:r>
                </w:p>
                <w:p w:rsidR="00955ACA" w:rsidRDefault="00955ACA" w:rsidP="00955ACA">
                  <w:pPr>
                    <w:spacing w:line="160" w:lineRule="exact"/>
                    <w:jc w:val="left"/>
                    <w:rPr>
                      <w:rFonts w:cs="Miriam" w:hint="cs"/>
                      <w:noProof/>
                      <w:szCs w:val="18"/>
                      <w:rtl/>
                    </w:rPr>
                  </w:pPr>
                  <w:r>
                    <w:rPr>
                      <w:rFonts w:cs="Miriam" w:hint="cs"/>
                      <w:noProof/>
                      <w:szCs w:val="18"/>
                      <w:rtl/>
                    </w:rPr>
                    <w:t>תק' תשפ"ב-2022</w:t>
                  </w:r>
                </w:p>
              </w:txbxContent>
            </v:textbox>
            <w10:anchorlock/>
          </v:rect>
        </w:pict>
      </w:r>
      <w:r w:rsidR="00DA49DA">
        <w:rPr>
          <w:rStyle w:val="big-number"/>
          <w:rFonts w:hint="cs"/>
          <w:rtl/>
        </w:rPr>
        <w:t>4</w:t>
      </w:r>
      <w:r w:rsidRPr="001A174B">
        <w:rPr>
          <w:rStyle w:val="default"/>
          <w:rFonts w:cs="FrankRuehl"/>
          <w:rtl/>
        </w:rPr>
        <w:t>.</w:t>
      </w:r>
      <w:r w:rsidRPr="001A174B">
        <w:rPr>
          <w:rStyle w:val="default"/>
          <w:rFonts w:cs="FrankRuehl"/>
          <w:rtl/>
        </w:rPr>
        <w:tab/>
      </w:r>
      <w:r w:rsidR="00DA49DA">
        <w:rPr>
          <w:rStyle w:val="default"/>
          <w:rFonts w:cs="FrankRuehl" w:hint="cs"/>
          <w:rtl/>
        </w:rPr>
        <w:t>(א)</w:t>
      </w:r>
      <w:r w:rsidR="00DA49DA">
        <w:rPr>
          <w:rStyle w:val="default"/>
          <w:rFonts w:cs="FrankRuehl"/>
          <w:rtl/>
        </w:rPr>
        <w:tab/>
      </w:r>
      <w:r w:rsidR="00DA49DA">
        <w:rPr>
          <w:rStyle w:val="default"/>
          <w:rFonts w:cs="FrankRuehl" w:hint="cs"/>
          <w:rtl/>
        </w:rPr>
        <w:t>תוקפן של תקנות אלה, למעט תקנה 2(</w:t>
      </w:r>
      <w:r w:rsidR="00955ACA">
        <w:rPr>
          <w:rStyle w:val="default"/>
          <w:rFonts w:cs="FrankRuehl" w:hint="cs"/>
          <w:rtl/>
        </w:rPr>
        <w:t>2)(ד</w:t>
      </w:r>
      <w:r w:rsidR="00DA49DA">
        <w:rPr>
          <w:rStyle w:val="default"/>
          <w:rFonts w:cs="FrankRuehl" w:hint="cs"/>
          <w:rtl/>
        </w:rPr>
        <w:t>), עד יום י"א בטבת התשפ"ו (31 בדצמבר 2025)</w:t>
      </w:r>
      <w:r>
        <w:rPr>
          <w:rStyle w:val="default"/>
          <w:rFonts w:cs="FrankRuehl" w:hint="cs"/>
          <w:rtl/>
        </w:rPr>
        <w:t>.</w:t>
      </w:r>
    </w:p>
    <w:p w:rsidR="00DA49DA" w:rsidRDefault="00955ACA" w:rsidP="00955ACA">
      <w:pPr>
        <w:pStyle w:val="P00"/>
        <w:spacing w:before="72"/>
        <w:ind w:left="0" w:right="1134"/>
        <w:rPr>
          <w:rStyle w:val="default"/>
          <w:rFonts w:cs="FrankRuehl"/>
          <w:rtl/>
        </w:rPr>
      </w:pPr>
      <w:r>
        <w:rPr>
          <w:rStyle w:val="default"/>
          <w:rFonts w:cs="FrankRuehl" w:hint="cs"/>
          <w:rtl/>
        </w:rPr>
        <w:tab/>
      </w:r>
      <w:r w:rsidRPr="00345046">
        <w:rPr>
          <w:rStyle w:val="default"/>
          <w:rFonts w:cs="FrankRuehl" w:hint="cs"/>
          <w:rtl/>
        </w:rPr>
        <w:pict>
          <v:shape id="_x0000_s2058" type="#_x0000_t202" style="position:absolute;left:0;text-align:left;margin-left:470.35pt;margin-top:7.1pt;width:1in;height:12.25pt;z-index:251660800;mso-position-horizontal-relative:text;mso-position-vertical-relative:text" filled="f" stroked="f">
            <v:textbox inset="1mm,0,1mm,0">
              <w:txbxContent>
                <w:p w:rsidR="00955ACA" w:rsidRDefault="00955ACA" w:rsidP="00955ACA">
                  <w:pPr>
                    <w:spacing w:line="160" w:lineRule="exact"/>
                    <w:jc w:val="left"/>
                    <w:rPr>
                      <w:rFonts w:cs="Miriam" w:hint="cs"/>
                      <w:noProof/>
                      <w:szCs w:val="18"/>
                      <w:rtl/>
                    </w:rPr>
                  </w:pPr>
                  <w:r>
                    <w:rPr>
                      <w:rFonts w:cs="Miriam" w:hint="cs"/>
                      <w:noProof/>
                      <w:szCs w:val="18"/>
                      <w:rtl/>
                    </w:rPr>
                    <w:t>תק' תשפ"ב-2022</w:t>
                  </w:r>
                </w:p>
              </w:txbxContent>
            </v:textbox>
          </v:shape>
        </w:pict>
      </w:r>
      <w:r w:rsidRPr="00345046">
        <w:rPr>
          <w:rStyle w:val="default"/>
          <w:rFonts w:cs="FrankRuehl" w:hint="cs"/>
          <w:rtl/>
        </w:rPr>
        <w:t>(</w:t>
      </w:r>
      <w:r>
        <w:rPr>
          <w:rStyle w:val="default"/>
          <w:rFonts w:cs="FrankRuehl" w:hint="cs"/>
          <w:rtl/>
        </w:rPr>
        <w:t>ב</w:t>
      </w:r>
      <w:r w:rsidRPr="00345046">
        <w:rPr>
          <w:rStyle w:val="default"/>
          <w:rFonts w:cs="FrankRuehl" w:hint="cs"/>
          <w:rtl/>
        </w:rPr>
        <w:t>)</w:t>
      </w:r>
      <w:r>
        <w:rPr>
          <w:rStyle w:val="default"/>
          <w:rFonts w:cs="FrankRuehl"/>
          <w:rtl/>
        </w:rPr>
        <w:tab/>
      </w:r>
      <w:r w:rsidR="00DA49DA">
        <w:rPr>
          <w:rStyle w:val="default"/>
          <w:rFonts w:cs="FrankRuehl" w:hint="cs"/>
          <w:rtl/>
        </w:rPr>
        <w:t>תוקפה של תקנה 2(</w:t>
      </w:r>
      <w:r>
        <w:rPr>
          <w:rStyle w:val="default"/>
          <w:rFonts w:cs="FrankRuehl" w:hint="cs"/>
          <w:rtl/>
        </w:rPr>
        <w:t>2)(ד</w:t>
      </w:r>
      <w:r w:rsidR="00DA49DA">
        <w:rPr>
          <w:rStyle w:val="default"/>
          <w:rFonts w:cs="FrankRuehl" w:hint="cs"/>
          <w:rtl/>
        </w:rPr>
        <w:t>) עד יום ג' בטבת התש"ף (31 בדצמבר 2019).</w:t>
      </w:r>
    </w:p>
    <w:p w:rsidR="00955ACA" w:rsidRPr="00955ACA" w:rsidRDefault="00955ACA" w:rsidP="00955ACA">
      <w:pPr>
        <w:pStyle w:val="P00"/>
        <w:spacing w:before="0"/>
        <w:ind w:left="0" w:right="1134"/>
        <w:rPr>
          <w:rStyle w:val="default"/>
          <w:rFonts w:ascii="FrankRuehl" w:hAnsi="FrankRuehl" w:cs="FrankRuehl"/>
          <w:vanish/>
          <w:color w:val="FF0000"/>
          <w:szCs w:val="20"/>
          <w:shd w:val="clear" w:color="auto" w:fill="FFFF99"/>
          <w:rtl/>
        </w:rPr>
      </w:pPr>
      <w:bookmarkStart w:id="6" w:name="Rov10"/>
      <w:r w:rsidRPr="00955ACA">
        <w:rPr>
          <w:rStyle w:val="default"/>
          <w:rFonts w:ascii="FrankRuehl" w:hAnsi="FrankRuehl" w:cs="FrankRuehl"/>
          <w:vanish/>
          <w:color w:val="FF0000"/>
          <w:szCs w:val="20"/>
          <w:shd w:val="clear" w:color="auto" w:fill="FFFF99"/>
          <w:rtl/>
        </w:rPr>
        <w:t>מיום 25.5.2022</w:t>
      </w:r>
    </w:p>
    <w:p w:rsidR="00955ACA" w:rsidRPr="00955ACA" w:rsidRDefault="00955ACA" w:rsidP="00955ACA">
      <w:pPr>
        <w:pStyle w:val="P00"/>
        <w:spacing w:before="0"/>
        <w:ind w:left="0" w:right="1134"/>
        <w:rPr>
          <w:rStyle w:val="default"/>
          <w:rFonts w:ascii="FrankRuehl" w:hAnsi="FrankRuehl" w:cs="FrankRuehl"/>
          <w:vanish/>
          <w:szCs w:val="20"/>
          <w:shd w:val="clear" w:color="auto" w:fill="FFFF99"/>
          <w:rtl/>
        </w:rPr>
      </w:pPr>
      <w:r w:rsidRPr="00955ACA">
        <w:rPr>
          <w:rStyle w:val="default"/>
          <w:rFonts w:ascii="FrankRuehl" w:hAnsi="FrankRuehl" w:cs="FrankRuehl"/>
          <w:b/>
          <w:bCs/>
          <w:vanish/>
          <w:szCs w:val="20"/>
          <w:shd w:val="clear" w:color="auto" w:fill="FFFF99"/>
          <w:rtl/>
        </w:rPr>
        <w:t>תק' תשפ"ב-2022</w:t>
      </w:r>
    </w:p>
    <w:p w:rsidR="00955ACA" w:rsidRPr="00955ACA" w:rsidRDefault="00955ACA" w:rsidP="00955ACA">
      <w:pPr>
        <w:pStyle w:val="P00"/>
        <w:spacing w:before="0"/>
        <w:ind w:left="0" w:right="1134"/>
        <w:rPr>
          <w:rStyle w:val="default"/>
          <w:rFonts w:ascii="FrankRuehl" w:hAnsi="FrankRuehl" w:cs="FrankRuehl"/>
          <w:vanish/>
          <w:szCs w:val="20"/>
          <w:shd w:val="clear" w:color="auto" w:fill="FFFF99"/>
          <w:rtl/>
        </w:rPr>
      </w:pPr>
      <w:hyperlink r:id="rId8" w:history="1">
        <w:r w:rsidRPr="00955ACA">
          <w:rPr>
            <w:rStyle w:val="Hyperlink"/>
            <w:rFonts w:ascii="FrankRuehl" w:hAnsi="FrankRuehl"/>
            <w:vanish/>
            <w:szCs w:val="20"/>
            <w:shd w:val="clear" w:color="auto" w:fill="FFFF99"/>
            <w:rtl/>
          </w:rPr>
          <w:t>ק"ת תשפ"ב מס' 10174</w:t>
        </w:r>
      </w:hyperlink>
      <w:r w:rsidRPr="00955ACA">
        <w:rPr>
          <w:rStyle w:val="default"/>
          <w:rFonts w:ascii="FrankRuehl" w:hAnsi="FrankRuehl" w:cs="FrankRuehl"/>
          <w:vanish/>
          <w:szCs w:val="20"/>
          <w:shd w:val="clear" w:color="auto" w:fill="FFFF99"/>
          <w:rtl/>
        </w:rPr>
        <w:t xml:space="preserve"> מיום 25.5.2022 עמ' 2968</w:t>
      </w:r>
    </w:p>
    <w:p w:rsidR="00955ACA" w:rsidRPr="00955ACA" w:rsidRDefault="00955ACA" w:rsidP="00955ACA">
      <w:pPr>
        <w:pStyle w:val="P00"/>
        <w:ind w:left="0" w:right="1134"/>
        <w:rPr>
          <w:rStyle w:val="default"/>
          <w:rFonts w:cs="FrankRuehl"/>
          <w:vanish/>
          <w:sz w:val="16"/>
          <w:szCs w:val="22"/>
          <w:shd w:val="clear" w:color="auto" w:fill="FFFF99"/>
          <w:rtl/>
        </w:rPr>
      </w:pPr>
      <w:r w:rsidRPr="00955ACA">
        <w:rPr>
          <w:rStyle w:val="default"/>
          <w:rFonts w:cs="FrankRuehl" w:hint="cs"/>
          <w:vanish/>
          <w:sz w:val="16"/>
          <w:szCs w:val="22"/>
          <w:shd w:val="clear" w:color="auto" w:fill="FFFF99"/>
          <w:rtl/>
        </w:rPr>
        <w:t>4</w:t>
      </w:r>
      <w:r w:rsidRPr="00955ACA">
        <w:rPr>
          <w:rStyle w:val="default"/>
          <w:rFonts w:cs="FrankRuehl"/>
          <w:vanish/>
          <w:sz w:val="16"/>
          <w:szCs w:val="22"/>
          <w:shd w:val="clear" w:color="auto" w:fill="FFFF99"/>
          <w:rtl/>
        </w:rPr>
        <w:t>.</w:t>
      </w: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(א)</w:t>
      </w: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 xml:space="preserve">תוקפן של תקנות אלה, למעט תקנה </w:t>
      </w:r>
      <w:r w:rsidRPr="00955ACA">
        <w:rPr>
          <w:rStyle w:val="default"/>
          <w:rFonts w:cs="FrankRuehl" w:hint="cs"/>
          <w:strike/>
          <w:vanish/>
          <w:sz w:val="16"/>
          <w:szCs w:val="22"/>
          <w:shd w:val="clear" w:color="auto" w:fill="FFFF99"/>
          <w:rtl/>
        </w:rPr>
        <w:t>2(ב)(4)</w:t>
      </w:r>
      <w:r w:rsidRPr="00955ACA">
        <w:rPr>
          <w:rStyle w:val="default"/>
          <w:rFonts w:cs="FrankRuehl" w:hint="cs"/>
          <w:vanish/>
          <w:sz w:val="16"/>
          <w:szCs w:val="22"/>
          <w:shd w:val="clear" w:color="auto" w:fill="FFFF99"/>
          <w:rtl/>
        </w:rPr>
        <w:t xml:space="preserve"> </w:t>
      </w:r>
      <w:r w:rsidRPr="00955ACA">
        <w:rPr>
          <w:rStyle w:val="default"/>
          <w:rFonts w:cs="FrankRuehl" w:hint="cs"/>
          <w:vanish/>
          <w:sz w:val="16"/>
          <w:szCs w:val="22"/>
          <w:u w:val="single"/>
          <w:shd w:val="clear" w:color="auto" w:fill="FFFF99"/>
          <w:rtl/>
        </w:rPr>
        <w:t>2(2)(ד)</w:t>
      </w:r>
      <w:r w:rsidRPr="00955ACA">
        <w:rPr>
          <w:rStyle w:val="default"/>
          <w:rFonts w:cs="FrankRuehl" w:hint="cs"/>
          <w:vanish/>
          <w:sz w:val="16"/>
          <w:szCs w:val="22"/>
          <w:shd w:val="clear" w:color="auto" w:fill="FFFF99"/>
          <w:rtl/>
        </w:rPr>
        <w:t>, עד יום י"א בטבת התשפ"ו (31 בדצמבר 2025).</w:t>
      </w:r>
    </w:p>
    <w:p w:rsidR="00955ACA" w:rsidRPr="00955ACA" w:rsidRDefault="00955ACA" w:rsidP="00955ACA">
      <w:pPr>
        <w:pStyle w:val="P00"/>
        <w:spacing w:before="0"/>
        <w:ind w:left="0" w:right="1134"/>
        <w:rPr>
          <w:rStyle w:val="default"/>
          <w:rFonts w:cs="FrankRuehl"/>
          <w:sz w:val="2"/>
          <w:szCs w:val="2"/>
          <w:rtl/>
        </w:rPr>
      </w:pP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(ב)</w:t>
      </w:r>
      <w:r w:rsidRPr="00955ACA">
        <w:rPr>
          <w:rStyle w:val="default"/>
          <w:rFonts w:cs="FrankRuehl"/>
          <w:vanish/>
          <w:sz w:val="16"/>
          <w:szCs w:val="22"/>
          <w:shd w:val="clear" w:color="auto" w:fill="FFFF99"/>
          <w:rtl/>
        </w:rPr>
        <w:tab/>
      </w:r>
      <w:r w:rsidRPr="00955ACA">
        <w:rPr>
          <w:rStyle w:val="default"/>
          <w:rFonts w:cs="FrankRuehl" w:hint="cs"/>
          <w:vanish/>
          <w:sz w:val="16"/>
          <w:szCs w:val="22"/>
          <w:shd w:val="clear" w:color="auto" w:fill="FFFF99"/>
          <w:rtl/>
        </w:rPr>
        <w:t xml:space="preserve">תוקפה של תקנה </w:t>
      </w:r>
      <w:r w:rsidRPr="00955ACA">
        <w:rPr>
          <w:rStyle w:val="default"/>
          <w:rFonts w:cs="FrankRuehl" w:hint="cs"/>
          <w:strike/>
          <w:vanish/>
          <w:sz w:val="16"/>
          <w:szCs w:val="22"/>
          <w:shd w:val="clear" w:color="auto" w:fill="FFFF99"/>
          <w:rtl/>
        </w:rPr>
        <w:t>2(ב)(4)</w:t>
      </w:r>
      <w:r w:rsidRPr="00955ACA">
        <w:rPr>
          <w:rStyle w:val="default"/>
          <w:rFonts w:cs="FrankRuehl" w:hint="cs"/>
          <w:vanish/>
          <w:sz w:val="16"/>
          <w:szCs w:val="22"/>
          <w:shd w:val="clear" w:color="auto" w:fill="FFFF99"/>
          <w:rtl/>
        </w:rPr>
        <w:t xml:space="preserve"> </w:t>
      </w:r>
      <w:r w:rsidRPr="00955ACA">
        <w:rPr>
          <w:rStyle w:val="default"/>
          <w:rFonts w:cs="FrankRuehl" w:hint="cs"/>
          <w:vanish/>
          <w:sz w:val="16"/>
          <w:szCs w:val="22"/>
          <w:u w:val="single"/>
          <w:shd w:val="clear" w:color="auto" w:fill="FFFF99"/>
          <w:rtl/>
        </w:rPr>
        <w:t>2(2)(ד)</w:t>
      </w:r>
      <w:r w:rsidRPr="00955ACA">
        <w:rPr>
          <w:rStyle w:val="default"/>
          <w:rFonts w:cs="FrankRuehl" w:hint="cs"/>
          <w:vanish/>
          <w:sz w:val="16"/>
          <w:szCs w:val="22"/>
          <w:shd w:val="clear" w:color="auto" w:fill="FFFF99"/>
          <w:rtl/>
        </w:rPr>
        <w:t xml:space="preserve"> עד יום ג' בטבת התש"ף (31 בדצמבר 2019).</w:t>
      </w:r>
      <w:bookmarkEnd w:id="6"/>
    </w:p>
    <w:p w:rsidR="005A18EE" w:rsidRDefault="005A18EE">
      <w:pPr>
        <w:pStyle w:val="P00"/>
        <w:spacing w:before="72"/>
        <w:ind w:left="0" w:right="1134"/>
        <w:rPr>
          <w:rStyle w:val="default"/>
          <w:rFonts w:cs="FrankRuehl"/>
          <w:rtl/>
        </w:rPr>
      </w:pPr>
    </w:p>
    <w:p w:rsidR="001A174B" w:rsidRPr="00BA2DC1" w:rsidRDefault="00DA49DA" w:rsidP="00BA2DC1">
      <w:pPr>
        <w:pStyle w:val="medium2-header"/>
        <w:keepLines w:val="0"/>
        <w:spacing w:before="72"/>
        <w:ind w:left="0" w:right="1134"/>
        <w:rPr>
          <w:noProof/>
          <w:rtl/>
        </w:rPr>
      </w:pPr>
      <w:bookmarkStart w:id="7" w:name="med0"/>
      <w:bookmarkEnd w:id="7"/>
      <w:r w:rsidRPr="00BA2DC1">
        <w:rPr>
          <w:rFonts w:hint="cs"/>
          <w:noProof/>
          <w:rtl/>
        </w:rPr>
        <w:t>תוספת ראשונה</w:t>
      </w:r>
    </w:p>
    <w:p w:rsidR="001A174B" w:rsidRPr="00BA2DC1" w:rsidRDefault="00DA49DA" w:rsidP="00BA2DC1">
      <w:pPr>
        <w:pStyle w:val="P00"/>
        <w:spacing w:before="72"/>
        <w:ind w:left="0" w:right="1134"/>
        <w:jc w:val="center"/>
        <w:rPr>
          <w:rStyle w:val="default"/>
          <w:rFonts w:cs="FrankRuehl"/>
          <w:sz w:val="24"/>
          <w:szCs w:val="24"/>
          <w:rtl/>
        </w:rPr>
      </w:pPr>
      <w:r w:rsidRPr="00BA2DC1">
        <w:rPr>
          <w:rStyle w:val="default"/>
          <w:rFonts w:cs="FrankRuehl" w:hint="cs"/>
          <w:sz w:val="24"/>
          <w:szCs w:val="24"/>
          <w:rtl/>
        </w:rPr>
        <w:t>(תקנה 1, הגדרה "מקצוע לחימה")</w:t>
      </w:r>
    </w:p>
    <w:p w:rsidR="00DA49DA" w:rsidRPr="00BA2DC1" w:rsidRDefault="00DA49DA">
      <w:pPr>
        <w:pStyle w:val="P00"/>
        <w:spacing w:before="72"/>
        <w:ind w:left="0" w:right="1134"/>
        <w:rPr>
          <w:rStyle w:val="default"/>
          <w:rFonts w:cs="FrankRuehl"/>
          <w:b/>
          <w:bCs/>
          <w:sz w:val="22"/>
          <w:szCs w:val="22"/>
          <w:rtl/>
        </w:rPr>
      </w:pPr>
      <w:r w:rsidRPr="00BA2DC1">
        <w:rPr>
          <w:rStyle w:val="default"/>
          <w:rFonts w:cs="FrankRuehl" w:hint="cs"/>
          <w:b/>
          <w:bCs/>
          <w:sz w:val="22"/>
          <w:szCs w:val="22"/>
          <w:rtl/>
        </w:rPr>
        <w:t>רשימת מקצועות צבאיים</w:t>
      </w:r>
    </w:p>
    <w:p w:rsidR="00DA49DA" w:rsidRDefault="00DA49D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קשר חיל רגלים (חי"ר)</w:t>
      </w:r>
    </w:p>
    <w:p w:rsidR="00A27867" w:rsidRDefault="00C51B4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אלחוטן ימי</w:t>
      </w:r>
    </w:p>
    <w:p w:rsidR="00C51B4C" w:rsidRDefault="00C51B4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בקר אבני בזלת</w:t>
      </w:r>
    </w:p>
    <w:p w:rsidR="00C51B4C" w:rsidRDefault="0079579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בקר מודיעין ימי</w:t>
      </w:r>
    </w:p>
    <w:p w:rsidR="00795797" w:rsidRDefault="00795797">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בקר שו"ב (שליטה ובקרה)</w:t>
      </w:r>
    </w:p>
    <w:p w:rsidR="00795797" w:rsidRDefault="00795797">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גשש</w:t>
      </w:r>
    </w:p>
    <w:p w:rsidR="00795797" w:rsidRDefault="00795797">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חבלן ימי</w:t>
      </w:r>
    </w:p>
    <w:p w:rsidR="00795797" w:rsidRDefault="00795797">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חובש ימי</w:t>
      </w:r>
    </w:p>
    <w:p w:rsidR="00795797" w:rsidRDefault="00795797">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חובש קרבי</w:t>
      </w:r>
    </w:p>
    <w:p w:rsidR="00795797" w:rsidRDefault="00795797">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חשמל ימי צוללות</w:t>
      </w:r>
    </w:p>
    <w:p w:rsidR="00795797" w:rsidRDefault="00795797">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חשמלאי ימי</w:t>
      </w:r>
    </w:p>
    <w:p w:rsidR="00795797" w:rsidRDefault="00795797">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טכנאי בקרה דולפין</w:t>
      </w:r>
    </w:p>
    <w:p w:rsidR="00795797" w:rsidRDefault="00795797">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טכנאי מערכת הנדסית</w:t>
      </w:r>
    </w:p>
    <w:p w:rsidR="00795797" w:rsidRDefault="00795797">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טכנאי מפעיל אלת"מ (אמצעי לחימה תת-מימי) גילוי</w:t>
      </w:r>
    </w:p>
    <w:p w:rsidR="00795797" w:rsidRDefault="00795797">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טכנאי מערכות נוקמני</w:t>
      </w:r>
    </w:p>
    <w:p w:rsidR="00795797" w:rsidRDefault="00795797">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טכנאי מפעיל קשר בצוללת</w:t>
      </w:r>
    </w:p>
    <w:p w:rsidR="00795797" w:rsidRDefault="00795797">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טכנאי קשר ספרתי ימי</w:t>
      </w:r>
    </w:p>
    <w:p w:rsidR="00795797" w:rsidRDefault="00795797">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טכנאי מכ"מ (מגלה כיוון מחקר) ימי</w:t>
      </w:r>
    </w:p>
    <w:p w:rsidR="00795797" w:rsidRDefault="00795797">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טכנאי מערכת אלקטרוני ימי</w:t>
      </w:r>
    </w:p>
    <w:p w:rsidR="00795797" w:rsidRDefault="00795797">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טכנאי מפעיל אלת"מ (אמצעי לחימה תת-מימי)</w:t>
      </w:r>
    </w:p>
    <w:p w:rsidR="00795797" w:rsidRDefault="00795797">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טכנאי קשר ימי</w:t>
      </w:r>
    </w:p>
    <w:p w:rsidR="00795797" w:rsidRDefault="00795797">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טכנאי "משקל נגד"</w:t>
      </w:r>
    </w:p>
    <w:p w:rsidR="00795797" w:rsidRDefault="00795797">
      <w:pPr>
        <w:pStyle w:val="P00"/>
        <w:spacing w:before="72"/>
        <w:ind w:left="0"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טכנאי "קנדה"</w:t>
      </w:r>
    </w:p>
    <w:p w:rsidR="00795797" w:rsidRDefault="00795797">
      <w:pPr>
        <w:pStyle w:val="P00"/>
        <w:spacing w:before="72"/>
        <w:ind w:left="0"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טכנאי אבני בזלת</w:t>
      </w:r>
    </w:p>
    <w:p w:rsidR="00795797" w:rsidRDefault="00795797">
      <w:pPr>
        <w:pStyle w:val="P00"/>
        <w:spacing w:before="72"/>
        <w:ind w:left="0"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טכנאי מגנ"צ (מפעיל גילוי ניווט צוללת)</w:t>
      </w:r>
    </w:p>
    <w:p w:rsidR="00795797" w:rsidRDefault="00795797">
      <w:pPr>
        <w:pStyle w:val="P00"/>
        <w:spacing w:before="72"/>
        <w:ind w:left="0"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טכנאי מענ"ש (מערכות נשק)</w:t>
      </w:r>
    </w:p>
    <w:p w:rsidR="00795797" w:rsidRDefault="00795797">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טכנאי מפעיל הנץ</w:t>
      </w:r>
    </w:p>
    <w:p w:rsidR="00795797" w:rsidRDefault="00795797">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טכנאי שו"ב (שליטה ובקרה)</w:t>
      </w:r>
    </w:p>
    <w:p w:rsidR="00795797" w:rsidRDefault="00795797">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טען קשר מרכבה</w:t>
      </w:r>
    </w:p>
    <w:p w:rsidR="00795797" w:rsidRDefault="00795797">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ימאי לו"ז (לוחמה זעירה)</w:t>
      </w:r>
    </w:p>
    <w:p w:rsidR="00795797" w:rsidRDefault="00795797">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כוון גיל</w:t>
      </w:r>
    </w:p>
    <w:p w:rsidR="00795797" w:rsidRDefault="00795797">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לוחם אגוז</w:t>
      </w:r>
    </w:p>
    <w:p w:rsidR="00795797" w:rsidRDefault="00795797">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לוחם דובדבן</w:t>
      </w:r>
    </w:p>
    <w:p w:rsidR="00795797" w:rsidRDefault="00795797">
      <w:pPr>
        <w:pStyle w:val="P00"/>
        <w:spacing w:before="72"/>
        <w:ind w:left="0"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לוחם חי"ר</w:t>
      </w:r>
    </w:p>
    <w:p w:rsidR="00795797" w:rsidRDefault="00795797">
      <w:pPr>
        <w:pStyle w:val="P00"/>
        <w:spacing w:before="72"/>
        <w:ind w:left="0"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לוחם חילוץ</w:t>
      </w:r>
    </w:p>
    <w:p w:rsidR="00795797" w:rsidRDefault="00795797">
      <w:pPr>
        <w:pStyle w:val="P00"/>
        <w:spacing w:before="72"/>
        <w:ind w:left="0"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לוחם חילוץ והצלה</w:t>
      </w:r>
    </w:p>
    <w:p w:rsidR="00795797" w:rsidRDefault="00795797">
      <w:pPr>
        <w:pStyle w:val="P00"/>
        <w:spacing w:before="72"/>
        <w:ind w:left="0"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לוחם יהל"ם (יחידת הנדסה למשימות מיוחדות)</w:t>
      </w:r>
    </w:p>
    <w:p w:rsidR="00795797" w:rsidRDefault="00795797">
      <w:pPr>
        <w:pStyle w:val="P00"/>
        <w:spacing w:before="72"/>
        <w:ind w:left="0"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לוחם ייעוד דובדבן</w:t>
      </w:r>
    </w:p>
    <w:p w:rsidR="00795797" w:rsidRDefault="00795797">
      <w:pPr>
        <w:pStyle w:val="P00"/>
        <w:spacing w:before="72"/>
        <w:ind w:left="0"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לוחם כיפת ברזל</w:t>
      </w:r>
    </w:p>
    <w:p w:rsidR="00795797" w:rsidRDefault="00795797">
      <w:pPr>
        <w:pStyle w:val="P00"/>
        <w:spacing w:before="72"/>
        <w:ind w:left="0"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לוחם מערכות לוחמה אלקטרונית</w:t>
      </w:r>
    </w:p>
    <w:p w:rsidR="00795797" w:rsidRDefault="00795797">
      <w:pPr>
        <w:pStyle w:val="P00"/>
        <w:spacing w:before="72"/>
        <w:ind w:left="0"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לות"ם (לוחם תקשוב מבצעי) גדוד</w:t>
      </w:r>
    </w:p>
    <w:p w:rsidR="00795797" w:rsidRDefault="00795797">
      <w:pPr>
        <w:pStyle w:val="P00"/>
        <w:spacing w:before="72"/>
        <w:ind w:left="0"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מדריך צניחה</w:t>
      </w:r>
    </w:p>
    <w:p w:rsidR="00795797" w:rsidRDefault="00795797">
      <w:pPr>
        <w:pStyle w:val="P00"/>
        <w:spacing w:before="72"/>
        <w:ind w:left="0" w:right="113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מדריך לוחם כלבן</w:t>
      </w:r>
    </w:p>
    <w:p w:rsidR="00795797" w:rsidRDefault="00795797">
      <w:pPr>
        <w:pStyle w:val="P00"/>
        <w:spacing w:before="72"/>
        <w:ind w:left="0" w:right="1134"/>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מדריך נהיגה מבצעי</w:t>
      </w:r>
    </w:p>
    <w:p w:rsidR="00795797" w:rsidRDefault="00795797">
      <w:pPr>
        <w:pStyle w:val="P00"/>
        <w:spacing w:before="72"/>
        <w:ind w:left="0" w:right="1134"/>
        <w:rPr>
          <w:rStyle w:val="default"/>
          <w:rFonts w:cs="FrankRuehl"/>
          <w:rtl/>
        </w:rPr>
      </w:pPr>
      <w:r>
        <w:rPr>
          <w:rStyle w:val="default"/>
          <w:rFonts w:cs="FrankRuehl" w:hint="cs"/>
          <w:rtl/>
        </w:rPr>
        <w:t>45.</w:t>
      </w:r>
      <w:r>
        <w:rPr>
          <w:rStyle w:val="default"/>
          <w:rFonts w:cs="FrankRuehl"/>
          <w:rtl/>
        </w:rPr>
        <w:tab/>
      </w:r>
      <w:r>
        <w:rPr>
          <w:rStyle w:val="default"/>
          <w:rFonts w:cs="FrankRuehl" w:hint="cs"/>
          <w:rtl/>
        </w:rPr>
        <w:t>מוכ"מ (מגלה כיוון מרחק) ימי</w:t>
      </w:r>
    </w:p>
    <w:p w:rsidR="00795797" w:rsidRDefault="00795797">
      <w:pPr>
        <w:pStyle w:val="P00"/>
        <w:spacing w:before="72"/>
        <w:ind w:left="0" w:right="1134"/>
        <w:rPr>
          <w:rStyle w:val="default"/>
          <w:rFonts w:cs="FrankRuehl"/>
          <w:rtl/>
        </w:rPr>
      </w:pPr>
      <w:r>
        <w:rPr>
          <w:rStyle w:val="default"/>
          <w:rFonts w:cs="FrankRuehl" w:hint="cs"/>
          <w:rtl/>
        </w:rPr>
        <w:t>46.</w:t>
      </w:r>
      <w:r>
        <w:rPr>
          <w:rStyle w:val="default"/>
          <w:rFonts w:cs="FrankRuehl"/>
          <w:rtl/>
        </w:rPr>
        <w:tab/>
      </w:r>
      <w:r>
        <w:rPr>
          <w:rStyle w:val="default"/>
          <w:rFonts w:cs="FrankRuehl" w:hint="cs"/>
          <w:rtl/>
        </w:rPr>
        <w:t>מכונאי מוטס</w:t>
      </w:r>
      <w:r w:rsidR="00FD6A3F">
        <w:rPr>
          <w:rStyle w:val="default"/>
          <w:rFonts w:cs="FrankRuehl" w:hint="cs"/>
          <w:rtl/>
        </w:rPr>
        <w:t xml:space="preserve"> מסוק כבד</w:t>
      </w:r>
    </w:p>
    <w:p w:rsidR="00FD6A3F" w:rsidRDefault="00FD6A3F">
      <w:pPr>
        <w:pStyle w:val="P00"/>
        <w:spacing w:before="72"/>
        <w:ind w:left="0" w:right="1134"/>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מכונאי רובאי</w:t>
      </w:r>
    </w:p>
    <w:p w:rsidR="00FD6A3F" w:rsidRDefault="00FD6A3F">
      <w:pPr>
        <w:pStyle w:val="P00"/>
        <w:spacing w:before="72"/>
        <w:ind w:left="0" w:right="1134"/>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מכונאי ימי צוללות</w:t>
      </w:r>
    </w:p>
    <w:p w:rsidR="00FD6A3F" w:rsidRDefault="00FD6A3F">
      <w:pPr>
        <w:pStyle w:val="P00"/>
        <w:spacing w:before="72"/>
        <w:ind w:left="0" w:right="1134"/>
        <w:rPr>
          <w:rStyle w:val="default"/>
          <w:rFonts w:cs="FrankRuehl"/>
          <w:rtl/>
        </w:rPr>
      </w:pPr>
      <w:r>
        <w:rPr>
          <w:rStyle w:val="default"/>
          <w:rFonts w:cs="FrankRuehl" w:hint="cs"/>
          <w:rtl/>
        </w:rPr>
        <w:t>49.</w:t>
      </w:r>
      <w:r>
        <w:rPr>
          <w:rStyle w:val="default"/>
          <w:rFonts w:cs="FrankRuehl"/>
          <w:rtl/>
        </w:rPr>
        <w:tab/>
      </w:r>
      <w:r>
        <w:rPr>
          <w:rStyle w:val="default"/>
          <w:rFonts w:cs="FrankRuehl" w:hint="cs"/>
          <w:rtl/>
        </w:rPr>
        <w:t>מכשירן טילי טורפדו</w:t>
      </w:r>
    </w:p>
    <w:p w:rsidR="00FD6A3F" w:rsidRDefault="00FD6A3F">
      <w:pPr>
        <w:pStyle w:val="P00"/>
        <w:spacing w:before="72"/>
        <w:ind w:left="0" w:right="1134"/>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מפעיל מערכת השטה סער 5</w:t>
      </w:r>
    </w:p>
    <w:p w:rsidR="00FD6A3F" w:rsidRDefault="00FD6A3F">
      <w:pPr>
        <w:pStyle w:val="P00"/>
        <w:spacing w:before="72"/>
        <w:ind w:left="0" w:right="1134"/>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מפעיל מערכת השטה לוז</w:t>
      </w:r>
    </w:p>
    <w:p w:rsidR="00FD6A3F" w:rsidRDefault="00FD6A3F">
      <w:pPr>
        <w:pStyle w:val="P00"/>
        <w:spacing w:before="72"/>
        <w:ind w:left="0" w:right="1134"/>
        <w:rPr>
          <w:rStyle w:val="default"/>
          <w:rFonts w:cs="FrankRuehl"/>
          <w:rtl/>
        </w:rPr>
      </w:pPr>
      <w:r>
        <w:rPr>
          <w:rStyle w:val="default"/>
          <w:rFonts w:cs="FrankRuehl" w:hint="cs"/>
          <w:rtl/>
        </w:rPr>
        <w:t>52.</w:t>
      </w:r>
      <w:r>
        <w:rPr>
          <w:rStyle w:val="default"/>
          <w:rFonts w:cs="FrankRuehl"/>
          <w:rtl/>
        </w:rPr>
        <w:tab/>
      </w:r>
      <w:r w:rsidR="0066777C">
        <w:rPr>
          <w:rStyle w:val="default"/>
          <w:rFonts w:cs="FrankRuehl" w:hint="cs"/>
          <w:rtl/>
        </w:rPr>
        <w:t>מפעיל מערכת השטה ספינת טילים (סטי"ל)</w:t>
      </w:r>
    </w:p>
    <w:p w:rsidR="0066777C" w:rsidRDefault="0066777C">
      <w:pPr>
        <w:pStyle w:val="P00"/>
        <w:spacing w:before="72"/>
        <w:ind w:left="0" w:right="1134"/>
        <w:rPr>
          <w:rStyle w:val="default"/>
          <w:rFonts w:cs="FrankRuehl"/>
          <w:rtl/>
        </w:rPr>
      </w:pPr>
      <w:r>
        <w:rPr>
          <w:rStyle w:val="default"/>
          <w:rFonts w:cs="FrankRuehl" w:hint="cs"/>
          <w:rtl/>
        </w:rPr>
        <w:t>53.</w:t>
      </w:r>
      <w:r>
        <w:rPr>
          <w:rStyle w:val="default"/>
          <w:rFonts w:cs="FrankRuehl"/>
          <w:rtl/>
        </w:rPr>
        <w:tab/>
      </w:r>
      <w:r>
        <w:rPr>
          <w:rStyle w:val="default"/>
          <w:rFonts w:cs="FrankRuehl" w:hint="cs"/>
          <w:rtl/>
        </w:rPr>
        <w:t>מפעיל מערכת השטה ימית</w:t>
      </w:r>
    </w:p>
    <w:p w:rsidR="0066777C" w:rsidRDefault="0066777C">
      <w:pPr>
        <w:pStyle w:val="P00"/>
        <w:spacing w:before="72"/>
        <w:ind w:left="0" w:right="1134"/>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מפעיל מערכת חרב מגן</w:t>
      </w:r>
    </w:p>
    <w:p w:rsidR="0066777C" w:rsidRDefault="0066777C">
      <w:pPr>
        <w:pStyle w:val="P00"/>
        <w:spacing w:before="72"/>
        <w:ind w:left="0" w:right="1134"/>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מפעיל מערכת ספינת טילים (סטי"ל)</w:t>
      </w:r>
    </w:p>
    <w:p w:rsidR="0066777C" w:rsidRDefault="0066777C">
      <w:pPr>
        <w:pStyle w:val="P00"/>
        <w:spacing w:before="72"/>
        <w:ind w:left="0" w:right="1134"/>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מפעיל ציוד מכני הנדסי (צמ"ה) קדמי</w:t>
      </w:r>
    </w:p>
    <w:p w:rsidR="0066777C" w:rsidRDefault="0066777C">
      <w:pPr>
        <w:pStyle w:val="P00"/>
        <w:spacing w:before="72"/>
        <w:ind w:left="0" w:right="1134"/>
        <w:rPr>
          <w:rStyle w:val="default"/>
          <w:rFonts w:cs="FrankRuehl"/>
          <w:rtl/>
        </w:rPr>
      </w:pPr>
      <w:r>
        <w:rPr>
          <w:rStyle w:val="default"/>
          <w:rFonts w:cs="FrankRuehl" w:hint="cs"/>
          <w:rtl/>
        </w:rPr>
        <w:t>57.</w:t>
      </w:r>
      <w:r>
        <w:rPr>
          <w:rStyle w:val="default"/>
          <w:rFonts w:cs="FrankRuehl"/>
          <w:rtl/>
        </w:rPr>
        <w:tab/>
      </w:r>
      <w:r>
        <w:rPr>
          <w:rStyle w:val="default"/>
          <w:rFonts w:cs="FrankRuehl" w:hint="cs"/>
          <w:rtl/>
        </w:rPr>
        <w:t>מפעיל תותח ימי</w:t>
      </w:r>
    </w:p>
    <w:p w:rsidR="0066777C" w:rsidRDefault="0066777C">
      <w:pPr>
        <w:pStyle w:val="P00"/>
        <w:spacing w:before="72"/>
        <w:ind w:left="0" w:right="1134"/>
        <w:rPr>
          <w:rStyle w:val="default"/>
          <w:rFonts w:cs="FrankRuehl"/>
          <w:rtl/>
        </w:rPr>
      </w:pPr>
      <w:r>
        <w:rPr>
          <w:rStyle w:val="default"/>
          <w:rFonts w:cs="FrankRuehl" w:hint="cs"/>
          <w:rtl/>
        </w:rPr>
        <w:t>58.</w:t>
      </w:r>
      <w:r>
        <w:rPr>
          <w:rStyle w:val="default"/>
          <w:rFonts w:cs="FrankRuehl"/>
          <w:rtl/>
        </w:rPr>
        <w:tab/>
      </w:r>
      <w:r>
        <w:rPr>
          <w:rStyle w:val="default"/>
          <w:rFonts w:cs="FrankRuehl" w:hint="cs"/>
          <w:rtl/>
        </w:rPr>
        <w:t>מפעיל מערכת השטה קטלן</w:t>
      </w:r>
    </w:p>
    <w:p w:rsidR="0066777C" w:rsidRDefault="0066777C">
      <w:pPr>
        <w:pStyle w:val="P00"/>
        <w:spacing w:before="72"/>
        <w:ind w:left="0" w:right="1134"/>
        <w:rPr>
          <w:rStyle w:val="default"/>
          <w:rFonts w:cs="FrankRuehl"/>
          <w:rtl/>
        </w:rPr>
      </w:pPr>
      <w:r>
        <w:rPr>
          <w:rStyle w:val="default"/>
          <w:rFonts w:cs="FrankRuehl" w:hint="cs"/>
          <w:rtl/>
        </w:rPr>
        <w:t>59.</w:t>
      </w:r>
      <w:r>
        <w:rPr>
          <w:rStyle w:val="default"/>
          <w:rFonts w:cs="FrankRuehl"/>
          <w:rtl/>
        </w:rPr>
        <w:tab/>
      </w:r>
      <w:r>
        <w:rPr>
          <w:rStyle w:val="default"/>
          <w:rFonts w:cs="FrankRuehl" w:hint="cs"/>
          <w:rtl/>
        </w:rPr>
        <w:t>מפקד סיור שריון</w:t>
      </w:r>
    </w:p>
    <w:p w:rsidR="0066777C" w:rsidRDefault="0066777C">
      <w:pPr>
        <w:pStyle w:val="P00"/>
        <w:spacing w:before="72"/>
        <w:ind w:left="0" w:right="1134"/>
        <w:rPr>
          <w:rStyle w:val="default"/>
          <w:rFonts w:cs="FrankRuehl"/>
          <w:rtl/>
        </w:rPr>
      </w:pPr>
      <w:r>
        <w:rPr>
          <w:rStyle w:val="default"/>
          <w:rFonts w:cs="FrankRuehl" w:hint="cs"/>
          <w:rtl/>
        </w:rPr>
        <w:t>60.</w:t>
      </w:r>
      <w:r>
        <w:rPr>
          <w:rStyle w:val="default"/>
          <w:rFonts w:cs="FrankRuehl"/>
          <w:rtl/>
        </w:rPr>
        <w:tab/>
      </w:r>
      <w:r>
        <w:rPr>
          <w:rStyle w:val="default"/>
          <w:rFonts w:cs="FrankRuehl" w:hint="cs"/>
          <w:rtl/>
        </w:rPr>
        <w:t>מפקד צרעה</w:t>
      </w:r>
    </w:p>
    <w:p w:rsidR="0066777C" w:rsidRDefault="0066777C">
      <w:pPr>
        <w:pStyle w:val="P00"/>
        <w:spacing w:before="72"/>
        <w:ind w:left="0" w:right="1134"/>
        <w:rPr>
          <w:rStyle w:val="default"/>
          <w:rFonts w:cs="FrankRuehl"/>
          <w:rtl/>
        </w:rPr>
      </w:pPr>
      <w:r>
        <w:rPr>
          <w:rStyle w:val="default"/>
          <w:rFonts w:cs="FrankRuehl" w:hint="cs"/>
          <w:rtl/>
        </w:rPr>
        <w:t>61.</w:t>
      </w:r>
      <w:r>
        <w:rPr>
          <w:rStyle w:val="default"/>
          <w:rFonts w:cs="FrankRuehl"/>
          <w:rtl/>
        </w:rPr>
        <w:tab/>
      </w:r>
      <w:r>
        <w:rPr>
          <w:rStyle w:val="default"/>
          <w:rFonts w:cs="FrankRuehl" w:hint="cs"/>
          <w:rtl/>
        </w:rPr>
        <w:t>מש"ק (מפקד שאינו קצין) השטה ימי</w:t>
      </w:r>
    </w:p>
    <w:p w:rsidR="0066777C" w:rsidRDefault="0066777C">
      <w:pPr>
        <w:pStyle w:val="P00"/>
        <w:spacing w:before="72"/>
        <w:ind w:left="0" w:right="1134"/>
        <w:rPr>
          <w:rStyle w:val="default"/>
          <w:rFonts w:cs="FrankRuehl"/>
          <w:rtl/>
        </w:rPr>
      </w:pPr>
      <w:r>
        <w:rPr>
          <w:rStyle w:val="default"/>
          <w:rFonts w:cs="FrankRuehl" w:hint="cs"/>
          <w:rtl/>
        </w:rPr>
        <w:t>62.</w:t>
      </w:r>
      <w:r>
        <w:rPr>
          <w:rStyle w:val="default"/>
          <w:rFonts w:cs="FrankRuehl"/>
          <w:rtl/>
        </w:rPr>
        <w:tab/>
      </w:r>
      <w:r>
        <w:rPr>
          <w:rStyle w:val="default"/>
          <w:rFonts w:cs="FrankRuehl" w:hint="cs"/>
          <w:rtl/>
        </w:rPr>
        <w:t>מש"ק (מפקד שאינו קצין) טנק מרכבה</w:t>
      </w:r>
    </w:p>
    <w:p w:rsidR="0066777C" w:rsidRDefault="0066777C">
      <w:pPr>
        <w:pStyle w:val="P00"/>
        <w:spacing w:before="72"/>
        <w:ind w:left="0" w:right="1134"/>
        <w:rPr>
          <w:rStyle w:val="default"/>
          <w:rFonts w:cs="FrankRuehl"/>
          <w:rtl/>
        </w:rPr>
      </w:pPr>
      <w:r>
        <w:rPr>
          <w:rStyle w:val="default"/>
          <w:rFonts w:cs="FrankRuehl" w:hint="cs"/>
          <w:rtl/>
        </w:rPr>
        <w:t>63.</w:t>
      </w:r>
      <w:r>
        <w:rPr>
          <w:rStyle w:val="default"/>
          <w:rFonts w:cs="FrankRuehl"/>
          <w:rtl/>
        </w:rPr>
        <w:tab/>
      </w:r>
      <w:r>
        <w:rPr>
          <w:rStyle w:val="default"/>
          <w:rFonts w:cs="FrankRuehl" w:hint="cs"/>
          <w:rtl/>
        </w:rPr>
        <w:t>מש"ק (מפקד שאינו קצין) כלי טיס בלתי מאויש (כטב"ם)</w:t>
      </w:r>
    </w:p>
    <w:p w:rsidR="0066777C" w:rsidRDefault="0066777C">
      <w:pPr>
        <w:pStyle w:val="P00"/>
        <w:spacing w:before="72"/>
        <w:ind w:left="0" w:right="1134"/>
        <w:rPr>
          <w:rStyle w:val="default"/>
          <w:rFonts w:cs="FrankRuehl"/>
          <w:rtl/>
        </w:rPr>
      </w:pPr>
      <w:r>
        <w:rPr>
          <w:rStyle w:val="default"/>
          <w:rFonts w:cs="FrankRuehl" w:hint="cs"/>
          <w:rtl/>
        </w:rPr>
        <w:t>64.</w:t>
      </w:r>
      <w:r>
        <w:rPr>
          <w:rStyle w:val="default"/>
          <w:rFonts w:cs="FrankRuehl"/>
          <w:rtl/>
        </w:rPr>
        <w:tab/>
      </w:r>
      <w:r>
        <w:rPr>
          <w:rStyle w:val="default"/>
          <w:rFonts w:cs="FrankRuehl" w:hint="cs"/>
          <w:rtl/>
        </w:rPr>
        <w:t>מש"ק (משקד שאינו קצין) לוחמה זעירה</w:t>
      </w:r>
    </w:p>
    <w:p w:rsidR="0066777C" w:rsidRDefault="0066777C">
      <w:pPr>
        <w:pStyle w:val="P00"/>
        <w:spacing w:before="72"/>
        <w:ind w:left="0" w:right="1134"/>
        <w:rPr>
          <w:rStyle w:val="default"/>
          <w:rFonts w:cs="FrankRuehl"/>
          <w:rtl/>
        </w:rPr>
      </w:pPr>
      <w:r>
        <w:rPr>
          <w:rStyle w:val="default"/>
          <w:rFonts w:cs="FrankRuehl" w:hint="cs"/>
          <w:rtl/>
        </w:rPr>
        <w:t>65.</w:t>
      </w:r>
      <w:r>
        <w:rPr>
          <w:rStyle w:val="default"/>
          <w:rFonts w:cs="FrankRuehl"/>
          <w:rtl/>
        </w:rPr>
        <w:tab/>
      </w:r>
      <w:r>
        <w:rPr>
          <w:rStyle w:val="default"/>
          <w:rFonts w:cs="FrankRuehl" w:hint="cs"/>
          <w:rtl/>
        </w:rPr>
        <w:t>מש"ק (מפקד שאינו קצין) נורית</w:t>
      </w:r>
    </w:p>
    <w:p w:rsidR="0066777C" w:rsidRDefault="0066777C">
      <w:pPr>
        <w:pStyle w:val="P00"/>
        <w:spacing w:before="72"/>
        <w:ind w:left="0" w:right="1134"/>
        <w:rPr>
          <w:rStyle w:val="default"/>
          <w:rFonts w:cs="FrankRuehl"/>
          <w:rtl/>
        </w:rPr>
      </w:pPr>
      <w:r>
        <w:rPr>
          <w:rStyle w:val="default"/>
          <w:rFonts w:cs="FrankRuehl" w:hint="cs"/>
          <w:rtl/>
        </w:rPr>
        <w:t>66.</w:t>
      </w:r>
      <w:r>
        <w:rPr>
          <w:rStyle w:val="default"/>
          <w:rFonts w:cs="FrankRuehl"/>
          <w:rtl/>
        </w:rPr>
        <w:tab/>
      </w:r>
      <w:r>
        <w:rPr>
          <w:rStyle w:val="default"/>
          <w:rFonts w:cs="FrankRuehl" w:hint="cs"/>
          <w:rtl/>
        </w:rPr>
        <w:t>מש"ק (מפקד שאינו קצין) סיור חי"ר</w:t>
      </w:r>
    </w:p>
    <w:p w:rsidR="0066777C" w:rsidRDefault="0066777C">
      <w:pPr>
        <w:pStyle w:val="P00"/>
        <w:spacing w:before="72"/>
        <w:ind w:left="0" w:right="1134"/>
        <w:rPr>
          <w:rStyle w:val="default"/>
          <w:rFonts w:cs="FrankRuehl"/>
          <w:rtl/>
        </w:rPr>
      </w:pPr>
      <w:r>
        <w:rPr>
          <w:rStyle w:val="default"/>
          <w:rFonts w:cs="FrankRuehl" w:hint="cs"/>
          <w:rtl/>
        </w:rPr>
        <w:t>67.</w:t>
      </w:r>
      <w:r>
        <w:rPr>
          <w:rStyle w:val="default"/>
          <w:rFonts w:cs="FrankRuehl"/>
          <w:rtl/>
        </w:rPr>
        <w:tab/>
      </w:r>
      <w:r>
        <w:rPr>
          <w:rStyle w:val="default"/>
          <w:rFonts w:cs="FrankRuehl" w:hint="cs"/>
          <w:rtl/>
        </w:rPr>
        <w:t>מש"ק (מפקד שאינו קצין) סייר מגלן</w:t>
      </w:r>
    </w:p>
    <w:p w:rsidR="0066777C" w:rsidRDefault="0066777C">
      <w:pPr>
        <w:pStyle w:val="P00"/>
        <w:spacing w:before="72"/>
        <w:ind w:left="0" w:right="1134"/>
        <w:rPr>
          <w:rStyle w:val="default"/>
          <w:rFonts w:cs="FrankRuehl"/>
          <w:rtl/>
        </w:rPr>
      </w:pPr>
      <w:r>
        <w:rPr>
          <w:rStyle w:val="default"/>
          <w:rFonts w:cs="FrankRuehl" w:hint="cs"/>
          <w:rtl/>
        </w:rPr>
        <w:t>68.</w:t>
      </w:r>
      <w:r>
        <w:rPr>
          <w:rStyle w:val="default"/>
          <w:rFonts w:cs="FrankRuehl"/>
          <w:rtl/>
        </w:rPr>
        <w:tab/>
      </w:r>
      <w:r>
        <w:rPr>
          <w:rStyle w:val="default"/>
          <w:rFonts w:cs="FrankRuehl" w:hint="cs"/>
          <w:rtl/>
        </w:rPr>
        <w:t>מש"ק (מפקד שאינו קצין) ציוד מכני הנדסי (צמ"ה)</w:t>
      </w:r>
    </w:p>
    <w:p w:rsidR="0066777C" w:rsidRDefault="0066777C">
      <w:pPr>
        <w:pStyle w:val="P00"/>
        <w:spacing w:before="72"/>
        <w:ind w:left="0" w:right="1134"/>
        <w:rPr>
          <w:rStyle w:val="default"/>
          <w:rFonts w:cs="FrankRuehl"/>
          <w:rtl/>
        </w:rPr>
      </w:pPr>
      <w:r>
        <w:rPr>
          <w:rStyle w:val="default"/>
          <w:rFonts w:cs="FrankRuehl" w:hint="cs"/>
          <w:rtl/>
        </w:rPr>
        <w:t>69.</w:t>
      </w:r>
      <w:r>
        <w:rPr>
          <w:rStyle w:val="default"/>
          <w:rFonts w:cs="FrankRuehl"/>
          <w:rtl/>
        </w:rPr>
        <w:tab/>
      </w:r>
      <w:r>
        <w:rPr>
          <w:rStyle w:val="default"/>
          <w:rFonts w:cs="FrankRuehl" w:hint="cs"/>
          <w:rtl/>
        </w:rPr>
        <w:t>מש"ק (מפקד שאינו קצין) אב"כ</w:t>
      </w:r>
    </w:p>
    <w:p w:rsidR="0066777C" w:rsidRDefault="0066777C">
      <w:pPr>
        <w:pStyle w:val="P00"/>
        <w:spacing w:before="72"/>
        <w:ind w:left="0" w:right="1134"/>
        <w:rPr>
          <w:rStyle w:val="default"/>
          <w:rFonts w:cs="FrankRuehl"/>
          <w:rtl/>
        </w:rPr>
      </w:pPr>
      <w:r>
        <w:rPr>
          <w:rStyle w:val="default"/>
          <w:rFonts w:cs="FrankRuehl" w:hint="cs"/>
          <w:rtl/>
        </w:rPr>
        <w:t>70.</w:t>
      </w:r>
      <w:r>
        <w:rPr>
          <w:rStyle w:val="default"/>
          <w:rFonts w:cs="FrankRuehl"/>
          <w:rtl/>
        </w:rPr>
        <w:tab/>
      </w:r>
      <w:r>
        <w:rPr>
          <w:rStyle w:val="default"/>
          <w:rFonts w:cs="FrankRuehl" w:hint="cs"/>
          <w:rtl/>
        </w:rPr>
        <w:t>טכנאי טנק מגח 7</w:t>
      </w:r>
    </w:p>
    <w:p w:rsidR="0066777C" w:rsidRDefault="0066777C">
      <w:pPr>
        <w:pStyle w:val="P00"/>
        <w:spacing w:before="72"/>
        <w:ind w:left="0" w:right="1134"/>
        <w:rPr>
          <w:rStyle w:val="default"/>
          <w:rFonts w:cs="FrankRuehl"/>
          <w:rtl/>
        </w:rPr>
      </w:pPr>
      <w:r>
        <w:rPr>
          <w:rStyle w:val="default"/>
          <w:rFonts w:cs="FrankRuehl" w:hint="cs"/>
          <w:rtl/>
        </w:rPr>
        <w:t>71.</w:t>
      </w:r>
      <w:r>
        <w:rPr>
          <w:rStyle w:val="default"/>
          <w:rFonts w:cs="FrankRuehl"/>
          <w:rtl/>
        </w:rPr>
        <w:tab/>
      </w:r>
      <w:r>
        <w:rPr>
          <w:rStyle w:val="default"/>
          <w:rFonts w:cs="FrankRuehl" w:hint="cs"/>
          <w:rtl/>
        </w:rPr>
        <w:t>מש"ק (מפקד שאינו קצין) ימי</w:t>
      </w:r>
    </w:p>
    <w:p w:rsidR="0066777C" w:rsidRDefault="0066777C">
      <w:pPr>
        <w:pStyle w:val="P00"/>
        <w:spacing w:before="72"/>
        <w:ind w:left="0" w:right="1134"/>
        <w:rPr>
          <w:rStyle w:val="default"/>
          <w:rFonts w:cs="FrankRuehl"/>
          <w:rtl/>
        </w:rPr>
      </w:pPr>
      <w:r>
        <w:rPr>
          <w:rStyle w:val="default"/>
          <w:rFonts w:cs="FrankRuehl" w:hint="cs"/>
          <w:rtl/>
        </w:rPr>
        <w:t>72.</w:t>
      </w:r>
      <w:r>
        <w:rPr>
          <w:rStyle w:val="default"/>
          <w:rFonts w:cs="FrankRuehl"/>
          <w:rtl/>
        </w:rPr>
        <w:tab/>
      </w:r>
      <w:r>
        <w:rPr>
          <w:rStyle w:val="default"/>
          <w:rFonts w:cs="FrankRuehl" w:hint="cs"/>
          <w:rtl/>
        </w:rPr>
        <w:t>מש"ק (מפקד שאינו קצין) פלסים</w:t>
      </w:r>
    </w:p>
    <w:p w:rsidR="0066777C" w:rsidRDefault="0066777C">
      <w:pPr>
        <w:pStyle w:val="P00"/>
        <w:spacing w:before="72"/>
        <w:ind w:left="0" w:right="1134"/>
        <w:rPr>
          <w:rStyle w:val="default"/>
          <w:rFonts w:cs="FrankRuehl"/>
          <w:rtl/>
        </w:rPr>
      </w:pPr>
      <w:r>
        <w:rPr>
          <w:rStyle w:val="default"/>
          <w:rFonts w:cs="FrankRuehl" w:hint="cs"/>
          <w:rtl/>
        </w:rPr>
        <w:t>73.</w:t>
      </w:r>
      <w:r>
        <w:rPr>
          <w:rStyle w:val="default"/>
          <w:rFonts w:cs="FrankRuehl"/>
          <w:rtl/>
        </w:rPr>
        <w:tab/>
      </w:r>
      <w:r>
        <w:rPr>
          <w:rStyle w:val="default"/>
          <w:rFonts w:cs="FrankRuehl" w:hint="cs"/>
          <w:rtl/>
        </w:rPr>
        <w:t>נהג מבצעי מיוחד</w:t>
      </w:r>
    </w:p>
    <w:p w:rsidR="0066777C" w:rsidRDefault="0066777C">
      <w:pPr>
        <w:pStyle w:val="P00"/>
        <w:spacing w:before="72"/>
        <w:ind w:left="0" w:right="1134"/>
        <w:rPr>
          <w:rStyle w:val="default"/>
          <w:rFonts w:cs="FrankRuehl"/>
          <w:rtl/>
        </w:rPr>
      </w:pPr>
      <w:r>
        <w:rPr>
          <w:rStyle w:val="default"/>
          <w:rFonts w:cs="FrankRuehl" w:hint="cs"/>
          <w:rtl/>
        </w:rPr>
        <w:t>74.</w:t>
      </w:r>
      <w:r>
        <w:rPr>
          <w:rStyle w:val="default"/>
          <w:rFonts w:cs="FrankRuehl"/>
          <w:rtl/>
        </w:rPr>
        <w:tab/>
      </w:r>
      <w:r>
        <w:rPr>
          <w:rStyle w:val="default"/>
          <w:rFonts w:cs="FrankRuehl" w:hint="cs"/>
          <w:rtl/>
        </w:rPr>
        <w:t>נהג מרכבה</w:t>
      </w:r>
    </w:p>
    <w:p w:rsidR="0066777C" w:rsidRDefault="0066777C">
      <w:pPr>
        <w:pStyle w:val="P00"/>
        <w:spacing w:before="72"/>
        <w:ind w:left="0" w:right="1134"/>
        <w:rPr>
          <w:rStyle w:val="default"/>
          <w:rFonts w:cs="FrankRuehl"/>
          <w:rtl/>
        </w:rPr>
      </w:pPr>
      <w:r>
        <w:rPr>
          <w:rStyle w:val="default"/>
          <w:rFonts w:cs="FrankRuehl" w:hint="cs"/>
          <w:rtl/>
        </w:rPr>
        <w:t>75.</w:t>
      </w:r>
      <w:r>
        <w:rPr>
          <w:rStyle w:val="default"/>
          <w:rFonts w:cs="FrankRuehl"/>
          <w:rtl/>
        </w:rPr>
        <w:tab/>
      </w:r>
      <w:r>
        <w:rPr>
          <w:rStyle w:val="default"/>
          <w:rFonts w:cs="FrankRuehl" w:hint="cs"/>
          <w:rtl/>
        </w:rPr>
        <w:t>נהג קורל</w:t>
      </w:r>
    </w:p>
    <w:p w:rsidR="0066777C" w:rsidRDefault="0066777C">
      <w:pPr>
        <w:pStyle w:val="P00"/>
        <w:spacing w:before="72"/>
        <w:ind w:left="0" w:right="1134"/>
        <w:rPr>
          <w:rStyle w:val="default"/>
          <w:rFonts w:cs="FrankRuehl"/>
          <w:rtl/>
        </w:rPr>
      </w:pPr>
      <w:r>
        <w:rPr>
          <w:rStyle w:val="default"/>
          <w:rFonts w:cs="FrankRuehl" w:hint="cs"/>
          <w:rtl/>
        </w:rPr>
        <w:t>76.</w:t>
      </w:r>
      <w:r>
        <w:rPr>
          <w:rStyle w:val="default"/>
          <w:rFonts w:cs="FrankRuehl"/>
          <w:rtl/>
        </w:rPr>
        <w:tab/>
      </w:r>
      <w:r>
        <w:rPr>
          <w:rStyle w:val="default"/>
          <w:rFonts w:cs="FrankRuehl" w:hint="cs"/>
          <w:rtl/>
        </w:rPr>
        <w:t>סייר חי"ר</w:t>
      </w:r>
    </w:p>
    <w:p w:rsidR="0066777C" w:rsidRDefault="0066777C">
      <w:pPr>
        <w:pStyle w:val="P00"/>
        <w:spacing w:before="72"/>
        <w:ind w:left="0" w:right="1134"/>
        <w:rPr>
          <w:rStyle w:val="default"/>
          <w:rFonts w:cs="FrankRuehl"/>
          <w:rtl/>
        </w:rPr>
      </w:pPr>
      <w:r>
        <w:rPr>
          <w:rStyle w:val="default"/>
          <w:rFonts w:cs="FrankRuehl" w:hint="cs"/>
          <w:rtl/>
        </w:rPr>
        <w:t>77.</w:t>
      </w:r>
      <w:r>
        <w:rPr>
          <w:rStyle w:val="default"/>
          <w:rFonts w:cs="FrankRuehl"/>
          <w:rtl/>
        </w:rPr>
        <w:tab/>
      </w:r>
      <w:r>
        <w:rPr>
          <w:rStyle w:val="default"/>
          <w:rFonts w:cs="FrankRuehl" w:hint="cs"/>
          <w:rtl/>
        </w:rPr>
        <w:t>סייר לוחם</w:t>
      </w:r>
    </w:p>
    <w:p w:rsidR="0066777C" w:rsidRDefault="0066777C">
      <w:pPr>
        <w:pStyle w:val="P00"/>
        <w:spacing w:before="72"/>
        <w:ind w:left="0" w:right="1134"/>
        <w:rPr>
          <w:rStyle w:val="default"/>
          <w:rFonts w:cs="FrankRuehl"/>
          <w:rtl/>
        </w:rPr>
      </w:pPr>
      <w:r>
        <w:rPr>
          <w:rStyle w:val="default"/>
          <w:rFonts w:cs="FrankRuehl" w:hint="cs"/>
          <w:rtl/>
        </w:rPr>
        <w:t>78.</w:t>
      </w:r>
      <w:r>
        <w:rPr>
          <w:rStyle w:val="default"/>
          <w:rFonts w:cs="FrankRuehl"/>
          <w:rtl/>
        </w:rPr>
        <w:tab/>
      </w:r>
      <w:r>
        <w:rPr>
          <w:rStyle w:val="default"/>
          <w:rFonts w:cs="FrankRuehl" w:hint="cs"/>
          <w:rtl/>
        </w:rPr>
        <w:t>סייר מכוון</w:t>
      </w:r>
    </w:p>
    <w:p w:rsidR="0066777C" w:rsidRDefault="0066777C">
      <w:pPr>
        <w:pStyle w:val="P00"/>
        <w:spacing w:before="72"/>
        <w:ind w:left="0" w:right="1134"/>
        <w:rPr>
          <w:rStyle w:val="default"/>
          <w:rFonts w:cs="FrankRuehl"/>
          <w:rtl/>
        </w:rPr>
      </w:pPr>
      <w:r>
        <w:rPr>
          <w:rStyle w:val="default"/>
          <w:rFonts w:cs="FrankRuehl" w:hint="cs"/>
          <w:rtl/>
        </w:rPr>
        <w:t>79.</w:t>
      </w:r>
      <w:r>
        <w:rPr>
          <w:rStyle w:val="default"/>
          <w:rFonts w:cs="FrankRuehl"/>
          <w:rtl/>
        </w:rPr>
        <w:tab/>
      </w:r>
      <w:r w:rsidR="00DD5B5B">
        <w:rPr>
          <w:rStyle w:val="default"/>
          <w:rFonts w:cs="FrankRuehl" w:hint="cs"/>
          <w:rtl/>
        </w:rPr>
        <w:t>סמל בכיר (סמ"ב) חי"ר</w:t>
      </w:r>
    </w:p>
    <w:p w:rsidR="00DD5B5B" w:rsidRDefault="00DD5B5B">
      <w:pPr>
        <w:pStyle w:val="P00"/>
        <w:spacing w:before="72"/>
        <w:ind w:left="0" w:right="1134"/>
        <w:rPr>
          <w:rStyle w:val="default"/>
          <w:rFonts w:cs="FrankRuehl"/>
          <w:rtl/>
        </w:rPr>
      </w:pPr>
      <w:r>
        <w:rPr>
          <w:rStyle w:val="default"/>
          <w:rFonts w:cs="FrankRuehl" w:hint="cs"/>
          <w:rtl/>
        </w:rPr>
        <w:t>80.</w:t>
      </w:r>
      <w:r>
        <w:rPr>
          <w:rStyle w:val="default"/>
          <w:rFonts w:cs="FrankRuehl"/>
          <w:rtl/>
        </w:rPr>
        <w:tab/>
      </w:r>
      <w:r>
        <w:rPr>
          <w:rStyle w:val="default"/>
          <w:rFonts w:cs="FrankRuehl" w:hint="cs"/>
          <w:rtl/>
        </w:rPr>
        <w:t>פורס קורל מבצעי</w:t>
      </w:r>
    </w:p>
    <w:p w:rsidR="00DD5B5B" w:rsidRDefault="00DD5B5B">
      <w:pPr>
        <w:pStyle w:val="P00"/>
        <w:spacing w:before="72"/>
        <w:ind w:left="0" w:right="1134"/>
        <w:rPr>
          <w:rStyle w:val="default"/>
          <w:rFonts w:cs="FrankRuehl"/>
          <w:rtl/>
        </w:rPr>
      </w:pPr>
      <w:r>
        <w:rPr>
          <w:rStyle w:val="default"/>
          <w:rFonts w:cs="FrankRuehl" w:hint="cs"/>
          <w:rtl/>
        </w:rPr>
        <w:t>81.</w:t>
      </w:r>
      <w:r>
        <w:rPr>
          <w:rStyle w:val="default"/>
          <w:rFonts w:cs="FrankRuehl"/>
          <w:rtl/>
        </w:rPr>
        <w:tab/>
      </w:r>
      <w:r>
        <w:rPr>
          <w:rStyle w:val="default"/>
          <w:rFonts w:cs="FrankRuehl" w:hint="cs"/>
          <w:rtl/>
        </w:rPr>
        <w:t>פלס</w:t>
      </w:r>
    </w:p>
    <w:p w:rsidR="00DD5B5B" w:rsidRDefault="00DD5B5B">
      <w:pPr>
        <w:pStyle w:val="P00"/>
        <w:spacing w:before="72"/>
        <w:ind w:left="0" w:right="1134"/>
        <w:rPr>
          <w:rStyle w:val="default"/>
          <w:rFonts w:cs="FrankRuehl"/>
          <w:rtl/>
        </w:rPr>
      </w:pPr>
      <w:r>
        <w:rPr>
          <w:rStyle w:val="default"/>
          <w:rFonts w:cs="FrankRuehl" w:hint="cs"/>
          <w:rtl/>
        </w:rPr>
        <w:t>82.</w:t>
      </w:r>
      <w:r>
        <w:rPr>
          <w:rStyle w:val="default"/>
          <w:rFonts w:cs="FrankRuehl"/>
          <w:rtl/>
        </w:rPr>
        <w:tab/>
      </w:r>
      <w:r>
        <w:rPr>
          <w:rStyle w:val="default"/>
          <w:rFonts w:cs="FrankRuehl" w:hint="cs"/>
          <w:rtl/>
        </w:rPr>
        <w:t>פקח העמסה</w:t>
      </w:r>
    </w:p>
    <w:p w:rsidR="00DD5B5B" w:rsidRDefault="00DD5B5B">
      <w:pPr>
        <w:pStyle w:val="P00"/>
        <w:spacing w:before="72"/>
        <w:ind w:left="0" w:right="1134"/>
        <w:rPr>
          <w:rStyle w:val="default"/>
          <w:rFonts w:cs="FrankRuehl"/>
          <w:rtl/>
        </w:rPr>
      </w:pPr>
      <w:r>
        <w:rPr>
          <w:rStyle w:val="default"/>
          <w:rFonts w:cs="FrankRuehl" w:hint="cs"/>
          <w:rtl/>
        </w:rPr>
        <w:t>83.</w:t>
      </w:r>
      <w:r>
        <w:rPr>
          <w:rStyle w:val="default"/>
          <w:rFonts w:cs="FrankRuehl"/>
          <w:rtl/>
        </w:rPr>
        <w:tab/>
      </w:r>
      <w:r>
        <w:rPr>
          <w:rStyle w:val="default"/>
          <w:rFonts w:cs="FrankRuehl" w:hint="cs"/>
          <w:rtl/>
        </w:rPr>
        <w:t>צולל לוחם</w:t>
      </w:r>
    </w:p>
    <w:p w:rsidR="00DD5B5B" w:rsidRDefault="00DD5B5B">
      <w:pPr>
        <w:pStyle w:val="P00"/>
        <w:spacing w:before="72"/>
        <w:ind w:left="0" w:right="1134"/>
        <w:rPr>
          <w:rStyle w:val="default"/>
          <w:rFonts w:cs="FrankRuehl"/>
          <w:rtl/>
        </w:rPr>
      </w:pPr>
      <w:r>
        <w:rPr>
          <w:rStyle w:val="default"/>
          <w:rFonts w:cs="FrankRuehl" w:hint="cs"/>
          <w:rtl/>
        </w:rPr>
        <w:t>84.</w:t>
      </w:r>
      <w:r>
        <w:rPr>
          <w:rStyle w:val="default"/>
          <w:rFonts w:cs="FrankRuehl"/>
          <w:rtl/>
        </w:rPr>
        <w:tab/>
      </w:r>
      <w:r>
        <w:rPr>
          <w:rStyle w:val="default"/>
          <w:rFonts w:cs="FrankRuehl" w:hint="cs"/>
          <w:rtl/>
        </w:rPr>
        <w:t>צולל מקצועי</w:t>
      </w:r>
    </w:p>
    <w:p w:rsidR="00DD5B5B" w:rsidRDefault="00DD5B5B">
      <w:pPr>
        <w:pStyle w:val="P00"/>
        <w:spacing w:before="72"/>
        <w:ind w:left="0" w:right="1134"/>
        <w:rPr>
          <w:rStyle w:val="default"/>
          <w:rFonts w:cs="FrankRuehl"/>
          <w:rtl/>
        </w:rPr>
      </w:pPr>
      <w:r>
        <w:rPr>
          <w:rStyle w:val="default"/>
          <w:rFonts w:cs="FrankRuehl" w:hint="cs"/>
          <w:rtl/>
        </w:rPr>
        <w:t>85.</w:t>
      </w:r>
      <w:r>
        <w:rPr>
          <w:rStyle w:val="default"/>
          <w:rFonts w:cs="FrankRuehl"/>
          <w:rtl/>
        </w:rPr>
        <w:tab/>
      </w:r>
      <w:r>
        <w:rPr>
          <w:rStyle w:val="default"/>
          <w:rFonts w:cs="FrankRuehl" w:hint="cs"/>
          <w:rtl/>
        </w:rPr>
        <w:t>צלף חי"ר</w:t>
      </w:r>
    </w:p>
    <w:p w:rsidR="00DD5B5B" w:rsidRDefault="00DD5B5B">
      <w:pPr>
        <w:pStyle w:val="P00"/>
        <w:spacing w:before="72"/>
        <w:ind w:left="0" w:right="1134"/>
        <w:rPr>
          <w:rStyle w:val="default"/>
          <w:rFonts w:cs="FrankRuehl"/>
          <w:rtl/>
        </w:rPr>
      </w:pPr>
      <w:r>
        <w:rPr>
          <w:rStyle w:val="default"/>
          <w:rFonts w:cs="FrankRuehl" w:hint="cs"/>
          <w:rtl/>
        </w:rPr>
        <w:t>86.</w:t>
      </w:r>
      <w:r>
        <w:rPr>
          <w:rStyle w:val="default"/>
          <w:rFonts w:cs="FrankRuehl"/>
          <w:rtl/>
        </w:rPr>
        <w:tab/>
      </w:r>
      <w:r>
        <w:rPr>
          <w:rStyle w:val="default"/>
          <w:rFonts w:cs="FrankRuehl" w:hint="cs"/>
          <w:rtl/>
        </w:rPr>
        <w:t>רב סמל פלוגתי (רס"פ) יחידת שדה (יח"ש)</w:t>
      </w:r>
    </w:p>
    <w:p w:rsidR="00DD5B5B" w:rsidRDefault="00DD5B5B">
      <w:pPr>
        <w:pStyle w:val="P00"/>
        <w:spacing w:before="72"/>
        <w:ind w:left="0" w:right="1134"/>
        <w:rPr>
          <w:rStyle w:val="default"/>
          <w:rFonts w:cs="FrankRuehl"/>
          <w:rtl/>
        </w:rPr>
      </w:pPr>
      <w:r>
        <w:rPr>
          <w:rStyle w:val="default"/>
          <w:rFonts w:cs="FrankRuehl" w:hint="cs"/>
          <w:rtl/>
        </w:rPr>
        <w:t>87.</w:t>
      </w:r>
      <w:r>
        <w:rPr>
          <w:rStyle w:val="default"/>
          <w:rFonts w:cs="FrankRuehl"/>
          <w:rtl/>
        </w:rPr>
        <w:tab/>
      </w:r>
      <w:r>
        <w:rPr>
          <w:rStyle w:val="default"/>
          <w:rFonts w:cs="FrankRuehl" w:hint="cs"/>
          <w:rtl/>
        </w:rPr>
        <w:t>תותחן מרכבה</w:t>
      </w:r>
    </w:p>
    <w:p w:rsidR="00DD5B5B" w:rsidRDefault="00DD5B5B">
      <w:pPr>
        <w:pStyle w:val="P00"/>
        <w:spacing w:before="72"/>
        <w:ind w:left="0" w:right="1134"/>
        <w:rPr>
          <w:rStyle w:val="default"/>
          <w:rFonts w:cs="FrankRuehl"/>
          <w:rtl/>
        </w:rPr>
      </w:pPr>
      <w:r>
        <w:rPr>
          <w:rStyle w:val="default"/>
          <w:rFonts w:cs="FrankRuehl" w:hint="cs"/>
          <w:rtl/>
        </w:rPr>
        <w:t>88.</w:t>
      </w:r>
      <w:r>
        <w:rPr>
          <w:rStyle w:val="default"/>
          <w:rFonts w:cs="FrankRuehl"/>
          <w:rtl/>
        </w:rPr>
        <w:tab/>
      </w:r>
      <w:r>
        <w:rPr>
          <w:rStyle w:val="default"/>
          <w:rFonts w:cs="FrankRuehl" w:hint="cs"/>
          <w:rtl/>
        </w:rPr>
        <w:t>תצפיתן</w:t>
      </w:r>
    </w:p>
    <w:p w:rsidR="001A174B" w:rsidRDefault="001A174B">
      <w:pPr>
        <w:pStyle w:val="P00"/>
        <w:spacing w:before="72"/>
        <w:ind w:left="0" w:right="1134"/>
        <w:rPr>
          <w:rStyle w:val="default"/>
          <w:rFonts w:cs="FrankRuehl"/>
          <w:rtl/>
        </w:rPr>
      </w:pPr>
    </w:p>
    <w:p w:rsidR="001A174B" w:rsidRPr="00DD5B5B" w:rsidRDefault="00DD5B5B" w:rsidP="00DD5B5B">
      <w:pPr>
        <w:pStyle w:val="medium2-header"/>
        <w:keepLines w:val="0"/>
        <w:spacing w:before="72"/>
        <w:ind w:left="0" w:right="1134"/>
        <w:rPr>
          <w:noProof/>
          <w:rtl/>
        </w:rPr>
      </w:pPr>
      <w:bookmarkStart w:id="8" w:name="med1"/>
      <w:bookmarkEnd w:id="8"/>
      <w:r w:rsidRPr="00DD5B5B">
        <w:rPr>
          <w:rFonts w:hint="cs"/>
          <w:noProof/>
          <w:rtl/>
        </w:rPr>
        <w:t>תוספת שנייה</w:t>
      </w:r>
    </w:p>
    <w:p w:rsidR="001A174B" w:rsidRPr="00DD5B5B" w:rsidRDefault="00DD5B5B" w:rsidP="00DD5B5B">
      <w:pPr>
        <w:pStyle w:val="P00"/>
        <w:spacing w:before="72"/>
        <w:ind w:left="0" w:right="1134"/>
        <w:jc w:val="center"/>
        <w:rPr>
          <w:rStyle w:val="default"/>
          <w:rFonts w:cs="FrankRuehl"/>
          <w:sz w:val="24"/>
          <w:szCs w:val="24"/>
          <w:rtl/>
        </w:rPr>
      </w:pPr>
      <w:r w:rsidRPr="00DD5B5B">
        <w:rPr>
          <w:rStyle w:val="default"/>
          <w:rFonts w:cs="FrankRuehl" w:hint="cs"/>
          <w:sz w:val="24"/>
          <w:szCs w:val="24"/>
          <w:rtl/>
        </w:rPr>
        <w:t>(תקנה 2(ב)(2))</w:t>
      </w:r>
    </w:p>
    <w:tbl>
      <w:tblPr>
        <w:bidiVisual/>
        <w:tblW w:w="5670" w:type="dxa"/>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2870"/>
      </w:tblGrid>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641D5">
              <w:rPr>
                <w:rStyle w:val="default"/>
                <w:rFonts w:cs="FrankRuehl" w:hint="cs"/>
                <w:sz w:val="22"/>
                <w:szCs w:val="22"/>
                <w:rtl/>
              </w:rPr>
              <w:t>טור א'</w:t>
            </w:r>
          </w:p>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641D5">
              <w:rPr>
                <w:rStyle w:val="default"/>
                <w:rFonts w:cs="FrankRuehl" w:hint="cs"/>
                <w:sz w:val="22"/>
                <w:szCs w:val="22"/>
                <w:rtl/>
              </w:rPr>
              <w:t>שנת הלידה</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641D5">
              <w:rPr>
                <w:rStyle w:val="default"/>
                <w:rFonts w:cs="FrankRuehl" w:hint="cs"/>
                <w:sz w:val="22"/>
                <w:szCs w:val="22"/>
                <w:rtl/>
              </w:rPr>
              <w:t>טור ב'</w:t>
            </w:r>
          </w:p>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641D5">
              <w:rPr>
                <w:rStyle w:val="default"/>
                <w:rFonts w:cs="FrankRuehl" w:hint="cs"/>
                <w:sz w:val="22"/>
                <w:szCs w:val="22"/>
                <w:rtl/>
              </w:rPr>
              <w:t>גיל הזכאות (בשנים)</w:t>
            </w:r>
          </w:p>
        </w:tc>
      </w:tr>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עד 1971</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45</w:t>
            </w:r>
          </w:p>
        </w:tc>
      </w:tr>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5641D5">
              <w:rPr>
                <w:rStyle w:val="default"/>
                <w:rFonts w:cs="FrankRuehl" w:hint="cs"/>
                <w:szCs w:val="24"/>
                <w:rtl/>
              </w:rPr>
              <w:t>1972</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44</w:t>
            </w:r>
          </w:p>
        </w:tc>
      </w:tr>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5641D5">
              <w:rPr>
                <w:rStyle w:val="default"/>
                <w:rFonts w:cs="FrankRuehl" w:hint="cs"/>
                <w:szCs w:val="24"/>
                <w:rtl/>
              </w:rPr>
              <w:t>1973</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44</w:t>
            </w:r>
          </w:p>
        </w:tc>
      </w:tr>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5641D5">
              <w:rPr>
                <w:rStyle w:val="default"/>
                <w:rFonts w:cs="FrankRuehl" w:hint="cs"/>
                <w:szCs w:val="24"/>
                <w:rtl/>
              </w:rPr>
              <w:t>1974</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45</w:t>
            </w:r>
          </w:p>
        </w:tc>
      </w:tr>
      <w:tr w:rsidR="00DD5B5B" w:rsidRPr="005641D5" w:rsidTr="005641D5">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5641D5">
              <w:rPr>
                <w:rStyle w:val="default"/>
                <w:rFonts w:cs="FrankRuehl" w:hint="cs"/>
                <w:szCs w:val="24"/>
                <w:rtl/>
              </w:rPr>
              <w:t>1975</w:t>
            </w:r>
          </w:p>
        </w:tc>
        <w:tc>
          <w:tcPr>
            <w:tcW w:w="4644" w:type="dxa"/>
            <w:shd w:val="clear" w:color="auto" w:fill="auto"/>
          </w:tcPr>
          <w:p w:rsidR="00DD5B5B" w:rsidRPr="005641D5" w:rsidRDefault="00DD5B5B" w:rsidP="005641D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sidRPr="005641D5">
              <w:rPr>
                <w:rStyle w:val="default"/>
                <w:rFonts w:cs="FrankRuehl" w:hint="cs"/>
                <w:szCs w:val="24"/>
                <w:rtl/>
              </w:rPr>
              <w:t>45 ו-8 חודשים</w:t>
            </w:r>
          </w:p>
        </w:tc>
      </w:tr>
    </w:tbl>
    <w:p w:rsidR="001A174B" w:rsidRDefault="001A174B">
      <w:pPr>
        <w:pStyle w:val="P00"/>
        <w:spacing w:before="72"/>
        <w:ind w:left="0" w:right="1134"/>
        <w:rPr>
          <w:rStyle w:val="default"/>
          <w:rFonts w:cs="FrankRuehl"/>
          <w:rtl/>
        </w:rPr>
      </w:pPr>
    </w:p>
    <w:p w:rsidR="00663650" w:rsidRDefault="00663650">
      <w:pPr>
        <w:pStyle w:val="P00"/>
        <w:spacing w:before="72"/>
        <w:ind w:left="0" w:right="1134"/>
        <w:rPr>
          <w:rStyle w:val="default"/>
          <w:rFonts w:cs="FrankRuehl" w:hint="cs"/>
          <w:rtl/>
        </w:rPr>
      </w:pPr>
    </w:p>
    <w:p w:rsidR="005A18EE" w:rsidRDefault="00DD5B5B" w:rsidP="00DD5B5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ל' בשבט התשע"ח (15 בפברואר 2018</w:t>
      </w:r>
      <w:r w:rsidR="00663650">
        <w:rPr>
          <w:rStyle w:val="default"/>
          <w:rFonts w:cs="FrankRuehl" w:hint="cs"/>
          <w:rtl/>
        </w:rPr>
        <w:t>)</w:t>
      </w:r>
      <w:r w:rsidR="00663650">
        <w:rPr>
          <w:rStyle w:val="default"/>
          <w:rFonts w:cs="FrankRuehl" w:hint="cs"/>
          <w:rtl/>
        </w:rPr>
        <w:tab/>
      </w:r>
      <w:r>
        <w:rPr>
          <w:rStyle w:val="default"/>
          <w:rFonts w:cs="FrankRuehl" w:hint="cs"/>
          <w:rtl/>
        </w:rPr>
        <w:t>אביגדור ליברמן</w:t>
      </w:r>
    </w:p>
    <w:p w:rsidR="005A18EE" w:rsidRDefault="005A18EE" w:rsidP="00DD5B5B">
      <w:pPr>
        <w:pStyle w:val="sig-1"/>
        <w:widowControl/>
        <w:tabs>
          <w:tab w:val="clear" w:pos="851"/>
          <w:tab w:val="clear" w:pos="2835"/>
          <w:tab w:val="clear" w:pos="4820"/>
          <w:tab w:val="center" w:pos="5670"/>
        </w:tabs>
        <w:ind w:left="0" w:right="1134"/>
        <w:rPr>
          <w:rtl/>
        </w:rPr>
      </w:pPr>
      <w:r>
        <w:rPr>
          <w:rtl/>
        </w:rPr>
        <w:tab/>
      </w:r>
      <w:r>
        <w:rPr>
          <w:rFonts w:hint="cs"/>
          <w:rtl/>
        </w:rPr>
        <w:t>שר הב</w:t>
      </w:r>
      <w:r w:rsidR="00DD5B5B">
        <w:rPr>
          <w:rFonts w:hint="cs"/>
          <w:rtl/>
        </w:rPr>
        <w:t>י</w:t>
      </w:r>
      <w:r>
        <w:rPr>
          <w:rFonts w:hint="cs"/>
          <w:rtl/>
        </w:rPr>
        <w:t>טחון</w:t>
      </w:r>
    </w:p>
    <w:p w:rsidR="001A174B" w:rsidRPr="00663650" w:rsidRDefault="001A174B" w:rsidP="00663650">
      <w:pPr>
        <w:pStyle w:val="P00"/>
        <w:spacing w:before="72"/>
        <w:ind w:left="0" w:right="1134"/>
        <w:rPr>
          <w:rStyle w:val="default"/>
          <w:rFonts w:cs="FrankRuehl"/>
          <w:rtl/>
        </w:rPr>
      </w:pPr>
    </w:p>
    <w:p w:rsidR="005A18EE" w:rsidRPr="00663650" w:rsidRDefault="005A18EE" w:rsidP="00663650">
      <w:pPr>
        <w:pStyle w:val="P00"/>
        <w:spacing w:before="72"/>
        <w:ind w:left="0" w:right="1134"/>
        <w:rPr>
          <w:rStyle w:val="default"/>
          <w:rFonts w:cs="FrankRuehl"/>
          <w:rtl/>
        </w:rPr>
      </w:pPr>
    </w:p>
    <w:p w:rsidR="005A18EE" w:rsidRPr="00663650" w:rsidRDefault="005A18EE" w:rsidP="00663650">
      <w:pPr>
        <w:pStyle w:val="P00"/>
        <w:spacing w:before="72"/>
        <w:ind w:left="0" w:right="1134"/>
        <w:rPr>
          <w:rStyle w:val="default"/>
          <w:rFonts w:cs="FrankRuehl"/>
          <w:rtl/>
        </w:rPr>
      </w:pPr>
      <w:bookmarkStart w:id="9" w:name="LawPartEnd"/>
    </w:p>
    <w:bookmarkEnd w:id="9"/>
    <w:p w:rsidR="00A41784" w:rsidRDefault="00A41784" w:rsidP="00663650">
      <w:pPr>
        <w:pStyle w:val="P00"/>
        <w:spacing w:before="72"/>
        <w:ind w:left="0" w:right="1134"/>
        <w:rPr>
          <w:rStyle w:val="default"/>
          <w:rFonts w:cs="FrankRuehl"/>
          <w:rtl/>
        </w:rPr>
      </w:pPr>
    </w:p>
    <w:p w:rsidR="00A41784" w:rsidRDefault="00A41784" w:rsidP="00A4178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5A18EE" w:rsidRPr="00A41784" w:rsidRDefault="005A18EE" w:rsidP="00A41784">
      <w:pPr>
        <w:pStyle w:val="P00"/>
        <w:spacing w:before="72"/>
        <w:ind w:left="0" w:right="1134"/>
        <w:jc w:val="center"/>
        <w:rPr>
          <w:rStyle w:val="default"/>
          <w:rFonts w:cs="David"/>
          <w:color w:val="0000FF"/>
          <w:szCs w:val="24"/>
          <w:u w:val="single"/>
          <w:rtl/>
        </w:rPr>
      </w:pPr>
    </w:p>
    <w:sectPr w:rsidR="005A18EE" w:rsidRPr="00A4178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7988" w:rsidRDefault="00257988">
      <w:r>
        <w:separator/>
      </w:r>
    </w:p>
  </w:endnote>
  <w:endnote w:type="continuationSeparator" w:id="0">
    <w:p w:rsidR="00257988" w:rsidRDefault="0025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797" w:rsidRDefault="007957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5797" w:rsidRDefault="007957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5797" w:rsidRDefault="007957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P199_075.doc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797" w:rsidRDefault="007957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427C6">
      <w:rPr>
        <w:rFonts w:hAnsi="FrankRuehl" w:cs="FrankRuehl"/>
        <w:noProof/>
        <w:sz w:val="24"/>
        <w:szCs w:val="24"/>
        <w:rtl/>
      </w:rPr>
      <w:t>3</w:t>
    </w:r>
    <w:r>
      <w:rPr>
        <w:rFonts w:hAnsi="FrankRuehl" w:cs="FrankRuehl"/>
        <w:sz w:val="24"/>
        <w:szCs w:val="24"/>
        <w:rtl/>
      </w:rPr>
      <w:fldChar w:fldCharType="end"/>
    </w:r>
  </w:p>
  <w:p w:rsidR="00795797" w:rsidRDefault="007957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5797" w:rsidRDefault="007957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P199_075.doc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7988" w:rsidRDefault="00257988" w:rsidP="00663650">
      <w:pPr>
        <w:spacing w:before="60" w:line="240" w:lineRule="auto"/>
        <w:ind w:right="1134"/>
      </w:pPr>
      <w:r>
        <w:separator/>
      </w:r>
    </w:p>
  </w:footnote>
  <w:footnote w:type="continuationSeparator" w:id="0">
    <w:p w:rsidR="00257988" w:rsidRDefault="00257988">
      <w:r>
        <w:continuationSeparator/>
      </w:r>
    </w:p>
  </w:footnote>
  <w:footnote w:id="1">
    <w:p w:rsidR="00ED2029" w:rsidRDefault="00795797" w:rsidP="00ED2029">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663650">
        <w:rPr>
          <w:rtl/>
        </w:rPr>
        <w:t>*</w:t>
      </w:r>
      <w:r>
        <w:rPr>
          <w:rtl/>
        </w:rPr>
        <w:t xml:space="preserve"> </w:t>
      </w:r>
      <w:r w:rsidRPr="00663650">
        <w:rPr>
          <w:rtl/>
        </w:rPr>
        <w:t>פ</w:t>
      </w:r>
      <w:r w:rsidRPr="00663650">
        <w:rPr>
          <w:rFonts w:hint="cs"/>
          <w:rtl/>
        </w:rPr>
        <w:t xml:space="preserve">ורסמו </w:t>
      </w:r>
      <w:hyperlink r:id="rId1" w:history="1">
        <w:r w:rsidRPr="00ED2029">
          <w:rPr>
            <w:rStyle w:val="Hyperlink"/>
            <w:rFonts w:hint="cs"/>
            <w:rtl/>
          </w:rPr>
          <w:t>ק"ת תשע"ח מס' 7958</w:t>
        </w:r>
      </w:hyperlink>
      <w:r w:rsidRPr="00663650">
        <w:rPr>
          <w:rFonts w:hint="cs"/>
          <w:rtl/>
        </w:rPr>
        <w:t xml:space="preserve"> מיום </w:t>
      </w:r>
      <w:r>
        <w:rPr>
          <w:rFonts w:hint="cs"/>
          <w:rtl/>
        </w:rPr>
        <w:t>28.2.2018</w:t>
      </w:r>
      <w:r w:rsidRPr="00663650">
        <w:rPr>
          <w:rFonts w:hint="cs"/>
          <w:rtl/>
        </w:rPr>
        <w:t xml:space="preserve"> עמ' </w:t>
      </w:r>
      <w:r>
        <w:rPr>
          <w:rFonts w:hint="cs"/>
          <w:rtl/>
        </w:rPr>
        <w:t>1044</w:t>
      </w:r>
      <w:r w:rsidRPr="00663650">
        <w:rPr>
          <w:rFonts w:hint="cs"/>
          <w:rtl/>
        </w:rPr>
        <w:t>.</w:t>
      </w:r>
    </w:p>
    <w:p w:rsidR="00F427C6" w:rsidRDefault="00345046" w:rsidP="00F427C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תוקנו </w:t>
      </w:r>
      <w:hyperlink r:id="rId2" w:history="1">
        <w:r w:rsidRPr="00F427C6">
          <w:rPr>
            <w:rStyle w:val="Hyperlink"/>
            <w:rFonts w:hint="cs"/>
            <w:rtl/>
          </w:rPr>
          <w:t>ק"ת תשפ"ב מס' 10174</w:t>
        </w:r>
      </w:hyperlink>
      <w:r>
        <w:rPr>
          <w:rFonts w:hint="cs"/>
          <w:rtl/>
        </w:rPr>
        <w:t xml:space="preserve"> מיום 25.5.2022 עמ' 2968 </w:t>
      </w:r>
      <w:r>
        <w:rPr>
          <w:rtl/>
        </w:rPr>
        <w:t>–</w:t>
      </w:r>
      <w:r>
        <w:rPr>
          <w:rFonts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797" w:rsidRDefault="007957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 הגנה לישראל (גימלאות) (תנאים להסכם מיוחד), תשנ"ו–1996</w:t>
    </w:r>
  </w:p>
  <w:p w:rsidR="00795797" w:rsidRDefault="007957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5797" w:rsidRDefault="0079579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797" w:rsidRDefault="00795797" w:rsidP="006636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הקבע בצבא הגנה לישראל (גמלאות) (תנאים </w:t>
    </w:r>
    <w:r>
      <w:rPr>
        <w:rFonts w:hAnsi="FrankRuehl" w:cs="FrankRuehl" w:hint="cs"/>
        <w:color w:val="000000"/>
        <w:sz w:val="28"/>
        <w:szCs w:val="28"/>
        <w:rtl/>
      </w:rPr>
      <w:t>לפיטורים משירות קבע של נגדים שהגיעו לגיל 42 לפחות) (הוראת שעה), תשע"ח-2018</w:t>
    </w:r>
  </w:p>
  <w:p w:rsidR="00795797" w:rsidRDefault="007957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5797" w:rsidRDefault="0079579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1119"/>
    <w:rsid w:val="00122C93"/>
    <w:rsid w:val="00196A81"/>
    <w:rsid w:val="001A174B"/>
    <w:rsid w:val="0024240E"/>
    <w:rsid w:val="00257988"/>
    <w:rsid w:val="003338B3"/>
    <w:rsid w:val="00345046"/>
    <w:rsid w:val="00563A36"/>
    <w:rsid w:val="005641D5"/>
    <w:rsid w:val="005701A8"/>
    <w:rsid w:val="00577351"/>
    <w:rsid w:val="005A18EE"/>
    <w:rsid w:val="005C69BF"/>
    <w:rsid w:val="00663650"/>
    <w:rsid w:val="0066777C"/>
    <w:rsid w:val="006B3A8C"/>
    <w:rsid w:val="00795797"/>
    <w:rsid w:val="00955ACA"/>
    <w:rsid w:val="00A27867"/>
    <w:rsid w:val="00A41784"/>
    <w:rsid w:val="00A5078D"/>
    <w:rsid w:val="00A95D56"/>
    <w:rsid w:val="00AF5845"/>
    <w:rsid w:val="00BA2DC1"/>
    <w:rsid w:val="00C51B4C"/>
    <w:rsid w:val="00D51119"/>
    <w:rsid w:val="00D775D1"/>
    <w:rsid w:val="00DA49DA"/>
    <w:rsid w:val="00DD5B5B"/>
    <w:rsid w:val="00E47E6B"/>
    <w:rsid w:val="00ED2029"/>
    <w:rsid w:val="00ED52AF"/>
    <w:rsid w:val="00F427C6"/>
    <w:rsid w:val="00FD6A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1AEB583-5AC2-4D44-B5A1-0A349ECF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A5078D"/>
    <w:rPr>
      <w:sz w:val="20"/>
      <w:szCs w:val="20"/>
    </w:rPr>
  </w:style>
  <w:style w:type="character" w:styleId="a6">
    <w:name w:val="footnote reference"/>
    <w:semiHidden/>
    <w:rsid w:val="00A5078D"/>
    <w:rPr>
      <w:vertAlign w:val="superscript"/>
    </w:rPr>
  </w:style>
  <w:style w:type="paragraph" w:customStyle="1" w:styleId="footnote">
    <w:name w:val="footnote"/>
    <w:basedOn w:val="a"/>
    <w:rsid w:val="00A5078D"/>
    <w:pPr>
      <w:widowControl w:val="0"/>
      <w:suppressAutoHyphens/>
      <w:spacing w:line="240" w:lineRule="auto"/>
      <w:ind w:left="2835"/>
    </w:pPr>
    <w:rPr>
      <w:rFonts w:cs="FrankRuehl"/>
      <w:noProof/>
      <w:szCs w:val="22"/>
    </w:rPr>
  </w:style>
  <w:style w:type="paragraph" w:customStyle="1" w:styleId="medium2-header">
    <w:name w:val="medium2-header"/>
    <w:basedOn w:val="a"/>
    <w:rsid w:val="00BA2DC1"/>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7">
    <w:name w:val="Table Grid"/>
    <w:basedOn w:val="a1"/>
    <w:rsid w:val="00DD5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45046"/>
    <w:rPr>
      <w:color w:val="605E5C"/>
      <w:shd w:val="clear" w:color="auto" w:fill="E1DFDD"/>
    </w:rPr>
  </w:style>
  <w:style w:type="character" w:customStyle="1" w:styleId="P000">
    <w:name w:val="P00 תו"/>
    <w:link w:val="P00"/>
    <w:rsid w:val="00345046"/>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74.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1017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1017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174.pdf" TargetMode="External"/><Relationship Id="rId1" Type="http://schemas.openxmlformats.org/officeDocument/2006/relationships/hyperlink" Target="http://www.nevo.co.il/Law_word/law06/tak-7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7342</CharactersWithSpaces>
  <SharedDoc>false</SharedDoc>
  <HLinks>
    <vt:vector size="72" baseType="variant">
      <vt:variant>
        <vt:i4>393283</vt:i4>
      </vt:variant>
      <vt:variant>
        <vt:i4>45</vt:i4>
      </vt:variant>
      <vt:variant>
        <vt:i4>0</vt:i4>
      </vt:variant>
      <vt:variant>
        <vt:i4>5</vt:i4>
      </vt:variant>
      <vt:variant>
        <vt:lpwstr>http://www.nevo.co.il/advertisements/nevo-100.doc</vt:lpwstr>
      </vt:variant>
      <vt:variant>
        <vt:lpwstr/>
      </vt:variant>
      <vt:variant>
        <vt:i4>2949148</vt:i4>
      </vt:variant>
      <vt:variant>
        <vt:i4>42</vt:i4>
      </vt:variant>
      <vt:variant>
        <vt:i4>0</vt:i4>
      </vt:variant>
      <vt:variant>
        <vt:i4>5</vt:i4>
      </vt:variant>
      <vt:variant>
        <vt:lpwstr>https://www.nevo.co.il/Law_word/law06/tak-10174.pdf</vt:lpwstr>
      </vt:variant>
      <vt:variant>
        <vt:lpwstr/>
      </vt:variant>
      <vt:variant>
        <vt:i4>2949148</vt:i4>
      </vt:variant>
      <vt:variant>
        <vt:i4>39</vt:i4>
      </vt:variant>
      <vt:variant>
        <vt:i4>0</vt:i4>
      </vt:variant>
      <vt:variant>
        <vt:i4>5</vt:i4>
      </vt:variant>
      <vt:variant>
        <vt:lpwstr>https://www.nevo.co.il/Law_word/law06/tak-10174.pdf</vt:lpwstr>
      </vt:variant>
      <vt:variant>
        <vt:lpwstr/>
      </vt:variant>
      <vt:variant>
        <vt:i4>2949148</vt:i4>
      </vt:variant>
      <vt:variant>
        <vt:i4>36</vt:i4>
      </vt:variant>
      <vt:variant>
        <vt:i4>0</vt:i4>
      </vt:variant>
      <vt:variant>
        <vt:i4>5</vt:i4>
      </vt:variant>
      <vt:variant>
        <vt:lpwstr>https://www.nevo.co.il/Law_word/law06/tak-10174.pdf</vt:lpwstr>
      </vt:variant>
      <vt:variant>
        <vt:lpwstr/>
      </vt:variant>
      <vt:variant>
        <vt:i4>5505033</vt:i4>
      </vt:variant>
      <vt:variant>
        <vt:i4>30</vt:i4>
      </vt:variant>
      <vt:variant>
        <vt:i4>0</vt:i4>
      </vt:variant>
      <vt:variant>
        <vt:i4>5</vt:i4>
      </vt:variant>
      <vt:variant>
        <vt:lpwstr/>
      </vt:variant>
      <vt:variant>
        <vt:lpwstr>med1</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2949148</vt:i4>
      </vt:variant>
      <vt:variant>
        <vt:i4>3</vt:i4>
      </vt:variant>
      <vt:variant>
        <vt:i4>0</vt:i4>
      </vt:variant>
      <vt:variant>
        <vt:i4>5</vt:i4>
      </vt:variant>
      <vt:variant>
        <vt:lpwstr>https://www.nevo.co.il/law_word/law06/tak-10174.pdf</vt:lpwstr>
      </vt:variant>
      <vt:variant>
        <vt:lpwstr/>
      </vt:variant>
      <vt:variant>
        <vt:i4>8060937</vt:i4>
      </vt:variant>
      <vt:variant>
        <vt:i4>0</vt:i4>
      </vt:variant>
      <vt:variant>
        <vt:i4>0</vt:i4>
      </vt:variant>
      <vt:variant>
        <vt:i4>5</vt:i4>
      </vt:variant>
      <vt:variant>
        <vt:lpwstr>http://www.nevo.co.il/Law_word/law06/tak-7958.pdf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צבא-הגנה לישראל</vt:lpwstr>
  </property>
  <property fmtid="{D5CDD505-2E9C-101B-9397-08002B2CF9AE}" pid="4" name="LAWNAME">
    <vt:lpwstr>תקנות שירות הקבע בצבא הגנה לישראל (גמלאות) (תנאים לפיטורים משירות קבע של נגדים שהגיעו לגיל 42 לפחות) (הוראת שעה), תשע"ח-2018</vt:lpwstr>
  </property>
  <property fmtid="{D5CDD505-2E9C-101B-9397-08002B2CF9AE}" pid="5" name="LAWNUMBER">
    <vt:lpwstr>0787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 הגנה לישראל (גימלאות) [נוסח משולב]</vt:lpwstr>
  </property>
  <property fmtid="{D5CDD505-2E9C-101B-9397-08002B2CF9AE}" pid="48" name="MEKOR_SAIF1">
    <vt:lpwstr>10XאX5XגX;69X</vt:lpwstr>
  </property>
  <property fmtid="{D5CDD505-2E9C-101B-9397-08002B2CF9AE}" pid="49" name="MEKORSAMCHUT">
    <vt:lpwstr/>
  </property>
  <property fmtid="{D5CDD505-2E9C-101B-9397-08002B2CF9AE}" pid="50" name="LINKK1">
    <vt:lpwstr>http://www.nevo.co.il/Law_word/law06/tak-7958.pdf;‎רשומות - תקנות כלליות#פורסמו ק"ת ‏תשע"ח מס' 7958 #מיום 28.2.2018 עמ' 1044‏</vt:lpwstr>
  </property>
  <property fmtid="{D5CDD505-2E9C-101B-9397-08002B2CF9AE}" pid="51" name="LINKK2">
    <vt:lpwstr>https://www.nevo.co.il/law_word/law06/tak-10174.pdf;‎רשומות - תקנות כלליות#תוקנו ק"ת ‏תשפ"ב מס' 10174 #מיום 25.5.2022 עמ' 2968 – תק' תשפ"ב-2022‏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