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5710" w14:textId="77777777" w:rsidR="001E3C22" w:rsidRDefault="001E3C22" w:rsidP="00A131A2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שירות </w:t>
      </w:r>
      <w:r w:rsidRPr="00A131A2">
        <w:rPr>
          <w:rtl/>
        </w:rPr>
        <w:t>הקבע</w:t>
      </w:r>
      <w:r>
        <w:rPr>
          <w:rtl/>
        </w:rPr>
        <w:t xml:space="preserve"> בצבא-הגנה לישראל (גימלאות), (סדרי דין בערעור על החלטת הממונה), תשכ"ט</w:t>
      </w:r>
      <w:r w:rsidR="00A131A2">
        <w:rPr>
          <w:rFonts w:hint="cs"/>
          <w:rtl/>
        </w:rPr>
        <w:t>-</w:t>
      </w:r>
      <w:r>
        <w:rPr>
          <w:rtl/>
        </w:rPr>
        <w:t>1969</w:t>
      </w:r>
    </w:p>
    <w:p w14:paraId="4A3FEB23" w14:textId="77777777" w:rsidR="007409A9" w:rsidRPr="007409A9" w:rsidRDefault="007409A9" w:rsidP="007409A9">
      <w:pPr>
        <w:spacing w:line="320" w:lineRule="auto"/>
        <w:jc w:val="left"/>
        <w:rPr>
          <w:rFonts w:cs="FrankRuehl"/>
          <w:szCs w:val="26"/>
          <w:rtl/>
        </w:rPr>
      </w:pPr>
    </w:p>
    <w:p w14:paraId="112C6DE4" w14:textId="77777777" w:rsidR="007409A9" w:rsidRPr="007409A9" w:rsidRDefault="007409A9" w:rsidP="007409A9">
      <w:pPr>
        <w:spacing w:line="320" w:lineRule="auto"/>
        <w:jc w:val="left"/>
        <w:rPr>
          <w:rFonts w:cs="Miriam" w:hint="cs"/>
          <w:szCs w:val="22"/>
          <w:rtl/>
        </w:rPr>
      </w:pPr>
      <w:r w:rsidRPr="007409A9">
        <w:rPr>
          <w:rFonts w:cs="Miriam"/>
          <w:szCs w:val="22"/>
          <w:rtl/>
        </w:rPr>
        <w:t>בטחון</w:t>
      </w:r>
      <w:r w:rsidRPr="007409A9">
        <w:rPr>
          <w:rFonts w:cs="FrankRuehl"/>
          <w:szCs w:val="26"/>
          <w:rtl/>
        </w:rPr>
        <w:t xml:space="preserve"> – צה"ל – שרות קבע (גמלאות)</w:t>
      </w:r>
    </w:p>
    <w:p w14:paraId="708084F0" w14:textId="77777777" w:rsidR="001E3C22" w:rsidRDefault="001E3C2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E3C22" w14:paraId="39A500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78E579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081737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6F8507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04F34AF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E3C22" w14:paraId="5F8E0B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217EC2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089937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" w:tooltip="פרטי כתב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EAAA6C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כתב הערעור</w:t>
            </w:r>
          </w:p>
        </w:tc>
        <w:tc>
          <w:tcPr>
            <w:tcW w:w="1247" w:type="dxa"/>
          </w:tcPr>
          <w:p w14:paraId="6B98CA19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E3C22" w14:paraId="3E3062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52A549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BD834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2" w:tooltip="צירוף העתקי 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C2384E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העתקי ההחלטה</w:t>
            </w:r>
          </w:p>
        </w:tc>
        <w:tc>
          <w:tcPr>
            <w:tcW w:w="1247" w:type="dxa"/>
          </w:tcPr>
          <w:p w14:paraId="5EF6D403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E3C22" w14:paraId="08C2D1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3E2DDE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729828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3" w:tooltip="הגש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440FB3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הערעור</w:t>
            </w:r>
          </w:p>
        </w:tc>
        <w:tc>
          <w:tcPr>
            <w:tcW w:w="1247" w:type="dxa"/>
          </w:tcPr>
          <w:p w14:paraId="4A1AFF59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E3C22" w14:paraId="3F85C1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E9F3A2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3452F0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4" w:tooltip="תשובת ה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5E86CD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תשובת המשיב</w:t>
            </w:r>
          </w:p>
        </w:tc>
        <w:tc>
          <w:tcPr>
            <w:tcW w:w="1247" w:type="dxa"/>
          </w:tcPr>
          <w:p w14:paraId="2D661022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E3C22" w14:paraId="3381AC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6C23FE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AD8AC9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5" w:tooltip="ליקוי בכתב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B20DBF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ליקוי בכתב הערעור</w:t>
            </w:r>
          </w:p>
        </w:tc>
        <w:tc>
          <w:tcPr>
            <w:tcW w:w="1247" w:type="dxa"/>
          </w:tcPr>
          <w:p w14:paraId="29C6323A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E3C22" w14:paraId="191F0F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CCCE6B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1786BC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6" w:tooltip="הודעה על מועד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98A60D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מועד הדיון</w:t>
            </w:r>
          </w:p>
        </w:tc>
        <w:tc>
          <w:tcPr>
            <w:tcW w:w="1247" w:type="dxa"/>
          </w:tcPr>
          <w:p w14:paraId="74270CB2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E3C22" w14:paraId="6AAB9B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B2323D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3E2AC5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7" w:tooltip="אי התיצבות בעל 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FBB4E2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התיצבות בעל דין</w:t>
            </w:r>
          </w:p>
        </w:tc>
        <w:tc>
          <w:tcPr>
            <w:tcW w:w="1247" w:type="dxa"/>
          </w:tcPr>
          <w:p w14:paraId="6C5742D3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E3C22" w14:paraId="35BC80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6FD72A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9E5C31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8" w:tooltip="רישום פרוטוקול הכרע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43C042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פרוטוקול הכרעת הדין</w:t>
            </w:r>
          </w:p>
        </w:tc>
        <w:tc>
          <w:tcPr>
            <w:tcW w:w="1247" w:type="dxa"/>
          </w:tcPr>
          <w:p w14:paraId="29337281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1E3C22" w14:paraId="586BCA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8C2D7C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B9AA10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9" w:tooltip="סדר הטיעון וה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BE149C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הטיעון והראיות</w:t>
            </w:r>
          </w:p>
        </w:tc>
        <w:tc>
          <w:tcPr>
            <w:tcW w:w="1247" w:type="dxa"/>
          </w:tcPr>
          <w:p w14:paraId="3329749F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1E3C22" w14:paraId="09099E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3DFF2A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72B164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0" w:tooltip="סיכומים בכת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0C3FF2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סיכומים בכתב</w:t>
            </w:r>
          </w:p>
        </w:tc>
        <w:tc>
          <w:tcPr>
            <w:tcW w:w="1247" w:type="dxa"/>
          </w:tcPr>
          <w:p w14:paraId="1EFDC8B6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1E3C22" w14:paraId="22E177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133B31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D2AFB3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1" w:tooltip="תיקון כתב הערעור וכתב התש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AB4B41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כתב הערעור וכתב התשובה</w:t>
            </w:r>
          </w:p>
        </w:tc>
        <w:tc>
          <w:tcPr>
            <w:tcW w:w="1247" w:type="dxa"/>
          </w:tcPr>
          <w:p w14:paraId="1072E5AA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1E3C22" w14:paraId="090099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B489C2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15A507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2" w:tooltip="רציפות ב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68D74E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רציפות בדיון</w:t>
            </w:r>
          </w:p>
        </w:tc>
        <w:tc>
          <w:tcPr>
            <w:tcW w:w="1247" w:type="dxa"/>
          </w:tcPr>
          <w:p w14:paraId="0D18BC68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1E3C22" w14:paraId="679E16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FA902E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7A263B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3" w:tooltip="דחיית 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19601A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דחיית החלטה</w:t>
            </w:r>
          </w:p>
        </w:tc>
        <w:tc>
          <w:tcPr>
            <w:tcW w:w="1247" w:type="dxa"/>
          </w:tcPr>
          <w:p w14:paraId="7A88A7E6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1E3C22" w14:paraId="62760FA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CB13B1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BF4737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4" w:tooltip="החלטה בכת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1BE19E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בכתב</w:t>
            </w:r>
          </w:p>
        </w:tc>
        <w:tc>
          <w:tcPr>
            <w:tcW w:w="1247" w:type="dxa"/>
          </w:tcPr>
          <w:p w14:paraId="78AB6607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1E3C22" w14:paraId="18AB25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437646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1D37E4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5" w:tooltip="דין החלטה של הרמטכל או של מי שהוסמך על יד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F60537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החלטה של הרמטכל או של מי שהוסמך על ידיו</w:t>
            </w:r>
          </w:p>
        </w:tc>
        <w:tc>
          <w:tcPr>
            <w:tcW w:w="1247" w:type="dxa"/>
          </w:tcPr>
          <w:p w14:paraId="5532CB39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1E3C22" w14:paraId="2D5531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B900F1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31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66179B" w14:textId="77777777" w:rsidR="001E3C22" w:rsidRDefault="001E3C22">
            <w:pPr>
              <w:spacing w:line="240" w:lineRule="auto"/>
              <w:rPr>
                <w:sz w:val="24"/>
              </w:rPr>
            </w:pPr>
            <w:hyperlink w:anchor="Seif1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A49178" w14:textId="77777777" w:rsidR="001E3C22" w:rsidRDefault="001E3C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B6D5B51" w14:textId="77777777" w:rsidR="001E3C22" w:rsidRDefault="001E3C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</w:tbl>
    <w:p w14:paraId="3858FE1A" w14:textId="77777777" w:rsidR="001E3C22" w:rsidRDefault="001E3C22">
      <w:pPr>
        <w:pStyle w:val="big-header"/>
        <w:ind w:left="0" w:right="1134"/>
        <w:rPr>
          <w:rtl/>
        </w:rPr>
      </w:pPr>
    </w:p>
    <w:p w14:paraId="4918F5EC" w14:textId="77777777" w:rsidR="001E3C22" w:rsidRPr="007409A9" w:rsidRDefault="001E3C22" w:rsidP="00A131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 </w:t>
      </w:r>
      <w:r w:rsidRPr="00A131A2">
        <w:rPr>
          <w:rFonts w:hint="cs"/>
          <w:rtl/>
        </w:rPr>
        <w:t>הקבע</w:t>
      </w:r>
      <w:r>
        <w:rPr>
          <w:rFonts w:hint="cs"/>
          <w:rtl/>
        </w:rPr>
        <w:t xml:space="preserve"> בצבא-הגנה לישראל (גימלאות), (סדרי דין בערעור על החלטת הממונה), תשכ"ט</w:t>
      </w:r>
      <w:r w:rsidR="00A131A2">
        <w:rPr>
          <w:rFonts w:hint="cs"/>
          <w:rtl/>
        </w:rPr>
        <w:t>-</w:t>
      </w:r>
      <w:r>
        <w:rPr>
          <w:rFonts w:hint="cs"/>
          <w:rtl/>
        </w:rPr>
        <w:t>1969</w:t>
      </w:r>
      <w:r w:rsidR="00A131A2">
        <w:rPr>
          <w:rStyle w:val="a6"/>
          <w:rtl/>
        </w:rPr>
        <w:footnoteReference w:customMarkFollows="1" w:id="1"/>
        <w:t>*</w:t>
      </w:r>
    </w:p>
    <w:p w14:paraId="5D9F4DB4" w14:textId="77777777" w:rsidR="001E3C22" w:rsidRDefault="001E3C22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פים 36(ז) ו-56 לחוק שירות הקבע בצבא-הגנה לישראל (גימלאות), תשי"ד</w:t>
      </w:r>
      <w:r w:rsidR="001D74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1954, אני מתקין תקנות אלה:</w:t>
      </w:r>
    </w:p>
    <w:p w14:paraId="4374CC9B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AE366DE">
          <v:rect id="_x0000_s1026" style="position:absolute;left:0;text-align:left;margin-left:464.5pt;margin-top:8.05pt;width:75.05pt;height:11.2pt;z-index:251649536" o:allowincell="f" filled="f" stroked="f" strokecolor="lime" strokeweight=".25pt">
            <v:textbox inset="0,0,0,0">
              <w:txbxContent>
                <w:p w14:paraId="283692A3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תקנות אלה </w:t>
      </w:r>
      <w:r w:rsidR="001D7453">
        <w:rPr>
          <w:rStyle w:val="default"/>
          <w:rFonts w:cs="FrankRuehl"/>
          <w:rtl/>
        </w:rPr>
        <w:t>–</w:t>
      </w:r>
    </w:p>
    <w:p w14:paraId="72DA2475" w14:textId="77777777" w:rsidR="001E3C22" w:rsidRDefault="001E3C22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הממונה"</w:t>
      </w:r>
      <w:r w:rsidR="001D7453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 w:hint="cs"/>
          <w:rtl/>
        </w:rPr>
        <w:t xml:space="preserve"> מי שמונה לפי סעיף 6 לחוק להיות ממונה על תשלום הגימלאות;</w:t>
      </w:r>
    </w:p>
    <w:p w14:paraId="35B587A7" w14:textId="77777777" w:rsidR="001E3C22" w:rsidRDefault="001E3C22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הועדה" </w:t>
      </w:r>
      <w:r w:rsidR="001D74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ועדת ערעור שמונתה לפי סעיף 7 לחוק.</w:t>
      </w:r>
    </w:p>
    <w:p w14:paraId="1021E1EB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0EE315B">
          <v:rect id="_x0000_s1027" style="position:absolute;left:0;text-align:left;margin-left:464.5pt;margin-top:8.05pt;width:75.05pt;height:16pt;z-index:251650560" o:allowincell="f" filled="f" stroked="f" strokecolor="lime" strokeweight=".25pt">
            <v:textbox inset="0,0,0,0">
              <w:txbxContent>
                <w:p w14:paraId="47D81983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כתב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הערעור על החלטת המשיב ייחתם ביד המערער או בא-כוחו ויפורטו בו</w:t>
      </w:r>
      <w:r w:rsidR="001D7453">
        <w:rPr>
          <w:rStyle w:val="default"/>
          <w:rFonts w:cs="FrankRuehl" w:hint="cs"/>
          <w:rtl/>
        </w:rPr>
        <w:t xml:space="preserve"> </w:t>
      </w:r>
      <w:r w:rsidR="001D7453">
        <w:rPr>
          <w:rStyle w:val="default"/>
          <w:rFonts w:cs="FrankRuehl"/>
          <w:rtl/>
        </w:rPr>
        <w:t>–</w:t>
      </w:r>
    </w:p>
    <w:p w14:paraId="7EE4BC73" w14:textId="77777777" w:rsidR="001E3C22" w:rsidRDefault="001E3C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מספרו הצבאי, דרגתו בזמן שחרור מהשירות, שם המערער, מענו למסירת מסמכים;</w:t>
      </w:r>
    </w:p>
    <w:p w14:paraId="281E7DF1" w14:textId="77777777" w:rsidR="001E3C22" w:rsidRDefault="001E3C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שבו הגיעה למערער החלטת הממונה;</w:t>
      </w:r>
    </w:p>
    <w:p w14:paraId="34D24B43" w14:textId="77777777" w:rsidR="001E3C22" w:rsidRDefault="001E3C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הערעור;</w:t>
      </w:r>
    </w:p>
    <w:p w14:paraId="029E1279" w14:textId="77777777" w:rsidR="001E3C22" w:rsidRDefault="001E3C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הסעד המבוקש.</w:t>
      </w:r>
    </w:p>
    <w:p w14:paraId="05376A3A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CE860AD">
          <v:rect id="_x0000_s1028" style="position:absolute;left:0;text-align:left;margin-left:464.5pt;margin-top:8.05pt;width:75.05pt;height:17.3pt;z-index:251651584" o:allowincell="f" filled="f" stroked="f" strokecolor="lime" strokeweight=".25pt">
            <v:textbox inset="0,0,0,0">
              <w:txbxContent>
                <w:p w14:paraId="6271FBF3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העתקי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כתב הערעו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יצורפו חמישה העתקים מהחלטת הממונה.</w:t>
      </w:r>
    </w:p>
    <w:p w14:paraId="39F2E460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9D1A6E9">
          <v:rect id="_x0000_s1029" style="position:absolute;left:0;text-align:left;margin-left:464.5pt;margin-top:8.05pt;width:75.05pt;height:14.15pt;z-index:251652608" o:allowincell="f" filled="f" stroked="f" strokecolor="lime" strokeweight=".25pt">
            <v:textbox inset="0,0,0,0">
              <w:txbxContent>
                <w:p w14:paraId="06431063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הער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הערעור יימסר לועדה, או יישלח אליה בדואר רשום, לפי מענה שפורסם ברשומות.</w:t>
      </w:r>
    </w:p>
    <w:p w14:paraId="36301547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AFD1F39">
          <v:rect id="_x0000_s1030" style="position:absolute;left:0;text-align:left;margin-left:464.5pt;margin-top:8.05pt;width:75.05pt;height:11.05pt;z-index:251653632" o:allowincell="f" filled="f" stroked="f" strokecolor="lime" strokeweight=".25pt">
            <v:textbox inset="0,0,0,0">
              <w:txbxContent>
                <w:p w14:paraId="6A72D89F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שובת המשיב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הממונה יגיש לועדה, תוך שלושים יום מהיום שבו נמסר לו העתק מכתב הערעור, תשובה בארבעה עתקים.</w:t>
      </w:r>
    </w:p>
    <w:p w14:paraId="6DAD0A40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 התשוב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ייחתם ביד הממונה או בא-כוחו.</w:t>
      </w:r>
    </w:p>
    <w:p w14:paraId="226F21B4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הממונה ישלח למערער בדואר רשום העתק מכתב התשובה.</w:t>
      </w:r>
    </w:p>
    <w:p w14:paraId="1C6CB1F6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BA39ABC">
          <v:rect id="_x0000_s1031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14:paraId="737CC06D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יקוי בכתב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ערעור שלא נתקיימה בו הוראה מהוראות תקנות 2 ו-3 לא יתקבל על ידי הועדה, אולם משהוגש, לא תפסול אותו הועדה בשל אי-קיום הוראה כאמור אלא תחזיר אותו למ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רער לשם תיקונו כיאות.</w:t>
      </w:r>
    </w:p>
    <w:p w14:paraId="10F3ED5B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E73EDA5">
          <v:rect id="_x0000_s1032" style="position:absolute;left:0;text-align:left;margin-left:464.5pt;margin-top:8.05pt;width:75.05pt;height:22.2pt;z-index:251655680" o:allowincell="f" filled="f" stroked="f" strokecolor="lime" strokeweight=".25pt">
            <v:textbox inset="0,0,0,0">
              <w:txbxContent>
                <w:p w14:paraId="56048C91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מועד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שב ראש הועדה יודיע בכתב לבעלי הדין על מועד הדיון בערעור לפחות חמישה עשר יום מראש.</w:t>
      </w:r>
    </w:p>
    <w:p w14:paraId="78E57E5E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070BA7F">
          <v:rect id="_x0000_s1033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72905E5F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י-התיצבות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על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מסרה על הדיון הודעה בהתאם לתקנה 7 ואחד מבעלי הדין לא התייצב במועד הקבוע לדיון בערעור, רשאית הועדה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דחות את הדיון למועד אחר או לדון בערעור ולהחליט בו שלא בפני בעל הדין שלא התייצב.</w:t>
      </w:r>
    </w:p>
    <w:p w14:paraId="172DD2D6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1FAF4EAA">
          <v:rect id="_x0000_s1034" style="position:absolute;left:0;text-align:left;margin-left:464.5pt;margin-top:8.05pt;width:75.05pt;height:21.75pt;z-index:251657728" o:allowincell="f" filled="f" stroked="f" strokecolor="lime" strokeweight=".25pt">
            <v:textbox inset="0,0,0,0">
              <w:txbxContent>
                <w:p w14:paraId="27A6CFD2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ישום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רוטוקול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כרעת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הועדה ירשום פרוטוקול ובו יכלול תמצית טענות בעלי הדין, תמצית העדויות שהושמעו, וההחלטות שנתקבלו.</w:t>
      </w:r>
    </w:p>
    <w:p w14:paraId="53FE2ACA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23698FE6">
          <v:rect id="_x0000_s1035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461ACC11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 הטיעון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Cs w:val="18"/>
                      <w:rtl/>
                    </w:rPr>
                    <w:t>ראיות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דר הטיעון והבאת הראיות ייקבע על ידי הועדה.</w:t>
      </w:r>
    </w:p>
    <w:p w14:paraId="58BC796C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23C2309D">
          <v:rect id="_x0000_s1036" style="position:absolute;left:0;text-align:left;margin-left:464.5pt;margin-top:8.05pt;width:75.05pt;height:13.7pt;z-index:251659776" o:allowincell="f" filled="f" stroked="f" strokecolor="lime" strokeweight=".25pt">
            <v:textbox inset="0,0,0,0">
              <w:txbxContent>
                <w:p w14:paraId="42EAE88B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יכומים 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רשאית להורות לבעלי הדין לסכם טענותיהם בכתב, בין בנוסף על הסיכום שבעל פה ובין במקומו.</w:t>
      </w:r>
    </w:p>
    <w:p w14:paraId="518B0F9B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6BCFCA81">
          <v:rect id="_x0000_s1037" style="position:absolute;left:0;text-align:left;margin-left:464.5pt;margin-top:8.05pt;width:75.05pt;height:24pt;z-index:251660800" o:allowincell="f" filled="f" stroked="f" strokecolor="lime" strokeweight=".25pt">
            <v:textbox inset="0,0,0,0">
              <w:txbxContent>
                <w:p w14:paraId="074F227E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כ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ב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 וכתב</w:t>
                  </w:r>
                  <w:r w:rsidR="001D7453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כל שלב משלבי הדיון אם דרוש הדבר לעשיית צדק רשאית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להתיר למערער או לממונה לשנות או לתקן את כתב הערעור או את כתב התשובה.</w:t>
      </w:r>
    </w:p>
    <w:p w14:paraId="5EE2924F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1D989E0B">
          <v:rect id="_x0000_s1038" style="position:absolute;left:0;text-align:left;margin-left:464.5pt;margin-top:8.05pt;width:75.05pt;height:15.1pt;z-index:251661824" o:allowincell="f" filled="f" stroked="f" strokecolor="lime" strokeweight=".25pt">
            <v:textbox inset="0,0,0,0">
              <w:txbxContent>
                <w:p w14:paraId="2EE60508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ציפות ב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מנע מחבר ועדה, מכל סיבה שהיא, להשתתף בדיון בערעור עד סיומו, רשאי חבר אחר שמונה כחבר אותה ועדה להמשיך בדיון מן השלב שבו הפסיק קודמו ורשאית הועדה לנהוג בעדות שנרשמ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כאילו הושמעה בנוכחות החבר האחר.</w:t>
      </w:r>
    </w:p>
    <w:p w14:paraId="3513DB35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lastRenderedPageBreak/>
        <w:pict w14:anchorId="02F3C41F">
          <v:rect id="_x0000_s1039" style="position:absolute;left:0;text-align:left;margin-left:464.5pt;margin-top:8.05pt;width:75.05pt;height:11.2pt;z-index:251662848" o:allowincell="f" filled="f" stroked="f" strokecolor="lime" strokeweight=".25pt">
            <v:textbox inset="0,0,0,0">
              <w:txbxContent>
                <w:p w14:paraId="643172BE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חיית 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תום הדיון בערעור רשאית הועדה לדחות את מתן ההחלטה למועד אחר.</w:t>
      </w:r>
    </w:p>
    <w:p w14:paraId="55CD596B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5CB78E9C">
          <v:rect id="_x0000_s1040" style="position:absolute;left:0;text-align:left;margin-left:464.5pt;margin-top:8.05pt;width:75.05pt;height:11.7pt;z-index:251663872" o:allowincell="f" filled="f" stroked="f" strokecolor="lime" strokeweight=".25pt">
            <v:textbox inset="0,0,0,0">
              <w:txbxContent>
                <w:p w14:paraId="5633B221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תתן החלטה מנומקת בכתב והיא תהיה חתומה בידי כל חברי הועדה.</w:t>
      </w:r>
    </w:p>
    <w:p w14:paraId="41EC3D8E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 w14:anchorId="08E6DD1B">
          <v:rect id="_x0000_s1041" style="position:absolute;left:0;text-align:left;margin-left:464.5pt;margin-top:8.05pt;width:75.05pt;height:30.95pt;z-index:251664896" o:allowincell="f" filled="f" stroked="f" strokecolor="lime" strokeweight=".25pt">
            <v:textbox inset="0,0,0,0">
              <w:txbxContent>
                <w:p w14:paraId="3AC36354" w14:textId="77777777" w:rsidR="001E3C22" w:rsidRDefault="001E3C22" w:rsidP="001D7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ין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החלטה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הרמטכ"ל</w:t>
                  </w:r>
                  <w:r w:rsidR="001D7453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של מי</w:t>
                  </w:r>
                  <w:r w:rsidR="001D745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הוסמך על ידיו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וגש ערע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לועדת הערעור על החלטת הרמטכ"ל או על החלטת מי שהוסמך על ידיו, ייקרא כל האמור בתקנות אלה לגבי הממונה כאילו המדובר ברמטכ"ל או במי שהוסמך על ידיו.</w:t>
      </w:r>
    </w:p>
    <w:p w14:paraId="1F0248B4" w14:textId="77777777" w:rsidR="001E3C22" w:rsidRDefault="001E3C22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 w14:anchorId="1BBD048A">
          <v:rect id="_x0000_s1042" style="position:absolute;left:0;text-align:left;margin-left:464.5pt;margin-top:8.05pt;width:75.05pt;height:14.85pt;z-index:251665920" o:allowincell="f" filled="f" stroked="f" strokecolor="lime" strokeweight=".25pt">
            <v:textbox inset="0,0,0,0">
              <w:txbxContent>
                <w:p w14:paraId="787DF67D" w14:textId="77777777" w:rsidR="001E3C22" w:rsidRDefault="001E3C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בצבא-הגנה לישראל (גימלאות) (סדר דין בערעור על החלטת הממונה), תשכ"ט</w:t>
      </w:r>
      <w:r w:rsidR="001D74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/>
          <w:rtl/>
        </w:rPr>
        <w:t>69".</w:t>
      </w:r>
    </w:p>
    <w:p w14:paraId="35ABEC3F" w14:textId="77777777" w:rsidR="001E3C22" w:rsidRDefault="001E3C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92F1F9" w14:textId="77777777" w:rsidR="001D7453" w:rsidRDefault="001D74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59A310" w14:textId="77777777" w:rsidR="001E3C22" w:rsidRDefault="001E3C22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באלול תשכ"ט (31 באוגוסט 1969)</w:t>
      </w:r>
      <w:r>
        <w:rPr>
          <w:rtl/>
        </w:rPr>
        <w:tab/>
      </w:r>
      <w:r>
        <w:rPr>
          <w:rFonts w:hint="cs"/>
          <w:rtl/>
        </w:rPr>
        <w:t>יעקב ש' שפירא</w:t>
      </w:r>
    </w:p>
    <w:p w14:paraId="00D19334" w14:textId="77777777" w:rsidR="001E3C22" w:rsidRDefault="001E3C2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308E512" w14:textId="77777777" w:rsidR="001D7453" w:rsidRPr="001D7453" w:rsidRDefault="001D7453" w:rsidP="001D74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489958" w14:textId="77777777" w:rsidR="001D7453" w:rsidRPr="001D7453" w:rsidRDefault="001D7453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2F6D9E" w14:textId="77777777" w:rsidR="001E3C22" w:rsidRPr="001D7453" w:rsidRDefault="001E3C22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14:paraId="418D0AC8" w14:textId="77777777" w:rsidR="001E3C22" w:rsidRPr="001D7453" w:rsidRDefault="001E3C22" w:rsidP="001D74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E3C22" w:rsidRPr="001D74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2B43" w14:textId="77777777" w:rsidR="00AE4D6E" w:rsidRDefault="00AE4D6E">
      <w:r>
        <w:separator/>
      </w:r>
    </w:p>
  </w:endnote>
  <w:endnote w:type="continuationSeparator" w:id="0">
    <w:p w14:paraId="22709C3E" w14:textId="77777777" w:rsidR="00AE4D6E" w:rsidRDefault="00AE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DEEF" w14:textId="77777777" w:rsidR="001E3C22" w:rsidRDefault="001E3C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832E45" w14:textId="77777777" w:rsidR="001E3C22" w:rsidRDefault="001E3C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92F6CB" w14:textId="77777777" w:rsidR="001E3C22" w:rsidRDefault="001E3C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31A2">
      <w:rPr>
        <w:rFonts w:cs="TopType Jerushalmi"/>
        <w:noProof/>
        <w:color w:val="000000"/>
        <w:sz w:val="14"/>
        <w:szCs w:val="14"/>
      </w:rPr>
      <w:t>D:\Yael\hakika\Revadim</w:t>
    </w:r>
    <w:r w:rsidR="00A131A2">
      <w:rPr>
        <w:rFonts w:cs="TopType Jerushalmi"/>
        <w:noProof/>
        <w:color w:val="000000"/>
        <w:sz w:val="14"/>
        <w:szCs w:val="14"/>
        <w:rtl/>
      </w:rPr>
      <w:t>\קישורים\</w:t>
    </w:r>
    <w:r w:rsidR="00A131A2">
      <w:rPr>
        <w:rFonts w:cs="TopType Jerushalmi"/>
        <w:noProof/>
        <w:color w:val="000000"/>
        <w:sz w:val="14"/>
        <w:szCs w:val="14"/>
      </w:rPr>
      <w:t>P199_070.doc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CD1D9" w14:textId="77777777" w:rsidR="001E3C22" w:rsidRDefault="001E3C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34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DB691E" w14:textId="77777777" w:rsidR="001E3C22" w:rsidRDefault="001E3C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5C8455" w14:textId="77777777" w:rsidR="001E3C22" w:rsidRDefault="001E3C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31A2">
      <w:rPr>
        <w:rFonts w:cs="TopType Jerushalmi"/>
        <w:noProof/>
        <w:color w:val="000000"/>
        <w:sz w:val="14"/>
        <w:szCs w:val="14"/>
      </w:rPr>
      <w:t>D:\Yael\hakika\Revadim</w:t>
    </w:r>
    <w:r w:rsidR="00A131A2">
      <w:rPr>
        <w:rFonts w:cs="TopType Jerushalmi"/>
        <w:noProof/>
        <w:color w:val="000000"/>
        <w:sz w:val="14"/>
        <w:szCs w:val="14"/>
        <w:rtl/>
      </w:rPr>
      <w:t>\קישורים\</w:t>
    </w:r>
    <w:r w:rsidR="00A131A2">
      <w:rPr>
        <w:rFonts w:cs="TopType Jerushalmi"/>
        <w:noProof/>
        <w:color w:val="000000"/>
        <w:sz w:val="14"/>
        <w:szCs w:val="14"/>
      </w:rPr>
      <w:t>P199_070.doc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F0A8" w14:textId="77777777" w:rsidR="00AE4D6E" w:rsidRDefault="00AE4D6E" w:rsidP="00A131A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9AC2E4" w14:textId="77777777" w:rsidR="00AE4D6E" w:rsidRDefault="00AE4D6E">
      <w:r>
        <w:continuationSeparator/>
      </w:r>
    </w:p>
  </w:footnote>
  <w:footnote w:id="1">
    <w:p w14:paraId="5F39EA35" w14:textId="77777777" w:rsidR="00A131A2" w:rsidRPr="00A131A2" w:rsidRDefault="00A131A2" w:rsidP="00A131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131A2">
        <w:rPr>
          <w:sz w:val="20"/>
          <w:rtl/>
        </w:rPr>
        <w:t xml:space="preserve">* </w:t>
      </w:r>
      <w:r w:rsidRPr="00A131A2">
        <w:rPr>
          <w:rFonts w:hint="cs"/>
          <w:rtl/>
        </w:rPr>
        <w:t xml:space="preserve">פורסמו </w:t>
      </w:r>
      <w:hyperlink r:id="rId1" w:history="1">
        <w:r w:rsidRPr="00A131A2">
          <w:rPr>
            <w:rStyle w:val="Hyperlink"/>
            <w:rFonts w:hint="cs"/>
            <w:rtl/>
          </w:rPr>
          <w:t>ק"ת תשכ"ט מס' 2449</w:t>
        </w:r>
      </w:hyperlink>
      <w:r w:rsidRPr="00A131A2">
        <w:rPr>
          <w:rFonts w:hint="cs"/>
          <w:rtl/>
        </w:rPr>
        <w:t xml:space="preserve"> מיום 11.9.1969 עמ' 2196.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C88D" w14:textId="77777777" w:rsidR="001E3C22" w:rsidRDefault="001E3C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 לישראל (גימלאות), (סדרי דין בערעור על החלטת הממונה), תשכ"ט–1969</w:t>
    </w:r>
  </w:p>
  <w:p w14:paraId="1E599979" w14:textId="77777777" w:rsidR="001E3C22" w:rsidRDefault="001E3C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617F09" w14:textId="77777777" w:rsidR="001E3C22" w:rsidRDefault="001E3C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D108" w14:textId="77777777" w:rsidR="001E3C22" w:rsidRDefault="001E3C22" w:rsidP="00A131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 </w:t>
    </w:r>
    <w:r w:rsidRPr="00A131A2">
      <w:rPr>
        <w:rFonts w:hAnsi="FrankRuehl" w:cs="FrankRuehl"/>
        <w:color w:val="000000"/>
        <w:sz w:val="28"/>
        <w:szCs w:val="28"/>
        <w:rtl/>
      </w:rPr>
      <w:t>הקבע</w:t>
    </w:r>
    <w:r>
      <w:rPr>
        <w:rFonts w:hAnsi="FrankRuehl" w:cs="FrankRuehl"/>
        <w:color w:val="000000"/>
        <w:sz w:val="28"/>
        <w:szCs w:val="28"/>
        <w:rtl/>
      </w:rPr>
      <w:t xml:space="preserve"> בצבא-הגנה לישראל (גימלאות), (סדרי דין בערעור על החלטת הממונה), תשכ"ט</w:t>
    </w:r>
    <w:r w:rsidR="00A131A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11B50F67" w14:textId="77777777" w:rsidR="001E3C22" w:rsidRDefault="001E3C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1CA0AE" w14:textId="77777777" w:rsidR="001E3C22" w:rsidRDefault="001E3C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09A9"/>
    <w:rsid w:val="000145F0"/>
    <w:rsid w:val="00042A07"/>
    <w:rsid w:val="0005238F"/>
    <w:rsid w:val="000B4658"/>
    <w:rsid w:val="00165897"/>
    <w:rsid w:val="001D7453"/>
    <w:rsid w:val="001E3C22"/>
    <w:rsid w:val="00207CCB"/>
    <w:rsid w:val="002F2B1C"/>
    <w:rsid w:val="00542466"/>
    <w:rsid w:val="007409A9"/>
    <w:rsid w:val="00813439"/>
    <w:rsid w:val="008E6F79"/>
    <w:rsid w:val="00A131A2"/>
    <w:rsid w:val="00AE4D6E"/>
    <w:rsid w:val="00BB6C4D"/>
    <w:rsid w:val="00D3159B"/>
    <w:rsid w:val="00E543DE"/>
    <w:rsid w:val="00E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5B8304"/>
  <w15:chartTrackingRefBased/>
  <w15:docId w15:val="{62398D7B-B9D7-44DB-BAC9-D48F2461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3159B"/>
    <w:rPr>
      <w:sz w:val="20"/>
      <w:szCs w:val="20"/>
    </w:rPr>
  </w:style>
  <w:style w:type="character" w:styleId="a6">
    <w:name w:val="footnote reference"/>
    <w:basedOn w:val="a0"/>
    <w:semiHidden/>
    <w:rsid w:val="00D3159B"/>
    <w:rPr>
      <w:vertAlign w:val="superscript"/>
    </w:rPr>
  </w:style>
  <w:style w:type="paragraph" w:customStyle="1" w:styleId="footnote">
    <w:name w:val="footnote"/>
    <w:basedOn w:val="P00"/>
    <w:rsid w:val="00A131A2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4220</CharactersWithSpaces>
  <SharedDoc>false</SharedDoc>
  <HLinks>
    <vt:vector size="108" baseType="variant"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בצבא-הגנה לישראל (גימלאות), (סדרי דין בערעור על החלטת הממונה), תשכ"ט-1969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בצבא-הגנה לישראל (גימלאות)</vt:lpwstr>
  </property>
  <property fmtid="{D5CDD505-2E9C-101B-9397-08002B2CF9AE}" pid="48" name="MEKOR_SAIF1">
    <vt:lpwstr>36XזX;56X</vt:lpwstr>
  </property>
</Properties>
</file>