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506" w:rsidRDefault="00E17506">
      <w:pPr>
        <w:pStyle w:val="big-header"/>
        <w:ind w:left="0" w:right="1134"/>
        <w:rPr>
          <w:rFonts w:hint="cs"/>
          <w:rtl/>
        </w:rPr>
      </w:pPr>
      <w:r>
        <w:rPr>
          <w:rFonts w:hint="cs"/>
          <w:rtl/>
        </w:rPr>
        <w:t>תקנות שירות נתוני אשראי</w:t>
      </w:r>
      <w:r>
        <w:rPr>
          <w:rtl/>
        </w:rPr>
        <w:t>, תשס</w:t>
      </w:r>
      <w:r>
        <w:rPr>
          <w:rFonts w:hint="cs"/>
          <w:rtl/>
        </w:rPr>
        <w:t>"ד</w:t>
      </w:r>
      <w:r>
        <w:rPr>
          <w:rtl/>
        </w:rPr>
        <w:t>-200</w:t>
      </w:r>
      <w:r>
        <w:rPr>
          <w:rFonts w:hint="cs"/>
          <w:rtl/>
        </w:rPr>
        <w:t>4</w:t>
      </w:r>
    </w:p>
    <w:p w:rsidR="00B426A3" w:rsidRDefault="00B426A3" w:rsidP="00B426A3">
      <w:pPr>
        <w:spacing w:line="320" w:lineRule="auto"/>
        <w:jc w:val="left"/>
        <w:rPr>
          <w:rFonts w:hint="cs"/>
          <w:rtl/>
        </w:rPr>
      </w:pPr>
    </w:p>
    <w:p w:rsidR="009A57C8" w:rsidRDefault="009A57C8" w:rsidP="00B426A3">
      <w:pPr>
        <w:spacing w:line="320" w:lineRule="auto"/>
        <w:jc w:val="left"/>
        <w:rPr>
          <w:rFonts w:hint="cs"/>
          <w:rtl/>
        </w:rPr>
      </w:pPr>
    </w:p>
    <w:p w:rsidR="00B426A3" w:rsidRDefault="00B426A3" w:rsidP="00B426A3">
      <w:pPr>
        <w:spacing w:line="320" w:lineRule="auto"/>
        <w:jc w:val="left"/>
        <w:rPr>
          <w:rFonts w:cs="FrankRuehl"/>
          <w:szCs w:val="26"/>
          <w:rtl/>
        </w:rPr>
      </w:pPr>
      <w:r w:rsidRPr="00B426A3">
        <w:rPr>
          <w:rFonts w:cs="Miriam"/>
          <w:szCs w:val="22"/>
          <w:rtl/>
        </w:rPr>
        <w:t>משפט פרטי וכלכלה</w:t>
      </w:r>
      <w:r w:rsidRPr="00B426A3">
        <w:rPr>
          <w:rFonts w:cs="FrankRuehl"/>
          <w:szCs w:val="26"/>
          <w:rtl/>
        </w:rPr>
        <w:t xml:space="preserve"> – כספים – שירות נתוני אשראי</w:t>
      </w:r>
    </w:p>
    <w:p w:rsidR="00B426A3" w:rsidRPr="00B426A3" w:rsidRDefault="00B426A3" w:rsidP="00B426A3">
      <w:pPr>
        <w:spacing w:line="320" w:lineRule="auto"/>
        <w:jc w:val="left"/>
        <w:rPr>
          <w:rFonts w:cs="Miriam"/>
          <w:szCs w:val="22"/>
          <w:rtl/>
        </w:rPr>
      </w:pPr>
      <w:r w:rsidRPr="00B426A3">
        <w:rPr>
          <w:rFonts w:cs="Miriam"/>
          <w:szCs w:val="22"/>
          <w:rtl/>
        </w:rPr>
        <w:t>משפט פרטי וכלכלה</w:t>
      </w:r>
      <w:r w:rsidRPr="00B426A3">
        <w:rPr>
          <w:rFonts w:cs="FrankRuehl"/>
          <w:szCs w:val="26"/>
          <w:rtl/>
        </w:rPr>
        <w:t xml:space="preserve"> – כספים – בנקאות – שירות ללקוח</w:t>
      </w:r>
    </w:p>
    <w:p w:rsidR="00E17506" w:rsidRDefault="00E17506">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א': פרשנות</w:t>
            </w:r>
          </w:p>
        </w:tc>
        <w:tc>
          <w:tcPr>
            <w:tcW w:w="567" w:type="dxa"/>
          </w:tcPr>
          <w:p w:rsidR="00EC523B" w:rsidRPr="00EC523B" w:rsidRDefault="00EC523B" w:rsidP="00EC523B">
            <w:pPr>
              <w:spacing w:line="240" w:lineRule="auto"/>
              <w:jc w:val="left"/>
              <w:rPr>
                <w:rStyle w:val="Hyperlink"/>
                <w:rFonts w:hint="cs"/>
                <w:rtl/>
              </w:rPr>
            </w:pPr>
            <w:hyperlink w:anchor="med0" w:tooltip="פרק א: פרשנ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1"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ב': העברת נתונים בדבר אי-תשלום חובות לבעל הרישיון</w:t>
            </w:r>
          </w:p>
        </w:tc>
        <w:tc>
          <w:tcPr>
            <w:tcW w:w="567" w:type="dxa"/>
          </w:tcPr>
          <w:p w:rsidR="00EC523B" w:rsidRPr="00EC523B" w:rsidRDefault="00EC523B" w:rsidP="00EC523B">
            <w:pPr>
              <w:spacing w:line="240" w:lineRule="auto"/>
              <w:jc w:val="left"/>
              <w:rPr>
                <w:rStyle w:val="Hyperlink"/>
                <w:rFonts w:hint="cs"/>
                <w:rtl/>
              </w:rPr>
            </w:pPr>
            <w:hyperlink w:anchor="med1" w:tooltip="פרק ב: העברת נתונים בדבר אי-תשלום חובות לבעל ה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2"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נתונים על פשיטת רגל</w:t>
            </w:r>
          </w:p>
        </w:tc>
        <w:tc>
          <w:tcPr>
            <w:tcW w:w="567" w:type="dxa"/>
          </w:tcPr>
          <w:p w:rsidR="00EC523B" w:rsidRPr="00EC523B" w:rsidRDefault="00EC523B" w:rsidP="00EC523B">
            <w:pPr>
              <w:spacing w:line="240" w:lineRule="auto"/>
              <w:jc w:val="left"/>
              <w:rPr>
                <w:rStyle w:val="Hyperlink"/>
                <w:rFonts w:hint="cs"/>
                <w:rtl/>
              </w:rPr>
            </w:pPr>
            <w:hyperlink w:anchor="Seif3" w:tooltip="העברת נתונים על פשיטת רגל"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עדכון הנתונים</w:t>
            </w:r>
          </w:p>
        </w:tc>
        <w:tc>
          <w:tcPr>
            <w:tcW w:w="567" w:type="dxa"/>
          </w:tcPr>
          <w:p w:rsidR="00EC523B" w:rsidRPr="00EC523B" w:rsidRDefault="00EC523B" w:rsidP="00EC523B">
            <w:pPr>
              <w:spacing w:line="240" w:lineRule="auto"/>
              <w:jc w:val="left"/>
              <w:rPr>
                <w:rStyle w:val="Hyperlink"/>
                <w:rFonts w:hint="cs"/>
                <w:rtl/>
              </w:rPr>
            </w:pPr>
            <w:hyperlink w:anchor="Seif4" w:tooltip="עדכון הנתו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הנתונים</w:t>
            </w:r>
          </w:p>
        </w:tc>
        <w:tc>
          <w:tcPr>
            <w:tcW w:w="567" w:type="dxa"/>
          </w:tcPr>
          <w:p w:rsidR="00EC523B" w:rsidRPr="00EC523B" w:rsidRDefault="00EC523B" w:rsidP="00EC523B">
            <w:pPr>
              <w:spacing w:line="240" w:lineRule="auto"/>
              <w:jc w:val="left"/>
              <w:rPr>
                <w:rStyle w:val="Hyperlink"/>
                <w:rFonts w:hint="cs"/>
                <w:rtl/>
              </w:rPr>
            </w:pPr>
            <w:hyperlink w:anchor="Seif5" w:tooltip="שמירת הנתו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6"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נתונים על סוגי תיקים</w:t>
            </w:r>
          </w:p>
        </w:tc>
        <w:tc>
          <w:tcPr>
            <w:tcW w:w="567" w:type="dxa"/>
          </w:tcPr>
          <w:p w:rsidR="00EC523B" w:rsidRPr="00EC523B" w:rsidRDefault="00EC523B" w:rsidP="00EC523B">
            <w:pPr>
              <w:spacing w:line="240" w:lineRule="auto"/>
              <w:jc w:val="left"/>
              <w:rPr>
                <w:rStyle w:val="Hyperlink"/>
                <w:rFonts w:hint="cs"/>
                <w:rtl/>
              </w:rPr>
            </w:pPr>
            <w:hyperlink w:anchor="Seif7" w:tooltip="נתונים על סוגי תיק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מידע על תיקי פסק דין ותיקי שטרות</w:t>
            </w:r>
          </w:p>
        </w:tc>
        <w:tc>
          <w:tcPr>
            <w:tcW w:w="567" w:type="dxa"/>
          </w:tcPr>
          <w:p w:rsidR="00EC523B" w:rsidRPr="00EC523B" w:rsidRDefault="00EC523B" w:rsidP="00EC523B">
            <w:pPr>
              <w:spacing w:line="240" w:lineRule="auto"/>
              <w:jc w:val="left"/>
              <w:rPr>
                <w:rStyle w:val="Hyperlink"/>
                <w:rFonts w:hint="cs"/>
                <w:rtl/>
              </w:rPr>
            </w:pPr>
            <w:hyperlink w:anchor="Seif8" w:tooltip="מידע על תיקי פסק דין ותיקי שט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נתונים על חייב מוגבל באמצעים</w:t>
            </w:r>
          </w:p>
        </w:tc>
        <w:tc>
          <w:tcPr>
            <w:tcW w:w="567" w:type="dxa"/>
          </w:tcPr>
          <w:p w:rsidR="00EC523B" w:rsidRPr="00EC523B" w:rsidRDefault="00EC523B" w:rsidP="00EC523B">
            <w:pPr>
              <w:spacing w:line="240" w:lineRule="auto"/>
              <w:jc w:val="left"/>
              <w:rPr>
                <w:rStyle w:val="Hyperlink"/>
                <w:rFonts w:hint="cs"/>
                <w:rtl/>
              </w:rPr>
            </w:pPr>
            <w:hyperlink w:anchor="Seif9" w:tooltip="העברת נתונים על חייב מוגבל באמצע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מידע על איחוד תיקים</w:t>
            </w:r>
          </w:p>
        </w:tc>
        <w:tc>
          <w:tcPr>
            <w:tcW w:w="567" w:type="dxa"/>
          </w:tcPr>
          <w:p w:rsidR="00EC523B" w:rsidRPr="00EC523B" w:rsidRDefault="00EC523B" w:rsidP="00EC523B">
            <w:pPr>
              <w:spacing w:line="240" w:lineRule="auto"/>
              <w:jc w:val="left"/>
              <w:rPr>
                <w:rStyle w:val="Hyperlink"/>
                <w:rFonts w:hint="cs"/>
                <w:rtl/>
              </w:rPr>
            </w:pPr>
            <w:hyperlink w:anchor="Seif10" w:tooltip="העברת מידע על איחוד תיק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10א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מידע על תביעות על סכום קצוב</w:t>
            </w:r>
          </w:p>
        </w:tc>
        <w:tc>
          <w:tcPr>
            <w:tcW w:w="567" w:type="dxa"/>
          </w:tcPr>
          <w:p w:rsidR="00EC523B" w:rsidRPr="00EC523B" w:rsidRDefault="00EC523B" w:rsidP="00EC523B">
            <w:pPr>
              <w:spacing w:line="240" w:lineRule="auto"/>
              <w:jc w:val="left"/>
              <w:rPr>
                <w:rStyle w:val="Hyperlink"/>
                <w:rFonts w:hint="cs"/>
                <w:rtl/>
              </w:rPr>
            </w:pPr>
            <w:hyperlink w:anchor="Seif96" w:tooltip="מידע על תביעות על סכום קצוב"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המידע</w:t>
            </w:r>
          </w:p>
        </w:tc>
        <w:tc>
          <w:tcPr>
            <w:tcW w:w="567" w:type="dxa"/>
          </w:tcPr>
          <w:p w:rsidR="00EC523B" w:rsidRPr="00EC523B" w:rsidRDefault="00EC523B" w:rsidP="00EC523B">
            <w:pPr>
              <w:spacing w:line="240" w:lineRule="auto"/>
              <w:jc w:val="left"/>
              <w:rPr>
                <w:rStyle w:val="Hyperlink"/>
                <w:rFonts w:hint="cs"/>
                <w:rtl/>
              </w:rPr>
            </w:pPr>
            <w:hyperlink w:anchor="Seif11" w:tooltip="שמירת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12"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נתונים מבנק ישראל</w:t>
            </w:r>
          </w:p>
        </w:tc>
        <w:tc>
          <w:tcPr>
            <w:tcW w:w="567" w:type="dxa"/>
          </w:tcPr>
          <w:p w:rsidR="00EC523B" w:rsidRPr="00EC523B" w:rsidRDefault="00EC523B" w:rsidP="00EC523B">
            <w:pPr>
              <w:spacing w:line="240" w:lineRule="auto"/>
              <w:jc w:val="left"/>
              <w:rPr>
                <w:rStyle w:val="Hyperlink"/>
                <w:rFonts w:hint="cs"/>
                <w:rtl/>
              </w:rPr>
            </w:pPr>
            <w:hyperlink w:anchor="Seif13" w:tooltip="העברת נתונים מבנק ישראל"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עדכון נתונים</w:t>
            </w:r>
          </w:p>
        </w:tc>
        <w:tc>
          <w:tcPr>
            <w:tcW w:w="567" w:type="dxa"/>
          </w:tcPr>
          <w:p w:rsidR="00EC523B" w:rsidRPr="00EC523B" w:rsidRDefault="00EC523B" w:rsidP="00EC523B">
            <w:pPr>
              <w:spacing w:line="240" w:lineRule="auto"/>
              <w:jc w:val="left"/>
              <w:rPr>
                <w:rStyle w:val="Hyperlink"/>
                <w:rFonts w:hint="cs"/>
                <w:rtl/>
              </w:rPr>
            </w:pPr>
            <w:hyperlink w:anchor="Seif14" w:tooltip="עדכון נתו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המידע</w:t>
            </w:r>
          </w:p>
        </w:tc>
        <w:tc>
          <w:tcPr>
            <w:tcW w:w="567" w:type="dxa"/>
          </w:tcPr>
          <w:p w:rsidR="00EC523B" w:rsidRPr="00EC523B" w:rsidRDefault="00EC523B" w:rsidP="00EC523B">
            <w:pPr>
              <w:spacing w:line="240" w:lineRule="auto"/>
              <w:jc w:val="left"/>
              <w:rPr>
                <w:rStyle w:val="Hyperlink"/>
                <w:rFonts w:hint="cs"/>
                <w:rtl/>
              </w:rPr>
            </w:pPr>
            <w:hyperlink w:anchor="Seif15" w:tooltip="שמירת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16"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נתונים על התראה מתאגיד בנקאי</w:t>
            </w:r>
          </w:p>
        </w:tc>
        <w:tc>
          <w:tcPr>
            <w:tcW w:w="567" w:type="dxa"/>
          </w:tcPr>
          <w:p w:rsidR="00EC523B" w:rsidRPr="00EC523B" w:rsidRDefault="00EC523B" w:rsidP="00EC523B">
            <w:pPr>
              <w:spacing w:line="240" w:lineRule="auto"/>
              <w:jc w:val="left"/>
              <w:rPr>
                <w:rStyle w:val="Hyperlink"/>
                <w:rFonts w:hint="cs"/>
                <w:rtl/>
              </w:rPr>
            </w:pPr>
            <w:hyperlink w:anchor="Seif17" w:tooltip="העברת נתונים על התראה מתאגיד בנק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נתונים על התראה בדבר כוונה לנקוט הליכים</w:t>
            </w:r>
          </w:p>
        </w:tc>
        <w:tc>
          <w:tcPr>
            <w:tcW w:w="567" w:type="dxa"/>
          </w:tcPr>
          <w:p w:rsidR="00EC523B" w:rsidRPr="00EC523B" w:rsidRDefault="00EC523B" w:rsidP="00EC523B">
            <w:pPr>
              <w:spacing w:line="240" w:lineRule="auto"/>
              <w:jc w:val="left"/>
              <w:rPr>
                <w:rStyle w:val="Hyperlink"/>
                <w:rFonts w:hint="cs"/>
                <w:rtl/>
              </w:rPr>
            </w:pPr>
            <w:hyperlink w:anchor="Seif18" w:tooltip="העברת נתונים על התראה בדבר כוונה לנקוט הליכ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19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עדכון הנתונים</w:t>
            </w:r>
          </w:p>
        </w:tc>
        <w:tc>
          <w:tcPr>
            <w:tcW w:w="567" w:type="dxa"/>
          </w:tcPr>
          <w:p w:rsidR="00EC523B" w:rsidRPr="00EC523B" w:rsidRDefault="00EC523B" w:rsidP="00EC523B">
            <w:pPr>
              <w:spacing w:line="240" w:lineRule="auto"/>
              <w:jc w:val="left"/>
              <w:rPr>
                <w:rStyle w:val="Hyperlink"/>
                <w:rFonts w:hint="cs"/>
                <w:rtl/>
              </w:rPr>
            </w:pPr>
            <w:hyperlink w:anchor="Seif19" w:tooltip="עדכון הנתו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הנתונים</w:t>
            </w:r>
          </w:p>
        </w:tc>
        <w:tc>
          <w:tcPr>
            <w:tcW w:w="567" w:type="dxa"/>
          </w:tcPr>
          <w:p w:rsidR="00EC523B" w:rsidRPr="00EC523B" w:rsidRDefault="00EC523B" w:rsidP="00EC523B">
            <w:pPr>
              <w:spacing w:line="240" w:lineRule="auto"/>
              <w:jc w:val="left"/>
              <w:rPr>
                <w:rStyle w:val="Hyperlink"/>
                <w:rFonts w:hint="cs"/>
                <w:rtl/>
              </w:rPr>
            </w:pPr>
            <w:hyperlink w:anchor="Seif20" w:tooltip="שמירת הנתו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תנאים להעברת מידע</w:t>
            </w:r>
          </w:p>
        </w:tc>
        <w:tc>
          <w:tcPr>
            <w:tcW w:w="567" w:type="dxa"/>
          </w:tcPr>
          <w:p w:rsidR="00EC523B" w:rsidRPr="00EC523B" w:rsidRDefault="00EC523B" w:rsidP="00EC523B">
            <w:pPr>
              <w:spacing w:line="240" w:lineRule="auto"/>
              <w:jc w:val="left"/>
              <w:rPr>
                <w:rStyle w:val="Hyperlink"/>
                <w:rFonts w:hint="cs"/>
                <w:rtl/>
              </w:rPr>
            </w:pPr>
            <w:hyperlink w:anchor="Seif21" w:tooltip="תנאים להעברת 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22"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מסירת נתונים מבית המשפט</w:t>
            </w:r>
          </w:p>
        </w:tc>
        <w:tc>
          <w:tcPr>
            <w:tcW w:w="567" w:type="dxa"/>
          </w:tcPr>
          <w:p w:rsidR="00EC523B" w:rsidRPr="00EC523B" w:rsidRDefault="00EC523B" w:rsidP="00EC523B">
            <w:pPr>
              <w:spacing w:line="240" w:lineRule="auto"/>
              <w:jc w:val="left"/>
              <w:rPr>
                <w:rStyle w:val="Hyperlink"/>
                <w:rFonts w:hint="cs"/>
                <w:rtl/>
              </w:rPr>
            </w:pPr>
            <w:hyperlink w:anchor="Seif23" w:tooltip="מסירת נתונים מבית המשפט"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המידע</w:t>
            </w:r>
          </w:p>
        </w:tc>
        <w:tc>
          <w:tcPr>
            <w:tcW w:w="567" w:type="dxa"/>
          </w:tcPr>
          <w:p w:rsidR="00EC523B" w:rsidRPr="00EC523B" w:rsidRDefault="00EC523B" w:rsidP="00EC523B">
            <w:pPr>
              <w:spacing w:line="240" w:lineRule="auto"/>
              <w:jc w:val="left"/>
              <w:rPr>
                <w:rStyle w:val="Hyperlink"/>
                <w:rFonts w:hint="cs"/>
                <w:rtl/>
              </w:rPr>
            </w:pPr>
            <w:hyperlink w:anchor="Seif24" w:tooltip="שמירת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ג': איסוף נתונים חיוביים</w:t>
            </w:r>
          </w:p>
        </w:tc>
        <w:tc>
          <w:tcPr>
            <w:tcW w:w="567" w:type="dxa"/>
          </w:tcPr>
          <w:p w:rsidR="00EC523B" w:rsidRPr="00EC523B" w:rsidRDefault="00EC523B" w:rsidP="00EC523B">
            <w:pPr>
              <w:spacing w:line="240" w:lineRule="auto"/>
              <w:jc w:val="left"/>
              <w:rPr>
                <w:rStyle w:val="Hyperlink"/>
                <w:rFonts w:hint="cs"/>
                <w:rtl/>
              </w:rPr>
            </w:pPr>
            <w:hyperlink w:anchor="med2" w:tooltip="פרק ג: איסוף נתונים חיובי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25"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איסוף נתונים חיוביים על לקוח</w:t>
            </w:r>
          </w:p>
        </w:tc>
        <w:tc>
          <w:tcPr>
            <w:tcW w:w="567" w:type="dxa"/>
          </w:tcPr>
          <w:p w:rsidR="00EC523B" w:rsidRPr="00EC523B" w:rsidRDefault="00EC523B" w:rsidP="00EC523B">
            <w:pPr>
              <w:spacing w:line="240" w:lineRule="auto"/>
              <w:jc w:val="left"/>
              <w:rPr>
                <w:rStyle w:val="Hyperlink"/>
                <w:rFonts w:hint="cs"/>
                <w:rtl/>
              </w:rPr>
            </w:pPr>
            <w:hyperlink w:anchor="Seif26" w:tooltip="איסוף נתונים חיוביים על 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הודעה על הסכמה</w:t>
            </w:r>
          </w:p>
        </w:tc>
        <w:tc>
          <w:tcPr>
            <w:tcW w:w="567" w:type="dxa"/>
          </w:tcPr>
          <w:p w:rsidR="00EC523B" w:rsidRPr="00EC523B" w:rsidRDefault="00EC523B" w:rsidP="00EC523B">
            <w:pPr>
              <w:spacing w:line="240" w:lineRule="auto"/>
              <w:jc w:val="left"/>
              <w:rPr>
                <w:rStyle w:val="Hyperlink"/>
                <w:rFonts w:hint="cs"/>
                <w:rtl/>
              </w:rPr>
            </w:pPr>
            <w:hyperlink w:anchor="Seif27" w:tooltip="הודעה על הסכמ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זיהוי הלקוח</w:t>
            </w:r>
          </w:p>
        </w:tc>
        <w:tc>
          <w:tcPr>
            <w:tcW w:w="567" w:type="dxa"/>
          </w:tcPr>
          <w:p w:rsidR="00EC523B" w:rsidRPr="00EC523B" w:rsidRDefault="00EC523B" w:rsidP="00EC523B">
            <w:pPr>
              <w:spacing w:line="240" w:lineRule="auto"/>
              <w:jc w:val="left"/>
              <w:rPr>
                <w:rStyle w:val="Hyperlink"/>
                <w:rFonts w:hint="cs"/>
                <w:rtl/>
              </w:rPr>
            </w:pPr>
            <w:hyperlink w:anchor="Seif28" w:tooltip="זיהוי ה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29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הסכמה בלא סייג</w:t>
            </w:r>
          </w:p>
        </w:tc>
        <w:tc>
          <w:tcPr>
            <w:tcW w:w="567" w:type="dxa"/>
          </w:tcPr>
          <w:p w:rsidR="00EC523B" w:rsidRPr="00EC523B" w:rsidRDefault="00EC523B" w:rsidP="00EC523B">
            <w:pPr>
              <w:spacing w:line="240" w:lineRule="auto"/>
              <w:jc w:val="left"/>
              <w:rPr>
                <w:rStyle w:val="Hyperlink"/>
                <w:rFonts w:hint="cs"/>
                <w:rtl/>
              </w:rPr>
            </w:pPr>
            <w:hyperlink w:anchor="Seif29" w:tooltip="הסכמה בלא סייג"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הודעת ההסכמה לרשם</w:t>
            </w:r>
          </w:p>
        </w:tc>
        <w:tc>
          <w:tcPr>
            <w:tcW w:w="567" w:type="dxa"/>
          </w:tcPr>
          <w:p w:rsidR="00EC523B" w:rsidRPr="00EC523B" w:rsidRDefault="00EC523B" w:rsidP="00EC523B">
            <w:pPr>
              <w:spacing w:line="240" w:lineRule="auto"/>
              <w:jc w:val="left"/>
              <w:rPr>
                <w:rStyle w:val="Hyperlink"/>
                <w:rFonts w:hint="cs"/>
                <w:rtl/>
              </w:rPr>
            </w:pPr>
            <w:hyperlink w:anchor="Seif30" w:tooltip="העברת הודעת ההסכמה לרש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רישום ההסכמות אצל בעל הרישיון</w:t>
            </w:r>
          </w:p>
        </w:tc>
        <w:tc>
          <w:tcPr>
            <w:tcW w:w="567" w:type="dxa"/>
          </w:tcPr>
          <w:p w:rsidR="00EC523B" w:rsidRPr="00EC523B" w:rsidRDefault="00EC523B" w:rsidP="00EC523B">
            <w:pPr>
              <w:spacing w:line="240" w:lineRule="auto"/>
              <w:jc w:val="left"/>
              <w:rPr>
                <w:rStyle w:val="Hyperlink"/>
                <w:rFonts w:hint="cs"/>
                <w:rtl/>
              </w:rPr>
            </w:pPr>
            <w:hyperlink w:anchor="Seif31" w:tooltip="רישום ההסכמות אצל בעל ה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תיעוד בידי הרשם</w:t>
            </w:r>
          </w:p>
        </w:tc>
        <w:tc>
          <w:tcPr>
            <w:tcW w:w="567" w:type="dxa"/>
          </w:tcPr>
          <w:p w:rsidR="00EC523B" w:rsidRPr="00EC523B" w:rsidRDefault="00EC523B" w:rsidP="00EC523B">
            <w:pPr>
              <w:spacing w:line="240" w:lineRule="auto"/>
              <w:jc w:val="left"/>
              <w:rPr>
                <w:rStyle w:val="Hyperlink"/>
                <w:rFonts w:hint="cs"/>
                <w:rtl/>
              </w:rPr>
            </w:pPr>
            <w:hyperlink w:anchor="Seif32" w:tooltip="שמירת תיעוד בידי הרש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עיון של בעל הרישיון ברשימה</w:t>
            </w:r>
          </w:p>
        </w:tc>
        <w:tc>
          <w:tcPr>
            <w:tcW w:w="567" w:type="dxa"/>
          </w:tcPr>
          <w:p w:rsidR="00EC523B" w:rsidRPr="00EC523B" w:rsidRDefault="00EC523B" w:rsidP="00EC523B">
            <w:pPr>
              <w:spacing w:line="240" w:lineRule="auto"/>
              <w:jc w:val="left"/>
              <w:rPr>
                <w:rStyle w:val="Hyperlink"/>
                <w:rFonts w:hint="cs"/>
                <w:rtl/>
              </w:rPr>
            </w:pPr>
            <w:hyperlink w:anchor="Seif33" w:tooltip="עיון של בעל הרישיון ברשימ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תדירות העיון ברשימה</w:t>
            </w:r>
          </w:p>
        </w:tc>
        <w:tc>
          <w:tcPr>
            <w:tcW w:w="567" w:type="dxa"/>
          </w:tcPr>
          <w:p w:rsidR="00EC523B" w:rsidRPr="00EC523B" w:rsidRDefault="00EC523B" w:rsidP="00EC523B">
            <w:pPr>
              <w:spacing w:line="240" w:lineRule="auto"/>
              <w:jc w:val="left"/>
              <w:rPr>
                <w:rStyle w:val="Hyperlink"/>
                <w:rFonts w:hint="cs"/>
                <w:rtl/>
              </w:rPr>
            </w:pPr>
            <w:hyperlink w:anchor="Seif34" w:tooltip="תדירות העיון ברשימ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lastRenderedPageBreak/>
              <w:t xml:space="preserve">סעיף 35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הסרת לקוח מן הרשימה</w:t>
            </w:r>
          </w:p>
        </w:tc>
        <w:tc>
          <w:tcPr>
            <w:tcW w:w="567" w:type="dxa"/>
          </w:tcPr>
          <w:p w:rsidR="00EC523B" w:rsidRPr="00EC523B" w:rsidRDefault="00EC523B" w:rsidP="00EC523B">
            <w:pPr>
              <w:spacing w:line="240" w:lineRule="auto"/>
              <w:jc w:val="left"/>
              <w:rPr>
                <w:rStyle w:val="Hyperlink"/>
                <w:rFonts w:hint="cs"/>
                <w:rtl/>
              </w:rPr>
            </w:pPr>
            <w:hyperlink w:anchor="Seif35" w:tooltip="הסרת לקוח מן הרשימ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זיהוי הלקוח</w:t>
            </w:r>
          </w:p>
        </w:tc>
        <w:tc>
          <w:tcPr>
            <w:tcW w:w="567" w:type="dxa"/>
          </w:tcPr>
          <w:p w:rsidR="00EC523B" w:rsidRPr="00EC523B" w:rsidRDefault="00EC523B" w:rsidP="00EC523B">
            <w:pPr>
              <w:spacing w:line="240" w:lineRule="auto"/>
              <w:jc w:val="left"/>
              <w:rPr>
                <w:rStyle w:val="Hyperlink"/>
                <w:rFonts w:hint="cs"/>
                <w:rtl/>
              </w:rPr>
            </w:pPr>
            <w:hyperlink w:anchor="Seif36" w:tooltip="זיהוי ה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פרטי הנתונים החיוביים</w:t>
            </w:r>
          </w:p>
        </w:tc>
        <w:tc>
          <w:tcPr>
            <w:tcW w:w="567" w:type="dxa"/>
          </w:tcPr>
          <w:p w:rsidR="00EC523B" w:rsidRPr="00EC523B" w:rsidRDefault="00EC523B" w:rsidP="00EC523B">
            <w:pPr>
              <w:spacing w:line="240" w:lineRule="auto"/>
              <w:jc w:val="left"/>
              <w:rPr>
                <w:rStyle w:val="Hyperlink"/>
                <w:rFonts w:hint="cs"/>
                <w:rtl/>
              </w:rPr>
            </w:pPr>
            <w:hyperlink w:anchor="Seif37" w:tooltip="פרטי הנתונים החיובי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מידע אודות אשראי שניתן ללקוח בעבר</w:t>
            </w:r>
          </w:p>
        </w:tc>
        <w:tc>
          <w:tcPr>
            <w:tcW w:w="567" w:type="dxa"/>
          </w:tcPr>
          <w:p w:rsidR="00EC523B" w:rsidRPr="00EC523B" w:rsidRDefault="00EC523B" w:rsidP="00EC523B">
            <w:pPr>
              <w:spacing w:line="240" w:lineRule="auto"/>
              <w:jc w:val="left"/>
              <w:rPr>
                <w:rStyle w:val="Hyperlink"/>
                <w:rFonts w:hint="cs"/>
                <w:rtl/>
              </w:rPr>
            </w:pPr>
            <w:hyperlink w:anchor="Seif38" w:tooltip="העברת מידע אודות אשראי שניתן ללקוח בעב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39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ציון מועד עדכון המידע</w:t>
            </w:r>
          </w:p>
        </w:tc>
        <w:tc>
          <w:tcPr>
            <w:tcW w:w="567" w:type="dxa"/>
          </w:tcPr>
          <w:p w:rsidR="00EC523B" w:rsidRPr="00EC523B" w:rsidRDefault="00EC523B" w:rsidP="00EC523B">
            <w:pPr>
              <w:spacing w:line="240" w:lineRule="auto"/>
              <w:jc w:val="left"/>
              <w:rPr>
                <w:rStyle w:val="Hyperlink"/>
                <w:rFonts w:hint="cs"/>
                <w:rtl/>
              </w:rPr>
            </w:pPr>
            <w:hyperlink w:anchor="Seif39" w:tooltip="ציון מועד עדכון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המידע</w:t>
            </w:r>
          </w:p>
        </w:tc>
        <w:tc>
          <w:tcPr>
            <w:tcW w:w="567" w:type="dxa"/>
          </w:tcPr>
          <w:p w:rsidR="00EC523B" w:rsidRPr="00EC523B" w:rsidRDefault="00EC523B" w:rsidP="00EC523B">
            <w:pPr>
              <w:spacing w:line="240" w:lineRule="auto"/>
              <w:jc w:val="left"/>
              <w:rPr>
                <w:rStyle w:val="Hyperlink"/>
                <w:rFonts w:hint="cs"/>
                <w:rtl/>
              </w:rPr>
            </w:pPr>
            <w:hyperlink w:anchor="Seif40" w:tooltip="שמירת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ד': דוח אשראי</w:t>
            </w:r>
          </w:p>
        </w:tc>
        <w:tc>
          <w:tcPr>
            <w:tcW w:w="567" w:type="dxa"/>
          </w:tcPr>
          <w:p w:rsidR="00EC523B" w:rsidRPr="00EC523B" w:rsidRDefault="00EC523B" w:rsidP="00EC523B">
            <w:pPr>
              <w:spacing w:line="240" w:lineRule="auto"/>
              <w:jc w:val="left"/>
              <w:rPr>
                <w:rStyle w:val="Hyperlink"/>
                <w:rFonts w:hint="cs"/>
                <w:rtl/>
              </w:rPr>
            </w:pPr>
            <w:hyperlink w:anchor="med3" w:tooltip="פרק ד: דוח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w:t>
            </w:r>
          </w:p>
        </w:tc>
        <w:tc>
          <w:tcPr>
            <w:tcW w:w="567" w:type="dxa"/>
          </w:tcPr>
          <w:p w:rsidR="00EC523B" w:rsidRPr="00EC523B" w:rsidRDefault="00EC523B" w:rsidP="00EC523B">
            <w:pPr>
              <w:spacing w:line="240" w:lineRule="auto"/>
              <w:jc w:val="left"/>
              <w:rPr>
                <w:rStyle w:val="Hyperlink"/>
                <w:rFonts w:hint="cs"/>
                <w:rtl/>
              </w:rPr>
            </w:pPr>
            <w:hyperlink w:anchor="Seif41" w:tooltip="הגד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פרטי בעל הרישיון</w:t>
            </w:r>
          </w:p>
        </w:tc>
        <w:tc>
          <w:tcPr>
            <w:tcW w:w="567" w:type="dxa"/>
          </w:tcPr>
          <w:p w:rsidR="00EC523B" w:rsidRPr="00EC523B" w:rsidRDefault="00EC523B" w:rsidP="00EC523B">
            <w:pPr>
              <w:spacing w:line="240" w:lineRule="auto"/>
              <w:jc w:val="left"/>
              <w:rPr>
                <w:rStyle w:val="Hyperlink"/>
                <w:rFonts w:hint="cs"/>
                <w:rtl/>
              </w:rPr>
            </w:pPr>
            <w:hyperlink w:anchor="Seif42" w:tooltip="פרטי בעל ה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פירוט</w:t>
            </w:r>
          </w:p>
        </w:tc>
        <w:tc>
          <w:tcPr>
            <w:tcW w:w="567" w:type="dxa"/>
          </w:tcPr>
          <w:p w:rsidR="00EC523B" w:rsidRPr="00EC523B" w:rsidRDefault="00EC523B" w:rsidP="00EC523B">
            <w:pPr>
              <w:spacing w:line="240" w:lineRule="auto"/>
              <w:jc w:val="left"/>
              <w:rPr>
                <w:rStyle w:val="Hyperlink"/>
                <w:rFonts w:hint="cs"/>
                <w:rtl/>
              </w:rPr>
            </w:pPr>
            <w:hyperlink w:anchor="Seif43" w:tooltip="פירוט"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43א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דירוג אשראי</w:t>
            </w:r>
          </w:p>
        </w:tc>
        <w:tc>
          <w:tcPr>
            <w:tcW w:w="567" w:type="dxa"/>
          </w:tcPr>
          <w:p w:rsidR="00EC523B" w:rsidRPr="00EC523B" w:rsidRDefault="00EC523B" w:rsidP="00EC523B">
            <w:pPr>
              <w:spacing w:line="240" w:lineRule="auto"/>
              <w:jc w:val="left"/>
              <w:rPr>
                <w:rStyle w:val="Hyperlink"/>
                <w:rFonts w:hint="cs"/>
                <w:rtl/>
              </w:rPr>
            </w:pPr>
            <w:hyperlink w:anchor="Seif97" w:tooltip="דירוג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מסירת מידע מעודכן</w:t>
            </w:r>
          </w:p>
        </w:tc>
        <w:tc>
          <w:tcPr>
            <w:tcW w:w="567" w:type="dxa"/>
          </w:tcPr>
          <w:p w:rsidR="00EC523B" w:rsidRPr="00EC523B" w:rsidRDefault="00EC523B" w:rsidP="00EC523B">
            <w:pPr>
              <w:spacing w:line="240" w:lineRule="auto"/>
              <w:jc w:val="left"/>
              <w:rPr>
                <w:rStyle w:val="Hyperlink"/>
                <w:rFonts w:hint="cs"/>
                <w:rtl/>
              </w:rPr>
            </w:pPr>
            <w:hyperlink w:anchor="Seif44" w:tooltip="מסירת מידע מעודכ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ציון איסוף חלקי ודוח חלקי</w:t>
            </w:r>
          </w:p>
        </w:tc>
        <w:tc>
          <w:tcPr>
            <w:tcW w:w="567" w:type="dxa"/>
          </w:tcPr>
          <w:p w:rsidR="00EC523B" w:rsidRPr="00EC523B" w:rsidRDefault="00EC523B" w:rsidP="00EC523B">
            <w:pPr>
              <w:spacing w:line="240" w:lineRule="auto"/>
              <w:jc w:val="left"/>
              <w:rPr>
                <w:rStyle w:val="Hyperlink"/>
                <w:rFonts w:hint="cs"/>
                <w:rtl/>
              </w:rPr>
            </w:pPr>
            <w:hyperlink w:anchor="Seif45" w:tooltip="ציון איסוף חלקי ודוח חלק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שינוי הצהרה בכתב</w:t>
            </w:r>
          </w:p>
        </w:tc>
        <w:tc>
          <w:tcPr>
            <w:tcW w:w="567" w:type="dxa"/>
          </w:tcPr>
          <w:p w:rsidR="00EC523B" w:rsidRPr="00EC523B" w:rsidRDefault="00EC523B" w:rsidP="00EC523B">
            <w:pPr>
              <w:spacing w:line="240" w:lineRule="auto"/>
              <w:jc w:val="left"/>
              <w:rPr>
                <w:rStyle w:val="Hyperlink"/>
                <w:rFonts w:hint="cs"/>
                <w:rtl/>
              </w:rPr>
            </w:pPr>
            <w:hyperlink w:anchor="Seif46" w:tooltip="שינוי הצהרה בכתב"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עותקי ההצהרות</w:t>
            </w:r>
          </w:p>
        </w:tc>
        <w:tc>
          <w:tcPr>
            <w:tcW w:w="567" w:type="dxa"/>
          </w:tcPr>
          <w:p w:rsidR="00EC523B" w:rsidRPr="00EC523B" w:rsidRDefault="00EC523B" w:rsidP="00EC523B">
            <w:pPr>
              <w:spacing w:line="240" w:lineRule="auto"/>
              <w:jc w:val="left"/>
              <w:rPr>
                <w:rStyle w:val="Hyperlink"/>
                <w:rFonts w:hint="cs"/>
                <w:rtl/>
              </w:rPr>
            </w:pPr>
            <w:hyperlink w:anchor="Seif47" w:tooltip="שמירת עותקי ההצה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צירוף עיקרי החוק לחוזה</w:t>
            </w:r>
          </w:p>
        </w:tc>
        <w:tc>
          <w:tcPr>
            <w:tcW w:w="567" w:type="dxa"/>
          </w:tcPr>
          <w:p w:rsidR="00EC523B" w:rsidRPr="00EC523B" w:rsidRDefault="00EC523B" w:rsidP="00EC523B">
            <w:pPr>
              <w:spacing w:line="240" w:lineRule="auto"/>
              <w:jc w:val="left"/>
              <w:rPr>
                <w:rStyle w:val="Hyperlink"/>
                <w:rFonts w:hint="cs"/>
                <w:rtl/>
              </w:rPr>
            </w:pPr>
            <w:hyperlink w:anchor="Seif48" w:tooltip="צירוף עיקרי החוק לחוז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49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זיהוי מבקש הדוח</w:t>
            </w:r>
          </w:p>
        </w:tc>
        <w:tc>
          <w:tcPr>
            <w:tcW w:w="567" w:type="dxa"/>
          </w:tcPr>
          <w:p w:rsidR="00EC523B" w:rsidRPr="00EC523B" w:rsidRDefault="00EC523B" w:rsidP="00EC523B">
            <w:pPr>
              <w:spacing w:line="240" w:lineRule="auto"/>
              <w:jc w:val="left"/>
              <w:rPr>
                <w:rStyle w:val="Hyperlink"/>
                <w:rFonts w:hint="cs"/>
                <w:rtl/>
              </w:rPr>
            </w:pPr>
            <w:hyperlink w:anchor="Seif49" w:tooltip="זיהוי מבקש הד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ה': מסירת נתוני אשראי ללקוח</w:t>
            </w:r>
          </w:p>
        </w:tc>
        <w:tc>
          <w:tcPr>
            <w:tcW w:w="567" w:type="dxa"/>
          </w:tcPr>
          <w:p w:rsidR="00EC523B" w:rsidRPr="00EC523B" w:rsidRDefault="00EC523B" w:rsidP="00EC523B">
            <w:pPr>
              <w:spacing w:line="240" w:lineRule="auto"/>
              <w:jc w:val="left"/>
              <w:rPr>
                <w:rStyle w:val="Hyperlink"/>
                <w:rFonts w:hint="cs"/>
                <w:rtl/>
              </w:rPr>
            </w:pPr>
            <w:hyperlink w:anchor="med4" w:tooltip="פרק ה: מסירת נתוני אשראי ל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בקשה לקבלת דוח אשראי וזיהוי הלקוח</w:t>
            </w:r>
          </w:p>
        </w:tc>
        <w:tc>
          <w:tcPr>
            <w:tcW w:w="567" w:type="dxa"/>
          </w:tcPr>
          <w:p w:rsidR="00EC523B" w:rsidRPr="00EC523B" w:rsidRDefault="00EC523B" w:rsidP="00EC523B">
            <w:pPr>
              <w:spacing w:line="240" w:lineRule="auto"/>
              <w:jc w:val="left"/>
              <w:rPr>
                <w:rStyle w:val="Hyperlink"/>
                <w:rFonts w:hint="cs"/>
                <w:rtl/>
              </w:rPr>
            </w:pPr>
            <w:hyperlink w:anchor="Seif50" w:tooltip="בקשה לקבלת דוח אשראי וזיהוי ה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מסירת דוח אשראי ללקוח</w:t>
            </w:r>
          </w:p>
        </w:tc>
        <w:tc>
          <w:tcPr>
            <w:tcW w:w="567" w:type="dxa"/>
          </w:tcPr>
          <w:p w:rsidR="00EC523B" w:rsidRPr="00EC523B" w:rsidRDefault="00EC523B" w:rsidP="00EC523B">
            <w:pPr>
              <w:spacing w:line="240" w:lineRule="auto"/>
              <w:jc w:val="left"/>
              <w:rPr>
                <w:rStyle w:val="Hyperlink"/>
                <w:rFonts w:hint="cs"/>
                <w:rtl/>
              </w:rPr>
            </w:pPr>
            <w:hyperlink w:anchor="Seif51" w:tooltip="מסירת דוח אשראי ל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הגשת בקשת עיון וזיהוי הלקוח</w:t>
            </w:r>
          </w:p>
        </w:tc>
        <w:tc>
          <w:tcPr>
            <w:tcW w:w="567" w:type="dxa"/>
          </w:tcPr>
          <w:p w:rsidR="00EC523B" w:rsidRPr="00EC523B" w:rsidRDefault="00EC523B" w:rsidP="00EC523B">
            <w:pPr>
              <w:spacing w:line="240" w:lineRule="auto"/>
              <w:jc w:val="left"/>
              <w:rPr>
                <w:rStyle w:val="Hyperlink"/>
                <w:rFonts w:hint="cs"/>
                <w:rtl/>
              </w:rPr>
            </w:pPr>
            <w:hyperlink w:anchor="Seif52" w:tooltip="הגשת בקשת עיון וזיהוי ה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דרכי העיון</w:t>
            </w:r>
          </w:p>
        </w:tc>
        <w:tc>
          <w:tcPr>
            <w:tcW w:w="567" w:type="dxa"/>
          </w:tcPr>
          <w:p w:rsidR="00EC523B" w:rsidRPr="00EC523B" w:rsidRDefault="00EC523B" w:rsidP="00EC523B">
            <w:pPr>
              <w:spacing w:line="240" w:lineRule="auto"/>
              <w:jc w:val="left"/>
              <w:rPr>
                <w:rStyle w:val="Hyperlink"/>
                <w:rFonts w:hint="cs"/>
                <w:rtl/>
              </w:rPr>
            </w:pPr>
            <w:hyperlink w:anchor="Seif53" w:tooltip="דרכי הע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תיאום מועד העיון</w:t>
            </w:r>
          </w:p>
        </w:tc>
        <w:tc>
          <w:tcPr>
            <w:tcW w:w="567" w:type="dxa"/>
          </w:tcPr>
          <w:p w:rsidR="00EC523B" w:rsidRPr="00EC523B" w:rsidRDefault="00EC523B" w:rsidP="00EC523B">
            <w:pPr>
              <w:spacing w:line="240" w:lineRule="auto"/>
              <w:jc w:val="left"/>
              <w:rPr>
                <w:rStyle w:val="Hyperlink"/>
                <w:rFonts w:hint="cs"/>
                <w:rtl/>
              </w:rPr>
            </w:pPr>
            <w:hyperlink w:anchor="Seif54" w:tooltip="תיאום מועד הע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עיון בתשלום</w:t>
            </w:r>
          </w:p>
        </w:tc>
        <w:tc>
          <w:tcPr>
            <w:tcW w:w="567" w:type="dxa"/>
          </w:tcPr>
          <w:p w:rsidR="00EC523B" w:rsidRPr="00EC523B" w:rsidRDefault="00EC523B" w:rsidP="00EC523B">
            <w:pPr>
              <w:spacing w:line="240" w:lineRule="auto"/>
              <w:jc w:val="left"/>
              <w:rPr>
                <w:rStyle w:val="Hyperlink"/>
                <w:rFonts w:hint="cs"/>
                <w:rtl/>
              </w:rPr>
            </w:pPr>
            <w:hyperlink w:anchor="Seif55" w:tooltip="עיון בתשלו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בקשה לתיקון מידע</w:t>
            </w:r>
          </w:p>
        </w:tc>
        <w:tc>
          <w:tcPr>
            <w:tcW w:w="567" w:type="dxa"/>
          </w:tcPr>
          <w:p w:rsidR="00EC523B" w:rsidRPr="00EC523B" w:rsidRDefault="00EC523B" w:rsidP="00EC523B">
            <w:pPr>
              <w:spacing w:line="240" w:lineRule="auto"/>
              <w:jc w:val="left"/>
              <w:rPr>
                <w:rStyle w:val="Hyperlink"/>
                <w:rFonts w:hint="cs"/>
                <w:rtl/>
              </w:rPr>
            </w:pPr>
            <w:hyperlink w:anchor="Seif56" w:tooltip="בקשה לתיקון 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זיהוי הלקוח</w:t>
            </w:r>
          </w:p>
        </w:tc>
        <w:tc>
          <w:tcPr>
            <w:tcW w:w="567" w:type="dxa"/>
          </w:tcPr>
          <w:p w:rsidR="00EC523B" w:rsidRPr="00EC523B" w:rsidRDefault="00EC523B" w:rsidP="00EC523B">
            <w:pPr>
              <w:spacing w:line="240" w:lineRule="auto"/>
              <w:jc w:val="left"/>
              <w:rPr>
                <w:rStyle w:val="Hyperlink"/>
                <w:rFonts w:hint="cs"/>
                <w:rtl/>
              </w:rPr>
            </w:pPr>
            <w:hyperlink w:anchor="Seif57" w:tooltip="זיהוי הלק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תגובת מקור המידע</w:t>
            </w:r>
          </w:p>
        </w:tc>
        <w:tc>
          <w:tcPr>
            <w:tcW w:w="567" w:type="dxa"/>
          </w:tcPr>
          <w:p w:rsidR="00EC523B" w:rsidRPr="00EC523B" w:rsidRDefault="00EC523B" w:rsidP="00EC523B">
            <w:pPr>
              <w:spacing w:line="240" w:lineRule="auto"/>
              <w:jc w:val="left"/>
              <w:rPr>
                <w:rStyle w:val="Hyperlink"/>
                <w:rFonts w:hint="cs"/>
                <w:rtl/>
              </w:rPr>
            </w:pPr>
            <w:hyperlink w:anchor="Seif58" w:tooltip="תגובת מקור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58א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פעולת מקור מידע בעקבות גילוי טעות או תיקון או שינוי</w:t>
            </w:r>
          </w:p>
        </w:tc>
        <w:tc>
          <w:tcPr>
            <w:tcW w:w="567" w:type="dxa"/>
          </w:tcPr>
          <w:p w:rsidR="00EC523B" w:rsidRPr="00EC523B" w:rsidRDefault="00EC523B" w:rsidP="00EC523B">
            <w:pPr>
              <w:spacing w:line="240" w:lineRule="auto"/>
              <w:jc w:val="left"/>
              <w:rPr>
                <w:rStyle w:val="Hyperlink"/>
                <w:rFonts w:hint="cs"/>
                <w:rtl/>
              </w:rPr>
            </w:pPr>
            <w:hyperlink w:anchor="Seif98" w:tooltip="פעולת מקור מידע בעקבות גילוי טעות או תיקון או שינו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58ב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עדכון נתונים בדבר צו מניעה לנותן אשראי</w:t>
            </w:r>
          </w:p>
        </w:tc>
        <w:tc>
          <w:tcPr>
            <w:tcW w:w="567" w:type="dxa"/>
          </w:tcPr>
          <w:p w:rsidR="00EC523B" w:rsidRPr="00EC523B" w:rsidRDefault="00EC523B" w:rsidP="00EC523B">
            <w:pPr>
              <w:spacing w:line="240" w:lineRule="auto"/>
              <w:jc w:val="left"/>
              <w:rPr>
                <w:rStyle w:val="Hyperlink"/>
                <w:rFonts w:hint="cs"/>
                <w:rtl/>
              </w:rPr>
            </w:pPr>
            <w:hyperlink w:anchor="Seif99" w:tooltip="עדכון נתונים בדבר צו מניעה לנותן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59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מסירת דוח אשראי מתוקן</w:t>
            </w:r>
          </w:p>
        </w:tc>
        <w:tc>
          <w:tcPr>
            <w:tcW w:w="567" w:type="dxa"/>
          </w:tcPr>
          <w:p w:rsidR="00EC523B" w:rsidRPr="00EC523B" w:rsidRDefault="00EC523B" w:rsidP="00EC523B">
            <w:pPr>
              <w:spacing w:line="240" w:lineRule="auto"/>
              <w:jc w:val="left"/>
              <w:rPr>
                <w:rStyle w:val="Hyperlink"/>
                <w:rFonts w:hint="cs"/>
                <w:rtl/>
              </w:rPr>
            </w:pPr>
            <w:hyperlink w:anchor="Seif59" w:tooltip="מסירת דוח אשראי מתוק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רישום הבקשות, הפניות והתגובות</w:t>
            </w:r>
          </w:p>
        </w:tc>
        <w:tc>
          <w:tcPr>
            <w:tcW w:w="567" w:type="dxa"/>
          </w:tcPr>
          <w:p w:rsidR="00EC523B" w:rsidRPr="00EC523B" w:rsidRDefault="00EC523B" w:rsidP="00EC523B">
            <w:pPr>
              <w:spacing w:line="240" w:lineRule="auto"/>
              <w:jc w:val="left"/>
              <w:rPr>
                <w:rStyle w:val="Hyperlink"/>
                <w:rFonts w:hint="cs"/>
                <w:rtl/>
              </w:rPr>
            </w:pPr>
            <w:hyperlink w:anchor="Seif60" w:tooltip="רישום הבקשות, הפניות והתגוב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הערות</w:t>
            </w:r>
          </w:p>
        </w:tc>
        <w:tc>
          <w:tcPr>
            <w:tcW w:w="567" w:type="dxa"/>
          </w:tcPr>
          <w:p w:rsidR="00EC523B" w:rsidRPr="00EC523B" w:rsidRDefault="00EC523B" w:rsidP="00EC523B">
            <w:pPr>
              <w:spacing w:line="240" w:lineRule="auto"/>
              <w:jc w:val="left"/>
              <w:rPr>
                <w:rStyle w:val="Hyperlink"/>
                <w:rFonts w:hint="cs"/>
                <w:rtl/>
              </w:rPr>
            </w:pPr>
            <w:hyperlink w:anchor="Seif61" w:tooltip="הער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זיהוי מבקש הדוח, הלקוח, או בא כוחו</w:t>
            </w:r>
          </w:p>
        </w:tc>
        <w:tc>
          <w:tcPr>
            <w:tcW w:w="567" w:type="dxa"/>
          </w:tcPr>
          <w:p w:rsidR="00EC523B" w:rsidRPr="00EC523B" w:rsidRDefault="00EC523B" w:rsidP="00EC523B">
            <w:pPr>
              <w:spacing w:line="240" w:lineRule="auto"/>
              <w:jc w:val="left"/>
              <w:rPr>
                <w:rStyle w:val="Hyperlink"/>
                <w:rFonts w:hint="cs"/>
                <w:rtl/>
              </w:rPr>
            </w:pPr>
            <w:hyperlink w:anchor="Seif62" w:tooltip="זיהוי מבקש הדוח, הלקוח, או בא כוחו"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ו': קבלת רישיון והפעלתו</w:t>
            </w:r>
          </w:p>
        </w:tc>
        <w:tc>
          <w:tcPr>
            <w:tcW w:w="567" w:type="dxa"/>
          </w:tcPr>
          <w:p w:rsidR="00EC523B" w:rsidRPr="00EC523B" w:rsidRDefault="00EC523B" w:rsidP="00EC523B">
            <w:pPr>
              <w:spacing w:line="240" w:lineRule="auto"/>
              <w:jc w:val="left"/>
              <w:rPr>
                <w:rStyle w:val="Hyperlink"/>
                <w:rFonts w:hint="cs"/>
                <w:rtl/>
              </w:rPr>
            </w:pPr>
            <w:hyperlink w:anchor="med5" w:tooltip="פרק ו: קבלת רישיון והפעלתו"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הגדרות לפרק זה</w:t>
            </w:r>
          </w:p>
        </w:tc>
        <w:tc>
          <w:tcPr>
            <w:tcW w:w="567" w:type="dxa"/>
          </w:tcPr>
          <w:p w:rsidR="00EC523B" w:rsidRPr="00EC523B" w:rsidRDefault="00EC523B" w:rsidP="00EC523B">
            <w:pPr>
              <w:spacing w:line="240" w:lineRule="auto"/>
              <w:jc w:val="left"/>
              <w:rPr>
                <w:rStyle w:val="Hyperlink"/>
                <w:rFonts w:hint="cs"/>
                <w:rtl/>
              </w:rPr>
            </w:pPr>
            <w:hyperlink w:anchor="Seif63" w:tooltip="הגדרות לפרק ז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בקשת רישיון</w:t>
            </w:r>
          </w:p>
        </w:tc>
        <w:tc>
          <w:tcPr>
            <w:tcW w:w="567" w:type="dxa"/>
          </w:tcPr>
          <w:p w:rsidR="00EC523B" w:rsidRPr="00EC523B" w:rsidRDefault="00EC523B" w:rsidP="00EC523B">
            <w:pPr>
              <w:spacing w:line="240" w:lineRule="auto"/>
              <w:jc w:val="left"/>
              <w:rPr>
                <w:rStyle w:val="Hyperlink"/>
                <w:rFonts w:hint="cs"/>
                <w:rtl/>
              </w:rPr>
            </w:pPr>
            <w:hyperlink w:anchor="Seif64" w:tooltip="בקשת 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פרסום מתן רישיון, התלייתו וביטולו</w:t>
            </w:r>
          </w:p>
        </w:tc>
        <w:tc>
          <w:tcPr>
            <w:tcW w:w="567" w:type="dxa"/>
          </w:tcPr>
          <w:p w:rsidR="00EC523B" w:rsidRPr="00EC523B" w:rsidRDefault="00EC523B" w:rsidP="00EC523B">
            <w:pPr>
              <w:spacing w:line="240" w:lineRule="auto"/>
              <w:jc w:val="left"/>
              <w:rPr>
                <w:rStyle w:val="Hyperlink"/>
                <w:rFonts w:hint="cs"/>
                <w:rtl/>
              </w:rPr>
            </w:pPr>
            <w:hyperlink w:anchor="Seif65" w:tooltip="פרסום מתן רישיון, התלייתו וביטולו"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דיווח תקופתי</w:t>
            </w:r>
          </w:p>
        </w:tc>
        <w:tc>
          <w:tcPr>
            <w:tcW w:w="567" w:type="dxa"/>
          </w:tcPr>
          <w:p w:rsidR="00EC523B" w:rsidRPr="00EC523B" w:rsidRDefault="00EC523B" w:rsidP="00EC523B">
            <w:pPr>
              <w:spacing w:line="240" w:lineRule="auto"/>
              <w:jc w:val="left"/>
              <w:rPr>
                <w:rStyle w:val="Hyperlink"/>
                <w:rFonts w:hint="cs"/>
                <w:rtl/>
              </w:rPr>
            </w:pPr>
            <w:hyperlink w:anchor="Seif66" w:tooltip="דיווח תקופת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עותקים</w:t>
            </w:r>
          </w:p>
        </w:tc>
        <w:tc>
          <w:tcPr>
            <w:tcW w:w="567" w:type="dxa"/>
          </w:tcPr>
          <w:p w:rsidR="00EC523B" w:rsidRPr="00EC523B" w:rsidRDefault="00EC523B" w:rsidP="00EC523B">
            <w:pPr>
              <w:spacing w:line="240" w:lineRule="auto"/>
              <w:jc w:val="left"/>
              <w:rPr>
                <w:rStyle w:val="Hyperlink"/>
                <w:rFonts w:hint="cs"/>
                <w:rtl/>
              </w:rPr>
            </w:pPr>
            <w:hyperlink w:anchor="Seif67" w:tooltip="שמירת עותק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ערבות בנקאית וערובה אחרת</w:t>
            </w:r>
          </w:p>
        </w:tc>
        <w:tc>
          <w:tcPr>
            <w:tcW w:w="567" w:type="dxa"/>
          </w:tcPr>
          <w:p w:rsidR="00EC523B" w:rsidRPr="00EC523B" w:rsidRDefault="00EC523B" w:rsidP="00EC523B">
            <w:pPr>
              <w:spacing w:line="240" w:lineRule="auto"/>
              <w:jc w:val="left"/>
              <w:rPr>
                <w:rStyle w:val="Hyperlink"/>
                <w:rFonts w:hint="cs"/>
                <w:rtl/>
              </w:rPr>
            </w:pPr>
            <w:hyperlink w:anchor="Seif68" w:tooltip="ערבות בנקאית וערובה אחר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69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ביטוח</w:t>
            </w:r>
          </w:p>
        </w:tc>
        <w:tc>
          <w:tcPr>
            <w:tcW w:w="567" w:type="dxa"/>
          </w:tcPr>
          <w:p w:rsidR="00EC523B" w:rsidRPr="00EC523B" w:rsidRDefault="00EC523B" w:rsidP="00EC523B">
            <w:pPr>
              <w:spacing w:line="240" w:lineRule="auto"/>
              <w:jc w:val="left"/>
              <w:rPr>
                <w:rStyle w:val="Hyperlink"/>
                <w:rFonts w:hint="cs"/>
                <w:rtl/>
              </w:rPr>
            </w:pPr>
            <w:hyperlink w:anchor="Seif69" w:tooltip="ביטוח"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מימוש ערובה</w:t>
            </w:r>
          </w:p>
        </w:tc>
        <w:tc>
          <w:tcPr>
            <w:tcW w:w="567" w:type="dxa"/>
          </w:tcPr>
          <w:p w:rsidR="00EC523B" w:rsidRPr="00EC523B" w:rsidRDefault="00EC523B" w:rsidP="00EC523B">
            <w:pPr>
              <w:spacing w:line="240" w:lineRule="auto"/>
              <w:jc w:val="left"/>
              <w:rPr>
                <w:rStyle w:val="Hyperlink"/>
                <w:rFonts w:hint="cs"/>
                <w:rtl/>
              </w:rPr>
            </w:pPr>
            <w:hyperlink w:anchor="Seif70" w:tooltip="מימוש ערוב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ז': ניהול שירות נתוני אשראי ושירות מידע על עוסקים</w:t>
            </w:r>
          </w:p>
        </w:tc>
        <w:tc>
          <w:tcPr>
            <w:tcW w:w="567" w:type="dxa"/>
          </w:tcPr>
          <w:p w:rsidR="00EC523B" w:rsidRPr="00EC523B" w:rsidRDefault="00EC523B" w:rsidP="00EC523B">
            <w:pPr>
              <w:spacing w:line="240" w:lineRule="auto"/>
              <w:jc w:val="left"/>
              <w:rPr>
                <w:rStyle w:val="Hyperlink"/>
                <w:rFonts w:hint="cs"/>
                <w:rtl/>
              </w:rPr>
            </w:pPr>
            <w:hyperlink w:anchor="med6" w:tooltip="פרק ז: ניהול שירות נתוני אשראי ושירות מידע על עוסק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מסמך נהלים</w:t>
            </w:r>
          </w:p>
        </w:tc>
        <w:tc>
          <w:tcPr>
            <w:tcW w:w="567" w:type="dxa"/>
          </w:tcPr>
          <w:p w:rsidR="00EC523B" w:rsidRPr="00EC523B" w:rsidRDefault="00EC523B" w:rsidP="00EC523B">
            <w:pPr>
              <w:spacing w:line="240" w:lineRule="auto"/>
              <w:jc w:val="left"/>
              <w:rPr>
                <w:rStyle w:val="Hyperlink"/>
                <w:rFonts w:hint="cs"/>
                <w:rtl/>
              </w:rPr>
            </w:pPr>
            <w:hyperlink w:anchor="Seif71" w:tooltip="מסמך נהל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תקנים</w:t>
            </w:r>
          </w:p>
        </w:tc>
        <w:tc>
          <w:tcPr>
            <w:tcW w:w="567" w:type="dxa"/>
          </w:tcPr>
          <w:p w:rsidR="00EC523B" w:rsidRPr="00EC523B" w:rsidRDefault="00EC523B" w:rsidP="00EC523B">
            <w:pPr>
              <w:spacing w:line="240" w:lineRule="auto"/>
              <w:jc w:val="left"/>
              <w:rPr>
                <w:rStyle w:val="Hyperlink"/>
                <w:rFonts w:hint="cs"/>
                <w:rtl/>
              </w:rPr>
            </w:pPr>
            <w:hyperlink w:anchor="Seif72" w:tooltip="תקנ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שלמות המידע המקורי</w:t>
            </w:r>
          </w:p>
        </w:tc>
        <w:tc>
          <w:tcPr>
            <w:tcW w:w="567" w:type="dxa"/>
          </w:tcPr>
          <w:p w:rsidR="00EC523B" w:rsidRPr="00EC523B" w:rsidRDefault="00EC523B" w:rsidP="00EC523B">
            <w:pPr>
              <w:spacing w:line="240" w:lineRule="auto"/>
              <w:jc w:val="left"/>
              <w:rPr>
                <w:rStyle w:val="Hyperlink"/>
                <w:rFonts w:hint="cs"/>
                <w:rtl/>
              </w:rPr>
            </w:pPr>
            <w:hyperlink w:anchor="Seif73" w:tooltip="שלמות המידע המקור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שמירת מסמכים ומידע</w:t>
            </w:r>
          </w:p>
        </w:tc>
        <w:tc>
          <w:tcPr>
            <w:tcW w:w="567" w:type="dxa"/>
          </w:tcPr>
          <w:p w:rsidR="00EC523B" w:rsidRPr="00EC523B" w:rsidRDefault="00EC523B" w:rsidP="00EC523B">
            <w:pPr>
              <w:spacing w:line="240" w:lineRule="auto"/>
              <w:jc w:val="left"/>
              <w:rPr>
                <w:rStyle w:val="Hyperlink"/>
                <w:rFonts w:hint="cs"/>
                <w:rtl/>
              </w:rPr>
            </w:pPr>
            <w:hyperlink w:anchor="Seif74" w:tooltip="שמירת מסמכים ו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אבטחת מרכיבי מערכת המידע ותוכנות ההפעלה</w:t>
            </w:r>
          </w:p>
        </w:tc>
        <w:tc>
          <w:tcPr>
            <w:tcW w:w="567" w:type="dxa"/>
          </w:tcPr>
          <w:p w:rsidR="00EC523B" w:rsidRPr="00EC523B" w:rsidRDefault="00EC523B" w:rsidP="00EC523B">
            <w:pPr>
              <w:spacing w:line="240" w:lineRule="auto"/>
              <w:jc w:val="left"/>
              <w:rPr>
                <w:rStyle w:val="Hyperlink"/>
                <w:rFonts w:hint="cs"/>
                <w:rtl/>
              </w:rPr>
            </w:pPr>
            <w:hyperlink w:anchor="Seif75" w:tooltip="אבטחת מרכיבי מערכת המידע ותוכנות ההפעל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בקשת גישה והפרדת תפקידים</w:t>
            </w:r>
          </w:p>
        </w:tc>
        <w:tc>
          <w:tcPr>
            <w:tcW w:w="567" w:type="dxa"/>
          </w:tcPr>
          <w:p w:rsidR="00EC523B" w:rsidRPr="00EC523B" w:rsidRDefault="00EC523B" w:rsidP="00EC523B">
            <w:pPr>
              <w:spacing w:line="240" w:lineRule="auto"/>
              <w:jc w:val="left"/>
              <w:rPr>
                <w:rStyle w:val="Hyperlink"/>
                <w:rFonts w:hint="cs"/>
                <w:rtl/>
              </w:rPr>
            </w:pPr>
            <w:hyperlink w:anchor="Seif76" w:tooltip="בקשת גישה והפרדת תפקיד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lastRenderedPageBreak/>
              <w:t xml:space="preserve">סעיף 78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אבטחת זמינות המחשבים</w:t>
            </w:r>
          </w:p>
        </w:tc>
        <w:tc>
          <w:tcPr>
            <w:tcW w:w="567" w:type="dxa"/>
          </w:tcPr>
          <w:p w:rsidR="00EC523B" w:rsidRPr="00EC523B" w:rsidRDefault="00EC523B" w:rsidP="00EC523B">
            <w:pPr>
              <w:spacing w:line="240" w:lineRule="auto"/>
              <w:jc w:val="left"/>
              <w:rPr>
                <w:rStyle w:val="Hyperlink"/>
                <w:rFonts w:hint="cs"/>
                <w:rtl/>
              </w:rPr>
            </w:pPr>
            <w:hyperlink w:anchor="Seif77" w:tooltip="אבטחת זמינות המחשבים"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79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גיבוי מערכות המחשוב והמידע</w:t>
            </w:r>
          </w:p>
        </w:tc>
        <w:tc>
          <w:tcPr>
            <w:tcW w:w="567" w:type="dxa"/>
          </w:tcPr>
          <w:p w:rsidR="00EC523B" w:rsidRPr="00EC523B" w:rsidRDefault="00EC523B" w:rsidP="00EC523B">
            <w:pPr>
              <w:spacing w:line="240" w:lineRule="auto"/>
              <w:jc w:val="left"/>
              <w:rPr>
                <w:rStyle w:val="Hyperlink"/>
                <w:rFonts w:hint="cs"/>
                <w:rtl/>
              </w:rPr>
            </w:pPr>
            <w:hyperlink w:anchor="Seif78" w:tooltip="גיבוי מערכות המחשוב ו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פגם בפעילות בעל רישיון</w:t>
            </w:r>
          </w:p>
        </w:tc>
        <w:tc>
          <w:tcPr>
            <w:tcW w:w="567" w:type="dxa"/>
          </w:tcPr>
          <w:p w:rsidR="00EC523B" w:rsidRPr="00EC523B" w:rsidRDefault="00EC523B" w:rsidP="00EC523B">
            <w:pPr>
              <w:spacing w:line="240" w:lineRule="auto"/>
              <w:jc w:val="left"/>
              <w:rPr>
                <w:rStyle w:val="Hyperlink"/>
                <w:rFonts w:hint="cs"/>
                <w:rtl/>
              </w:rPr>
            </w:pPr>
            <w:hyperlink w:anchor="Seif79" w:tooltip="פגם בפעילות בעל 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סיום או הפסקת פעילות בעל רישיון שירות נתוני אשראי</w:t>
            </w:r>
          </w:p>
        </w:tc>
        <w:tc>
          <w:tcPr>
            <w:tcW w:w="567" w:type="dxa"/>
          </w:tcPr>
          <w:p w:rsidR="00EC523B" w:rsidRPr="00EC523B" w:rsidRDefault="00EC523B" w:rsidP="00EC523B">
            <w:pPr>
              <w:spacing w:line="240" w:lineRule="auto"/>
              <w:jc w:val="left"/>
              <w:rPr>
                <w:rStyle w:val="Hyperlink"/>
                <w:rFonts w:hint="cs"/>
                <w:rtl/>
              </w:rPr>
            </w:pPr>
            <w:hyperlink w:anchor="Seif80" w:tooltip="סיום או הפסקת פעילות בעל רישיון שירות נתוני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ח': תשלום לנותני אשראי</w:t>
            </w:r>
          </w:p>
        </w:tc>
        <w:tc>
          <w:tcPr>
            <w:tcW w:w="567" w:type="dxa"/>
          </w:tcPr>
          <w:p w:rsidR="00EC523B" w:rsidRPr="00EC523B" w:rsidRDefault="00EC523B" w:rsidP="00EC523B">
            <w:pPr>
              <w:spacing w:line="240" w:lineRule="auto"/>
              <w:jc w:val="left"/>
              <w:rPr>
                <w:rStyle w:val="Hyperlink"/>
                <w:rFonts w:hint="cs"/>
                <w:rtl/>
              </w:rPr>
            </w:pPr>
            <w:hyperlink w:anchor="med7" w:tooltip="פרק ח: תשלום לנותני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תשלום לנותני אשראי</w:t>
            </w:r>
          </w:p>
        </w:tc>
        <w:tc>
          <w:tcPr>
            <w:tcW w:w="567" w:type="dxa"/>
          </w:tcPr>
          <w:p w:rsidR="00EC523B" w:rsidRPr="00EC523B" w:rsidRDefault="00EC523B" w:rsidP="00EC523B">
            <w:pPr>
              <w:spacing w:line="240" w:lineRule="auto"/>
              <w:jc w:val="left"/>
              <w:rPr>
                <w:rStyle w:val="Hyperlink"/>
                <w:rFonts w:hint="cs"/>
                <w:rtl/>
              </w:rPr>
            </w:pPr>
            <w:hyperlink w:anchor="Seif81" w:tooltip="תשלום לנותני אשרא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דרכי אימות המידע</w:t>
            </w:r>
          </w:p>
        </w:tc>
        <w:tc>
          <w:tcPr>
            <w:tcW w:w="567" w:type="dxa"/>
          </w:tcPr>
          <w:p w:rsidR="00EC523B" w:rsidRPr="00EC523B" w:rsidRDefault="00EC523B" w:rsidP="00EC523B">
            <w:pPr>
              <w:spacing w:line="240" w:lineRule="auto"/>
              <w:jc w:val="left"/>
              <w:rPr>
                <w:rStyle w:val="Hyperlink"/>
                <w:rFonts w:hint="cs"/>
                <w:rtl/>
              </w:rPr>
            </w:pPr>
            <w:hyperlink w:anchor="Seif82" w:tooltip="דרכי אימות המידע"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ט': שונות</w:t>
            </w:r>
          </w:p>
        </w:tc>
        <w:tc>
          <w:tcPr>
            <w:tcW w:w="567" w:type="dxa"/>
          </w:tcPr>
          <w:p w:rsidR="00EC523B" w:rsidRPr="00EC523B" w:rsidRDefault="00EC523B" w:rsidP="00EC523B">
            <w:pPr>
              <w:spacing w:line="240" w:lineRule="auto"/>
              <w:jc w:val="left"/>
              <w:rPr>
                <w:rStyle w:val="Hyperlink"/>
                <w:rFonts w:hint="cs"/>
                <w:rtl/>
              </w:rPr>
            </w:pPr>
            <w:hyperlink w:anchor="med8" w:tooltip="פרק ט: שונ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עדכון</w:t>
            </w:r>
          </w:p>
        </w:tc>
        <w:tc>
          <w:tcPr>
            <w:tcW w:w="567" w:type="dxa"/>
          </w:tcPr>
          <w:p w:rsidR="00EC523B" w:rsidRPr="00EC523B" w:rsidRDefault="00EC523B" w:rsidP="00EC523B">
            <w:pPr>
              <w:spacing w:line="240" w:lineRule="auto"/>
              <w:jc w:val="left"/>
              <w:rPr>
                <w:rStyle w:val="Hyperlink"/>
                <w:rFonts w:hint="cs"/>
                <w:rtl/>
              </w:rPr>
            </w:pPr>
            <w:hyperlink w:anchor="Seif83" w:tooltip="עדכ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אופן פרסום עיקרי החוק</w:t>
            </w:r>
          </w:p>
        </w:tc>
        <w:tc>
          <w:tcPr>
            <w:tcW w:w="567" w:type="dxa"/>
          </w:tcPr>
          <w:p w:rsidR="00EC523B" w:rsidRPr="00EC523B" w:rsidRDefault="00EC523B" w:rsidP="00EC523B">
            <w:pPr>
              <w:spacing w:line="240" w:lineRule="auto"/>
              <w:jc w:val="left"/>
              <w:rPr>
                <w:rStyle w:val="Hyperlink"/>
                <w:rFonts w:hint="cs"/>
                <w:rtl/>
              </w:rPr>
            </w:pPr>
            <w:hyperlink w:anchor="Seif84" w:tooltip="אופן פרסום עיקרי החוק"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י': סדרי דין בערעור</w:t>
            </w:r>
          </w:p>
        </w:tc>
        <w:tc>
          <w:tcPr>
            <w:tcW w:w="567" w:type="dxa"/>
          </w:tcPr>
          <w:p w:rsidR="00EC523B" w:rsidRPr="00EC523B" w:rsidRDefault="00EC523B" w:rsidP="00EC523B">
            <w:pPr>
              <w:spacing w:line="240" w:lineRule="auto"/>
              <w:jc w:val="left"/>
              <w:rPr>
                <w:rStyle w:val="Hyperlink"/>
                <w:rFonts w:hint="cs"/>
                <w:rtl/>
              </w:rPr>
            </w:pPr>
            <w:hyperlink w:anchor="med9" w:tooltip="פרק י: סדרי דין בערעו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ערעור על החלטת בעל רישיון</w:t>
            </w:r>
          </w:p>
        </w:tc>
        <w:tc>
          <w:tcPr>
            <w:tcW w:w="567" w:type="dxa"/>
          </w:tcPr>
          <w:p w:rsidR="00EC523B" w:rsidRPr="00EC523B" w:rsidRDefault="00EC523B" w:rsidP="00EC523B">
            <w:pPr>
              <w:spacing w:line="240" w:lineRule="auto"/>
              <w:jc w:val="left"/>
              <w:rPr>
                <w:rStyle w:val="Hyperlink"/>
                <w:rFonts w:hint="cs"/>
                <w:rtl/>
              </w:rPr>
            </w:pPr>
            <w:hyperlink w:anchor="Seif85" w:tooltip="ערעור על החלטת בעל רישיון"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89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כתב ערעור</w:t>
            </w:r>
          </w:p>
        </w:tc>
        <w:tc>
          <w:tcPr>
            <w:tcW w:w="567" w:type="dxa"/>
          </w:tcPr>
          <w:p w:rsidR="00EC523B" w:rsidRPr="00EC523B" w:rsidRDefault="00EC523B" w:rsidP="00EC523B">
            <w:pPr>
              <w:spacing w:line="240" w:lineRule="auto"/>
              <w:jc w:val="left"/>
              <w:rPr>
                <w:rStyle w:val="Hyperlink"/>
                <w:rFonts w:hint="cs"/>
                <w:rtl/>
              </w:rPr>
            </w:pPr>
            <w:hyperlink w:anchor="Seif86" w:tooltip="כתב ערעו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90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כתב תשובה</w:t>
            </w:r>
          </w:p>
        </w:tc>
        <w:tc>
          <w:tcPr>
            <w:tcW w:w="567" w:type="dxa"/>
          </w:tcPr>
          <w:p w:rsidR="00EC523B" w:rsidRPr="00EC523B" w:rsidRDefault="00EC523B" w:rsidP="00EC523B">
            <w:pPr>
              <w:spacing w:line="240" w:lineRule="auto"/>
              <w:jc w:val="left"/>
              <w:rPr>
                <w:rStyle w:val="Hyperlink"/>
                <w:rFonts w:hint="cs"/>
                <w:rtl/>
              </w:rPr>
            </w:pPr>
            <w:hyperlink w:anchor="Seif87" w:tooltip="כתב תשוב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91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דיון בערעור</w:t>
            </w:r>
          </w:p>
        </w:tc>
        <w:tc>
          <w:tcPr>
            <w:tcW w:w="567" w:type="dxa"/>
          </w:tcPr>
          <w:p w:rsidR="00EC523B" w:rsidRPr="00EC523B" w:rsidRDefault="00EC523B" w:rsidP="00EC523B">
            <w:pPr>
              <w:spacing w:line="240" w:lineRule="auto"/>
              <w:jc w:val="left"/>
              <w:rPr>
                <w:rStyle w:val="Hyperlink"/>
                <w:rFonts w:hint="cs"/>
                <w:rtl/>
              </w:rPr>
            </w:pPr>
            <w:hyperlink w:anchor="Seif88" w:tooltip="דיון בערעו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92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המצאה</w:t>
            </w:r>
          </w:p>
        </w:tc>
        <w:tc>
          <w:tcPr>
            <w:tcW w:w="567" w:type="dxa"/>
          </w:tcPr>
          <w:p w:rsidR="00EC523B" w:rsidRPr="00EC523B" w:rsidRDefault="00EC523B" w:rsidP="00EC523B">
            <w:pPr>
              <w:spacing w:line="240" w:lineRule="auto"/>
              <w:jc w:val="left"/>
              <w:rPr>
                <w:rStyle w:val="Hyperlink"/>
                <w:rFonts w:hint="cs"/>
                <w:rtl/>
              </w:rPr>
            </w:pPr>
            <w:hyperlink w:anchor="Seif89" w:tooltip="המצאה"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93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ערעור על עיצום כספי</w:t>
            </w:r>
          </w:p>
        </w:tc>
        <w:tc>
          <w:tcPr>
            <w:tcW w:w="567" w:type="dxa"/>
          </w:tcPr>
          <w:p w:rsidR="00EC523B" w:rsidRPr="00EC523B" w:rsidRDefault="00EC523B" w:rsidP="00EC523B">
            <w:pPr>
              <w:spacing w:line="240" w:lineRule="auto"/>
              <w:jc w:val="left"/>
              <w:rPr>
                <w:rStyle w:val="Hyperlink"/>
                <w:rFonts w:hint="cs"/>
                <w:rtl/>
              </w:rPr>
            </w:pPr>
            <w:hyperlink w:anchor="Seif90" w:tooltip="ערעור על עיצום כספ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94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המשיב בערעור</w:t>
            </w:r>
          </w:p>
        </w:tc>
        <w:tc>
          <w:tcPr>
            <w:tcW w:w="567" w:type="dxa"/>
          </w:tcPr>
          <w:p w:rsidR="00EC523B" w:rsidRPr="00EC523B" w:rsidRDefault="00EC523B" w:rsidP="00EC523B">
            <w:pPr>
              <w:spacing w:line="240" w:lineRule="auto"/>
              <w:jc w:val="left"/>
              <w:rPr>
                <w:rStyle w:val="Hyperlink"/>
                <w:rFonts w:hint="cs"/>
                <w:rtl/>
              </w:rPr>
            </w:pPr>
            <w:hyperlink w:anchor="Seif91" w:tooltip="המשיב בערעו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95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כתב ערעור</w:t>
            </w:r>
          </w:p>
        </w:tc>
        <w:tc>
          <w:tcPr>
            <w:tcW w:w="567" w:type="dxa"/>
          </w:tcPr>
          <w:p w:rsidR="00EC523B" w:rsidRPr="00EC523B" w:rsidRDefault="00EC523B" w:rsidP="00EC523B">
            <w:pPr>
              <w:spacing w:line="240" w:lineRule="auto"/>
              <w:jc w:val="left"/>
              <w:rPr>
                <w:rStyle w:val="Hyperlink"/>
                <w:rFonts w:hint="cs"/>
                <w:rtl/>
              </w:rPr>
            </w:pPr>
            <w:hyperlink w:anchor="Seif92" w:tooltip="כתב ערעור"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96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העברת חומר לבית המשפט</w:t>
            </w:r>
          </w:p>
        </w:tc>
        <w:tc>
          <w:tcPr>
            <w:tcW w:w="567" w:type="dxa"/>
          </w:tcPr>
          <w:p w:rsidR="00EC523B" w:rsidRPr="00EC523B" w:rsidRDefault="00EC523B" w:rsidP="00EC523B">
            <w:pPr>
              <w:spacing w:line="240" w:lineRule="auto"/>
              <w:jc w:val="left"/>
              <w:rPr>
                <w:rStyle w:val="Hyperlink"/>
                <w:rFonts w:hint="cs"/>
                <w:rtl/>
              </w:rPr>
            </w:pPr>
            <w:hyperlink w:anchor="Seif93" w:tooltip="העברת חומר לבית המשפט"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פרק י"א: הוראות כלליות</w:t>
            </w:r>
          </w:p>
        </w:tc>
        <w:tc>
          <w:tcPr>
            <w:tcW w:w="567" w:type="dxa"/>
          </w:tcPr>
          <w:p w:rsidR="00EC523B" w:rsidRPr="00EC523B" w:rsidRDefault="00EC523B" w:rsidP="00EC523B">
            <w:pPr>
              <w:spacing w:line="240" w:lineRule="auto"/>
              <w:jc w:val="left"/>
              <w:rPr>
                <w:rStyle w:val="Hyperlink"/>
                <w:rFonts w:hint="cs"/>
                <w:rtl/>
              </w:rPr>
            </w:pPr>
            <w:hyperlink w:anchor="med10" w:tooltip="פרק יא: הוראות כלליות"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97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דיון מקדמי</w:t>
            </w:r>
          </w:p>
        </w:tc>
        <w:tc>
          <w:tcPr>
            <w:tcW w:w="567" w:type="dxa"/>
          </w:tcPr>
          <w:p w:rsidR="00EC523B" w:rsidRPr="00EC523B" w:rsidRDefault="00EC523B" w:rsidP="00EC523B">
            <w:pPr>
              <w:spacing w:line="240" w:lineRule="auto"/>
              <w:jc w:val="left"/>
              <w:rPr>
                <w:rStyle w:val="Hyperlink"/>
                <w:rFonts w:hint="cs"/>
                <w:rtl/>
              </w:rPr>
            </w:pPr>
            <w:hyperlink w:anchor="Seif94" w:tooltip="דיון מקדמ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C523B" w:rsidRPr="00EC523B">
        <w:tblPrEx>
          <w:tblCellMar>
            <w:top w:w="0" w:type="dxa"/>
            <w:bottom w:w="0" w:type="dxa"/>
          </w:tblCellMar>
        </w:tblPrEx>
        <w:tc>
          <w:tcPr>
            <w:tcW w:w="1247" w:type="dxa"/>
          </w:tcPr>
          <w:p w:rsidR="00EC523B" w:rsidRPr="00EC523B" w:rsidRDefault="00EC523B" w:rsidP="00EC523B">
            <w:pPr>
              <w:spacing w:line="240" w:lineRule="auto"/>
              <w:jc w:val="left"/>
              <w:rPr>
                <w:rFonts w:cs="Frankruhel" w:hint="cs"/>
                <w:sz w:val="24"/>
                <w:rtl/>
              </w:rPr>
            </w:pPr>
            <w:r>
              <w:rPr>
                <w:rFonts w:cs="Times New Roman"/>
                <w:sz w:val="24"/>
                <w:rtl/>
              </w:rPr>
              <w:t xml:space="preserve">סעיף 98 </w:t>
            </w:r>
          </w:p>
        </w:tc>
        <w:tc>
          <w:tcPr>
            <w:tcW w:w="5669" w:type="dxa"/>
          </w:tcPr>
          <w:p w:rsidR="00EC523B" w:rsidRPr="00EC523B" w:rsidRDefault="00EC523B" w:rsidP="00EC523B">
            <w:pPr>
              <w:spacing w:line="240" w:lineRule="auto"/>
              <w:jc w:val="left"/>
              <w:rPr>
                <w:rFonts w:cs="Frankruhel" w:hint="cs"/>
                <w:sz w:val="24"/>
                <w:rtl/>
              </w:rPr>
            </w:pPr>
            <w:r>
              <w:rPr>
                <w:rFonts w:cs="Times New Roman"/>
                <w:sz w:val="24"/>
                <w:rtl/>
              </w:rPr>
              <w:t>תחולת תקנות סדר הדין האזרחי</w:t>
            </w:r>
          </w:p>
        </w:tc>
        <w:tc>
          <w:tcPr>
            <w:tcW w:w="567" w:type="dxa"/>
          </w:tcPr>
          <w:p w:rsidR="00EC523B" w:rsidRPr="00EC523B" w:rsidRDefault="00EC523B" w:rsidP="00EC523B">
            <w:pPr>
              <w:spacing w:line="240" w:lineRule="auto"/>
              <w:jc w:val="left"/>
              <w:rPr>
                <w:rStyle w:val="Hyperlink"/>
                <w:rFonts w:hint="cs"/>
                <w:rtl/>
              </w:rPr>
            </w:pPr>
            <w:hyperlink w:anchor="Seif95" w:tooltip="תחולת תקנות סדר הדין האזרחי" w:history="1">
              <w:r w:rsidRPr="00EC523B">
                <w:rPr>
                  <w:rStyle w:val="Hyperlink"/>
                </w:rPr>
                <w:t>Go</w:t>
              </w:r>
            </w:hyperlink>
          </w:p>
        </w:tc>
        <w:tc>
          <w:tcPr>
            <w:tcW w:w="850" w:type="dxa"/>
          </w:tcPr>
          <w:p w:rsidR="00EC523B" w:rsidRPr="00EC523B" w:rsidRDefault="00EC523B" w:rsidP="00EC523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bl>
    <w:p w:rsidR="00E17506" w:rsidRDefault="00E17506">
      <w:pPr>
        <w:pStyle w:val="P00"/>
        <w:spacing w:before="72"/>
        <w:ind w:left="0" w:right="1134"/>
        <w:rPr>
          <w:rFonts w:hint="cs"/>
          <w:rtl/>
        </w:rPr>
      </w:pPr>
    </w:p>
    <w:p w:rsidR="00E17506" w:rsidRDefault="00E17506" w:rsidP="00B426A3">
      <w:pPr>
        <w:pStyle w:val="big-header"/>
        <w:ind w:left="0" w:right="1134"/>
        <w:rPr>
          <w:rFonts w:hint="cs"/>
          <w:rtl/>
        </w:rPr>
      </w:pPr>
      <w:r>
        <w:rPr>
          <w:rtl/>
        </w:rPr>
        <w:br w:type="page"/>
      </w:r>
      <w:r>
        <w:rPr>
          <w:rFonts w:hint="cs"/>
          <w:rtl/>
        </w:rPr>
        <w:t>תקנות שירות נתוני אשראי</w:t>
      </w:r>
      <w:r>
        <w:rPr>
          <w:rtl/>
        </w:rPr>
        <w:t>, תשס</w:t>
      </w:r>
      <w:r>
        <w:rPr>
          <w:rFonts w:hint="cs"/>
          <w:rtl/>
        </w:rPr>
        <w:t>"ד</w:t>
      </w:r>
      <w:r>
        <w:rPr>
          <w:rtl/>
        </w:rPr>
        <w:t>-200</w:t>
      </w:r>
      <w:r>
        <w:rPr>
          <w:rFonts w:hint="cs"/>
          <w:rtl/>
        </w:rPr>
        <w:t>4</w:t>
      </w:r>
      <w:r>
        <w:rPr>
          <w:rStyle w:val="default"/>
          <w:rtl/>
        </w:rPr>
        <w:footnoteReference w:customMarkFollows="1" w:id="1"/>
        <w:t>*</w:t>
      </w:r>
    </w:p>
    <w:p w:rsidR="00E17506" w:rsidRDefault="00E1750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6(א)(2), 7, 9(ד), 12(2), 16(א), 17(א), 18(א)(3) ו-(ג), 19, 21, 25, 30, 31(ד) ו-52(א)(1), (4) ו-(5) לחוק שירות נתוני אשראי, התשס"ב-2002 (להלן </w:t>
      </w:r>
      <w:r>
        <w:rPr>
          <w:rStyle w:val="default"/>
          <w:rFonts w:cs="FrankRuehl"/>
          <w:rtl/>
        </w:rPr>
        <w:t>–</w:t>
      </w:r>
      <w:r>
        <w:rPr>
          <w:rStyle w:val="default"/>
          <w:rFonts w:cs="FrankRuehl" w:hint="cs"/>
          <w:rtl/>
        </w:rPr>
        <w:t xml:space="preserve"> החוק), בהתייעצות עם שר האוצר לענין פרק ח', באישור ועדת הכלכלה לענין סימן ג' בפרק ו', ובאישור הועדה המשותפת של ועדת הכלכלה ועדת החוקה חוק ומשפט של הכנסת, אני מתקין תקנות אלה:</w:t>
      </w:r>
    </w:p>
    <w:p w:rsidR="00E17506" w:rsidRDefault="00E17506">
      <w:pPr>
        <w:pStyle w:val="medium2-header"/>
        <w:keepLines w:val="0"/>
        <w:spacing w:before="72"/>
        <w:ind w:left="0" w:right="1134"/>
        <w:rPr>
          <w:noProof/>
          <w:rtl/>
        </w:rPr>
      </w:pPr>
      <w:bookmarkStart w:id="0" w:name="med0"/>
      <w:bookmarkEnd w:id="0"/>
      <w:r>
        <w:rPr>
          <w:rFonts w:hint="cs"/>
          <w:noProof/>
          <w:rtl/>
        </w:rPr>
        <w:t>פרק א': פרשנות</w:t>
      </w:r>
    </w:p>
    <w:p w:rsidR="00E17506" w:rsidRDefault="00E1750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576320" o:allowincell="f" filled="f" stroked="f" strokecolor="lime" strokeweight=".25pt">
            <v:textbox inset="0,0,0,0">
              <w:txbxContent>
                <w:p w:rsidR="003F64A2" w:rsidRDefault="003F64A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"חוק ההוצאה לפועל" </w:t>
      </w:r>
      <w:r>
        <w:rPr>
          <w:rStyle w:val="default"/>
          <w:rFonts w:cs="FrankRuehl"/>
          <w:rtl/>
        </w:rPr>
        <w:t>–</w:t>
      </w:r>
      <w:r>
        <w:rPr>
          <w:rStyle w:val="default"/>
          <w:rFonts w:cs="FrankRuehl" w:hint="cs"/>
          <w:rtl/>
        </w:rPr>
        <w:t xml:space="preserve"> חוק ההוצאה לפועל, התשכ"ז-1967;</w:t>
      </w:r>
    </w:p>
    <w:p w:rsidR="00E17506" w:rsidRDefault="00E17506">
      <w:pPr>
        <w:pStyle w:val="P00"/>
        <w:spacing w:before="72"/>
        <w:ind w:left="0" w:right="1134"/>
        <w:rPr>
          <w:rStyle w:val="default"/>
          <w:rFonts w:cs="FrankRuehl" w:hint="cs"/>
          <w:rtl/>
        </w:rPr>
      </w:pPr>
      <w:r>
        <w:rPr>
          <w:rStyle w:val="default"/>
          <w:rFonts w:cs="FrankRuehl" w:hint="cs"/>
          <w:rtl/>
        </w:rPr>
        <w:tab/>
        <w:t xml:space="preserve">"חוק הפיקוח על עסקי ביטוח" </w:t>
      </w:r>
      <w:r>
        <w:rPr>
          <w:rStyle w:val="default"/>
          <w:rFonts w:cs="FrankRuehl"/>
          <w:rtl/>
        </w:rPr>
        <w:t>–</w:t>
      </w:r>
      <w:r>
        <w:rPr>
          <w:rStyle w:val="default"/>
          <w:rFonts w:cs="FrankRuehl" w:hint="cs"/>
          <w:rtl/>
        </w:rPr>
        <w:t xml:space="preserve"> חוק הפיקוח על עסקי ביטוח, התשמ"א-1981;</w:t>
      </w:r>
    </w:p>
    <w:p w:rsidR="00E17506" w:rsidRDefault="00E17506">
      <w:pPr>
        <w:pStyle w:val="P00"/>
        <w:spacing w:before="72"/>
        <w:ind w:left="0" w:right="1134"/>
        <w:rPr>
          <w:rStyle w:val="default"/>
          <w:rFonts w:cs="FrankRuehl" w:hint="cs"/>
          <w:rtl/>
        </w:rPr>
      </w:pPr>
      <w:r>
        <w:rPr>
          <w:rStyle w:val="default"/>
          <w:rFonts w:cs="FrankRuehl" w:hint="cs"/>
          <w:rtl/>
        </w:rPr>
        <w:tab/>
        <w:t xml:space="preserve">"חוק חתימה אלקטרונית" </w:t>
      </w:r>
      <w:r>
        <w:rPr>
          <w:rStyle w:val="default"/>
          <w:rFonts w:cs="FrankRuehl"/>
          <w:rtl/>
        </w:rPr>
        <w:t>–</w:t>
      </w:r>
      <w:r>
        <w:rPr>
          <w:rStyle w:val="default"/>
          <w:rFonts w:cs="FrankRuehl" w:hint="cs"/>
          <w:rtl/>
        </w:rPr>
        <w:t xml:space="preserve"> חוק חתימה אלקטרונית, התשס"א-2001;</w:t>
      </w:r>
    </w:p>
    <w:p w:rsidR="00E17506" w:rsidRDefault="00E17506">
      <w:pPr>
        <w:pStyle w:val="P00"/>
        <w:spacing w:before="72"/>
        <w:ind w:left="0" w:right="1134"/>
        <w:rPr>
          <w:rStyle w:val="default"/>
          <w:rFonts w:cs="FrankRuehl" w:hint="cs"/>
          <w:rtl/>
        </w:rPr>
      </w:pPr>
      <w:r>
        <w:rPr>
          <w:rStyle w:val="default"/>
          <w:rFonts w:cs="FrankRuehl" w:hint="cs"/>
          <w:rtl/>
        </w:rPr>
        <w:tab/>
        <w:t xml:space="preserve">"חתימה אלקטרונית מאושרת" </w:t>
      </w:r>
      <w:r>
        <w:rPr>
          <w:rStyle w:val="default"/>
          <w:rFonts w:cs="FrankRuehl"/>
          <w:rtl/>
        </w:rPr>
        <w:t>–</w:t>
      </w:r>
      <w:r>
        <w:rPr>
          <w:rStyle w:val="default"/>
          <w:rFonts w:cs="FrankRuehl" w:hint="cs"/>
          <w:rtl/>
        </w:rPr>
        <w:t xml:space="preserve"> כהגדרתה בחוק חתימה אלקטרונית;</w:t>
      </w:r>
    </w:p>
    <w:p w:rsidR="00E17506" w:rsidRDefault="00E17506">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יום שאינו יום מנוחה כמשמעותו בסעיף 18א לפקודת סדרי השלטון והמשפט, התש"ח-1948, ואינו יום העצמאות, ולגבי תאגיד בנקאי ובנק ישראל </w:t>
      </w:r>
      <w:r>
        <w:rPr>
          <w:rStyle w:val="default"/>
          <w:rFonts w:cs="FrankRuehl"/>
          <w:rtl/>
        </w:rPr>
        <w:t>–</w:t>
      </w:r>
      <w:r>
        <w:rPr>
          <w:rStyle w:val="default"/>
          <w:rFonts w:cs="FrankRuehl" w:hint="cs"/>
          <w:rtl/>
        </w:rPr>
        <w:t xml:space="preserve"> יום עסקים בנקאי כהגדרתו בהוראות הבנקאות (שירות ללקוח) (מועד זיכוי וחיוב בשיקים), התשנ"ב-1992;</w:t>
      </w:r>
    </w:p>
    <w:p w:rsidR="00E17506" w:rsidRDefault="00E17506">
      <w:pPr>
        <w:pStyle w:val="P00"/>
        <w:spacing w:before="72"/>
        <w:ind w:left="0" w:right="1134"/>
        <w:rPr>
          <w:rStyle w:val="default"/>
          <w:rFonts w:cs="FrankRuehl" w:hint="cs"/>
          <w:rtl/>
        </w:rPr>
      </w:pPr>
      <w:r>
        <w:rPr>
          <w:rStyle w:val="default"/>
          <w:rFonts w:cs="FrankRuehl" w:hint="cs"/>
          <w:rtl/>
        </w:rPr>
        <w:tab/>
        <w:t xml:space="preserve">"מספר זהות" </w:t>
      </w:r>
      <w:r>
        <w:rPr>
          <w:rStyle w:val="default"/>
          <w:rFonts w:cs="FrankRuehl"/>
          <w:rtl/>
        </w:rPr>
        <w:t>–</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בתושב </w:t>
      </w:r>
      <w:r>
        <w:rPr>
          <w:rStyle w:val="default"/>
          <w:rFonts w:cs="FrankRuehl"/>
          <w:rtl/>
        </w:rPr>
        <w:t>–</w:t>
      </w:r>
      <w:r>
        <w:rPr>
          <w:rStyle w:val="default"/>
          <w:rFonts w:cs="FrankRuehl" w:hint="cs"/>
          <w:rtl/>
        </w:rPr>
        <w:t xml:space="preserve"> מספר זהות על פי מרשם האוכלוסין;</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בתושב אזור </w:t>
      </w:r>
      <w:r>
        <w:rPr>
          <w:rStyle w:val="default"/>
          <w:rFonts w:cs="FrankRuehl"/>
          <w:rtl/>
        </w:rPr>
        <w:t>–</w:t>
      </w:r>
      <w:r>
        <w:rPr>
          <w:rStyle w:val="default"/>
          <w:rFonts w:cs="FrankRuehl" w:hint="cs"/>
          <w:rtl/>
        </w:rPr>
        <w:t xml:space="preserve"> מספר הזהות על פי מרשם האוכלוסין שבאזור;</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בתושב חוץ </w:t>
      </w:r>
      <w:r>
        <w:rPr>
          <w:rStyle w:val="default"/>
          <w:rFonts w:cs="FrankRuehl"/>
          <w:rtl/>
        </w:rPr>
        <w:t>–</w:t>
      </w:r>
      <w:r>
        <w:rPr>
          <w:rStyle w:val="default"/>
          <w:rFonts w:cs="FrankRuehl" w:hint="cs"/>
          <w:rtl/>
        </w:rPr>
        <w:t xml:space="preserve"> מספר דרכון;</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בתאגיד הרשום בישראל </w:t>
      </w:r>
      <w:r>
        <w:rPr>
          <w:rStyle w:val="default"/>
          <w:rFonts w:cs="FrankRuehl"/>
          <w:rtl/>
        </w:rPr>
        <w:t>–</w:t>
      </w:r>
      <w:r>
        <w:rPr>
          <w:rStyle w:val="default"/>
          <w:rFonts w:cs="FrankRuehl" w:hint="cs"/>
          <w:rtl/>
        </w:rPr>
        <w:t xml:space="preserve"> מספר הרישום במרשם המתאים;</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בתאגיד שאינו רשום בישראל </w:t>
      </w:r>
      <w:r>
        <w:rPr>
          <w:rStyle w:val="default"/>
          <w:rFonts w:cs="FrankRuehl"/>
          <w:rtl/>
        </w:rPr>
        <w:t>–</w:t>
      </w:r>
      <w:r>
        <w:rPr>
          <w:rStyle w:val="default"/>
          <w:rFonts w:cs="FrankRuehl" w:hint="cs"/>
          <w:rtl/>
        </w:rPr>
        <w:t xml:space="preserve"> מספר הרישום במדינת ההתאגדות, אם קיים, ושמה, ואם לא קיים רישום לתאגידים מסוגו </w:t>
      </w:r>
      <w:r>
        <w:rPr>
          <w:rStyle w:val="default"/>
          <w:rFonts w:cs="FrankRuehl"/>
          <w:rtl/>
        </w:rPr>
        <w:t>–</w:t>
      </w:r>
      <w:r>
        <w:rPr>
          <w:rStyle w:val="default"/>
          <w:rFonts w:cs="FrankRuehl" w:hint="cs"/>
          <w:rtl/>
        </w:rPr>
        <w:t xml:space="preserve"> הפרטים הרשומים במסמך ההתאגדות של התאגיד;</w:t>
      </w:r>
    </w:p>
    <w:p w:rsidR="009A57C8" w:rsidRPr="00AC5F81" w:rsidRDefault="009A57C8">
      <w:pPr>
        <w:pStyle w:val="P00"/>
        <w:spacing w:before="72"/>
        <w:ind w:left="0" w:right="1134"/>
        <w:rPr>
          <w:rStyle w:val="default"/>
          <w:rFonts w:cs="FrankRuehl" w:hint="cs"/>
          <w:rtl/>
        </w:rPr>
      </w:pPr>
      <w:r w:rsidRPr="00AC5F81">
        <w:rPr>
          <w:rFonts w:hint="cs"/>
          <w:rtl/>
          <w:lang w:eastAsia="en-US"/>
        </w:rPr>
        <w:pict>
          <v:shapetype id="_x0000_t202" coordsize="21600,21600" o:spt="202" path="m,l,21600r21600,l21600,xe">
            <v:stroke joinstyle="miter"/>
            <v:path gradientshapeok="t" o:connecttype="rect"/>
          </v:shapetype>
          <v:shape id="_x0000_s1215" type="#_x0000_t202" style="position:absolute;left:0;text-align:left;margin-left:470.25pt;margin-top:7.1pt;width:1in;height:11.2pt;z-index:251686912" filled="f" stroked="f">
            <v:textbox inset="1mm,0,1mm,0">
              <w:txbxContent>
                <w:p w:rsidR="003F64A2" w:rsidRDefault="003F64A2" w:rsidP="009A57C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"מקור נתונים חיוביים" </w:t>
      </w:r>
      <w:r w:rsidRPr="00AC5F81">
        <w:rPr>
          <w:rStyle w:val="default"/>
          <w:rFonts w:cs="FrankRuehl"/>
          <w:rtl/>
        </w:rPr>
        <w:t>–</w:t>
      </w:r>
      <w:r w:rsidRPr="00AC5F81">
        <w:rPr>
          <w:rStyle w:val="default"/>
          <w:rFonts w:cs="FrankRuehl" w:hint="cs"/>
          <w:rtl/>
        </w:rPr>
        <w:t xml:space="preserve"> הגופים המנויים בהגדרה נותן אשראי;</w:t>
      </w:r>
    </w:p>
    <w:p w:rsidR="009A57C8" w:rsidRPr="00F05BD8" w:rsidRDefault="009A57C8" w:rsidP="00164A8D">
      <w:pPr>
        <w:pStyle w:val="P00"/>
        <w:spacing w:before="0"/>
        <w:ind w:left="0" w:right="1134"/>
        <w:rPr>
          <w:rStyle w:val="default"/>
          <w:rFonts w:cs="FrankRuehl" w:hint="cs"/>
          <w:vanish/>
          <w:color w:val="FF0000"/>
          <w:szCs w:val="20"/>
          <w:shd w:val="clear" w:color="auto" w:fill="FFFF99"/>
          <w:rtl/>
        </w:rPr>
      </w:pPr>
      <w:bookmarkStart w:id="2" w:name="Rov184"/>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164A8D"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9A57C8" w:rsidRPr="00F05BD8" w:rsidRDefault="009A57C8" w:rsidP="009A57C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9A57C8" w:rsidRPr="00F05BD8" w:rsidRDefault="009A57C8" w:rsidP="009A57C8">
      <w:pPr>
        <w:pStyle w:val="P00"/>
        <w:spacing w:before="0"/>
        <w:ind w:left="0" w:right="1134"/>
        <w:rPr>
          <w:rStyle w:val="default"/>
          <w:rFonts w:cs="FrankRuehl" w:hint="cs"/>
          <w:vanish/>
          <w:szCs w:val="20"/>
          <w:shd w:val="clear" w:color="auto" w:fill="FFFF99"/>
          <w:rtl/>
        </w:rPr>
      </w:pPr>
      <w:hyperlink r:id="rId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480</w:t>
      </w:r>
    </w:p>
    <w:p w:rsidR="00164A8D" w:rsidRPr="00F05BD8" w:rsidRDefault="00164A8D" w:rsidP="009A57C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9A57C8">
      <w:pPr>
        <w:pStyle w:val="P00"/>
        <w:spacing w:before="0"/>
        <w:ind w:left="0" w:right="1134"/>
        <w:rPr>
          <w:rStyle w:val="default"/>
          <w:rFonts w:cs="FrankRuehl" w:hint="cs"/>
          <w:vanish/>
          <w:szCs w:val="20"/>
          <w:shd w:val="clear" w:color="auto" w:fill="FFFF99"/>
          <w:rtl/>
        </w:rPr>
      </w:pPr>
      <w:hyperlink r:id="rId7"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9A57C8" w:rsidRPr="00AC5F81" w:rsidRDefault="009A57C8" w:rsidP="00AC5F81">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"מקור נתונים חיוביים"</w:t>
      </w:r>
      <w:bookmarkEnd w:id="2"/>
    </w:p>
    <w:p w:rsidR="009A57C8" w:rsidRPr="00AC5F81" w:rsidRDefault="009A57C8" w:rsidP="009A57C8">
      <w:pPr>
        <w:pStyle w:val="P00"/>
        <w:spacing w:before="72"/>
        <w:ind w:left="0" w:right="1134"/>
        <w:rPr>
          <w:rStyle w:val="default"/>
          <w:rFonts w:cs="FrankRuehl" w:hint="cs"/>
          <w:rtl/>
        </w:rPr>
      </w:pPr>
      <w:r w:rsidRPr="00AC5F81">
        <w:rPr>
          <w:rFonts w:hint="cs"/>
          <w:rtl/>
          <w:lang w:eastAsia="en-US"/>
        </w:rPr>
        <w:pict>
          <v:shape id="_x0000_s1216" type="#_x0000_t202" style="position:absolute;left:0;text-align:left;margin-left:470.25pt;margin-top:7.1pt;width:1in;height:11.2pt;z-index:251687936" filled="f" stroked="f">
            <v:textbox inset="1mm,0,1mm,0">
              <w:txbxContent>
                <w:p w:rsidR="003F64A2" w:rsidRDefault="003F64A2" w:rsidP="009A57C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"נותן אשראי" </w:t>
      </w:r>
      <w:r w:rsidRPr="00AC5F81">
        <w:rPr>
          <w:rStyle w:val="default"/>
          <w:rFonts w:cs="FrankRuehl"/>
          <w:rtl/>
        </w:rPr>
        <w:t>–</w:t>
      </w:r>
      <w:r w:rsidRPr="00AC5F81">
        <w:rPr>
          <w:rStyle w:val="default"/>
          <w:rFonts w:cs="FrankRuehl" w:hint="cs"/>
          <w:rtl/>
        </w:rPr>
        <w:t xml:space="preserve"> כל אחד מגופים אלה:</w:t>
      </w:r>
    </w:p>
    <w:p w:rsidR="009A57C8" w:rsidRPr="00AC5F81" w:rsidRDefault="009A57C8" w:rsidP="009A57C8">
      <w:pPr>
        <w:pStyle w:val="P00"/>
        <w:spacing w:before="72"/>
        <w:ind w:left="1021" w:right="1134"/>
        <w:rPr>
          <w:rStyle w:val="default"/>
          <w:rFonts w:cs="FrankRuehl" w:hint="cs"/>
          <w:rtl/>
        </w:rPr>
      </w:pPr>
      <w:r w:rsidRPr="00AC5F81">
        <w:rPr>
          <w:rStyle w:val="default"/>
          <w:rFonts w:cs="FrankRuehl" w:hint="cs"/>
          <w:rtl/>
        </w:rPr>
        <w:t>(1)</w:t>
      </w:r>
      <w:r w:rsidRPr="00AC5F81">
        <w:rPr>
          <w:rStyle w:val="default"/>
          <w:rFonts w:cs="FrankRuehl" w:hint="cs"/>
          <w:rtl/>
        </w:rPr>
        <w:tab/>
        <w:t>תאגיד בנקאי;</w:t>
      </w:r>
    </w:p>
    <w:p w:rsidR="009A57C8" w:rsidRPr="00AC5F81" w:rsidRDefault="009A57C8" w:rsidP="009A57C8">
      <w:pPr>
        <w:pStyle w:val="P00"/>
        <w:spacing w:before="72"/>
        <w:ind w:left="1021" w:right="1134"/>
        <w:rPr>
          <w:rStyle w:val="default"/>
          <w:rFonts w:cs="FrankRuehl" w:hint="cs"/>
          <w:rtl/>
        </w:rPr>
      </w:pPr>
      <w:r w:rsidRPr="00AC5F81">
        <w:rPr>
          <w:rStyle w:val="default"/>
          <w:rFonts w:cs="FrankRuehl" w:hint="cs"/>
          <w:rtl/>
        </w:rPr>
        <w:t>(2)</w:t>
      </w:r>
      <w:r w:rsidRPr="00AC5F81">
        <w:rPr>
          <w:rStyle w:val="default"/>
          <w:rFonts w:cs="FrankRuehl" w:hint="cs"/>
          <w:rtl/>
        </w:rPr>
        <w:tab/>
        <w:t>מנפיק כרטיסי חיוב כמשמעותו בחוק כרטיסי חיוב, התשמ"ו-1986, ובלבד שכרטיס החיוב לא הונפק במסגרת הסדר בין תאגידים בנקאיים שאחד הצדדים לו הוא תאגיד בנקאי שמנוהל בו חשבון העובר ושב, והצד האחר לו הוא תאגיד עזר שהוא חברת כרטיסי אשראי, והחיובים בשל העסקות בכרטיס החיוב מתבצעים בחשבון העובר ושב;</w:t>
      </w:r>
    </w:p>
    <w:p w:rsidR="004F2B50" w:rsidRPr="00F05BD8" w:rsidRDefault="004F2B50" w:rsidP="00164A8D">
      <w:pPr>
        <w:pStyle w:val="P00"/>
        <w:spacing w:before="0"/>
        <w:ind w:left="0" w:right="1134"/>
        <w:rPr>
          <w:rStyle w:val="default"/>
          <w:rFonts w:cs="FrankRuehl" w:hint="cs"/>
          <w:vanish/>
          <w:color w:val="FF0000"/>
          <w:szCs w:val="20"/>
          <w:shd w:val="clear" w:color="auto" w:fill="FFFF99"/>
          <w:rtl/>
        </w:rPr>
      </w:pPr>
      <w:bookmarkStart w:id="3" w:name="Rov185"/>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w:t>
      </w:r>
      <w:r w:rsidR="00164A8D" w:rsidRPr="00F05BD8">
        <w:rPr>
          <w:rStyle w:val="default"/>
          <w:rFonts w:cs="FrankRuehl" w:hint="cs"/>
          <w:vanish/>
          <w:color w:val="FF0000"/>
          <w:szCs w:val="20"/>
          <w:shd w:val="clear" w:color="auto" w:fill="FFFF99"/>
          <w:rtl/>
        </w:rPr>
        <w:t>1</w:t>
      </w:r>
      <w:r w:rsidRPr="00F05BD8">
        <w:rPr>
          <w:rStyle w:val="default"/>
          <w:rFonts w:cs="FrankRuehl" w:hint="cs"/>
          <w:vanish/>
          <w:color w:val="FF0000"/>
          <w:szCs w:val="20"/>
          <w:shd w:val="clear" w:color="auto" w:fill="FFFF99"/>
          <w:rtl/>
        </w:rPr>
        <w:t>.2012</w:t>
      </w:r>
    </w:p>
    <w:p w:rsidR="009A57C8" w:rsidRPr="00F05BD8" w:rsidRDefault="009A57C8" w:rsidP="009A57C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9A57C8" w:rsidRPr="00F05BD8" w:rsidRDefault="009A57C8" w:rsidP="009A57C8">
      <w:pPr>
        <w:pStyle w:val="P00"/>
        <w:spacing w:before="0"/>
        <w:ind w:left="0" w:right="1134"/>
        <w:rPr>
          <w:rStyle w:val="default"/>
          <w:rFonts w:cs="FrankRuehl" w:hint="cs"/>
          <w:vanish/>
          <w:szCs w:val="20"/>
          <w:shd w:val="clear" w:color="auto" w:fill="FFFF99"/>
          <w:rtl/>
        </w:rPr>
      </w:pPr>
      <w:hyperlink r:id="rId8"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480</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9"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9A57C8" w:rsidRPr="00AC5F81" w:rsidRDefault="009A57C8" w:rsidP="00AC5F81">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"נותן אשראי"</w:t>
      </w:r>
      <w:bookmarkEnd w:id="3"/>
    </w:p>
    <w:p w:rsidR="00E17506" w:rsidRDefault="00E17506">
      <w:pPr>
        <w:pStyle w:val="P00"/>
        <w:spacing w:before="72"/>
        <w:ind w:left="0" w:right="1134"/>
        <w:rPr>
          <w:rStyle w:val="default"/>
          <w:rFonts w:cs="FrankRuehl" w:hint="cs"/>
          <w:rtl/>
        </w:rPr>
      </w:pPr>
      <w:r>
        <w:rPr>
          <w:rStyle w:val="default"/>
          <w:rFonts w:cs="FrankRuehl" w:hint="cs"/>
          <w:rtl/>
        </w:rPr>
        <w:tab/>
        <w:t xml:space="preserve">"פקודת פשיטת הרגל" </w:t>
      </w:r>
      <w:r>
        <w:rPr>
          <w:rStyle w:val="default"/>
          <w:rFonts w:cs="FrankRuehl"/>
          <w:rtl/>
        </w:rPr>
        <w:t>–</w:t>
      </w:r>
      <w:r>
        <w:rPr>
          <w:rStyle w:val="default"/>
          <w:rFonts w:cs="FrankRuehl" w:hint="cs"/>
          <w:rtl/>
        </w:rPr>
        <w:t xml:space="preserve"> פקודת פשיטת הרגל [נוסח חדש], התש"ם-1980;</w:t>
      </w:r>
    </w:p>
    <w:p w:rsidR="00E17506" w:rsidRDefault="00E17506">
      <w:pPr>
        <w:pStyle w:val="P00"/>
        <w:spacing w:before="72"/>
        <w:ind w:left="0" w:right="1134"/>
        <w:rPr>
          <w:rStyle w:val="default"/>
          <w:rFonts w:cs="FrankRuehl" w:hint="cs"/>
          <w:rtl/>
        </w:rPr>
      </w:pPr>
      <w:r>
        <w:rPr>
          <w:rStyle w:val="default"/>
          <w:rFonts w:cs="FrankRuehl" w:hint="cs"/>
          <w:rtl/>
        </w:rPr>
        <w:tab/>
        <w:t xml:space="preserve">"שם" </w:t>
      </w:r>
      <w:r>
        <w:rPr>
          <w:rStyle w:val="default"/>
          <w:rFonts w:cs="FrankRuehl"/>
          <w:rtl/>
        </w:rPr>
        <w:t>–</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ביחיד </w:t>
      </w:r>
      <w:r>
        <w:rPr>
          <w:rStyle w:val="default"/>
          <w:rFonts w:cs="FrankRuehl"/>
          <w:rtl/>
        </w:rPr>
        <w:t>–</w:t>
      </w:r>
      <w:r>
        <w:rPr>
          <w:rStyle w:val="default"/>
          <w:rFonts w:cs="FrankRuehl" w:hint="cs"/>
          <w:rtl/>
        </w:rPr>
        <w:t xml:space="preserve"> שם משפחה ושם פרטי;</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בתאגיד </w:t>
      </w:r>
      <w:r>
        <w:rPr>
          <w:rStyle w:val="default"/>
          <w:rFonts w:cs="FrankRuehl"/>
          <w:rtl/>
        </w:rPr>
        <w:t>–</w:t>
      </w:r>
      <w:r>
        <w:rPr>
          <w:rStyle w:val="default"/>
          <w:rFonts w:cs="FrankRuehl" w:hint="cs"/>
          <w:rtl/>
        </w:rPr>
        <w:t xml:space="preserve"> שמו הרשום;</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בתאגיד שהוקם בחיקוק </w:t>
      </w:r>
      <w:r>
        <w:rPr>
          <w:rStyle w:val="default"/>
          <w:rFonts w:cs="FrankRuehl"/>
          <w:rtl/>
        </w:rPr>
        <w:t>–</w:t>
      </w:r>
      <w:r>
        <w:rPr>
          <w:rStyle w:val="default"/>
          <w:rFonts w:cs="FrankRuehl" w:hint="cs"/>
          <w:rtl/>
        </w:rPr>
        <w:t xml:space="preserve"> השם שנקבע בחיקוק;</w:t>
      </w:r>
    </w:p>
    <w:p w:rsidR="009A57C8" w:rsidRPr="00AC5F81" w:rsidRDefault="009A57C8" w:rsidP="009A57C8">
      <w:pPr>
        <w:pStyle w:val="P00"/>
        <w:spacing w:before="72"/>
        <w:ind w:left="0" w:right="1134"/>
        <w:rPr>
          <w:rStyle w:val="default"/>
          <w:rFonts w:cs="FrankRuehl" w:hint="cs"/>
          <w:rtl/>
        </w:rPr>
      </w:pPr>
      <w:r w:rsidRPr="00AC5F81">
        <w:rPr>
          <w:rFonts w:hint="cs"/>
          <w:rtl/>
          <w:lang w:eastAsia="en-US"/>
        </w:rPr>
        <w:pict>
          <v:shape id="_x0000_s1217" type="#_x0000_t202" style="position:absolute;left:0;text-align:left;margin-left:470.25pt;margin-top:7.1pt;width:1in;height:11.2pt;z-index:251688960" filled="f" stroked="f">
            <v:textbox inset="1mm,0,1mm,0">
              <w:txbxContent>
                <w:p w:rsidR="003F64A2" w:rsidRDefault="003F64A2" w:rsidP="009A57C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"תאגיד בנקאי" </w:t>
      </w:r>
      <w:r w:rsidRPr="00AC5F81">
        <w:rPr>
          <w:rStyle w:val="default"/>
          <w:rFonts w:cs="FrankRuehl"/>
          <w:rtl/>
        </w:rPr>
        <w:t>–</w:t>
      </w:r>
      <w:r w:rsidRPr="00AC5F81">
        <w:rPr>
          <w:rStyle w:val="default"/>
          <w:rFonts w:cs="FrankRuehl" w:hint="cs"/>
          <w:rtl/>
        </w:rPr>
        <w:t xml:space="preserve"> כהגדרתו בחוק הבנקאות (רישוי), התשמ"א-1981;</w:t>
      </w:r>
    </w:p>
    <w:p w:rsidR="004F2B50" w:rsidRPr="00F05BD8" w:rsidRDefault="004F2B50" w:rsidP="00164A8D">
      <w:pPr>
        <w:pStyle w:val="P00"/>
        <w:spacing w:before="0"/>
        <w:ind w:left="0" w:right="1134"/>
        <w:rPr>
          <w:rStyle w:val="default"/>
          <w:rFonts w:cs="FrankRuehl" w:hint="cs"/>
          <w:vanish/>
          <w:color w:val="FF0000"/>
          <w:szCs w:val="20"/>
          <w:shd w:val="clear" w:color="auto" w:fill="FFFF99"/>
          <w:rtl/>
        </w:rPr>
      </w:pPr>
      <w:bookmarkStart w:id="4" w:name="Rov186"/>
      <w:r w:rsidRPr="00F05BD8">
        <w:rPr>
          <w:rStyle w:val="default"/>
          <w:rFonts w:cs="FrankRuehl" w:hint="cs"/>
          <w:vanish/>
          <w:color w:val="FF0000"/>
          <w:szCs w:val="20"/>
          <w:shd w:val="clear" w:color="auto" w:fill="FFFF99"/>
          <w:rtl/>
        </w:rPr>
        <w:t>מיום 1.</w:t>
      </w:r>
      <w:r w:rsidR="00164A8D"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9A57C8" w:rsidRPr="00F05BD8" w:rsidRDefault="009A57C8" w:rsidP="009A57C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9A57C8" w:rsidRPr="00F05BD8" w:rsidRDefault="009A57C8" w:rsidP="009A57C8">
      <w:pPr>
        <w:pStyle w:val="P00"/>
        <w:spacing w:before="0"/>
        <w:ind w:left="0" w:right="1134"/>
        <w:rPr>
          <w:rStyle w:val="default"/>
          <w:rFonts w:cs="FrankRuehl" w:hint="cs"/>
          <w:vanish/>
          <w:szCs w:val="20"/>
          <w:shd w:val="clear" w:color="auto" w:fill="FFFF99"/>
          <w:rtl/>
        </w:rPr>
      </w:pPr>
      <w:hyperlink r:id="rId10"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480</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11"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9A57C8" w:rsidRPr="00AC5F81" w:rsidRDefault="009A57C8" w:rsidP="00AC5F81">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"תאגיד בנקאי"</w:t>
      </w:r>
      <w:bookmarkEnd w:id="4"/>
    </w:p>
    <w:p w:rsidR="00E17506" w:rsidRDefault="00E17506">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כהגדרתו בחוק מרשם האוכלוסין, התשכ"ה-1965.</w:t>
      </w:r>
    </w:p>
    <w:p w:rsidR="00E17506" w:rsidRDefault="00E17506">
      <w:pPr>
        <w:pStyle w:val="medium2-header"/>
        <w:keepLines w:val="0"/>
        <w:spacing w:before="72"/>
        <w:ind w:left="0" w:right="1134"/>
        <w:rPr>
          <w:rFonts w:hint="cs"/>
          <w:noProof/>
          <w:rtl/>
        </w:rPr>
      </w:pPr>
      <w:bookmarkStart w:id="5" w:name="med1"/>
      <w:bookmarkEnd w:id="5"/>
      <w:r>
        <w:rPr>
          <w:rFonts w:hint="cs"/>
          <w:noProof/>
          <w:rtl/>
        </w:rPr>
        <w:t>פרק ב': העברת נתונים בדבר אי-תשלום חובות לבעל הרישיון</w:t>
      </w:r>
    </w:p>
    <w:p w:rsidR="00E17506" w:rsidRDefault="00E17506">
      <w:pPr>
        <w:pStyle w:val="header-2"/>
        <w:ind w:left="0" w:right="1134"/>
        <w:rPr>
          <w:rFonts w:hint="cs"/>
          <w:rtl/>
        </w:rPr>
      </w:pPr>
      <w:r>
        <w:rPr>
          <w:rFonts w:hint="cs"/>
          <w:rtl/>
        </w:rPr>
        <w:t>סימן א': נתונים בדבר פשיטת רגל</w:t>
      </w:r>
    </w:p>
    <w:p w:rsidR="00E17506" w:rsidRDefault="00E17506">
      <w:pPr>
        <w:pStyle w:val="P00"/>
        <w:spacing w:before="72"/>
        <w:ind w:left="0" w:right="1134"/>
        <w:rPr>
          <w:rStyle w:val="default"/>
          <w:rFonts w:cs="FrankRuehl" w:hint="cs"/>
          <w:rtl/>
        </w:rPr>
      </w:pPr>
      <w:bookmarkStart w:id="6" w:name="Seif2"/>
      <w:bookmarkEnd w:id="6"/>
      <w:r>
        <w:rPr>
          <w:lang w:val="he-IL"/>
        </w:rPr>
        <w:pict>
          <v:rect id="_x0000_s1036" style="position:absolute;left:0;text-align:left;margin-left:464.5pt;margin-top:8.05pt;width:75.05pt;height:10.9pt;z-index:25157734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2.</w:t>
      </w:r>
      <w:r>
        <w:rPr>
          <w:rStyle w:val="big-number"/>
          <w:rtl/>
        </w:rPr>
        <w:tab/>
      </w:r>
      <w:r>
        <w:rPr>
          <w:rStyle w:val="default"/>
          <w:rFonts w:cs="FrankRuehl" w:hint="cs"/>
          <w:rtl/>
        </w:rPr>
        <w:t xml:space="preserve">בסימן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"חייב" </w:t>
      </w:r>
      <w:r>
        <w:rPr>
          <w:rStyle w:val="default"/>
          <w:rFonts w:cs="FrankRuehl"/>
          <w:rtl/>
        </w:rPr>
        <w:t>–</w:t>
      </w:r>
      <w:r>
        <w:rPr>
          <w:rStyle w:val="default"/>
          <w:rFonts w:cs="FrankRuehl" w:hint="cs"/>
          <w:rtl/>
        </w:rPr>
        <w:t xml:space="preserve"> כמשמעותו בסעיף 2 לפקודת פשיטת הרגל;</w:t>
      </w:r>
    </w:p>
    <w:p w:rsidR="00E17506" w:rsidRDefault="00E17506">
      <w:pPr>
        <w:pStyle w:val="P00"/>
        <w:spacing w:before="72"/>
        <w:ind w:left="0" w:right="1134"/>
        <w:rPr>
          <w:rStyle w:val="default"/>
          <w:rFonts w:cs="FrankRuehl" w:hint="cs"/>
          <w:rtl/>
        </w:rPr>
      </w:pPr>
      <w:r>
        <w:rPr>
          <w:rStyle w:val="default"/>
          <w:rFonts w:cs="FrankRuehl" w:hint="cs"/>
          <w:rtl/>
        </w:rPr>
        <w:tab/>
        <w:t xml:space="preserve">"צו כינוס" </w:t>
      </w:r>
      <w:r>
        <w:rPr>
          <w:rStyle w:val="default"/>
          <w:rFonts w:cs="FrankRuehl"/>
          <w:rtl/>
        </w:rPr>
        <w:t>–</w:t>
      </w:r>
      <w:r>
        <w:rPr>
          <w:rStyle w:val="default"/>
          <w:rFonts w:cs="FrankRuehl" w:hint="cs"/>
          <w:rtl/>
        </w:rPr>
        <w:t xml:space="preserve"> כמשמעותו בסעיף 6 לפקודת פשיטת הרגל.</w:t>
      </w:r>
    </w:p>
    <w:p w:rsidR="00E17506" w:rsidRDefault="00E17506" w:rsidP="00164A8D">
      <w:pPr>
        <w:pStyle w:val="P00"/>
        <w:spacing w:before="72"/>
        <w:ind w:left="0" w:right="1134"/>
        <w:rPr>
          <w:rStyle w:val="default"/>
          <w:rFonts w:cs="FrankRuehl" w:hint="cs"/>
          <w:rtl/>
        </w:rPr>
      </w:pPr>
      <w:bookmarkStart w:id="7" w:name="Seif3"/>
      <w:bookmarkEnd w:id="7"/>
      <w:r>
        <w:rPr>
          <w:lang w:val="he-IL"/>
        </w:rPr>
        <w:pict>
          <v:rect id="_x0000_s1037" style="position:absolute;left:0;text-align:left;margin-left:464.5pt;margin-top:8.05pt;width:75.05pt;height:27.65pt;z-index:25157836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נתונים על פשיטת רגל</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tl/>
        </w:rPr>
        <w:t>3.</w:t>
      </w:r>
      <w:r>
        <w:rPr>
          <w:rStyle w:val="big-number"/>
          <w:rtl/>
        </w:rPr>
        <w:tab/>
      </w:r>
      <w:r>
        <w:rPr>
          <w:rStyle w:val="default"/>
          <w:rFonts w:cs="FrankRuehl" w:hint="cs"/>
          <w:rtl/>
        </w:rPr>
        <w:t>(א)</w:t>
      </w:r>
      <w:r>
        <w:rPr>
          <w:rStyle w:val="default"/>
          <w:rFonts w:cs="FrankRuehl" w:hint="cs"/>
          <w:rtl/>
        </w:rPr>
        <w:tab/>
        <w:t>הכונס הרשמי</w:t>
      </w:r>
      <w:r w:rsidR="00AC5F81">
        <w:rPr>
          <w:rStyle w:val="default"/>
          <w:rFonts w:cs="FrankRuehl" w:hint="cs"/>
          <w:rtl/>
        </w:rPr>
        <w:t xml:space="preserve"> </w:t>
      </w:r>
      <w:r w:rsidR="00AC5F81" w:rsidRPr="00AC5F81">
        <w:rPr>
          <w:rStyle w:val="default"/>
          <w:rFonts w:cs="FrankRuehl" w:hint="cs"/>
          <w:rtl/>
        </w:rPr>
        <w:t xml:space="preserve">כמשמעותו בפקודת פשיטת הרגל (להלן </w:t>
      </w:r>
      <w:r w:rsidR="00AC5F81" w:rsidRPr="00AC5F81">
        <w:rPr>
          <w:rStyle w:val="default"/>
          <w:rFonts w:cs="FrankRuehl"/>
          <w:rtl/>
        </w:rPr>
        <w:t>–</w:t>
      </w:r>
      <w:r w:rsidR="00AC5F81" w:rsidRPr="00AC5F81">
        <w:rPr>
          <w:rStyle w:val="default"/>
          <w:rFonts w:cs="FrankRuehl" w:hint="cs"/>
          <w:rtl/>
        </w:rPr>
        <w:t xml:space="preserve"> הכונס הרשמי)</w:t>
      </w:r>
      <w:r w:rsidR="00F13B16">
        <w:rPr>
          <w:rStyle w:val="default"/>
          <w:rFonts w:cs="FrankRuehl" w:hint="cs"/>
          <w:rtl/>
        </w:rPr>
        <w:t xml:space="preserve"> </w:t>
      </w:r>
      <w:r>
        <w:rPr>
          <w:rStyle w:val="default"/>
          <w:rFonts w:cs="FrankRuehl" w:hint="cs"/>
          <w:rtl/>
        </w:rPr>
        <w:t>יעמיד לרשות בעל רישיון נתונים אודות חייב לאחר שניתן נגד החייב צו כינוס, ובלבד שהצו ניתן אחרי 1 בפברואר 2002, ולא בוטל במועד העברת הנתונים לבעל הרישיון.</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נתונים כאמור בתקנת משנה (א) 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החייב;</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הזהות של החייב;</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עובדת מתן צו הכינוס;</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תאריך מתן צו הכינוס;</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שם בית המשפט שנתן את הצו ומספר ההליך בו.</w:t>
      </w:r>
    </w:p>
    <w:p w:rsidR="00215FD8" w:rsidRPr="00AC5F81" w:rsidRDefault="00215FD8" w:rsidP="00215FD8">
      <w:pPr>
        <w:pStyle w:val="P00"/>
        <w:spacing w:before="72"/>
        <w:ind w:left="0" w:right="1134"/>
        <w:rPr>
          <w:rStyle w:val="default"/>
          <w:rFonts w:cs="FrankRuehl" w:hint="cs"/>
          <w:rtl/>
        </w:rPr>
      </w:pPr>
      <w:r w:rsidRPr="00AC5F81">
        <w:rPr>
          <w:rStyle w:val="default"/>
          <w:rFonts w:cs="FrankRuehl" w:hint="cs"/>
          <w:rtl/>
        </w:rPr>
        <w:pict>
          <v:shape id="_x0000_s1220" type="#_x0000_t202" style="position:absolute;left:0;text-align:left;margin-left:470.25pt;margin-top:7.1pt;width:1in;height:11.2pt;z-index:251691008" filled="f" stroked="f">
            <v:textbox inset="1mm,0,1mm,0">
              <w:txbxContent>
                <w:p w:rsidR="003F64A2" w:rsidRDefault="003F64A2" w:rsidP="00215FD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(ג)</w:t>
      </w:r>
      <w:r w:rsidRPr="00AC5F81">
        <w:rPr>
          <w:rStyle w:val="default"/>
          <w:rFonts w:cs="FrankRuehl" w:hint="cs"/>
          <w:rtl/>
        </w:rPr>
        <w:tab/>
        <w:t xml:space="preserve">על אף האמור בתקנת משנה (א), הגיש החייב לבית המשפט או לכונס הרשמי הצהרה כי אינו יכול לשלם את חובותיו או בקשה שיוכרז פושט רגל, כאמור בסעיף 5(4) לפקודת פשיטת הרגל, יעמיד הכונס הרשמי לרשות בעל רישיון נתונים על אודות חייב החל במועד הגשת ההצהרה או הבקשה, לפי העניין; נתונים כאמור יכללו, נוסף על הפרטים שבתקנת משנה (ב), גם פרטים על עצם הגשת ההצהרה או הבקשה, לפי העניין, על ידי החייב, מועד הגשתה, שם בית המשפט שהוגשה אליו ומספרה, ואם דחה בית המשפט את הבקשה </w:t>
      </w:r>
      <w:r w:rsidRPr="00AC5F81">
        <w:rPr>
          <w:rStyle w:val="default"/>
          <w:rFonts w:cs="FrankRuehl"/>
          <w:rtl/>
        </w:rPr>
        <w:t>–</w:t>
      </w:r>
      <w:r w:rsidRPr="00AC5F81">
        <w:rPr>
          <w:rStyle w:val="default"/>
          <w:rFonts w:cs="FrankRuehl" w:hint="cs"/>
          <w:rtl/>
        </w:rPr>
        <w:t xml:space="preserve"> גם את דבר הדחייה ומועד מתן החלטת הדחייה.</w:t>
      </w:r>
    </w:p>
    <w:p w:rsidR="009A57C8" w:rsidRPr="00AC5F81" w:rsidRDefault="009A57C8" w:rsidP="00215FD8">
      <w:pPr>
        <w:pStyle w:val="P00"/>
        <w:spacing w:before="72"/>
        <w:ind w:left="0" w:right="1134"/>
        <w:rPr>
          <w:rStyle w:val="default"/>
          <w:rFonts w:cs="FrankRuehl" w:hint="cs"/>
          <w:rtl/>
        </w:rPr>
      </w:pPr>
      <w:r w:rsidRPr="00AC5F81">
        <w:rPr>
          <w:rStyle w:val="default"/>
          <w:rFonts w:cs="FrankRuehl" w:hint="cs"/>
          <w:rtl/>
        </w:rPr>
        <w:pict>
          <v:shape id="_x0000_s1219" type="#_x0000_t202" style="position:absolute;left:0;text-align:left;margin-left:470.25pt;margin-top:7.1pt;width:1in;height:11.2pt;z-index:251689984" filled="f" stroked="f">
            <v:textbox style="mso-next-textbox:#_x0000_s1219" inset="1mm,0,1mm,0">
              <w:txbxContent>
                <w:p w:rsidR="003F64A2" w:rsidRDefault="003F64A2" w:rsidP="009A57C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w:t>
      </w:r>
      <w:r w:rsidR="00215FD8" w:rsidRPr="00AC5F81">
        <w:rPr>
          <w:rStyle w:val="default"/>
          <w:rFonts w:cs="FrankRuehl" w:hint="cs"/>
          <w:rtl/>
        </w:rPr>
        <w:t>ד)</w:t>
      </w:r>
      <w:r w:rsidR="00215FD8" w:rsidRPr="00AC5F81">
        <w:rPr>
          <w:rStyle w:val="default"/>
          <w:rFonts w:cs="FrankRuehl" w:hint="cs"/>
          <w:rtl/>
        </w:rPr>
        <w:tab/>
        <w:t xml:space="preserve">הכונס הרשמי יעמיד לרשות בעל רישיון נתונים כאמור בתקנת משנה (ג) גם לגבי הצהרה או בקשה, לפי העניין, שהוגשה שנה לפני תחילת תקנות שירות נתוני אשראי (תיקון), התשע"ב-2011 (להלן </w:t>
      </w:r>
      <w:r w:rsidR="00215FD8" w:rsidRPr="00AC5F81">
        <w:rPr>
          <w:rStyle w:val="default"/>
          <w:rFonts w:cs="FrankRuehl"/>
          <w:rtl/>
        </w:rPr>
        <w:t>–</w:t>
      </w:r>
      <w:r w:rsidR="00215FD8" w:rsidRPr="00AC5F81">
        <w:rPr>
          <w:rStyle w:val="default"/>
          <w:rFonts w:cs="FrankRuehl" w:hint="cs"/>
          <w:rtl/>
        </w:rPr>
        <w:t xml:space="preserve"> תקנות התשע"ב), ובית המשפט לא דחה את הבקשה לפני תחילת תקנות התשע"ב.</w:t>
      </w:r>
    </w:p>
    <w:p w:rsidR="004F2B50" w:rsidRPr="00F05BD8" w:rsidRDefault="004F2B50" w:rsidP="00164A8D">
      <w:pPr>
        <w:pStyle w:val="P00"/>
        <w:spacing w:before="0"/>
        <w:ind w:left="0" w:right="1134"/>
        <w:rPr>
          <w:rStyle w:val="default"/>
          <w:rFonts w:cs="FrankRuehl" w:hint="cs"/>
          <w:vanish/>
          <w:color w:val="FF0000"/>
          <w:szCs w:val="20"/>
          <w:shd w:val="clear" w:color="auto" w:fill="FFFF99"/>
          <w:rtl/>
        </w:rPr>
      </w:pPr>
      <w:bookmarkStart w:id="8" w:name="Rov187"/>
      <w:r w:rsidRPr="00F05BD8">
        <w:rPr>
          <w:rStyle w:val="default"/>
          <w:rFonts w:cs="FrankRuehl" w:hint="cs"/>
          <w:vanish/>
          <w:color w:val="FF0000"/>
          <w:szCs w:val="20"/>
          <w:shd w:val="clear" w:color="auto" w:fill="FFFF99"/>
          <w:rtl/>
        </w:rPr>
        <w:t>מיום 1.</w:t>
      </w:r>
      <w:r w:rsidR="00164A8D"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9A57C8" w:rsidRPr="00F05BD8" w:rsidRDefault="009A57C8" w:rsidP="009A57C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9A57C8" w:rsidRPr="00F05BD8" w:rsidRDefault="009A57C8" w:rsidP="009A57C8">
      <w:pPr>
        <w:pStyle w:val="P00"/>
        <w:spacing w:before="0"/>
        <w:ind w:left="0" w:right="1134"/>
        <w:rPr>
          <w:rStyle w:val="default"/>
          <w:rFonts w:cs="FrankRuehl" w:hint="cs"/>
          <w:vanish/>
          <w:szCs w:val="20"/>
          <w:shd w:val="clear" w:color="auto" w:fill="FFFF99"/>
          <w:rtl/>
        </w:rPr>
      </w:pPr>
      <w:hyperlink r:id="rId12"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480</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13"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9A57C8" w:rsidRPr="00F05BD8" w:rsidRDefault="009A57C8" w:rsidP="009A57C8">
      <w:pPr>
        <w:pStyle w:val="P00"/>
        <w:ind w:left="0" w:right="1134"/>
        <w:rPr>
          <w:rStyle w:val="default"/>
          <w:rFonts w:cs="FrankRuehl" w:hint="cs"/>
          <w:vanish/>
          <w:sz w:val="22"/>
          <w:szCs w:val="22"/>
          <w:shd w:val="clear" w:color="auto" w:fill="FFFF99"/>
          <w:rtl/>
        </w:rPr>
      </w:pPr>
      <w:r w:rsidRPr="00F05BD8">
        <w:rPr>
          <w:rStyle w:val="big-number"/>
          <w:rFonts w:cs="FrankRuehl"/>
          <w:vanish/>
          <w:sz w:val="22"/>
          <w:szCs w:val="22"/>
          <w:shd w:val="clear" w:color="auto" w:fill="FFFF99"/>
          <w:rtl/>
        </w:rPr>
        <w:t>3.</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הכונס הרשמי </w:t>
      </w:r>
      <w:r w:rsidRPr="00F05BD8">
        <w:rPr>
          <w:rStyle w:val="default"/>
          <w:rFonts w:cs="FrankRuehl" w:hint="cs"/>
          <w:vanish/>
          <w:sz w:val="22"/>
          <w:szCs w:val="22"/>
          <w:u w:val="single"/>
          <w:shd w:val="clear" w:color="auto" w:fill="FFFF99"/>
          <w:rtl/>
        </w:rPr>
        <w:t xml:space="preserve">כמשמעותו בפקודת פשיטת הרגל (להלן </w:t>
      </w:r>
      <w:r w:rsidRPr="00F05BD8">
        <w:rPr>
          <w:rStyle w:val="default"/>
          <w:rFonts w:cs="FrankRuehl"/>
          <w:vanish/>
          <w:sz w:val="22"/>
          <w:szCs w:val="22"/>
          <w:u w:val="single"/>
          <w:shd w:val="clear" w:color="auto" w:fill="FFFF99"/>
          <w:rtl/>
        </w:rPr>
        <w:t>–</w:t>
      </w:r>
      <w:r w:rsidRPr="00F05BD8">
        <w:rPr>
          <w:rStyle w:val="default"/>
          <w:rFonts w:cs="FrankRuehl" w:hint="cs"/>
          <w:vanish/>
          <w:sz w:val="22"/>
          <w:szCs w:val="22"/>
          <w:u w:val="single"/>
          <w:shd w:val="clear" w:color="auto" w:fill="FFFF99"/>
          <w:rtl/>
        </w:rPr>
        <w:t xml:space="preserve"> הכונס הרשמי)</w:t>
      </w:r>
      <w:r w:rsidRPr="00F05BD8">
        <w:rPr>
          <w:rStyle w:val="default"/>
          <w:rFonts w:cs="FrankRuehl" w:hint="cs"/>
          <w:vanish/>
          <w:sz w:val="22"/>
          <w:szCs w:val="22"/>
          <w:shd w:val="clear" w:color="auto" w:fill="FFFF99"/>
          <w:rtl/>
        </w:rPr>
        <w:t xml:space="preserve"> יעמיד לרשות בעל רישיון נתונים אודות חייב לאחר שניתן נגד החייב צו כינוס, ובלבד שהצו ניתן אחרי 1 בפברואר 2002, ולא בוטל במועד העברת הנתונים לבעל הרישיון.</w:t>
      </w:r>
    </w:p>
    <w:p w:rsidR="009A57C8" w:rsidRPr="00F05BD8" w:rsidRDefault="009A57C8" w:rsidP="009A57C8">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נתונים כאמור בתקנת משנה (א) יכללו פרטים אלה:</w:t>
      </w:r>
    </w:p>
    <w:p w:rsidR="009A57C8" w:rsidRPr="00F05BD8" w:rsidRDefault="009A57C8" w:rsidP="009A57C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שם החייב;</w:t>
      </w:r>
    </w:p>
    <w:p w:rsidR="009A57C8" w:rsidRPr="00F05BD8" w:rsidRDefault="009A57C8" w:rsidP="009A57C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מספר הזהות של החייב;</w:t>
      </w:r>
    </w:p>
    <w:p w:rsidR="009A57C8" w:rsidRPr="00F05BD8" w:rsidRDefault="009A57C8" w:rsidP="009A57C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עובדת מתן צו הכינוס;</w:t>
      </w:r>
    </w:p>
    <w:p w:rsidR="009A57C8" w:rsidRPr="00F05BD8" w:rsidRDefault="009A57C8" w:rsidP="009A57C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תאריך מתן צו הכינוס;</w:t>
      </w:r>
    </w:p>
    <w:p w:rsidR="009A57C8" w:rsidRPr="00F05BD8" w:rsidRDefault="009A57C8" w:rsidP="009A57C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w:t>
      </w:r>
      <w:r w:rsidRPr="00F05BD8">
        <w:rPr>
          <w:rStyle w:val="default"/>
          <w:rFonts w:cs="FrankRuehl" w:hint="cs"/>
          <w:vanish/>
          <w:sz w:val="22"/>
          <w:szCs w:val="22"/>
          <w:shd w:val="clear" w:color="auto" w:fill="FFFF99"/>
          <w:rtl/>
        </w:rPr>
        <w:tab/>
        <w:t>שם בית המשפט שנתן את הצו ומספר ההליך בו.</w:t>
      </w:r>
    </w:p>
    <w:p w:rsidR="009A57C8" w:rsidRPr="00F05BD8" w:rsidRDefault="009A57C8" w:rsidP="009A57C8">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(ג)</w:t>
      </w:r>
      <w:r w:rsidRPr="00F05BD8">
        <w:rPr>
          <w:rStyle w:val="default"/>
          <w:rFonts w:cs="FrankRuehl" w:hint="cs"/>
          <w:vanish/>
          <w:sz w:val="22"/>
          <w:szCs w:val="22"/>
          <w:u w:val="single"/>
          <w:shd w:val="clear" w:color="auto" w:fill="FFFF99"/>
          <w:rtl/>
        </w:rPr>
        <w:tab/>
        <w:t xml:space="preserve">על אף האמור בתקנת משנה (א), הגיש החייב לבית המשפט או לכונס הרשמי הצהרה כי אינו יכול לשלם את חובותיו או בקשה שיוכרז פושט רגל, כאמור בסעיף 5(4) לפקודת פשיטת הרגל, יעמיד הכונס הרשמי לרשות בעל רישיון נתונים על אודות חייב החל במועד הגשת ההצהרה או הבקשה, לפי העניין; נתונים כאמור יכללו, נוסף על הפרטים שבתקנת משנה (ב), </w:t>
      </w:r>
      <w:r w:rsidR="00215FD8" w:rsidRPr="00F05BD8">
        <w:rPr>
          <w:rStyle w:val="default"/>
          <w:rFonts w:cs="FrankRuehl" w:hint="cs"/>
          <w:vanish/>
          <w:sz w:val="22"/>
          <w:szCs w:val="22"/>
          <w:u w:val="single"/>
          <w:shd w:val="clear" w:color="auto" w:fill="FFFF99"/>
          <w:rtl/>
        </w:rPr>
        <w:t xml:space="preserve">גם פרטים על עצם הגשת ההצהרה או הבקשה, לפי העניין, על ידי החייב, מועד הגשתה, שם בית המשפט שהוגשה אליו ומספרה, ואם דחה בית המשפט את הבקשה </w:t>
      </w:r>
      <w:r w:rsidR="00215FD8" w:rsidRPr="00F05BD8">
        <w:rPr>
          <w:rStyle w:val="default"/>
          <w:rFonts w:cs="FrankRuehl"/>
          <w:vanish/>
          <w:sz w:val="22"/>
          <w:szCs w:val="22"/>
          <w:u w:val="single"/>
          <w:shd w:val="clear" w:color="auto" w:fill="FFFF99"/>
          <w:rtl/>
        </w:rPr>
        <w:t>–</w:t>
      </w:r>
      <w:r w:rsidR="00215FD8" w:rsidRPr="00F05BD8">
        <w:rPr>
          <w:rStyle w:val="default"/>
          <w:rFonts w:cs="FrankRuehl" w:hint="cs"/>
          <w:vanish/>
          <w:sz w:val="22"/>
          <w:szCs w:val="22"/>
          <w:u w:val="single"/>
          <w:shd w:val="clear" w:color="auto" w:fill="FFFF99"/>
          <w:rtl/>
        </w:rPr>
        <w:t xml:space="preserve"> גם את דבר הדחייה ומועד מתן החלטת הדחייה.</w:t>
      </w:r>
    </w:p>
    <w:p w:rsidR="00215FD8" w:rsidRPr="00AC5F81" w:rsidRDefault="00215FD8" w:rsidP="00AC5F81">
      <w:pPr>
        <w:pStyle w:val="P00"/>
        <w:spacing w:before="0"/>
        <w:ind w:left="0" w:right="1134"/>
        <w:rPr>
          <w:rStyle w:val="default"/>
          <w:rFonts w:cs="FrankRuehl" w:hint="cs"/>
          <w:sz w:val="2"/>
          <w:szCs w:val="2"/>
          <w:u w:val="single"/>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(ד)</w:t>
      </w:r>
      <w:r w:rsidRPr="00F05BD8">
        <w:rPr>
          <w:rStyle w:val="default"/>
          <w:rFonts w:cs="FrankRuehl" w:hint="cs"/>
          <w:vanish/>
          <w:sz w:val="22"/>
          <w:szCs w:val="22"/>
          <w:u w:val="single"/>
          <w:shd w:val="clear" w:color="auto" w:fill="FFFF99"/>
          <w:rtl/>
        </w:rPr>
        <w:tab/>
        <w:t xml:space="preserve">הכונס הרשמי יעמיד לרשות בעל רישיון נתונים כאמור בתקנת משנה (ג) גם לגבי הצהרה או בקשה, לפי העניין, שהוגשה שנה לפני תחילת תקנות שירות נתוני אשראי (תיקון), התשע"ב-2011 (להלן </w:t>
      </w:r>
      <w:r w:rsidRPr="00F05BD8">
        <w:rPr>
          <w:rStyle w:val="default"/>
          <w:rFonts w:cs="FrankRuehl"/>
          <w:vanish/>
          <w:sz w:val="22"/>
          <w:szCs w:val="22"/>
          <w:u w:val="single"/>
          <w:shd w:val="clear" w:color="auto" w:fill="FFFF99"/>
          <w:rtl/>
        </w:rPr>
        <w:t>–</w:t>
      </w:r>
      <w:r w:rsidRPr="00F05BD8">
        <w:rPr>
          <w:rStyle w:val="default"/>
          <w:rFonts w:cs="FrankRuehl" w:hint="cs"/>
          <w:vanish/>
          <w:sz w:val="22"/>
          <w:szCs w:val="22"/>
          <w:u w:val="single"/>
          <w:shd w:val="clear" w:color="auto" w:fill="FFFF99"/>
          <w:rtl/>
        </w:rPr>
        <w:t xml:space="preserve"> תקנות התשע"ב), ובית המשפט לא דחה את הבקשה לפני תחילת תקנות התשע"ב.</w:t>
      </w:r>
      <w:bookmarkEnd w:id="8"/>
    </w:p>
    <w:p w:rsidR="00E17506" w:rsidRDefault="00E17506">
      <w:pPr>
        <w:pStyle w:val="P00"/>
        <w:spacing w:before="72"/>
        <w:ind w:left="0" w:right="1134"/>
        <w:rPr>
          <w:rStyle w:val="default"/>
          <w:rFonts w:cs="FrankRuehl" w:hint="cs"/>
          <w:rtl/>
        </w:rPr>
      </w:pPr>
      <w:bookmarkStart w:id="9" w:name="Seif4"/>
      <w:bookmarkEnd w:id="9"/>
      <w:r>
        <w:rPr>
          <w:lang w:val="he-IL"/>
        </w:rPr>
        <w:pict>
          <v:rect id="_x0000_s1092" style="position:absolute;left:0;text-align:left;margin-left:464.5pt;margin-top:8.05pt;width:75.05pt;height:10.9pt;z-index:25157939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עדכון הנתונים</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הכונס הרשמי יעדכן את הנתונים שמסר לבעל הרישיון בדבר פעולות בענינו של החייב שנעשו לאחר מתן צו הכינוס, כמפורט להלן:</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הכרזת החייב כפושט רגל, ותאריך ההכרזה;</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ביטול הליך פשיטת הרגל, ותאריך הביטול;</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ההליך בבית המשפט שנתן את הצו.</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הכונס הרשמי יעמיד את הנתונים לרשות בעל הרישיון מדי שבעה ימי עסקים לכל היותר; הנתונים יהיו נכונים ליום העסקים השני, לכל המאוחר, שלפני יום העמדתם לרשות בעל רישיון שירות נתוני אשראי.</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הכונס הרשמי יציין לגבי הנתונים את המועד שלגביו הם נכונים.</w:t>
      </w:r>
    </w:p>
    <w:p w:rsidR="00E17506" w:rsidRDefault="00E17506">
      <w:pPr>
        <w:pStyle w:val="P00"/>
        <w:spacing w:before="72"/>
        <w:ind w:left="0" w:right="1134"/>
        <w:rPr>
          <w:rStyle w:val="default"/>
          <w:rFonts w:cs="FrankRuehl" w:hint="cs"/>
          <w:rtl/>
        </w:rPr>
      </w:pPr>
      <w:bookmarkStart w:id="10" w:name="Seif5"/>
      <w:bookmarkEnd w:id="10"/>
      <w:r>
        <w:rPr>
          <w:lang w:val="he-IL"/>
        </w:rPr>
        <w:pict>
          <v:rect id="_x0000_s1093" style="position:absolute;left:0;text-align:left;margin-left:464.5pt;margin-top:8.05pt;width:75.05pt;height:10.9pt;z-index:25158041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הנתונים</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הכונס הרשמי ישמור את הנתונים למשך שבע שנים מיום העמדתם לרשות בעל הרישיון.</w:t>
      </w:r>
    </w:p>
    <w:p w:rsidR="00E17506" w:rsidRDefault="00E17506">
      <w:pPr>
        <w:pStyle w:val="header-2"/>
        <w:ind w:left="0" w:right="1134"/>
        <w:rPr>
          <w:rFonts w:hint="cs"/>
          <w:rtl/>
        </w:rPr>
      </w:pPr>
      <w:r>
        <w:rPr>
          <w:rFonts w:hint="cs"/>
          <w:rtl/>
        </w:rPr>
        <w:t>סימן ב': נתונים מלשכות ההוצאה לפועל</w:t>
      </w:r>
    </w:p>
    <w:p w:rsidR="00E17506" w:rsidRDefault="00E17506">
      <w:pPr>
        <w:pStyle w:val="P00"/>
        <w:spacing w:before="72"/>
        <w:ind w:left="0" w:right="1134"/>
        <w:rPr>
          <w:rStyle w:val="default"/>
          <w:rFonts w:cs="FrankRuehl" w:hint="cs"/>
          <w:rtl/>
        </w:rPr>
      </w:pPr>
      <w:bookmarkStart w:id="11" w:name="Seif6"/>
      <w:bookmarkEnd w:id="11"/>
      <w:r>
        <w:rPr>
          <w:lang w:val="he-IL"/>
        </w:rPr>
        <w:pict>
          <v:rect id="_x0000_s1094" style="position:absolute;left:0;text-align:left;margin-left:464.5pt;margin-top:8.05pt;width:75.05pt;height:10.9pt;z-index:25158144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 xml:space="preserve">בסימן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"איחוד תיקים" </w:t>
      </w:r>
      <w:r>
        <w:rPr>
          <w:rStyle w:val="default"/>
          <w:rFonts w:cs="FrankRuehl"/>
          <w:rtl/>
        </w:rPr>
        <w:t>–</w:t>
      </w:r>
      <w:r>
        <w:rPr>
          <w:rStyle w:val="default"/>
          <w:rFonts w:cs="FrankRuehl" w:hint="cs"/>
          <w:rtl/>
        </w:rPr>
        <w:t xml:space="preserve"> כמשמעותו בפרק ז3 בחוק ההוצאה לפועל;</w:t>
      </w:r>
    </w:p>
    <w:p w:rsidR="00E17506" w:rsidRDefault="00E17506">
      <w:pPr>
        <w:pStyle w:val="P00"/>
        <w:spacing w:before="72"/>
        <w:ind w:left="0" w:right="1134"/>
        <w:rPr>
          <w:rStyle w:val="default"/>
          <w:rFonts w:cs="FrankRuehl" w:hint="cs"/>
          <w:rtl/>
        </w:rPr>
      </w:pPr>
      <w:r>
        <w:rPr>
          <w:rStyle w:val="default"/>
          <w:rFonts w:cs="FrankRuehl" w:hint="cs"/>
          <w:rtl/>
        </w:rPr>
        <w:tab/>
        <w:t xml:space="preserve">"זוכה" ו"חייב" </w:t>
      </w:r>
      <w:r>
        <w:rPr>
          <w:rStyle w:val="default"/>
          <w:rFonts w:cs="FrankRuehl"/>
          <w:rtl/>
        </w:rPr>
        <w:t>–</w:t>
      </w:r>
      <w:r>
        <w:rPr>
          <w:rStyle w:val="default"/>
          <w:rFonts w:cs="FrankRuehl" w:hint="cs"/>
          <w:rtl/>
        </w:rPr>
        <w:t xml:space="preserve"> כהגדרתם בחוק ההוצאה לפועל;</w:t>
      </w:r>
    </w:p>
    <w:p w:rsidR="00E17506" w:rsidRDefault="00E17506">
      <w:pPr>
        <w:pStyle w:val="P00"/>
        <w:spacing w:before="72"/>
        <w:ind w:left="0" w:right="1134"/>
        <w:rPr>
          <w:rStyle w:val="default"/>
          <w:rFonts w:cs="FrankRuehl" w:hint="cs"/>
          <w:rtl/>
        </w:rPr>
      </w:pPr>
      <w:r>
        <w:rPr>
          <w:rStyle w:val="default"/>
          <w:rFonts w:cs="FrankRuehl" w:hint="cs"/>
          <w:rtl/>
        </w:rPr>
        <w:tab/>
        <w:t xml:space="preserve">"חייב מוגבל באמצעים" </w:t>
      </w:r>
      <w:r>
        <w:rPr>
          <w:rStyle w:val="default"/>
          <w:rFonts w:cs="FrankRuehl"/>
          <w:rtl/>
        </w:rPr>
        <w:t>–</w:t>
      </w:r>
      <w:r>
        <w:rPr>
          <w:rStyle w:val="default"/>
          <w:rFonts w:cs="FrankRuehl" w:hint="cs"/>
          <w:rtl/>
        </w:rPr>
        <w:t xml:space="preserve"> כהגדרתו בפרק ז1 בחוק ההוצאה לפועל;</w:t>
      </w:r>
    </w:p>
    <w:p w:rsidR="00E17506" w:rsidRDefault="00E17506">
      <w:pPr>
        <w:pStyle w:val="P00"/>
        <w:spacing w:before="72"/>
        <w:ind w:left="0" w:right="1134"/>
        <w:rPr>
          <w:rStyle w:val="default"/>
          <w:rFonts w:cs="FrankRuehl" w:hint="cs"/>
          <w:rtl/>
        </w:rPr>
      </w:pPr>
      <w:r>
        <w:rPr>
          <w:rStyle w:val="default"/>
          <w:rFonts w:cs="FrankRuehl" w:hint="cs"/>
          <w:rtl/>
        </w:rPr>
        <w:tab/>
        <w:t xml:space="preserve">"פסק דין" </w:t>
      </w:r>
      <w:r>
        <w:rPr>
          <w:rStyle w:val="default"/>
          <w:rFonts w:cs="FrankRuehl"/>
          <w:rtl/>
        </w:rPr>
        <w:t>–</w:t>
      </w:r>
      <w:r>
        <w:rPr>
          <w:rStyle w:val="default"/>
          <w:rFonts w:cs="FrankRuehl" w:hint="cs"/>
          <w:rtl/>
        </w:rPr>
        <w:t xml:space="preserve"> פסק דין כספי שאינו חיוב במזונות, וכן שטר משכון או משכנתה;</w:t>
      </w:r>
    </w:p>
    <w:p w:rsidR="00215FD8" w:rsidRPr="000D5A34" w:rsidRDefault="00215FD8" w:rsidP="00215FD8">
      <w:pPr>
        <w:pStyle w:val="P00"/>
        <w:spacing w:before="72"/>
        <w:ind w:left="0" w:right="1134"/>
        <w:rPr>
          <w:rStyle w:val="default"/>
          <w:rFonts w:cs="FrankRuehl" w:hint="cs"/>
          <w:rtl/>
        </w:rPr>
      </w:pPr>
      <w:r w:rsidRPr="000D5A34">
        <w:rPr>
          <w:rFonts w:hint="cs"/>
          <w:rtl/>
          <w:lang w:eastAsia="en-US"/>
        </w:rPr>
        <w:pict>
          <v:shape id="_x0000_s1221" type="#_x0000_t202" style="position:absolute;left:0;text-align:left;margin-left:470.25pt;margin-top:7.1pt;width:1in;height:11.2pt;z-index:251692032" filled="f" stroked="f">
            <v:textbox inset="1mm,0,1mm,0">
              <w:txbxContent>
                <w:p w:rsidR="003F64A2" w:rsidRDefault="003F64A2" w:rsidP="00215FD8">
                  <w:pPr>
                    <w:spacing w:line="160" w:lineRule="exact"/>
                    <w:jc w:val="left"/>
                    <w:rPr>
                      <w:rFonts w:cs="Miriam" w:hint="cs"/>
                      <w:noProof/>
                      <w:szCs w:val="18"/>
                      <w:rtl/>
                    </w:rPr>
                  </w:pPr>
                  <w:r>
                    <w:rPr>
                      <w:rFonts w:cs="Miriam" w:hint="cs"/>
                      <w:szCs w:val="18"/>
                      <w:rtl/>
                    </w:rPr>
                    <w:t>תק' תשע"ב-2011</w:t>
                  </w:r>
                </w:p>
              </w:txbxContent>
            </v:textbox>
          </v:shape>
        </w:pict>
      </w:r>
      <w:r w:rsidRPr="000D5A34">
        <w:rPr>
          <w:rStyle w:val="default"/>
          <w:rFonts w:cs="FrankRuehl" w:hint="cs"/>
          <w:rtl/>
        </w:rPr>
        <w:tab/>
        <w:t xml:space="preserve">"רמת החוב" </w:t>
      </w:r>
      <w:r w:rsidRPr="000D5A34">
        <w:rPr>
          <w:rStyle w:val="default"/>
          <w:rFonts w:cs="FrankRuehl"/>
          <w:rtl/>
        </w:rPr>
        <w:t>–</w:t>
      </w:r>
      <w:r w:rsidRPr="000D5A34">
        <w:rPr>
          <w:rStyle w:val="default"/>
          <w:rFonts w:cs="FrankRuehl" w:hint="cs"/>
          <w:rtl/>
        </w:rPr>
        <w:t xml:space="preserve"> סכום החוב בהוצאה לפועל, שהתקיים בו אחד מאלה:</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(1)</w:t>
      </w:r>
      <w:r w:rsidRPr="000D5A34">
        <w:rPr>
          <w:rStyle w:val="default"/>
          <w:rFonts w:cs="FrankRuehl" w:hint="cs"/>
          <w:rtl/>
        </w:rPr>
        <w:tab/>
        <w:t>אינו עולה על 1,000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(2)</w:t>
      </w:r>
      <w:r w:rsidRPr="000D5A34">
        <w:rPr>
          <w:rStyle w:val="default"/>
          <w:rFonts w:cs="FrankRuehl" w:hint="cs"/>
          <w:rtl/>
        </w:rPr>
        <w:tab/>
        <w:t>עולה על 1,000 שקלים חדשים ואינו עולה על 10,000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(3)</w:t>
      </w:r>
      <w:r w:rsidRPr="000D5A34">
        <w:rPr>
          <w:rStyle w:val="default"/>
          <w:rFonts w:cs="FrankRuehl" w:hint="cs"/>
          <w:rtl/>
        </w:rPr>
        <w:tab/>
        <w:t>עולה על 10,000 שקלים חדשים ואינו עולה על 50,000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(4)</w:t>
      </w:r>
      <w:r w:rsidRPr="000D5A34">
        <w:rPr>
          <w:rStyle w:val="default"/>
          <w:rFonts w:cs="FrankRuehl" w:hint="cs"/>
          <w:rtl/>
        </w:rPr>
        <w:tab/>
        <w:t>עולה על 50,000 שקלים חדשים ואינו עולה על 100,000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(5)</w:t>
      </w:r>
      <w:r w:rsidRPr="000D5A34">
        <w:rPr>
          <w:rStyle w:val="default"/>
          <w:rFonts w:cs="FrankRuehl" w:hint="cs"/>
          <w:rtl/>
        </w:rPr>
        <w:tab/>
        <w:t>עולה על 100,000 שקלים חדשים ואינו עולה על 250,000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(6)</w:t>
      </w:r>
      <w:r w:rsidRPr="000D5A34">
        <w:rPr>
          <w:rStyle w:val="default"/>
          <w:rFonts w:cs="FrankRuehl" w:hint="cs"/>
          <w:rtl/>
        </w:rPr>
        <w:tab/>
        <w:t>עולה על 250,000 שקלים חדשים ואינו עולה על 500,000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(7)</w:t>
      </w:r>
      <w:r w:rsidRPr="000D5A34">
        <w:rPr>
          <w:rStyle w:val="default"/>
          <w:rFonts w:cs="FrankRuehl" w:hint="cs"/>
          <w:rtl/>
        </w:rPr>
        <w:tab/>
        <w:t>עולה על 500,000 שקלים חדשים ואינו עולה על מיליון שקלים חדשים;</w:t>
      </w:r>
    </w:p>
    <w:p w:rsidR="00215FD8" w:rsidRPr="000D5A34" w:rsidRDefault="00215FD8" w:rsidP="00215FD8">
      <w:pPr>
        <w:pStyle w:val="P00"/>
        <w:spacing w:before="72"/>
        <w:ind w:left="1021" w:right="1134"/>
        <w:rPr>
          <w:rStyle w:val="default"/>
          <w:rFonts w:cs="FrankRuehl" w:hint="cs"/>
          <w:rtl/>
        </w:rPr>
      </w:pPr>
      <w:r w:rsidRPr="000D5A34">
        <w:rPr>
          <w:rStyle w:val="default"/>
          <w:rFonts w:cs="FrankRuehl" w:hint="cs"/>
          <w:rtl/>
        </w:rPr>
        <w:t>(8)</w:t>
      </w:r>
      <w:r w:rsidRPr="000D5A34">
        <w:rPr>
          <w:rStyle w:val="default"/>
          <w:rFonts w:cs="FrankRuehl" w:hint="cs"/>
          <w:rtl/>
        </w:rPr>
        <w:tab/>
        <w:t>עולה על מיליון שקלים חדשים.</w:t>
      </w:r>
    </w:p>
    <w:p w:rsidR="00215FD8" w:rsidRPr="00F05BD8" w:rsidRDefault="00215FD8" w:rsidP="001566D9">
      <w:pPr>
        <w:pStyle w:val="P00"/>
        <w:spacing w:before="0"/>
        <w:ind w:left="0" w:right="1134"/>
        <w:rPr>
          <w:rStyle w:val="default"/>
          <w:rFonts w:cs="FrankRuehl" w:hint="cs"/>
          <w:vanish/>
          <w:color w:val="FF0000"/>
          <w:szCs w:val="20"/>
          <w:shd w:val="clear" w:color="auto" w:fill="FFFF99"/>
          <w:rtl/>
        </w:rPr>
      </w:pPr>
      <w:bookmarkStart w:id="12" w:name="Rov188"/>
      <w:r w:rsidRPr="00F05BD8">
        <w:rPr>
          <w:rStyle w:val="default"/>
          <w:rFonts w:cs="FrankRuehl" w:hint="cs"/>
          <w:vanish/>
          <w:color w:val="FF0000"/>
          <w:szCs w:val="20"/>
          <w:shd w:val="clear" w:color="auto" w:fill="FFFF99"/>
          <w:rtl/>
        </w:rPr>
        <w:t xml:space="preserve">מיום </w:t>
      </w:r>
      <w:r w:rsidR="001566D9" w:rsidRPr="00F05BD8">
        <w:rPr>
          <w:rStyle w:val="default"/>
          <w:rFonts w:cs="FrankRuehl" w:hint="cs"/>
          <w:vanish/>
          <w:color w:val="FF0000"/>
          <w:szCs w:val="20"/>
          <w:shd w:val="clear" w:color="auto" w:fill="FFFF99"/>
          <w:rtl/>
        </w:rPr>
        <w:t>17.4</w:t>
      </w:r>
      <w:r w:rsidR="004F2B50" w:rsidRPr="00F05BD8">
        <w:rPr>
          <w:rStyle w:val="default"/>
          <w:rFonts w:cs="FrankRuehl" w:hint="cs"/>
          <w:vanish/>
          <w:color w:val="FF0000"/>
          <w:szCs w:val="20"/>
          <w:shd w:val="clear" w:color="auto" w:fill="FFFF99"/>
          <w:rtl/>
        </w:rPr>
        <w:t>.2013</w:t>
      </w:r>
    </w:p>
    <w:p w:rsidR="00215FD8" w:rsidRPr="00F05BD8" w:rsidRDefault="00215FD8" w:rsidP="00215FD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215FD8" w:rsidRPr="00F05BD8" w:rsidRDefault="00215FD8" w:rsidP="00215FD8">
      <w:pPr>
        <w:pStyle w:val="P00"/>
        <w:spacing w:before="0"/>
        <w:ind w:left="0" w:right="1134"/>
        <w:rPr>
          <w:rStyle w:val="default"/>
          <w:rFonts w:cs="FrankRuehl" w:hint="cs"/>
          <w:vanish/>
          <w:szCs w:val="20"/>
          <w:shd w:val="clear" w:color="auto" w:fill="FFFF99"/>
          <w:rtl/>
        </w:rPr>
      </w:pPr>
      <w:hyperlink r:id="rId14"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481</w:t>
      </w:r>
    </w:p>
    <w:p w:rsidR="001566D9" w:rsidRPr="00F05BD8" w:rsidRDefault="001566D9" w:rsidP="00215FD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מס' 2) תשע"ג-2013</w:t>
      </w:r>
    </w:p>
    <w:p w:rsidR="001566D9" w:rsidRPr="00F05BD8" w:rsidRDefault="001566D9" w:rsidP="00215FD8">
      <w:pPr>
        <w:pStyle w:val="P00"/>
        <w:spacing w:before="0"/>
        <w:ind w:left="0" w:right="1134"/>
        <w:rPr>
          <w:rStyle w:val="default"/>
          <w:rFonts w:cs="FrankRuehl" w:hint="cs"/>
          <w:vanish/>
          <w:szCs w:val="20"/>
          <w:shd w:val="clear" w:color="auto" w:fill="FFFF99"/>
          <w:rtl/>
        </w:rPr>
      </w:pPr>
      <w:hyperlink r:id="rId15" w:history="1">
        <w:r w:rsidRPr="00F05BD8">
          <w:rPr>
            <w:rStyle w:val="Hyperlink"/>
            <w:rFonts w:hint="cs"/>
            <w:vanish/>
            <w:szCs w:val="20"/>
            <w:shd w:val="clear" w:color="auto" w:fill="FFFF99"/>
            <w:rtl/>
          </w:rPr>
          <w:t>ק"ת תשע"ג מס' 7228</w:t>
        </w:r>
      </w:hyperlink>
      <w:r w:rsidRPr="00F05BD8">
        <w:rPr>
          <w:rStyle w:val="default"/>
          <w:rFonts w:cs="FrankRuehl" w:hint="cs"/>
          <w:vanish/>
          <w:szCs w:val="20"/>
          <w:shd w:val="clear" w:color="auto" w:fill="FFFF99"/>
          <w:rtl/>
        </w:rPr>
        <w:t xml:space="preserve"> מיום 3.3.2013 עמ' 816</w:t>
      </w:r>
    </w:p>
    <w:p w:rsidR="00215FD8" w:rsidRPr="000D5A34" w:rsidRDefault="00215FD8" w:rsidP="000D5A34">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"רמת החוב"</w:t>
      </w:r>
      <w:bookmarkEnd w:id="12"/>
    </w:p>
    <w:p w:rsidR="00E17506" w:rsidRDefault="00E17506">
      <w:pPr>
        <w:pStyle w:val="P00"/>
        <w:spacing w:before="72"/>
        <w:ind w:left="0" w:right="1134"/>
        <w:rPr>
          <w:rStyle w:val="default"/>
          <w:rFonts w:cs="FrankRuehl" w:hint="cs"/>
          <w:rtl/>
        </w:rPr>
      </w:pPr>
      <w:r>
        <w:rPr>
          <w:rStyle w:val="default"/>
          <w:rFonts w:cs="FrankRuehl" w:hint="cs"/>
          <w:rtl/>
        </w:rPr>
        <w:tab/>
        <w:t xml:space="preserve">"שטר" </w:t>
      </w:r>
      <w:r>
        <w:rPr>
          <w:rStyle w:val="default"/>
          <w:rFonts w:cs="FrankRuehl"/>
          <w:rtl/>
        </w:rPr>
        <w:t>–</w:t>
      </w:r>
      <w:r>
        <w:rPr>
          <w:rStyle w:val="default"/>
          <w:rFonts w:cs="FrankRuehl" w:hint="cs"/>
          <w:rtl/>
        </w:rPr>
        <w:t xml:space="preserve"> כמשמעותו בסעיף 81א לחוק ההוצאה לפ</w:t>
      </w:r>
      <w:r w:rsidR="00215FD8">
        <w:rPr>
          <w:rStyle w:val="default"/>
          <w:rFonts w:cs="FrankRuehl" w:hint="cs"/>
          <w:rtl/>
        </w:rPr>
        <w:t>ועל;</w:t>
      </w:r>
    </w:p>
    <w:p w:rsidR="00215FD8" w:rsidRPr="000D5A34" w:rsidRDefault="00215FD8" w:rsidP="00215FD8">
      <w:pPr>
        <w:pStyle w:val="P00"/>
        <w:spacing w:before="72"/>
        <w:ind w:left="0" w:right="1134"/>
        <w:rPr>
          <w:rStyle w:val="default"/>
          <w:rFonts w:cs="FrankRuehl" w:hint="cs"/>
          <w:rtl/>
        </w:rPr>
      </w:pPr>
      <w:r w:rsidRPr="000D5A34">
        <w:rPr>
          <w:rFonts w:hint="cs"/>
          <w:rtl/>
          <w:lang w:eastAsia="en-US"/>
        </w:rPr>
        <w:pict>
          <v:shape id="_x0000_s1222" type="#_x0000_t202" style="position:absolute;left:0;text-align:left;margin-left:470.25pt;margin-top:7.1pt;width:1in;height:11.2pt;z-index:251693056" filled="f" stroked="f">
            <v:textbox inset="1mm,0,1mm,0">
              <w:txbxContent>
                <w:p w:rsidR="003F64A2" w:rsidRDefault="003F64A2" w:rsidP="00215FD8">
                  <w:pPr>
                    <w:spacing w:line="160" w:lineRule="exact"/>
                    <w:jc w:val="left"/>
                    <w:rPr>
                      <w:rFonts w:cs="Miriam" w:hint="cs"/>
                      <w:noProof/>
                      <w:szCs w:val="18"/>
                      <w:rtl/>
                    </w:rPr>
                  </w:pPr>
                  <w:r>
                    <w:rPr>
                      <w:rFonts w:cs="Miriam" w:hint="cs"/>
                      <w:szCs w:val="18"/>
                      <w:rtl/>
                    </w:rPr>
                    <w:t>תק' תשע"ב-2011</w:t>
                  </w:r>
                </w:p>
              </w:txbxContent>
            </v:textbox>
          </v:shape>
        </w:pict>
      </w:r>
      <w:r w:rsidRPr="000D5A34">
        <w:rPr>
          <w:rStyle w:val="default"/>
          <w:rFonts w:cs="FrankRuehl" w:hint="cs"/>
          <w:rtl/>
        </w:rPr>
        <w:tab/>
        <w:t xml:space="preserve">"תביעה על סכום קצוב" </w:t>
      </w:r>
      <w:r w:rsidRPr="000D5A34">
        <w:rPr>
          <w:rStyle w:val="default"/>
          <w:rFonts w:cs="FrankRuehl"/>
          <w:rtl/>
        </w:rPr>
        <w:t>–</w:t>
      </w:r>
      <w:r w:rsidRPr="000D5A34">
        <w:rPr>
          <w:rStyle w:val="default"/>
          <w:rFonts w:cs="FrankRuehl" w:hint="cs"/>
          <w:rtl/>
        </w:rPr>
        <w:t xml:space="preserve"> כמשמעותה בסעיף 81א1(א) לחוק ההוצאה לפועל.</w:t>
      </w:r>
    </w:p>
    <w:p w:rsidR="00215FD8" w:rsidRPr="00F05BD8" w:rsidRDefault="00215FD8" w:rsidP="001566D9">
      <w:pPr>
        <w:pStyle w:val="P00"/>
        <w:spacing w:before="0"/>
        <w:ind w:left="0" w:right="1134"/>
        <w:rPr>
          <w:rStyle w:val="default"/>
          <w:rFonts w:cs="FrankRuehl" w:hint="cs"/>
          <w:vanish/>
          <w:color w:val="FF0000"/>
          <w:szCs w:val="20"/>
          <w:shd w:val="clear" w:color="auto" w:fill="FFFF99"/>
          <w:rtl/>
        </w:rPr>
      </w:pPr>
      <w:bookmarkStart w:id="13" w:name="Rov189"/>
      <w:r w:rsidRPr="00F05BD8">
        <w:rPr>
          <w:rStyle w:val="default"/>
          <w:rFonts w:cs="FrankRuehl" w:hint="cs"/>
          <w:vanish/>
          <w:color w:val="FF0000"/>
          <w:szCs w:val="20"/>
          <w:shd w:val="clear" w:color="auto" w:fill="FFFF99"/>
          <w:rtl/>
        </w:rPr>
        <w:t xml:space="preserve">מיום </w:t>
      </w:r>
      <w:r w:rsidR="001566D9" w:rsidRPr="00F05BD8">
        <w:rPr>
          <w:rStyle w:val="default"/>
          <w:rFonts w:cs="FrankRuehl" w:hint="cs"/>
          <w:vanish/>
          <w:color w:val="FF0000"/>
          <w:szCs w:val="20"/>
          <w:shd w:val="clear" w:color="auto" w:fill="FFFF99"/>
          <w:rtl/>
        </w:rPr>
        <w:t>17.4</w:t>
      </w:r>
      <w:r w:rsidR="004F2B50" w:rsidRPr="00F05BD8">
        <w:rPr>
          <w:rStyle w:val="default"/>
          <w:rFonts w:cs="FrankRuehl" w:hint="cs"/>
          <w:vanish/>
          <w:color w:val="FF0000"/>
          <w:szCs w:val="20"/>
          <w:shd w:val="clear" w:color="auto" w:fill="FFFF99"/>
          <w:rtl/>
        </w:rPr>
        <w:t>.2013</w:t>
      </w:r>
    </w:p>
    <w:p w:rsidR="00215FD8" w:rsidRPr="00F05BD8" w:rsidRDefault="00215FD8" w:rsidP="00215FD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215FD8" w:rsidRPr="00F05BD8" w:rsidRDefault="00215FD8" w:rsidP="00215FD8">
      <w:pPr>
        <w:pStyle w:val="P00"/>
        <w:spacing w:before="0"/>
        <w:ind w:left="0" w:right="1134"/>
        <w:rPr>
          <w:rStyle w:val="default"/>
          <w:rFonts w:cs="FrankRuehl" w:hint="cs"/>
          <w:vanish/>
          <w:szCs w:val="20"/>
          <w:shd w:val="clear" w:color="auto" w:fill="FFFF99"/>
          <w:rtl/>
        </w:rPr>
      </w:pPr>
      <w:hyperlink r:id="rId1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481</w:t>
      </w:r>
    </w:p>
    <w:p w:rsidR="001566D9" w:rsidRPr="00F05BD8" w:rsidRDefault="001566D9" w:rsidP="001566D9">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מס' 2) תשע"ג-2013</w:t>
      </w:r>
    </w:p>
    <w:p w:rsidR="001566D9" w:rsidRPr="00F05BD8" w:rsidRDefault="001566D9" w:rsidP="001566D9">
      <w:pPr>
        <w:pStyle w:val="P00"/>
        <w:spacing w:before="0"/>
        <w:ind w:left="0" w:right="1134"/>
        <w:rPr>
          <w:rStyle w:val="default"/>
          <w:rFonts w:cs="FrankRuehl" w:hint="cs"/>
          <w:vanish/>
          <w:szCs w:val="20"/>
          <w:shd w:val="clear" w:color="auto" w:fill="FFFF99"/>
          <w:rtl/>
        </w:rPr>
      </w:pPr>
      <w:hyperlink r:id="rId17" w:history="1">
        <w:r w:rsidRPr="00F05BD8">
          <w:rPr>
            <w:rStyle w:val="Hyperlink"/>
            <w:rFonts w:hint="cs"/>
            <w:vanish/>
            <w:szCs w:val="20"/>
            <w:shd w:val="clear" w:color="auto" w:fill="FFFF99"/>
            <w:rtl/>
          </w:rPr>
          <w:t>ק"ת תשע"ג מס' 7228</w:t>
        </w:r>
      </w:hyperlink>
      <w:r w:rsidRPr="00F05BD8">
        <w:rPr>
          <w:rStyle w:val="default"/>
          <w:rFonts w:cs="FrankRuehl" w:hint="cs"/>
          <w:vanish/>
          <w:szCs w:val="20"/>
          <w:shd w:val="clear" w:color="auto" w:fill="FFFF99"/>
          <w:rtl/>
        </w:rPr>
        <w:t xml:space="preserve"> מיום 3.3.2013 עמ' 816</w:t>
      </w:r>
    </w:p>
    <w:p w:rsidR="00215FD8" w:rsidRPr="000D5A34" w:rsidRDefault="00215FD8" w:rsidP="000D5A34">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"תביעה על סכום קצוב"</w:t>
      </w:r>
      <w:bookmarkEnd w:id="13"/>
    </w:p>
    <w:p w:rsidR="00E17506" w:rsidRDefault="00E17506">
      <w:pPr>
        <w:pStyle w:val="P00"/>
        <w:spacing w:before="72"/>
        <w:ind w:left="0" w:right="1134"/>
        <w:rPr>
          <w:rStyle w:val="default"/>
          <w:rFonts w:cs="FrankRuehl" w:hint="cs"/>
          <w:rtl/>
        </w:rPr>
      </w:pPr>
      <w:bookmarkStart w:id="14" w:name="Seif7"/>
      <w:bookmarkEnd w:id="14"/>
      <w:r>
        <w:rPr>
          <w:lang w:val="he-IL"/>
        </w:rPr>
        <w:pict>
          <v:rect id="_x0000_s1095" style="position:absolute;left:0;text-align:left;margin-left:464.5pt;margin-top:8.05pt;width:75.05pt;height:10.9pt;z-index:25158246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נתונים על סוגי תיקים</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w:t>
      </w:r>
      <w:r>
        <w:rPr>
          <w:rStyle w:val="default"/>
          <w:rFonts w:cs="FrankRuehl" w:hint="cs"/>
          <w:rtl/>
        </w:rPr>
        <w:tab/>
        <w:t>לשכת הוצאה לפועל תעמיד לרשות בעל רישיון נתונים אודות סוגי תיקים אלה בלבד:</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תיקי הוצאה לפועל שענינם ביצוע פסק דין (להלן </w:t>
      </w:r>
      <w:r>
        <w:rPr>
          <w:rStyle w:val="default"/>
          <w:rFonts w:cs="FrankRuehl"/>
          <w:rtl/>
        </w:rPr>
        <w:t>–</w:t>
      </w:r>
      <w:r>
        <w:rPr>
          <w:rStyle w:val="default"/>
          <w:rFonts w:cs="FrankRuehl" w:hint="cs"/>
          <w:rtl/>
        </w:rPr>
        <w:t xml:space="preserve"> תיקי פסק דין);</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תיקי הוצאה לפועל שענינם ביצוע שטר (להלן </w:t>
      </w:r>
      <w:r>
        <w:rPr>
          <w:rStyle w:val="default"/>
          <w:rFonts w:cs="FrankRuehl"/>
          <w:rtl/>
        </w:rPr>
        <w:t>–</w:t>
      </w:r>
      <w:r>
        <w:rPr>
          <w:rStyle w:val="default"/>
          <w:rFonts w:cs="FrankRuehl" w:hint="cs"/>
          <w:rtl/>
        </w:rPr>
        <w:t xml:space="preserve"> תיקי שטרות);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תיק איחוד תיקים שנפתחו כנגד החייב (להלן </w:t>
      </w:r>
      <w:r>
        <w:rPr>
          <w:rStyle w:val="default"/>
          <w:rFonts w:cs="FrankRuehl"/>
          <w:rtl/>
        </w:rPr>
        <w:t>–</w:t>
      </w:r>
      <w:r w:rsidR="000D5A34">
        <w:rPr>
          <w:rStyle w:val="default"/>
          <w:rFonts w:cs="FrankRuehl" w:hint="cs"/>
          <w:rtl/>
        </w:rPr>
        <w:t xml:space="preserve"> איחוד תיקים);</w:t>
      </w:r>
    </w:p>
    <w:p w:rsidR="000D5A34" w:rsidRPr="000D5A34" w:rsidRDefault="000D5A34" w:rsidP="000D5A34">
      <w:pPr>
        <w:pStyle w:val="P00"/>
        <w:spacing w:before="72"/>
        <w:ind w:left="1021" w:right="1134"/>
        <w:rPr>
          <w:rStyle w:val="default"/>
          <w:rFonts w:cs="FrankRuehl" w:hint="cs"/>
          <w:rtl/>
        </w:rPr>
      </w:pPr>
      <w:r>
        <w:rPr>
          <w:rFonts w:hint="cs"/>
          <w:rtl/>
          <w:lang w:eastAsia="en-US"/>
        </w:rPr>
        <w:pict>
          <v:shape id="_x0000_s1344" type="#_x0000_t202" style="position:absolute;left:0;text-align:left;margin-left:470.25pt;margin-top:7.1pt;width:1in;height:11.2pt;z-index:251739136" filled="f" stroked="f">
            <v:textbox inset="1mm,0,1mm,0">
              <w:txbxContent>
                <w:p w:rsidR="000D5A34" w:rsidRDefault="000D5A34" w:rsidP="000D5A34">
                  <w:pPr>
                    <w:spacing w:line="160" w:lineRule="exact"/>
                    <w:jc w:val="left"/>
                    <w:rPr>
                      <w:rFonts w:cs="Miriam" w:hint="cs"/>
                      <w:noProof/>
                      <w:szCs w:val="18"/>
                      <w:rtl/>
                    </w:rPr>
                  </w:pPr>
                  <w:r>
                    <w:rPr>
                      <w:rFonts w:cs="Miriam" w:hint="cs"/>
                      <w:szCs w:val="18"/>
                      <w:rtl/>
                    </w:rPr>
                    <w:t>תק' תשע"ב-2011</w:t>
                  </w:r>
                </w:p>
              </w:txbxContent>
            </v:textbox>
          </v:shape>
        </w:pict>
      </w:r>
      <w:r w:rsidRPr="000D5A34">
        <w:rPr>
          <w:rStyle w:val="default"/>
          <w:rFonts w:cs="FrankRuehl" w:hint="cs"/>
          <w:rtl/>
        </w:rPr>
        <w:t>(4)</w:t>
      </w:r>
      <w:r w:rsidRPr="000D5A34">
        <w:rPr>
          <w:rStyle w:val="default"/>
          <w:rFonts w:cs="FrankRuehl" w:hint="cs"/>
          <w:rtl/>
        </w:rPr>
        <w:tab/>
        <w:t>תיק הוצאה לפועל שעניינו בקשה לביצוע תביעה על סכום קצוב.</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נתונים על תיקי פסק דין, תיקי שטרות, איחוד תיקים (בסימן זה </w:t>
      </w:r>
      <w:r>
        <w:rPr>
          <w:rStyle w:val="default"/>
          <w:rFonts w:cs="FrankRuehl"/>
          <w:rtl/>
        </w:rPr>
        <w:t>–</w:t>
      </w:r>
      <w:r>
        <w:rPr>
          <w:rStyle w:val="default"/>
          <w:rFonts w:cs="FrankRuehl" w:hint="cs"/>
          <w:rtl/>
        </w:rPr>
        <w:t xml:space="preserve"> מידע) תעמיד לשכת הוצאה לפועל לרשות בעל רישיון רק בהתקיים כל התנאים המפורטים להלן:</w:t>
      </w:r>
    </w:p>
    <w:p w:rsidR="00E17506" w:rsidRDefault="00215FD8" w:rsidP="004F2B50">
      <w:pPr>
        <w:pStyle w:val="P00"/>
        <w:spacing w:before="72"/>
        <w:ind w:left="1021" w:right="1134"/>
        <w:rPr>
          <w:rStyle w:val="default"/>
          <w:rFonts w:cs="FrankRuehl" w:hint="cs"/>
          <w:rtl/>
        </w:rPr>
      </w:pPr>
      <w:r>
        <w:rPr>
          <w:rFonts w:hint="cs"/>
          <w:rtl/>
          <w:lang w:eastAsia="en-US"/>
        </w:rPr>
        <w:pict>
          <v:shape id="_x0000_s1227" type="#_x0000_t202" style="position:absolute;left:0;text-align:left;margin-left:470.35pt;margin-top:7.1pt;width:1in;height:11.2pt;z-index:251694080" filled="f" stroked="f">
            <v:textbox style="mso-next-textbox:#_x0000_s1227" inset="1mm,0,1mm,0">
              <w:txbxContent>
                <w:p w:rsidR="003F64A2" w:rsidRDefault="003F64A2" w:rsidP="00215FD8">
                  <w:pPr>
                    <w:spacing w:line="160" w:lineRule="exact"/>
                    <w:jc w:val="left"/>
                    <w:rPr>
                      <w:rFonts w:cs="Miriam" w:hint="cs"/>
                      <w:noProof/>
                      <w:szCs w:val="18"/>
                      <w:rtl/>
                    </w:rPr>
                  </w:pPr>
                  <w:r>
                    <w:rPr>
                      <w:rFonts w:cs="Miriam" w:hint="cs"/>
                      <w:szCs w:val="18"/>
                      <w:rtl/>
                    </w:rPr>
                    <w:t>תק' תשע"ב-2011</w:t>
                  </w:r>
                </w:p>
              </w:txbxContent>
            </v:textbox>
          </v:shape>
        </w:pict>
      </w:r>
      <w:r w:rsidR="00E17506">
        <w:rPr>
          <w:rStyle w:val="default"/>
          <w:rFonts w:cs="FrankRuehl" w:hint="cs"/>
          <w:rtl/>
        </w:rPr>
        <w:t>(1)</w:t>
      </w:r>
      <w:r w:rsidR="00E17506">
        <w:rPr>
          <w:rStyle w:val="default"/>
          <w:rFonts w:cs="FrankRuehl" w:hint="cs"/>
          <w:rtl/>
        </w:rPr>
        <w:tab/>
        <w:t>התיק נושא המידע נפתח לאחר תחילתן של תקנות אלה</w:t>
      </w:r>
      <w:r w:rsidR="000D5A34" w:rsidRPr="000D5A34">
        <w:rPr>
          <w:rStyle w:val="default"/>
          <w:rFonts w:cs="FrankRuehl" w:hint="cs"/>
          <w:rtl/>
        </w:rPr>
        <w:t>; היה התיק נושא המידע תיק איחוד התיקים, יימסרו הנתונים כאמור גם אם תיק זה כולל תיקים שנפתחו לפני יום ד' אייר התשס"ד (25 באפריל 2004)</w:t>
      </w:r>
      <w:r w:rsidR="00E17506">
        <w:rPr>
          <w:rStyle w:val="default"/>
          <w:rFonts w:cs="FrankRuehl" w:hint="cs"/>
          <w:rtl/>
        </w:rPr>
        <w:t>;</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במערכת הממוכנת של לשכת ההוצאה לפועל נרשם כי אזהרה לפי סעיף 7 לחוק הוצאה לפועל הומצאה כדין לחייב;</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עברו שישים ימים לפחות ממועד המצאת האזהרה לחייב;</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בעת העברת המידע לבעל הרישיון לא מצוי בתיק צו לעיכוב ההליכים נגד החייב, למעט אם הוא תיק שעוכבו בו ההליכים עקב צירופו לאיחוד תיקים.</w:t>
      </w:r>
    </w:p>
    <w:p w:rsidR="00215FD8" w:rsidRPr="00F05BD8" w:rsidRDefault="00215FD8" w:rsidP="001566D9">
      <w:pPr>
        <w:pStyle w:val="P00"/>
        <w:spacing w:before="0"/>
        <w:ind w:left="0" w:right="1134"/>
        <w:rPr>
          <w:rStyle w:val="default"/>
          <w:rFonts w:cs="FrankRuehl" w:hint="cs"/>
          <w:vanish/>
          <w:color w:val="FF0000"/>
          <w:szCs w:val="20"/>
          <w:shd w:val="clear" w:color="auto" w:fill="FFFF99"/>
          <w:rtl/>
        </w:rPr>
      </w:pPr>
      <w:bookmarkStart w:id="15" w:name="Rov190"/>
      <w:r w:rsidRPr="00F05BD8">
        <w:rPr>
          <w:rStyle w:val="default"/>
          <w:rFonts w:cs="FrankRuehl" w:hint="cs"/>
          <w:vanish/>
          <w:color w:val="FF0000"/>
          <w:szCs w:val="20"/>
          <w:shd w:val="clear" w:color="auto" w:fill="FFFF99"/>
          <w:rtl/>
        </w:rPr>
        <w:t xml:space="preserve">מיום </w:t>
      </w:r>
      <w:r w:rsidR="001566D9" w:rsidRPr="00F05BD8">
        <w:rPr>
          <w:rStyle w:val="default"/>
          <w:rFonts w:cs="FrankRuehl" w:hint="cs"/>
          <w:vanish/>
          <w:color w:val="FF0000"/>
          <w:szCs w:val="20"/>
          <w:shd w:val="clear" w:color="auto" w:fill="FFFF99"/>
          <w:rtl/>
        </w:rPr>
        <w:t>17.4</w:t>
      </w:r>
      <w:r w:rsidR="004F2B50" w:rsidRPr="00F05BD8">
        <w:rPr>
          <w:rStyle w:val="default"/>
          <w:rFonts w:cs="FrankRuehl" w:hint="cs"/>
          <w:vanish/>
          <w:color w:val="FF0000"/>
          <w:szCs w:val="20"/>
          <w:shd w:val="clear" w:color="auto" w:fill="FFFF99"/>
          <w:rtl/>
        </w:rPr>
        <w:t>.2013</w:t>
      </w:r>
    </w:p>
    <w:p w:rsidR="00215FD8" w:rsidRPr="00F05BD8" w:rsidRDefault="00215FD8" w:rsidP="00215FD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215FD8" w:rsidRPr="00F05BD8" w:rsidRDefault="00215FD8" w:rsidP="00215FD8">
      <w:pPr>
        <w:pStyle w:val="P00"/>
        <w:spacing w:before="0"/>
        <w:ind w:left="0" w:right="1134"/>
        <w:rPr>
          <w:rStyle w:val="default"/>
          <w:rFonts w:cs="FrankRuehl" w:hint="cs"/>
          <w:vanish/>
          <w:szCs w:val="20"/>
          <w:shd w:val="clear" w:color="auto" w:fill="FFFF99"/>
          <w:rtl/>
        </w:rPr>
      </w:pPr>
      <w:hyperlink r:id="rId18"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481</w:t>
      </w:r>
    </w:p>
    <w:p w:rsidR="001566D9" w:rsidRPr="00F05BD8" w:rsidRDefault="001566D9" w:rsidP="001566D9">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מס' 2) תשע"ג-2013</w:t>
      </w:r>
    </w:p>
    <w:p w:rsidR="001566D9" w:rsidRPr="00F05BD8" w:rsidRDefault="001566D9" w:rsidP="001566D9">
      <w:pPr>
        <w:pStyle w:val="P00"/>
        <w:spacing w:before="0"/>
        <w:ind w:left="0" w:right="1134"/>
        <w:rPr>
          <w:rStyle w:val="default"/>
          <w:rFonts w:cs="FrankRuehl" w:hint="cs"/>
          <w:vanish/>
          <w:szCs w:val="20"/>
          <w:shd w:val="clear" w:color="auto" w:fill="FFFF99"/>
          <w:rtl/>
        </w:rPr>
      </w:pPr>
      <w:hyperlink r:id="rId19" w:history="1">
        <w:r w:rsidRPr="00F05BD8">
          <w:rPr>
            <w:rStyle w:val="Hyperlink"/>
            <w:rFonts w:hint="cs"/>
            <w:vanish/>
            <w:szCs w:val="20"/>
            <w:shd w:val="clear" w:color="auto" w:fill="FFFF99"/>
            <w:rtl/>
          </w:rPr>
          <w:t>ק"ת תשע"ג מס' 7228</w:t>
        </w:r>
      </w:hyperlink>
      <w:r w:rsidRPr="00F05BD8">
        <w:rPr>
          <w:rStyle w:val="default"/>
          <w:rFonts w:cs="FrankRuehl" w:hint="cs"/>
          <w:vanish/>
          <w:szCs w:val="20"/>
          <w:shd w:val="clear" w:color="auto" w:fill="FFFF99"/>
          <w:rtl/>
        </w:rPr>
        <w:t xml:space="preserve"> מיום 3.3.2013 עמ' 816</w:t>
      </w:r>
    </w:p>
    <w:p w:rsidR="00215FD8" w:rsidRPr="00F05BD8" w:rsidRDefault="00215FD8" w:rsidP="00215FD8">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7</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לשכת הוצאה לפועל תעמיד לרשות בעל רישיון נתונים אודות סוגי תיקים אלה בלבד:</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 xml:space="preserve">תיקי הוצאה לפועל שענינם ביצוע פסק דין (להלן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תיקי פסק דין);</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 xml:space="preserve">תיקי הוצאה לפועל שענינם ביצוע שטר (להלן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תיקי שטרות);</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 xml:space="preserve">תיק איחוד תיקים שנפתחו כנגד החייב (להלן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איחוד תיקים);</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u w:val="single"/>
          <w:shd w:val="clear" w:color="auto" w:fill="FFFF99"/>
          <w:rtl/>
        </w:rPr>
        <w:t>(4)</w:t>
      </w:r>
      <w:r w:rsidRPr="00F05BD8">
        <w:rPr>
          <w:rStyle w:val="default"/>
          <w:rFonts w:cs="FrankRuehl" w:hint="cs"/>
          <w:vanish/>
          <w:sz w:val="22"/>
          <w:szCs w:val="22"/>
          <w:u w:val="single"/>
          <w:shd w:val="clear" w:color="auto" w:fill="FFFF99"/>
          <w:rtl/>
        </w:rPr>
        <w:tab/>
        <w:t>תיק הוצאה לפועל שעניינו בקשה לביצוע תביעה על סכום קצוב.</w:t>
      </w:r>
    </w:p>
    <w:p w:rsidR="00215FD8" w:rsidRPr="00F05BD8" w:rsidRDefault="00215FD8" w:rsidP="00215FD8">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 xml:space="preserve">נתונים על תיקי פסק דין, תיקי שטרות, איחוד תיקים (בסימן זה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מידע) תעמיד לשכת הוצאה לפועל לרשות בעל רישיון רק בהתקיים כל התנאים המפורטים להלן:</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 xml:space="preserve">התיק נושא המידע נפתח לאחר תחילתן של תקנות אלה; </w:t>
      </w:r>
      <w:r w:rsidRPr="00F05BD8">
        <w:rPr>
          <w:rStyle w:val="default"/>
          <w:rFonts w:cs="FrankRuehl" w:hint="cs"/>
          <w:vanish/>
          <w:sz w:val="22"/>
          <w:szCs w:val="22"/>
          <w:u w:val="single"/>
          <w:shd w:val="clear" w:color="auto" w:fill="FFFF99"/>
          <w:rtl/>
        </w:rPr>
        <w:t>היה התיק נושא המידע תיק איחוד התיקים, יימסרו הנתונים כאמור גם אם תיק זה כולל תיקים שנפתחו לפני יום ד' אייר התשס"ד (25 באפריל 2004);</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במערכת הממוכנת של לשכת ההוצאה לפועל נרשם כי אזהרה לפי סעיף 7 לחוק הוצאה לפועל הומצאה כדין לחייב;</w:t>
      </w:r>
    </w:p>
    <w:p w:rsidR="00215FD8" w:rsidRPr="00F05BD8" w:rsidRDefault="00215FD8" w:rsidP="00215FD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עברו שישים ימים לפחות ממועד המצאת האזהרה לחייב;</w:t>
      </w:r>
    </w:p>
    <w:p w:rsidR="00215FD8" w:rsidRPr="004F2B50" w:rsidRDefault="00215FD8" w:rsidP="004F2B50">
      <w:pPr>
        <w:pStyle w:val="P00"/>
        <w:spacing w:before="0"/>
        <w:ind w:left="1021" w:right="1134"/>
        <w:rPr>
          <w:rStyle w:val="default"/>
          <w:rFonts w:cs="FrankRuehl" w:hint="cs"/>
          <w:sz w:val="2"/>
          <w:szCs w:val="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בעת העברת המידע לבעל הרישיון לא מצוי בתיק צו לעיכוב ההליכים נגד החייב, למעט אם הוא תיק שעוכבו בו ההליכים עקב צירופו לאיחוד תיקים.</w:t>
      </w:r>
      <w:bookmarkEnd w:id="15"/>
    </w:p>
    <w:p w:rsidR="00E17506" w:rsidRDefault="00E17506" w:rsidP="000D5A34">
      <w:pPr>
        <w:pStyle w:val="P00"/>
        <w:spacing w:before="72"/>
        <w:ind w:left="0" w:right="1134"/>
        <w:rPr>
          <w:rStyle w:val="default"/>
          <w:rFonts w:cs="FrankRuehl" w:hint="cs"/>
          <w:rtl/>
        </w:rPr>
      </w:pPr>
      <w:bookmarkStart w:id="16" w:name="Seif8"/>
      <w:bookmarkEnd w:id="16"/>
      <w:r>
        <w:rPr>
          <w:lang w:val="he-IL"/>
        </w:rPr>
        <w:pict>
          <v:rect id="_x0000_s1096" style="position:absolute;left:0;text-align:left;margin-left:464.5pt;margin-top:8.05pt;width:75.05pt;height:29.85pt;z-index:25158348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מידע על תיקי פסק דין ותיקי שטרות</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8</w:t>
      </w:r>
      <w:r>
        <w:rPr>
          <w:rStyle w:val="big-number"/>
          <w:rtl/>
        </w:rPr>
        <w:t>.</w:t>
      </w:r>
      <w:r>
        <w:rPr>
          <w:rStyle w:val="big-number"/>
          <w:rtl/>
        </w:rPr>
        <w:tab/>
      </w:r>
      <w:r w:rsidR="000D5A34" w:rsidRPr="000D5A34">
        <w:rPr>
          <w:rStyle w:val="default"/>
          <w:rFonts w:cs="FrankRuehl" w:hint="cs"/>
          <w:rtl/>
        </w:rPr>
        <w:t>המידע על תיקי פסק דין, תיקי שטרות או תביעה על סכום קצוב יכלול פרטים אלה</w:t>
      </w:r>
      <w:r>
        <w:rPr>
          <w:rStyle w:val="default"/>
          <w:rFonts w:cs="FrankRuehl" w:hint="cs"/>
          <w:rtl/>
        </w:rPr>
        <w:t>:</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החייב;</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התיק;</w:t>
      </w:r>
    </w:p>
    <w:p w:rsidR="00E17506" w:rsidRDefault="00C5753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מועד פתיחת התיק;</w:t>
      </w:r>
    </w:p>
    <w:p w:rsidR="00C57538" w:rsidRPr="000D5A34" w:rsidRDefault="00C57538" w:rsidP="00C57538">
      <w:pPr>
        <w:pStyle w:val="P00"/>
        <w:spacing w:before="72"/>
        <w:ind w:left="1021" w:right="1134"/>
        <w:rPr>
          <w:rStyle w:val="default"/>
          <w:rFonts w:cs="FrankRuehl" w:hint="cs"/>
          <w:rtl/>
        </w:rPr>
      </w:pPr>
      <w:r w:rsidRPr="000D5A34">
        <w:rPr>
          <w:rStyle w:val="default"/>
          <w:rFonts w:cs="FrankRuehl" w:hint="cs"/>
          <w:rtl/>
        </w:rPr>
        <w:pict>
          <v:shape id="_x0000_s1230" type="#_x0000_t202" style="position:absolute;left:0;text-align:left;margin-left:470.25pt;margin-top:7.1pt;width:1in;height:11.2pt;z-index:251695104" filled="f" stroked="f">
            <v:textbox inset="1mm,0,1mm,0">
              <w:txbxContent>
                <w:p w:rsidR="003F64A2" w:rsidRDefault="003F64A2" w:rsidP="00C57538">
                  <w:pPr>
                    <w:spacing w:line="160" w:lineRule="exact"/>
                    <w:jc w:val="left"/>
                    <w:rPr>
                      <w:rFonts w:cs="Miriam" w:hint="cs"/>
                      <w:noProof/>
                      <w:szCs w:val="18"/>
                      <w:rtl/>
                    </w:rPr>
                  </w:pPr>
                  <w:r>
                    <w:rPr>
                      <w:rFonts w:cs="Miriam" w:hint="cs"/>
                      <w:szCs w:val="18"/>
                      <w:rtl/>
                    </w:rPr>
                    <w:t>תק' תשע"ב-2011</w:t>
                  </w:r>
                </w:p>
              </w:txbxContent>
            </v:textbox>
          </v:shape>
        </w:pict>
      </w:r>
      <w:r w:rsidRPr="000D5A34">
        <w:rPr>
          <w:rStyle w:val="default"/>
          <w:rFonts w:cs="FrankRuehl" w:hint="cs"/>
          <w:rtl/>
        </w:rPr>
        <w:t>(5)</w:t>
      </w:r>
      <w:r w:rsidRPr="000D5A34">
        <w:rPr>
          <w:rStyle w:val="default"/>
          <w:rFonts w:cs="FrankRuehl" w:hint="cs"/>
          <w:rtl/>
        </w:rPr>
        <w:tab/>
        <w:t>רמת החוב.</w:t>
      </w:r>
    </w:p>
    <w:p w:rsidR="00C57538" w:rsidRPr="00F05BD8" w:rsidRDefault="00C57538" w:rsidP="001566D9">
      <w:pPr>
        <w:pStyle w:val="P00"/>
        <w:spacing w:before="0"/>
        <w:ind w:left="0" w:right="1134"/>
        <w:rPr>
          <w:rStyle w:val="default"/>
          <w:rFonts w:cs="FrankRuehl" w:hint="cs"/>
          <w:vanish/>
          <w:color w:val="FF0000"/>
          <w:szCs w:val="20"/>
          <w:shd w:val="clear" w:color="auto" w:fill="FFFF99"/>
          <w:rtl/>
        </w:rPr>
      </w:pPr>
      <w:bookmarkStart w:id="17" w:name="Rov191"/>
      <w:r w:rsidRPr="00F05BD8">
        <w:rPr>
          <w:rStyle w:val="default"/>
          <w:rFonts w:cs="FrankRuehl" w:hint="cs"/>
          <w:vanish/>
          <w:color w:val="FF0000"/>
          <w:szCs w:val="20"/>
          <w:shd w:val="clear" w:color="auto" w:fill="FFFF99"/>
          <w:rtl/>
        </w:rPr>
        <w:t xml:space="preserve">מיום </w:t>
      </w:r>
      <w:r w:rsidR="001566D9" w:rsidRPr="00F05BD8">
        <w:rPr>
          <w:rStyle w:val="default"/>
          <w:rFonts w:cs="FrankRuehl" w:hint="cs"/>
          <w:vanish/>
          <w:color w:val="FF0000"/>
          <w:szCs w:val="20"/>
          <w:shd w:val="clear" w:color="auto" w:fill="FFFF99"/>
          <w:rtl/>
        </w:rPr>
        <w:t>17.4</w:t>
      </w:r>
      <w:r w:rsidR="004F2B50" w:rsidRPr="00F05BD8">
        <w:rPr>
          <w:rStyle w:val="default"/>
          <w:rFonts w:cs="FrankRuehl" w:hint="cs"/>
          <w:vanish/>
          <w:color w:val="FF0000"/>
          <w:szCs w:val="20"/>
          <w:shd w:val="clear" w:color="auto" w:fill="FFFF99"/>
          <w:rtl/>
        </w:rPr>
        <w:t>.2013</w:t>
      </w:r>
    </w:p>
    <w:p w:rsidR="00C57538" w:rsidRPr="00F05BD8" w:rsidRDefault="00C57538" w:rsidP="00C5753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C57538" w:rsidRPr="00F05BD8" w:rsidRDefault="00C57538" w:rsidP="00C57538">
      <w:pPr>
        <w:pStyle w:val="P00"/>
        <w:spacing w:before="0"/>
        <w:ind w:left="0" w:right="1134"/>
        <w:rPr>
          <w:rStyle w:val="default"/>
          <w:rFonts w:cs="FrankRuehl" w:hint="cs"/>
          <w:vanish/>
          <w:szCs w:val="20"/>
          <w:shd w:val="clear" w:color="auto" w:fill="FFFF99"/>
          <w:rtl/>
        </w:rPr>
      </w:pPr>
      <w:hyperlink r:id="rId20"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481</w:t>
      </w:r>
    </w:p>
    <w:p w:rsidR="001566D9" w:rsidRPr="00F05BD8" w:rsidRDefault="001566D9" w:rsidP="001566D9">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מס' 2) תשע"ג-2013</w:t>
      </w:r>
    </w:p>
    <w:p w:rsidR="001566D9" w:rsidRPr="00F05BD8" w:rsidRDefault="001566D9" w:rsidP="001566D9">
      <w:pPr>
        <w:pStyle w:val="P00"/>
        <w:spacing w:before="0"/>
        <w:ind w:left="0" w:right="1134"/>
        <w:rPr>
          <w:rStyle w:val="default"/>
          <w:rFonts w:cs="FrankRuehl" w:hint="cs"/>
          <w:vanish/>
          <w:szCs w:val="20"/>
          <w:shd w:val="clear" w:color="auto" w:fill="FFFF99"/>
          <w:rtl/>
        </w:rPr>
      </w:pPr>
      <w:hyperlink r:id="rId21" w:history="1">
        <w:r w:rsidRPr="00F05BD8">
          <w:rPr>
            <w:rStyle w:val="Hyperlink"/>
            <w:rFonts w:hint="cs"/>
            <w:vanish/>
            <w:szCs w:val="20"/>
            <w:shd w:val="clear" w:color="auto" w:fill="FFFF99"/>
            <w:rtl/>
          </w:rPr>
          <w:t>ק"ת תשע"ג מס' 7228</w:t>
        </w:r>
      </w:hyperlink>
      <w:r w:rsidRPr="00F05BD8">
        <w:rPr>
          <w:rStyle w:val="default"/>
          <w:rFonts w:cs="FrankRuehl" w:hint="cs"/>
          <w:vanish/>
          <w:szCs w:val="20"/>
          <w:shd w:val="clear" w:color="auto" w:fill="FFFF99"/>
          <w:rtl/>
        </w:rPr>
        <w:t xml:space="preserve"> מיום 3.3.2013 עמ' 816</w:t>
      </w:r>
    </w:p>
    <w:p w:rsidR="00C57538" w:rsidRPr="00F05BD8" w:rsidRDefault="00C57538" w:rsidP="00C57538">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8</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strike/>
          <w:vanish/>
          <w:sz w:val="22"/>
          <w:szCs w:val="22"/>
          <w:shd w:val="clear" w:color="auto" w:fill="FFFF99"/>
          <w:rtl/>
        </w:rPr>
        <w:t>המידע על תיקי פסק דין או תיקי שטרות יכלול את הפרטים האלה</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המידע על תיקי פסק דין, תיקי שטרות או תביעה על סכום קצוב יכלול פרטים אלה</w:t>
      </w:r>
      <w:r w:rsidRPr="00F05BD8">
        <w:rPr>
          <w:rStyle w:val="default"/>
          <w:rFonts w:cs="FrankRuehl" w:hint="cs"/>
          <w:vanish/>
          <w:sz w:val="22"/>
          <w:szCs w:val="22"/>
          <w:shd w:val="clear" w:color="auto" w:fill="FFFF99"/>
          <w:rtl/>
        </w:rPr>
        <w:t>:</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שם החייב;</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מספר זהות;</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מספר התיק;</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מועד פתיחת התיק;</w:t>
      </w:r>
    </w:p>
    <w:p w:rsidR="00C57538" w:rsidRPr="000D5A34" w:rsidRDefault="00C57538" w:rsidP="000D5A34">
      <w:pPr>
        <w:pStyle w:val="P00"/>
        <w:spacing w:before="0"/>
        <w:ind w:left="1021" w:right="1134"/>
        <w:rPr>
          <w:rStyle w:val="default"/>
          <w:rFonts w:cs="FrankRuehl" w:hint="cs"/>
          <w:sz w:val="2"/>
          <w:szCs w:val="2"/>
          <w:u w:val="single"/>
          <w:shd w:val="clear" w:color="auto" w:fill="FFFF99"/>
          <w:rtl/>
        </w:rPr>
      </w:pPr>
      <w:r w:rsidRPr="00F05BD8">
        <w:rPr>
          <w:rStyle w:val="default"/>
          <w:rFonts w:cs="FrankRuehl" w:hint="cs"/>
          <w:vanish/>
          <w:sz w:val="22"/>
          <w:szCs w:val="22"/>
          <w:u w:val="single"/>
          <w:shd w:val="clear" w:color="auto" w:fill="FFFF99"/>
          <w:rtl/>
        </w:rPr>
        <w:t>(5)</w:t>
      </w:r>
      <w:r w:rsidRPr="00F05BD8">
        <w:rPr>
          <w:rStyle w:val="default"/>
          <w:rFonts w:cs="FrankRuehl" w:hint="cs"/>
          <w:vanish/>
          <w:sz w:val="22"/>
          <w:szCs w:val="22"/>
          <w:u w:val="single"/>
          <w:shd w:val="clear" w:color="auto" w:fill="FFFF99"/>
          <w:rtl/>
        </w:rPr>
        <w:tab/>
        <w:t>רמת החוב.</w:t>
      </w:r>
      <w:bookmarkEnd w:id="17"/>
    </w:p>
    <w:p w:rsidR="00E17506" w:rsidRDefault="00E17506">
      <w:pPr>
        <w:pStyle w:val="P00"/>
        <w:spacing w:before="72"/>
        <w:ind w:left="0" w:right="1134"/>
        <w:rPr>
          <w:rStyle w:val="default"/>
          <w:rFonts w:cs="FrankRuehl" w:hint="cs"/>
          <w:rtl/>
        </w:rPr>
      </w:pPr>
      <w:bookmarkStart w:id="18" w:name="Seif9"/>
      <w:bookmarkEnd w:id="18"/>
      <w:r>
        <w:rPr>
          <w:lang w:val="he-IL"/>
        </w:rPr>
        <w:pict>
          <v:rect id="_x0000_s1097" style="position:absolute;left:0;text-align:left;margin-left:464.35pt;margin-top:4.25pt;width:75.05pt;height:18.8pt;z-index:25158451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נתונים על חייב מוגבל באמצעים</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לשכת הוצאה לפועל תעמיד לרשות בעל רישיון נתונים על חייב מוגבל באמצעים, החל במועד הכרזתו כמוגבל באמצעים.</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הנתונים יכללו את אלה בלבד: מועד הכרזת החייב מוגבל באמצעים, שמו, מספר הזהות שלו, מספר תיק ההוצאה לפועל, ואם ניתן לגביו צו איחוד תיקים לפי סעיף 69ו לחוק ההוצאה לפועל </w:t>
      </w:r>
      <w:r>
        <w:rPr>
          <w:rStyle w:val="default"/>
          <w:rFonts w:cs="FrankRuehl"/>
          <w:rtl/>
        </w:rPr>
        <w:t>–</w:t>
      </w:r>
      <w:r>
        <w:rPr>
          <w:rStyle w:val="default"/>
          <w:rFonts w:cs="FrankRuehl" w:hint="cs"/>
          <w:rtl/>
        </w:rPr>
        <w:t xml:space="preserve"> מספר תיק האיחוד.</w:t>
      </w:r>
    </w:p>
    <w:p w:rsidR="00E17506" w:rsidRDefault="00E17506">
      <w:pPr>
        <w:pStyle w:val="P00"/>
        <w:spacing w:before="72"/>
        <w:ind w:left="0" w:right="1134"/>
        <w:rPr>
          <w:rStyle w:val="default"/>
          <w:rFonts w:cs="FrankRuehl" w:hint="cs"/>
          <w:rtl/>
        </w:rPr>
      </w:pPr>
      <w:bookmarkStart w:id="19" w:name="Seif10"/>
      <w:bookmarkEnd w:id="19"/>
      <w:r>
        <w:rPr>
          <w:lang w:val="he-IL"/>
        </w:rPr>
        <w:pict>
          <v:rect id="_x0000_s1098" style="position:absolute;left:0;text-align:left;margin-left:464.5pt;margin-top:8.05pt;width:75.05pt;height:19.7pt;z-index:25158553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מידע על איחוד תיקים</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לשכת הוצאה לפועל תעמיד לרשות בעל רישיון מידע על איחוד תיקי ההוצאה לפועל של החייב, שיכלול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מספר תיק האיחוד;</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מספרי התיקים שכלולים בתיק האיחוד;</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המועד שבו נפתח תיק האיחוד.</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לשכת ההוצאה לפועל תעמיד לרשות בעל רישיון כאמור את המידע מדי ארבעה עשר ימי עסקים לכל היותר; המידע יהיה נכון ליום העסקים השני, לכל המאוחר, לפני יום העברת המידע לבעל הרישיון.</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לשכת ההוצאה לפועל תציין על גבי המידע את המועד שלגביו נכון המידע.</w:t>
      </w:r>
    </w:p>
    <w:p w:rsidR="00C57538" w:rsidRPr="000D5A34" w:rsidRDefault="00C57538" w:rsidP="00C57538">
      <w:pPr>
        <w:pStyle w:val="P00"/>
        <w:spacing w:before="72"/>
        <w:ind w:left="0" w:right="1134"/>
        <w:rPr>
          <w:rStyle w:val="default"/>
          <w:rFonts w:cs="FrankRuehl" w:hint="cs"/>
          <w:rtl/>
        </w:rPr>
      </w:pPr>
      <w:bookmarkStart w:id="20" w:name="Seif96"/>
      <w:bookmarkEnd w:id="20"/>
      <w:r w:rsidRPr="000D5A34">
        <w:rPr>
          <w:lang w:val="he-IL"/>
        </w:rPr>
        <w:pict>
          <v:rect id="_x0000_s1231" style="position:absolute;left:0;text-align:left;margin-left:464.5pt;margin-top:8.05pt;width:75.05pt;height:27.15pt;z-index:251696128" o:allowincell="f" filled="f" stroked="f" strokecolor="lime" strokeweight=".25pt">
            <v:textbox inset="0,0,0,0">
              <w:txbxContent>
                <w:p w:rsidR="003F64A2" w:rsidRDefault="003F64A2" w:rsidP="00C57538">
                  <w:pPr>
                    <w:spacing w:line="160" w:lineRule="exact"/>
                    <w:jc w:val="left"/>
                    <w:rPr>
                      <w:rFonts w:cs="Miriam" w:hint="cs"/>
                      <w:szCs w:val="18"/>
                      <w:rtl/>
                    </w:rPr>
                  </w:pPr>
                  <w:r>
                    <w:rPr>
                      <w:rFonts w:cs="Miriam" w:hint="cs"/>
                      <w:szCs w:val="18"/>
                      <w:rtl/>
                    </w:rPr>
                    <w:t>מידע על תביעות על סכום קצוב</w:t>
                  </w:r>
                </w:p>
                <w:p w:rsidR="003F64A2" w:rsidRDefault="003F64A2" w:rsidP="00C57538">
                  <w:pPr>
                    <w:spacing w:line="160" w:lineRule="exact"/>
                    <w:jc w:val="left"/>
                    <w:rPr>
                      <w:rFonts w:cs="Miriam" w:hint="cs"/>
                      <w:noProof/>
                      <w:szCs w:val="18"/>
                      <w:rtl/>
                    </w:rPr>
                  </w:pPr>
                  <w:r>
                    <w:rPr>
                      <w:rFonts w:cs="Miriam" w:hint="cs"/>
                      <w:szCs w:val="18"/>
                      <w:rtl/>
                    </w:rPr>
                    <w:t>תק' תשע"ב-2011</w:t>
                  </w:r>
                </w:p>
              </w:txbxContent>
            </v:textbox>
            <w10:anchorlock/>
          </v:rect>
        </w:pict>
      </w:r>
      <w:r w:rsidRPr="000D5A34">
        <w:rPr>
          <w:rStyle w:val="big-number"/>
          <w:rFonts w:hint="cs"/>
          <w:rtl/>
        </w:rPr>
        <w:t>10</w:t>
      </w:r>
      <w:r w:rsidRPr="000D5A34">
        <w:rPr>
          <w:rStyle w:val="default"/>
          <w:rFonts w:cs="FrankRuehl" w:hint="cs"/>
          <w:rtl/>
        </w:rPr>
        <w:t>א</w:t>
      </w:r>
      <w:r w:rsidRPr="000D5A34">
        <w:rPr>
          <w:rStyle w:val="default"/>
          <w:rFonts w:cs="FrankRuehl"/>
          <w:rtl/>
        </w:rPr>
        <w:t>.</w:t>
      </w:r>
      <w:r w:rsidRPr="000D5A34">
        <w:rPr>
          <w:rStyle w:val="default"/>
          <w:rFonts w:cs="FrankRuehl"/>
          <w:rtl/>
        </w:rPr>
        <w:tab/>
      </w:r>
      <w:r w:rsidRPr="000D5A34">
        <w:rPr>
          <w:rStyle w:val="default"/>
          <w:rFonts w:cs="FrankRuehl" w:hint="cs"/>
          <w:rtl/>
        </w:rPr>
        <w:t>לשכת הוצאה לפועל תעמיד לרשות בעל רישיון מידע על תביעות על סכום קצוב רק בהתקיים כל התנאים המפורטים להלן:</w:t>
      </w:r>
    </w:p>
    <w:p w:rsidR="00C57538" w:rsidRPr="000D5A34" w:rsidRDefault="00C57538" w:rsidP="00C57538">
      <w:pPr>
        <w:pStyle w:val="P00"/>
        <w:spacing w:before="72"/>
        <w:ind w:left="624" w:right="1134"/>
        <w:rPr>
          <w:rStyle w:val="default"/>
          <w:rFonts w:cs="FrankRuehl" w:hint="cs"/>
          <w:rtl/>
        </w:rPr>
      </w:pPr>
      <w:r w:rsidRPr="000D5A34">
        <w:rPr>
          <w:rStyle w:val="default"/>
          <w:rFonts w:cs="FrankRuehl" w:hint="cs"/>
          <w:rtl/>
        </w:rPr>
        <w:t>(1)</w:t>
      </w:r>
      <w:r w:rsidRPr="000D5A34">
        <w:rPr>
          <w:rStyle w:val="default"/>
          <w:rFonts w:cs="FrankRuehl" w:hint="cs"/>
          <w:rtl/>
        </w:rPr>
        <w:tab/>
        <w:t>התיק נושא המידע נפתח לאחר תחילת תקנות התשע"ב;</w:t>
      </w:r>
    </w:p>
    <w:p w:rsidR="00C57538" w:rsidRPr="000D5A34" w:rsidRDefault="00C57538" w:rsidP="00C57538">
      <w:pPr>
        <w:pStyle w:val="P00"/>
        <w:spacing w:before="72"/>
        <w:ind w:left="624" w:right="1134"/>
        <w:rPr>
          <w:rStyle w:val="default"/>
          <w:rFonts w:cs="FrankRuehl" w:hint="cs"/>
          <w:rtl/>
        </w:rPr>
      </w:pPr>
      <w:r w:rsidRPr="000D5A34">
        <w:rPr>
          <w:rStyle w:val="default"/>
          <w:rFonts w:cs="FrankRuehl" w:hint="cs"/>
          <w:rtl/>
        </w:rPr>
        <w:t>(2)</w:t>
      </w:r>
      <w:r w:rsidRPr="000D5A34">
        <w:rPr>
          <w:rStyle w:val="default"/>
          <w:rFonts w:cs="FrankRuehl" w:hint="cs"/>
          <w:rtl/>
        </w:rPr>
        <w:tab/>
        <w:t>הבקשה לביצוע תביעה על סכום קצוב הוגשה לפי הוראת סעיף 81א1(ג) לחוק ההוצאה לפועל;</w:t>
      </w:r>
    </w:p>
    <w:p w:rsidR="00C57538" w:rsidRPr="000D5A34" w:rsidRDefault="00C57538" w:rsidP="00C57538">
      <w:pPr>
        <w:pStyle w:val="P00"/>
        <w:spacing w:before="72"/>
        <w:ind w:left="624" w:right="1134"/>
        <w:rPr>
          <w:rStyle w:val="default"/>
          <w:rFonts w:cs="FrankRuehl" w:hint="cs"/>
          <w:rtl/>
        </w:rPr>
      </w:pPr>
      <w:r w:rsidRPr="000D5A34">
        <w:rPr>
          <w:rStyle w:val="default"/>
          <w:rFonts w:cs="FrankRuehl" w:hint="cs"/>
          <w:rtl/>
        </w:rPr>
        <w:t>(3)</w:t>
      </w:r>
      <w:r w:rsidRPr="000D5A34">
        <w:rPr>
          <w:rStyle w:val="default"/>
          <w:rFonts w:cs="FrankRuehl" w:hint="cs"/>
          <w:rtl/>
        </w:rPr>
        <w:tab/>
        <w:t>במערכת הממוכנת של לשכת ההוצאה לפועל נרשם כי אזהרה לפי סעיף 7 לחוק ההוצאה לפועל הומצאה כדין לחייב;</w:t>
      </w:r>
    </w:p>
    <w:p w:rsidR="00C57538" w:rsidRPr="000D5A34" w:rsidRDefault="00C57538" w:rsidP="00C57538">
      <w:pPr>
        <w:pStyle w:val="P00"/>
        <w:spacing w:before="72"/>
        <w:ind w:left="624" w:right="1134"/>
        <w:rPr>
          <w:rStyle w:val="default"/>
          <w:rFonts w:cs="FrankRuehl" w:hint="cs"/>
          <w:rtl/>
        </w:rPr>
      </w:pPr>
      <w:r w:rsidRPr="000D5A34">
        <w:rPr>
          <w:rStyle w:val="default"/>
          <w:rFonts w:cs="FrankRuehl" w:hint="cs"/>
          <w:rtl/>
        </w:rPr>
        <w:t>(4)</w:t>
      </w:r>
      <w:r w:rsidRPr="000D5A34">
        <w:rPr>
          <w:rStyle w:val="default"/>
          <w:rFonts w:cs="FrankRuehl" w:hint="cs"/>
          <w:rtl/>
        </w:rPr>
        <w:tab/>
        <w:t>עברו שישים ימים ממועד המצאת האזהרה לחייב;</w:t>
      </w:r>
    </w:p>
    <w:p w:rsidR="00C57538" w:rsidRPr="000D5A34" w:rsidRDefault="00C57538" w:rsidP="00C57538">
      <w:pPr>
        <w:pStyle w:val="P00"/>
        <w:spacing w:before="72"/>
        <w:ind w:left="624" w:right="1134"/>
        <w:rPr>
          <w:rStyle w:val="default"/>
          <w:rFonts w:cs="FrankRuehl" w:hint="cs"/>
          <w:rtl/>
        </w:rPr>
      </w:pPr>
      <w:r w:rsidRPr="000D5A34">
        <w:rPr>
          <w:rStyle w:val="default"/>
          <w:rFonts w:cs="FrankRuehl" w:hint="cs"/>
          <w:rtl/>
        </w:rPr>
        <w:t>(5)</w:t>
      </w:r>
      <w:r w:rsidRPr="000D5A34">
        <w:rPr>
          <w:rStyle w:val="default"/>
          <w:rFonts w:cs="FrankRuehl" w:hint="cs"/>
          <w:rtl/>
        </w:rPr>
        <w:tab/>
        <w:t>במועד העמדת המידע לרשות בעל הרישיון לא מצוי בתיק ההוצאה לפועל צו לעיכוב הליכים נגד החייב.</w:t>
      </w:r>
    </w:p>
    <w:p w:rsidR="00C57538" w:rsidRPr="00F05BD8" w:rsidRDefault="00C57538" w:rsidP="001566D9">
      <w:pPr>
        <w:pStyle w:val="P00"/>
        <w:spacing w:before="0"/>
        <w:ind w:left="0" w:right="1134"/>
        <w:rPr>
          <w:rStyle w:val="default"/>
          <w:rFonts w:cs="FrankRuehl" w:hint="cs"/>
          <w:vanish/>
          <w:color w:val="FF0000"/>
          <w:szCs w:val="20"/>
          <w:shd w:val="clear" w:color="auto" w:fill="FFFF99"/>
          <w:rtl/>
        </w:rPr>
      </w:pPr>
      <w:bookmarkStart w:id="21" w:name="Rov192"/>
      <w:r w:rsidRPr="00F05BD8">
        <w:rPr>
          <w:rStyle w:val="default"/>
          <w:rFonts w:cs="FrankRuehl" w:hint="cs"/>
          <w:vanish/>
          <w:color w:val="FF0000"/>
          <w:szCs w:val="20"/>
          <w:shd w:val="clear" w:color="auto" w:fill="FFFF99"/>
          <w:rtl/>
        </w:rPr>
        <w:t xml:space="preserve">מיום </w:t>
      </w:r>
      <w:r w:rsidR="001566D9" w:rsidRPr="00F05BD8">
        <w:rPr>
          <w:rStyle w:val="default"/>
          <w:rFonts w:cs="FrankRuehl" w:hint="cs"/>
          <w:vanish/>
          <w:color w:val="FF0000"/>
          <w:szCs w:val="20"/>
          <w:shd w:val="clear" w:color="auto" w:fill="FFFF99"/>
          <w:rtl/>
        </w:rPr>
        <w:t>17.4</w:t>
      </w:r>
      <w:r w:rsidR="004F2B50" w:rsidRPr="00F05BD8">
        <w:rPr>
          <w:rStyle w:val="default"/>
          <w:rFonts w:cs="FrankRuehl" w:hint="cs"/>
          <w:vanish/>
          <w:color w:val="FF0000"/>
          <w:szCs w:val="20"/>
          <w:shd w:val="clear" w:color="auto" w:fill="FFFF99"/>
          <w:rtl/>
        </w:rPr>
        <w:t>.2013</w:t>
      </w:r>
    </w:p>
    <w:p w:rsidR="00C57538" w:rsidRPr="00F05BD8" w:rsidRDefault="00C57538" w:rsidP="00C5753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C57538" w:rsidRPr="00F05BD8" w:rsidRDefault="00C57538" w:rsidP="00C57538">
      <w:pPr>
        <w:pStyle w:val="P00"/>
        <w:spacing w:before="0"/>
        <w:ind w:left="0" w:right="1134"/>
        <w:rPr>
          <w:rStyle w:val="default"/>
          <w:rFonts w:cs="FrankRuehl" w:hint="cs"/>
          <w:vanish/>
          <w:szCs w:val="20"/>
          <w:shd w:val="clear" w:color="auto" w:fill="FFFF99"/>
          <w:rtl/>
        </w:rPr>
      </w:pPr>
      <w:hyperlink r:id="rId22"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481</w:t>
      </w:r>
    </w:p>
    <w:p w:rsidR="001566D9" w:rsidRPr="00F05BD8" w:rsidRDefault="001566D9" w:rsidP="001566D9">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מס' 2) תשע"ג-2013</w:t>
      </w:r>
    </w:p>
    <w:p w:rsidR="001566D9" w:rsidRPr="00F05BD8" w:rsidRDefault="001566D9" w:rsidP="001566D9">
      <w:pPr>
        <w:pStyle w:val="P00"/>
        <w:spacing w:before="0"/>
        <w:ind w:left="0" w:right="1134"/>
        <w:rPr>
          <w:rStyle w:val="default"/>
          <w:rFonts w:cs="FrankRuehl" w:hint="cs"/>
          <w:vanish/>
          <w:szCs w:val="20"/>
          <w:shd w:val="clear" w:color="auto" w:fill="FFFF99"/>
          <w:rtl/>
        </w:rPr>
      </w:pPr>
      <w:hyperlink r:id="rId23" w:history="1">
        <w:r w:rsidRPr="00F05BD8">
          <w:rPr>
            <w:rStyle w:val="Hyperlink"/>
            <w:rFonts w:hint="cs"/>
            <w:vanish/>
            <w:szCs w:val="20"/>
            <w:shd w:val="clear" w:color="auto" w:fill="FFFF99"/>
            <w:rtl/>
          </w:rPr>
          <w:t>ק"ת תשע"ג מס' 7228</w:t>
        </w:r>
      </w:hyperlink>
      <w:r w:rsidRPr="00F05BD8">
        <w:rPr>
          <w:rStyle w:val="default"/>
          <w:rFonts w:cs="FrankRuehl" w:hint="cs"/>
          <w:vanish/>
          <w:szCs w:val="20"/>
          <w:shd w:val="clear" w:color="auto" w:fill="FFFF99"/>
          <w:rtl/>
        </w:rPr>
        <w:t xml:space="preserve"> מיום 3.3.2013 עמ' 816</w:t>
      </w:r>
    </w:p>
    <w:p w:rsidR="00C57538" w:rsidRPr="000D5A34" w:rsidRDefault="00C57538" w:rsidP="000D5A34">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תקנה 10א</w:t>
      </w:r>
      <w:bookmarkEnd w:id="21"/>
    </w:p>
    <w:p w:rsidR="00E17506" w:rsidRDefault="00E17506">
      <w:pPr>
        <w:pStyle w:val="P00"/>
        <w:spacing w:before="72"/>
        <w:ind w:left="0" w:right="1134"/>
        <w:rPr>
          <w:rStyle w:val="default"/>
          <w:rFonts w:cs="FrankRuehl" w:hint="cs"/>
          <w:rtl/>
        </w:rPr>
      </w:pPr>
      <w:bookmarkStart w:id="22" w:name="Seif11"/>
      <w:bookmarkEnd w:id="22"/>
      <w:r>
        <w:rPr>
          <w:lang w:val="he-IL"/>
        </w:rPr>
        <w:pict>
          <v:rect id="_x0000_s1099" style="position:absolute;left:0;text-align:left;margin-left:464.5pt;margin-top:8.05pt;width:75.05pt;height:10.9pt;z-index:25158656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המידע</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לשכת הוצאה לפועל תשמור את המידע למשך שבע שנים מיום העמדתו לרשות בעל רישיון.</w:t>
      </w:r>
    </w:p>
    <w:p w:rsidR="00E17506" w:rsidRDefault="00E17506">
      <w:pPr>
        <w:pStyle w:val="header-2"/>
        <w:ind w:left="0" w:right="1134"/>
        <w:rPr>
          <w:rFonts w:hint="cs"/>
          <w:rtl/>
        </w:rPr>
      </w:pPr>
      <w:r>
        <w:rPr>
          <w:rFonts w:hint="cs"/>
          <w:rtl/>
        </w:rPr>
        <w:t>סימן ג': נתונים בדבר היות הלקוח מוגבל או מוגבל חמור</w:t>
      </w:r>
    </w:p>
    <w:p w:rsidR="00E17506" w:rsidRDefault="00E17506">
      <w:pPr>
        <w:pStyle w:val="P00"/>
        <w:spacing w:before="72"/>
        <w:ind w:left="0" w:right="1134"/>
        <w:rPr>
          <w:rStyle w:val="default"/>
          <w:rFonts w:cs="FrankRuehl" w:hint="cs"/>
          <w:rtl/>
        </w:rPr>
      </w:pPr>
      <w:bookmarkStart w:id="23" w:name="Seif12"/>
      <w:bookmarkEnd w:id="23"/>
      <w:r>
        <w:rPr>
          <w:lang w:val="he-IL"/>
        </w:rPr>
        <w:pict>
          <v:rect id="_x0000_s1100" style="position:absolute;left:0;text-align:left;margin-left:464.5pt;margin-top:8.05pt;width:75.05pt;height:10.9pt;z-index:25158758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 xml:space="preserve">בסימן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"לקוח מוגבל" </w:t>
      </w:r>
      <w:r>
        <w:rPr>
          <w:rStyle w:val="default"/>
          <w:rFonts w:cs="FrankRuehl"/>
          <w:rtl/>
        </w:rPr>
        <w:t>–</w:t>
      </w:r>
      <w:r>
        <w:rPr>
          <w:rStyle w:val="default"/>
          <w:rFonts w:cs="FrankRuehl" w:hint="cs"/>
          <w:rtl/>
        </w:rPr>
        <w:t xml:space="preserve"> כהגדרתו בסעיף 2 לחוק שיקים ללא כיסוי;</w:t>
      </w:r>
    </w:p>
    <w:p w:rsidR="00E17506" w:rsidRDefault="00E17506">
      <w:pPr>
        <w:pStyle w:val="P00"/>
        <w:spacing w:before="72"/>
        <w:ind w:left="0" w:right="1134"/>
        <w:rPr>
          <w:rStyle w:val="default"/>
          <w:rFonts w:cs="FrankRuehl" w:hint="cs"/>
          <w:rtl/>
        </w:rPr>
      </w:pPr>
      <w:r>
        <w:rPr>
          <w:rStyle w:val="default"/>
          <w:rFonts w:cs="FrankRuehl" w:hint="cs"/>
          <w:rtl/>
        </w:rPr>
        <w:tab/>
        <w:t xml:space="preserve">"לקוח מוגבל חמור" </w:t>
      </w:r>
      <w:r>
        <w:rPr>
          <w:rStyle w:val="default"/>
          <w:rFonts w:cs="FrankRuehl"/>
          <w:rtl/>
        </w:rPr>
        <w:t>–</w:t>
      </w:r>
      <w:r>
        <w:rPr>
          <w:rStyle w:val="default"/>
          <w:rFonts w:cs="FrankRuehl" w:hint="cs"/>
          <w:rtl/>
        </w:rPr>
        <w:t xml:space="preserve"> כהגדר</w:t>
      </w:r>
      <w:r w:rsidR="00C57538">
        <w:rPr>
          <w:rStyle w:val="default"/>
          <w:rFonts w:cs="FrankRuehl" w:hint="cs"/>
          <w:rtl/>
        </w:rPr>
        <w:t>תו בסעיף 3 לחוק שיקים ללא כיסוי;</w:t>
      </w:r>
    </w:p>
    <w:p w:rsidR="00C57538" w:rsidRPr="00AC5F81" w:rsidRDefault="00C57538" w:rsidP="00C57538">
      <w:pPr>
        <w:pStyle w:val="P00"/>
        <w:spacing w:before="72"/>
        <w:ind w:left="0" w:right="1134"/>
        <w:rPr>
          <w:rStyle w:val="default"/>
          <w:rFonts w:cs="FrankRuehl" w:hint="cs"/>
          <w:rtl/>
        </w:rPr>
      </w:pPr>
      <w:r w:rsidRPr="00AC5F81">
        <w:rPr>
          <w:rFonts w:hint="cs"/>
          <w:rtl/>
          <w:lang w:eastAsia="en-US"/>
        </w:rPr>
        <w:pict>
          <v:shape id="_x0000_s1232" type="#_x0000_t202" style="position:absolute;left:0;text-align:left;margin-left:470.25pt;margin-top:7.1pt;width:1in;height:11.2pt;z-index:251697152" filled="f" stroked="f">
            <v:textbox inset="1mm,0,1mm,0">
              <w:txbxContent>
                <w:p w:rsidR="003F64A2" w:rsidRDefault="003F64A2" w:rsidP="00C5753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"צו מניעה" </w:t>
      </w:r>
      <w:r w:rsidRPr="00AC5F81">
        <w:rPr>
          <w:rStyle w:val="default"/>
          <w:rFonts w:cs="FrankRuehl"/>
          <w:rtl/>
        </w:rPr>
        <w:t>–</w:t>
      </w:r>
      <w:r w:rsidRPr="00AC5F81">
        <w:rPr>
          <w:rStyle w:val="default"/>
          <w:rFonts w:cs="FrankRuehl" w:hint="cs"/>
          <w:rtl/>
        </w:rPr>
        <w:t xml:space="preserve"> צו המונע תחילת הגבלה לפי סעיף 10א לחוק שיקים ללא כיסוי ויש בו כדי לשנות את מצבו של הלקוח מלקוח מוגבל או מוגבל חמור למצב אחר.</w:t>
      </w:r>
    </w:p>
    <w:p w:rsidR="00C57538" w:rsidRPr="00F05BD8" w:rsidRDefault="00C57538" w:rsidP="00164A8D">
      <w:pPr>
        <w:pStyle w:val="P00"/>
        <w:spacing w:before="0"/>
        <w:ind w:left="0" w:right="1134"/>
        <w:rPr>
          <w:rStyle w:val="default"/>
          <w:rFonts w:cs="FrankRuehl" w:hint="cs"/>
          <w:vanish/>
          <w:color w:val="FF0000"/>
          <w:szCs w:val="20"/>
          <w:shd w:val="clear" w:color="auto" w:fill="FFFF99"/>
          <w:rtl/>
        </w:rPr>
      </w:pPr>
      <w:bookmarkStart w:id="24" w:name="Rov193"/>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164A8D"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C57538" w:rsidRPr="00F05BD8" w:rsidRDefault="00C57538" w:rsidP="00C5753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C57538" w:rsidRPr="00F05BD8" w:rsidRDefault="00C57538" w:rsidP="00C57538">
      <w:pPr>
        <w:pStyle w:val="P00"/>
        <w:spacing w:before="0"/>
        <w:ind w:left="0" w:right="1134"/>
        <w:rPr>
          <w:rStyle w:val="default"/>
          <w:rFonts w:cs="FrankRuehl" w:hint="cs"/>
          <w:vanish/>
          <w:szCs w:val="20"/>
          <w:shd w:val="clear" w:color="auto" w:fill="FFFF99"/>
          <w:rtl/>
        </w:rPr>
      </w:pPr>
      <w:hyperlink r:id="rId24"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25"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C57538" w:rsidRPr="00AC5F81" w:rsidRDefault="00C57538" w:rsidP="00AC5F81">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"צו מניעה"</w:t>
      </w:r>
      <w:bookmarkEnd w:id="24"/>
    </w:p>
    <w:p w:rsidR="00E17506" w:rsidRDefault="00E17506">
      <w:pPr>
        <w:pStyle w:val="P00"/>
        <w:spacing w:before="72"/>
        <w:ind w:left="0" w:right="1134"/>
        <w:rPr>
          <w:rStyle w:val="default"/>
          <w:rFonts w:cs="FrankRuehl" w:hint="cs"/>
          <w:rtl/>
        </w:rPr>
      </w:pPr>
      <w:bookmarkStart w:id="25" w:name="Seif13"/>
      <w:bookmarkEnd w:id="25"/>
      <w:r>
        <w:rPr>
          <w:lang w:val="he-IL"/>
        </w:rPr>
        <w:pict>
          <v:rect id="_x0000_s1101" style="position:absolute;left:0;text-align:left;margin-left:464.5pt;margin-top:8.05pt;width:75.05pt;height:16.3pt;z-index:25158860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נתונים מבנק ישראל</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בנק ישראל יעמיד לרשות בעל רישיון נתונים אודות היות הלקוח לקוח מוגבל או לקוח מוגבל חמור, שיכללו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סוג ההגבלה;</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תאריך תחילת תקופת ההגבלה;</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תאריך סיום תקופת הה</w:t>
      </w:r>
      <w:r w:rsidR="00F13B16">
        <w:rPr>
          <w:rStyle w:val="default"/>
          <w:rFonts w:cs="FrankRuehl" w:hint="cs"/>
          <w:rtl/>
        </w:rPr>
        <w:t>גבלה;</w:t>
      </w:r>
    </w:p>
    <w:p w:rsidR="00F13B16" w:rsidRPr="00AC5F81" w:rsidRDefault="00F13B16" w:rsidP="00F13B16">
      <w:pPr>
        <w:pStyle w:val="P00"/>
        <w:spacing w:before="72"/>
        <w:ind w:left="1021" w:right="1134"/>
        <w:rPr>
          <w:rStyle w:val="default"/>
          <w:rFonts w:cs="FrankRuehl" w:hint="cs"/>
          <w:rtl/>
        </w:rPr>
      </w:pPr>
      <w:r w:rsidRPr="00AC5F81">
        <w:rPr>
          <w:rStyle w:val="default"/>
          <w:rFonts w:cs="FrankRuehl" w:hint="cs"/>
          <w:rtl/>
        </w:rPr>
        <w:pict>
          <v:shape id="_x0000_s1330" type="#_x0000_t202" style="position:absolute;left:0;text-align:left;margin-left:470.35pt;margin-top:7.1pt;width:1in;height:11.2pt;z-index:251729920"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(6)</w:t>
      </w:r>
      <w:r w:rsidRPr="00AC5F81">
        <w:rPr>
          <w:rStyle w:val="default"/>
          <w:rFonts w:cs="FrankRuehl" w:hint="cs"/>
          <w:rtl/>
        </w:rPr>
        <w:tab/>
        <w:t>דבר מתן צו מניעה;</w:t>
      </w:r>
    </w:p>
    <w:p w:rsidR="00F13B16" w:rsidRPr="00AC5F81" w:rsidRDefault="00F13B16" w:rsidP="00F13B16">
      <w:pPr>
        <w:pStyle w:val="P00"/>
        <w:spacing w:before="72"/>
        <w:ind w:left="1021" w:right="1134"/>
        <w:rPr>
          <w:rStyle w:val="default"/>
          <w:rFonts w:cs="FrankRuehl" w:hint="cs"/>
          <w:rtl/>
        </w:rPr>
      </w:pPr>
      <w:r w:rsidRPr="00AC5F81">
        <w:rPr>
          <w:rStyle w:val="default"/>
          <w:rFonts w:cs="FrankRuehl" w:hint="cs"/>
          <w:rtl/>
        </w:rPr>
        <w:pict>
          <v:shape id="_x0000_s1331" type="#_x0000_t202" style="position:absolute;left:0;text-align:left;margin-left:470.35pt;margin-top:7.1pt;width:1in;height:11.2pt;z-index:251730944"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(7)</w:t>
      </w:r>
      <w:r w:rsidRPr="00AC5F81">
        <w:rPr>
          <w:rStyle w:val="default"/>
          <w:rFonts w:cs="FrankRuehl" w:hint="cs"/>
          <w:rtl/>
        </w:rPr>
        <w:tab/>
        <w:t>תאריך מתן צו המניעה;</w:t>
      </w:r>
    </w:p>
    <w:p w:rsidR="00F13B16" w:rsidRPr="00AC5F81" w:rsidRDefault="00F13B16" w:rsidP="00AC5F81">
      <w:pPr>
        <w:pStyle w:val="P00"/>
        <w:spacing w:before="72"/>
        <w:ind w:left="1021" w:right="1134"/>
        <w:rPr>
          <w:rStyle w:val="default"/>
          <w:rFonts w:cs="FrankRuehl" w:hint="cs"/>
          <w:rtl/>
        </w:rPr>
      </w:pPr>
      <w:r w:rsidRPr="00AC5F81">
        <w:rPr>
          <w:rStyle w:val="default"/>
          <w:rFonts w:cs="FrankRuehl" w:hint="cs"/>
          <w:rtl/>
        </w:rPr>
        <w:pict>
          <v:shape id="_x0000_s1332" type="#_x0000_t202" style="position:absolute;left:0;text-align:left;margin-left:470.35pt;margin-top:7.1pt;width:1in;height:11.2pt;z-index:251731968"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(8)</w:t>
      </w:r>
      <w:r w:rsidRPr="00AC5F81">
        <w:rPr>
          <w:rStyle w:val="default"/>
          <w:rFonts w:cs="FrankRuehl" w:hint="cs"/>
          <w:rtl/>
        </w:rPr>
        <w:tab/>
        <w:t>התאריך שבו בוטל צו המניעה.</w:t>
      </w:r>
    </w:p>
    <w:p w:rsidR="00164A8D" w:rsidRPr="00164A8D" w:rsidRDefault="007A7208" w:rsidP="00AC5F81">
      <w:pPr>
        <w:pStyle w:val="P00"/>
        <w:spacing w:before="72"/>
        <w:ind w:left="0" w:right="1134"/>
        <w:rPr>
          <w:rStyle w:val="default"/>
          <w:rFonts w:cs="FrankRuehl" w:hint="cs"/>
          <w:rtl/>
        </w:rPr>
      </w:pPr>
      <w:r w:rsidRPr="007A7208">
        <w:rPr>
          <w:rStyle w:val="default"/>
          <w:rFonts w:cs="FrankRuehl" w:hint="cs"/>
          <w:rtl/>
        </w:rPr>
        <w:pict>
          <v:shape id="_x0000_s1237" type="#_x0000_t202" style="position:absolute;left:0;text-align:left;margin-left:470.25pt;margin-top:7.1pt;width:1in;height:11.2pt;z-index:251698176" filled="f" stroked="f">
            <v:textbox inset="1mm,0,1mm,0">
              <w:txbxContent>
                <w:p w:rsidR="003F64A2" w:rsidRDefault="003F64A2" w:rsidP="007A7208">
                  <w:pPr>
                    <w:spacing w:line="160" w:lineRule="exact"/>
                    <w:jc w:val="left"/>
                    <w:rPr>
                      <w:rFonts w:cs="Miriam" w:hint="cs"/>
                      <w:noProof/>
                      <w:szCs w:val="18"/>
                      <w:rtl/>
                    </w:rPr>
                  </w:pPr>
                  <w:r>
                    <w:rPr>
                      <w:rFonts w:cs="Miriam" w:hint="cs"/>
                      <w:szCs w:val="18"/>
                      <w:rtl/>
                    </w:rPr>
                    <w:t>תק' תשע"ב-2011</w:t>
                  </w:r>
                </w:p>
              </w:txbxContent>
            </v:textbox>
          </v:shape>
        </w:pict>
      </w:r>
      <w:r>
        <w:rPr>
          <w:rStyle w:val="default"/>
          <w:rFonts w:cs="FrankRuehl" w:hint="cs"/>
          <w:rtl/>
        </w:rPr>
        <w:tab/>
      </w:r>
      <w:r w:rsidRPr="007A7208">
        <w:rPr>
          <w:rStyle w:val="default"/>
          <w:rFonts w:cs="FrankRuehl" w:hint="cs"/>
          <w:rtl/>
        </w:rPr>
        <w:t>(ב)</w:t>
      </w:r>
      <w:r w:rsidRPr="007A7208">
        <w:rPr>
          <w:rStyle w:val="default"/>
          <w:rFonts w:cs="FrankRuehl" w:hint="cs"/>
          <w:rtl/>
        </w:rPr>
        <w:tab/>
      </w:r>
      <w:r w:rsidR="00AC5F81" w:rsidRPr="00AC5F81">
        <w:rPr>
          <w:rStyle w:val="default"/>
          <w:rFonts w:cs="FrankRuehl" w:hint="cs"/>
          <w:rtl/>
        </w:rPr>
        <w:t>בלי לגרוע מהוראות סעיף 31(ז) לחוק, קיבל בנק ישראל הודעה על תיקון טעות לפי סעיף 9 לחוק שיקים ללא כיסוי או פרסם תיקון טעות לפי סעיף 14א(א) לחוק שיקים ללא כיסוי, יודיע על כך לבעל הרישיון בתוך שבעה ימי עסקים מיום שקיבל הודעה על תיקון או מיום שפרסם תיקון טעות כאמור; בעל הרישיון ינהג לפי הוראות סעיף 31 לחוק</w:t>
      </w:r>
      <w:r w:rsidR="00AC5F81">
        <w:rPr>
          <w:rStyle w:val="default"/>
          <w:rFonts w:cs="FrankRuehl" w:hint="cs"/>
          <w:rtl/>
        </w:rPr>
        <w:t>.</w:t>
      </w:r>
    </w:p>
    <w:p w:rsidR="004F2B50" w:rsidRPr="00F05BD8" w:rsidRDefault="004F2B50" w:rsidP="00164A8D">
      <w:pPr>
        <w:pStyle w:val="P00"/>
        <w:spacing w:before="0"/>
        <w:ind w:left="0" w:right="1134"/>
        <w:rPr>
          <w:rStyle w:val="default"/>
          <w:rFonts w:cs="FrankRuehl" w:hint="cs"/>
          <w:vanish/>
          <w:color w:val="FF0000"/>
          <w:szCs w:val="20"/>
          <w:shd w:val="clear" w:color="auto" w:fill="FFFF99"/>
          <w:rtl/>
        </w:rPr>
      </w:pPr>
      <w:bookmarkStart w:id="26" w:name="Rov154"/>
      <w:r w:rsidRPr="00F05BD8">
        <w:rPr>
          <w:rStyle w:val="default"/>
          <w:rFonts w:cs="FrankRuehl" w:hint="cs"/>
          <w:vanish/>
          <w:color w:val="FF0000"/>
          <w:szCs w:val="20"/>
          <w:shd w:val="clear" w:color="auto" w:fill="FFFF99"/>
          <w:rtl/>
        </w:rPr>
        <w:t>מיום 1.</w:t>
      </w:r>
      <w:r w:rsidR="00164A8D"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C57538" w:rsidRPr="00F05BD8" w:rsidRDefault="00C57538" w:rsidP="00C5753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C57538" w:rsidRPr="00F05BD8" w:rsidRDefault="00C57538" w:rsidP="00C57538">
      <w:pPr>
        <w:pStyle w:val="P00"/>
        <w:spacing w:before="0"/>
        <w:ind w:left="0" w:right="1134"/>
        <w:rPr>
          <w:rStyle w:val="default"/>
          <w:rFonts w:cs="FrankRuehl" w:hint="cs"/>
          <w:vanish/>
          <w:szCs w:val="20"/>
          <w:shd w:val="clear" w:color="auto" w:fill="FFFF99"/>
          <w:rtl/>
        </w:rPr>
      </w:pPr>
      <w:hyperlink r:id="rId2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27"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C57538" w:rsidRPr="00F05BD8" w:rsidRDefault="00C57538" w:rsidP="00C57538">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13</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בנק ישראל יעמיד לרשות בעל רישיון נתונים אודות היות הלקוח לקוח מוגבל או לקוח מוגבל חמור, שיכללו פרטים אלה:</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שם הלקוח;</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מספר זהות;</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סוג ההגבלה;</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תאריך תחילת תקופת ההגבלה;</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w:t>
      </w:r>
      <w:r w:rsidRPr="00F05BD8">
        <w:rPr>
          <w:rStyle w:val="default"/>
          <w:rFonts w:cs="FrankRuehl" w:hint="cs"/>
          <w:vanish/>
          <w:sz w:val="22"/>
          <w:szCs w:val="22"/>
          <w:shd w:val="clear" w:color="auto" w:fill="FFFF99"/>
          <w:rtl/>
        </w:rPr>
        <w:tab/>
        <w:t>תאריך סיום תקופת ההגבלה;</w:t>
      </w:r>
    </w:p>
    <w:p w:rsidR="00C57538" w:rsidRPr="00F05BD8" w:rsidRDefault="00C57538" w:rsidP="00C5753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(6)</w:t>
      </w:r>
      <w:r w:rsidRPr="00F05BD8">
        <w:rPr>
          <w:rStyle w:val="default"/>
          <w:rFonts w:cs="FrankRuehl" w:hint="cs"/>
          <w:vanish/>
          <w:sz w:val="22"/>
          <w:szCs w:val="22"/>
          <w:u w:val="single"/>
          <w:shd w:val="clear" w:color="auto" w:fill="FFFF99"/>
          <w:rtl/>
        </w:rPr>
        <w:tab/>
        <w:t>דבר מתן צו מניעה;</w:t>
      </w:r>
    </w:p>
    <w:p w:rsidR="00C57538" w:rsidRPr="00F05BD8" w:rsidRDefault="00C57538" w:rsidP="00C5753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(7)</w:t>
      </w:r>
      <w:r w:rsidRPr="00F05BD8">
        <w:rPr>
          <w:rStyle w:val="default"/>
          <w:rFonts w:cs="FrankRuehl" w:hint="cs"/>
          <w:vanish/>
          <w:sz w:val="22"/>
          <w:szCs w:val="22"/>
          <w:u w:val="single"/>
          <w:shd w:val="clear" w:color="auto" w:fill="FFFF99"/>
          <w:rtl/>
        </w:rPr>
        <w:tab/>
        <w:t>תאריך מתן צו המניעה;</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u w:val="single"/>
          <w:shd w:val="clear" w:color="auto" w:fill="FFFF99"/>
          <w:rtl/>
        </w:rPr>
        <w:t>(8)</w:t>
      </w:r>
      <w:r w:rsidRPr="00F05BD8">
        <w:rPr>
          <w:rStyle w:val="default"/>
          <w:rFonts w:cs="FrankRuehl" w:hint="cs"/>
          <w:vanish/>
          <w:sz w:val="22"/>
          <w:szCs w:val="22"/>
          <w:u w:val="single"/>
          <w:shd w:val="clear" w:color="auto" w:fill="FFFF99"/>
          <w:rtl/>
        </w:rPr>
        <w:tab/>
        <w:t>התאריך שבו בוטל צו המניעה.</w:t>
      </w:r>
    </w:p>
    <w:p w:rsidR="00C57538" w:rsidRPr="00F05BD8" w:rsidRDefault="00C57538" w:rsidP="00C57538">
      <w:pPr>
        <w:pStyle w:val="P00"/>
        <w:spacing w:before="0"/>
        <w:ind w:left="0"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(ב)</w:t>
      </w:r>
      <w:r w:rsidRPr="00F05BD8">
        <w:rPr>
          <w:rStyle w:val="default"/>
          <w:rFonts w:cs="FrankRuehl" w:hint="cs"/>
          <w:strike/>
          <w:vanish/>
          <w:sz w:val="22"/>
          <w:szCs w:val="22"/>
          <w:shd w:val="clear" w:color="auto" w:fill="FFFF99"/>
          <w:rtl/>
        </w:rPr>
        <w:tab/>
        <w:t>הוראות תקנת משנה (א) יחולו רק בהתקיים שני אלה:</w:t>
      </w:r>
    </w:p>
    <w:p w:rsidR="00C57538" w:rsidRPr="00F05BD8" w:rsidRDefault="00C57538" w:rsidP="00C57538">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עברו שישים ימים מיום שנודע לבנק ישראל על הגבלת החשבון או מיום משלוח הודעה לפי סעיף 3א(ב) לחוק שיקים ללא כיסוי, לפי העניין, ובפרק הזמן האמור לא הודיע בעל החשבון לבנק ישראל, בדואר רשום, על הגשת ערעור בצירוף העתק ממנו או שהערעור שהוגש בוטל, נמחק או נדחה.</w:t>
      </w:r>
    </w:p>
    <w:p w:rsidR="00C57538" w:rsidRPr="00F05BD8" w:rsidRDefault="00C57538" w:rsidP="00C5753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לא ניתן צו שימנע את תחילת ההגבלה לפי סעיף 10א לחוק שיקים ללא כיסוי.</w:t>
      </w:r>
    </w:p>
    <w:p w:rsidR="00C57538" w:rsidRPr="007A7208" w:rsidRDefault="00C57538" w:rsidP="007A7208">
      <w:pPr>
        <w:pStyle w:val="P00"/>
        <w:spacing w:before="0"/>
        <w:ind w:left="0" w:right="1134"/>
        <w:rPr>
          <w:rStyle w:val="default"/>
          <w:rFonts w:cs="FrankRuehl" w:hint="cs"/>
          <w:sz w:val="2"/>
          <w:szCs w:val="2"/>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(ב)</w:t>
      </w:r>
      <w:r w:rsidRPr="00F05BD8">
        <w:rPr>
          <w:rStyle w:val="default"/>
          <w:rFonts w:cs="FrankRuehl" w:hint="cs"/>
          <w:vanish/>
          <w:sz w:val="22"/>
          <w:szCs w:val="22"/>
          <w:u w:val="single"/>
          <w:shd w:val="clear" w:color="auto" w:fill="FFFF99"/>
          <w:rtl/>
        </w:rPr>
        <w:tab/>
        <w:t>בלי לגרוע מהוראות סעיף 31(ז) לחוק, קיבל בנק ישראל הודעה על תיקון טעות לפי סעיף 9 לחוק שיקים ללא כיסוי או פרסם תיקון טעות לפי סעיף 14א(א) לחוק שיקים ללא כיסוי, יודיע על כך לבעל הרישיון בתוך שבעה ימי עסקים מיום שקיבל הודעה על תיקון או מיום שפרסם תיקון טעות כאמור; בעל הרישיון ינהג לפי הוראות סעיף 31 לחוק.</w:t>
      </w:r>
      <w:bookmarkEnd w:id="26"/>
    </w:p>
    <w:p w:rsidR="00E17506" w:rsidRDefault="00E17506">
      <w:pPr>
        <w:pStyle w:val="P00"/>
        <w:spacing w:before="72"/>
        <w:ind w:left="0" w:right="1134"/>
        <w:rPr>
          <w:rStyle w:val="default"/>
          <w:rFonts w:cs="FrankRuehl" w:hint="cs"/>
          <w:rtl/>
        </w:rPr>
      </w:pPr>
      <w:bookmarkStart w:id="27" w:name="Seif14"/>
      <w:bookmarkEnd w:id="27"/>
      <w:r>
        <w:rPr>
          <w:lang w:val="he-IL"/>
        </w:rPr>
        <w:pict>
          <v:rect id="_x0000_s1102" style="position:absolute;left:0;text-align:left;margin-left:464.5pt;margin-top:8.05pt;width:75.05pt;height:10.9pt;z-index:25158963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עדכון נתונים</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בנק ישראל יעביר את הנתונים ככל שניתן מדי יום עסקים, ולכל היותר מדי שבעה ימי עסקים; הנתונים יהיו מעודכנים עד ליום העסקים השני, לכל המאוחר, לפני יום העמדתם לרשות בעל הרישיון.</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בנק ישראל יציין לגבי הנתונים את המועד שלגביו הם נכונים.</w:t>
      </w:r>
    </w:p>
    <w:p w:rsidR="00E17506" w:rsidRDefault="00E17506">
      <w:pPr>
        <w:pStyle w:val="P00"/>
        <w:spacing w:before="72"/>
        <w:ind w:left="0" w:right="1134"/>
        <w:rPr>
          <w:rStyle w:val="default"/>
          <w:rFonts w:cs="FrankRuehl" w:hint="cs"/>
          <w:rtl/>
        </w:rPr>
      </w:pPr>
      <w:bookmarkStart w:id="28" w:name="Seif15"/>
      <w:bookmarkEnd w:id="28"/>
      <w:r>
        <w:rPr>
          <w:lang w:val="he-IL"/>
        </w:rPr>
        <w:pict>
          <v:rect id="_x0000_s1103" style="position:absolute;left:0;text-align:left;margin-left:464.5pt;margin-top:8.05pt;width:75.05pt;height:10.9pt;z-index:25159065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המידע</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בנק ישראל ישמור על המידע למשך שבע שנים מיום העמדת המידע לרשות בעל הרישיון.</w:t>
      </w:r>
    </w:p>
    <w:p w:rsidR="00E17506" w:rsidRDefault="00E17506">
      <w:pPr>
        <w:pStyle w:val="header-2"/>
        <w:ind w:left="0" w:right="1134"/>
        <w:rPr>
          <w:rFonts w:hint="cs"/>
          <w:rtl/>
        </w:rPr>
      </w:pPr>
      <w:r>
        <w:rPr>
          <w:rFonts w:hint="cs"/>
          <w:rtl/>
        </w:rPr>
        <w:t>סימן ד': נתונים מתאגיד בנקאי או ממנפיק כרטיסי חיוב</w:t>
      </w:r>
    </w:p>
    <w:p w:rsidR="00E17506" w:rsidRDefault="00E17506">
      <w:pPr>
        <w:pStyle w:val="P00"/>
        <w:spacing w:before="72"/>
        <w:ind w:left="0" w:right="1134"/>
        <w:rPr>
          <w:rStyle w:val="default"/>
          <w:rFonts w:cs="FrankRuehl" w:hint="cs"/>
          <w:rtl/>
        </w:rPr>
      </w:pPr>
      <w:bookmarkStart w:id="29" w:name="Seif16"/>
      <w:bookmarkEnd w:id="29"/>
      <w:r>
        <w:rPr>
          <w:lang w:val="he-IL"/>
        </w:rPr>
        <w:pict>
          <v:rect id="_x0000_s1104" style="position:absolute;left:0;text-align:left;margin-left:464.5pt;margin-top:8.05pt;width:75.05pt;height:10.9pt;z-index:25159168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 xml:space="preserve">בסימן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"התראה בשל סירוב שיקים: - כמשמעותה בסעיף 2(א1) לחוק שיקים ללא כיסוי;</w:t>
      </w:r>
    </w:p>
    <w:p w:rsidR="007A7208" w:rsidRPr="00AC5F81" w:rsidRDefault="007A7208" w:rsidP="007A7208">
      <w:pPr>
        <w:pStyle w:val="P00"/>
        <w:spacing w:before="72"/>
        <w:ind w:left="0" w:right="1134"/>
        <w:rPr>
          <w:rStyle w:val="default"/>
          <w:rFonts w:cs="FrankRuehl" w:hint="cs"/>
          <w:rtl/>
        </w:rPr>
      </w:pPr>
      <w:r w:rsidRPr="00AC5F81">
        <w:rPr>
          <w:rFonts w:hint="cs"/>
          <w:rtl/>
          <w:lang w:eastAsia="en-US"/>
        </w:rPr>
        <w:pict>
          <v:shape id="_x0000_s1238" type="#_x0000_t202" style="position:absolute;left:0;text-align:left;margin-left:470.25pt;margin-top:7.1pt;width:1in;height:11.2pt;z-index:251699200" filled="f" stroked="f">
            <v:textbox inset="1mm,0,1mm,0">
              <w:txbxContent>
                <w:p w:rsidR="003F64A2" w:rsidRDefault="003F64A2" w:rsidP="007A720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"רמת חוב" </w:t>
      </w:r>
      <w:r w:rsidRPr="00AC5F81">
        <w:rPr>
          <w:rStyle w:val="default"/>
          <w:rFonts w:cs="FrankRuehl"/>
          <w:rtl/>
        </w:rPr>
        <w:t>–</w:t>
      </w:r>
      <w:r w:rsidRPr="00AC5F81">
        <w:rPr>
          <w:rStyle w:val="default"/>
          <w:rFonts w:cs="FrankRuehl" w:hint="cs"/>
          <w:rtl/>
        </w:rPr>
        <w:t xml:space="preserve"> סכום כלל השיקים שסורבו ללקוח במועד מסירת הנתונים לבעל רישיון כאמור בסעיף 16(א)(4) לחוק או סכום החוב שבשלו הוצאה התראה על כוונה לנקוט הליכים לגביית חוב כאמור בסעיף 16(א)(5) לחוק, שהתקיים בו אחד מאלה:</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(1)</w:t>
      </w:r>
      <w:r w:rsidRPr="00AC5F81">
        <w:rPr>
          <w:rStyle w:val="default"/>
          <w:rFonts w:cs="FrankRuehl" w:hint="cs"/>
          <w:rtl/>
        </w:rPr>
        <w:tab/>
        <w:t>אינו עולה על 1,000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(2)</w:t>
      </w:r>
      <w:r w:rsidRPr="00AC5F81">
        <w:rPr>
          <w:rStyle w:val="default"/>
          <w:rFonts w:cs="FrankRuehl" w:hint="cs"/>
          <w:rtl/>
        </w:rPr>
        <w:tab/>
        <w:t>עולה על 1,000 שקלים חדשים ואינו עולה על 10,000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(3)</w:t>
      </w:r>
      <w:r w:rsidRPr="00AC5F81">
        <w:rPr>
          <w:rStyle w:val="default"/>
          <w:rFonts w:cs="FrankRuehl" w:hint="cs"/>
          <w:rtl/>
        </w:rPr>
        <w:tab/>
        <w:t>עולה על 10,000 שקלים חדשים ואינו עולה על 50,000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(4)</w:t>
      </w:r>
      <w:r w:rsidRPr="00AC5F81">
        <w:rPr>
          <w:rStyle w:val="default"/>
          <w:rFonts w:cs="FrankRuehl" w:hint="cs"/>
          <w:rtl/>
        </w:rPr>
        <w:tab/>
        <w:t>עולה על 50,000 שקלים חדשים ואינו עולה על 100,000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(5)</w:t>
      </w:r>
      <w:r w:rsidRPr="00AC5F81">
        <w:rPr>
          <w:rStyle w:val="default"/>
          <w:rFonts w:cs="FrankRuehl" w:hint="cs"/>
          <w:rtl/>
        </w:rPr>
        <w:tab/>
        <w:t>עולה על 100,000 שקלים חדשים ואינו עולה על 200,000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(6)</w:t>
      </w:r>
      <w:r w:rsidRPr="00AC5F81">
        <w:rPr>
          <w:rStyle w:val="default"/>
          <w:rFonts w:cs="FrankRuehl" w:hint="cs"/>
          <w:rtl/>
        </w:rPr>
        <w:tab/>
        <w:t>עולה על 200,000 שקלים חדשים ואינו עולה על 500,000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(7)</w:t>
      </w:r>
      <w:r w:rsidRPr="00AC5F81">
        <w:rPr>
          <w:rStyle w:val="default"/>
          <w:rFonts w:cs="FrankRuehl" w:hint="cs"/>
          <w:rtl/>
        </w:rPr>
        <w:tab/>
        <w:t>עולה על 500,000 שקלים חדשים;</w:t>
      </w:r>
    </w:p>
    <w:p w:rsidR="004F2B50" w:rsidRPr="00F05BD8" w:rsidRDefault="004F2B50" w:rsidP="00164A8D">
      <w:pPr>
        <w:pStyle w:val="P00"/>
        <w:spacing w:before="0"/>
        <w:ind w:left="0" w:right="1134"/>
        <w:rPr>
          <w:rStyle w:val="default"/>
          <w:rFonts w:cs="FrankRuehl" w:hint="cs"/>
          <w:vanish/>
          <w:color w:val="FF0000"/>
          <w:szCs w:val="20"/>
          <w:shd w:val="clear" w:color="auto" w:fill="FFFF99"/>
          <w:rtl/>
        </w:rPr>
      </w:pPr>
      <w:bookmarkStart w:id="30" w:name="Rov175"/>
      <w:r w:rsidRPr="00F05BD8">
        <w:rPr>
          <w:rStyle w:val="default"/>
          <w:rFonts w:cs="FrankRuehl" w:hint="cs"/>
          <w:vanish/>
          <w:color w:val="FF0000"/>
          <w:szCs w:val="20"/>
          <w:shd w:val="clear" w:color="auto" w:fill="FFFF99"/>
          <w:rtl/>
        </w:rPr>
        <w:t>מיום 1.</w:t>
      </w:r>
      <w:r w:rsidR="00164A8D"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7A7208" w:rsidRPr="00F05BD8" w:rsidRDefault="007A7208" w:rsidP="007A720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7A7208" w:rsidRPr="00F05BD8" w:rsidRDefault="007A7208" w:rsidP="007A7208">
      <w:pPr>
        <w:pStyle w:val="P00"/>
        <w:spacing w:before="0"/>
        <w:ind w:left="0" w:right="1134"/>
        <w:rPr>
          <w:rStyle w:val="default"/>
          <w:rFonts w:cs="FrankRuehl" w:hint="cs"/>
          <w:vanish/>
          <w:szCs w:val="20"/>
          <w:shd w:val="clear" w:color="auto" w:fill="FFFF99"/>
          <w:rtl/>
        </w:rPr>
      </w:pPr>
      <w:hyperlink r:id="rId28"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29"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7A7208" w:rsidRPr="00AC5F81" w:rsidRDefault="007A7208" w:rsidP="00AC5F81">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הגדרת "רמת חוב"</w:t>
      </w:r>
      <w:bookmarkEnd w:id="30"/>
    </w:p>
    <w:p w:rsidR="00E17506" w:rsidRDefault="00E17506">
      <w:pPr>
        <w:pStyle w:val="P00"/>
        <w:spacing w:before="72"/>
        <w:ind w:left="0" w:right="1134"/>
        <w:rPr>
          <w:rStyle w:val="default"/>
          <w:rFonts w:cs="FrankRuehl" w:hint="cs"/>
          <w:rtl/>
        </w:rPr>
      </w:pPr>
      <w:r>
        <w:rPr>
          <w:rStyle w:val="default"/>
          <w:rFonts w:cs="FrankRuehl" w:hint="cs"/>
          <w:rtl/>
        </w:rPr>
        <w:tab/>
        <w:t xml:space="preserve">"תקנות שיקים ללא כיסוי" </w:t>
      </w:r>
      <w:r>
        <w:rPr>
          <w:rStyle w:val="default"/>
          <w:rFonts w:cs="FrankRuehl"/>
          <w:rtl/>
        </w:rPr>
        <w:t>–</w:t>
      </w:r>
      <w:r>
        <w:rPr>
          <w:rStyle w:val="default"/>
          <w:rFonts w:cs="FrankRuehl" w:hint="cs"/>
          <w:rtl/>
        </w:rPr>
        <w:t xml:space="preserve"> תקנות שיקים ללא כיסוי, התשמ"א-1981.</w:t>
      </w:r>
    </w:p>
    <w:p w:rsidR="00E17506" w:rsidRDefault="00E17506">
      <w:pPr>
        <w:pStyle w:val="P00"/>
        <w:spacing w:before="72"/>
        <w:ind w:left="0" w:right="1134"/>
        <w:rPr>
          <w:rStyle w:val="default"/>
          <w:rFonts w:cs="FrankRuehl" w:hint="cs"/>
          <w:rtl/>
        </w:rPr>
      </w:pPr>
      <w:bookmarkStart w:id="31" w:name="Seif17"/>
      <w:bookmarkEnd w:id="31"/>
      <w:r>
        <w:rPr>
          <w:lang w:val="he-IL"/>
        </w:rPr>
        <w:pict>
          <v:rect id="_x0000_s1105" style="position:absolute;left:0;text-align:left;margin-left:464.5pt;margin-top:8.05pt;width:75.05pt;height:22.7pt;z-index:25159270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נתונים על התראה מתאגיד בנקאי</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(א)</w:t>
      </w:r>
      <w:r>
        <w:rPr>
          <w:rStyle w:val="default"/>
          <w:rFonts w:cs="FrankRuehl" w:hint="cs"/>
          <w:rtl/>
        </w:rPr>
        <w:tab/>
        <w:t>תאגיד בנקאי יעמיד לרשות בעל רישיון שירות נתוני אשראי מידע בדבר משלוח התראה בשל סירוב שיקים ללקוח, שהוא בעל החשבון, בכפוף להוראות סעיף 16(א)(4) לחוק, שיכללו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w:t>
      </w:r>
      <w:r w:rsidR="00F13B16">
        <w:rPr>
          <w:rStyle w:val="default"/>
          <w:rFonts w:cs="FrankRuehl" w:hint="cs"/>
          <w:rtl/>
        </w:rPr>
        <w:t>עד משלוח ההתראה בשל סירוב שיקים;</w:t>
      </w:r>
    </w:p>
    <w:p w:rsidR="00F13B16" w:rsidRPr="00AC5F81" w:rsidRDefault="00F13B16" w:rsidP="00AC5F81">
      <w:pPr>
        <w:pStyle w:val="P00"/>
        <w:spacing w:before="72"/>
        <w:ind w:left="1021" w:right="1134"/>
        <w:rPr>
          <w:rStyle w:val="default"/>
          <w:rFonts w:cs="FrankRuehl" w:hint="cs"/>
          <w:rtl/>
        </w:rPr>
      </w:pPr>
      <w:r w:rsidRPr="00AC5F81">
        <w:rPr>
          <w:rStyle w:val="default"/>
          <w:rFonts w:cs="FrankRuehl" w:hint="cs"/>
          <w:rtl/>
        </w:rPr>
        <w:pict>
          <v:shape id="_x0000_s1333" type="#_x0000_t202" style="position:absolute;left:0;text-align:left;margin-left:470.35pt;margin-top:7.1pt;width:1in;height:11.2pt;z-index:251732992"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(4)</w:t>
      </w:r>
      <w:r w:rsidRPr="00AC5F81">
        <w:rPr>
          <w:rStyle w:val="default"/>
          <w:rFonts w:cs="FrankRuehl" w:hint="cs"/>
          <w:rtl/>
        </w:rPr>
        <w:tab/>
        <w:t>רמת החוב.</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הנתונים יועמדו לרשות בעל רישיון שירות נתוני אשראי מדי שבעה ימי עסקים לכל היותר; הנתונים יהיו מעודכנים עד ליום העסקים השני, לכל המאוחר, לפני יום העמדתם לרשות בעל רישיון שירות נתוני אשראי.</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בנקאי יציין לגבי הנתונים את המועד שלגביו הם נכונים.</w:t>
      </w:r>
    </w:p>
    <w:p w:rsidR="007A7208" w:rsidRPr="00F05BD8" w:rsidRDefault="007A7208" w:rsidP="00164A8D">
      <w:pPr>
        <w:pStyle w:val="P00"/>
        <w:spacing w:before="0"/>
        <w:ind w:left="1021" w:right="1134"/>
        <w:rPr>
          <w:rStyle w:val="default"/>
          <w:rFonts w:cs="FrankRuehl" w:hint="cs"/>
          <w:vanish/>
          <w:color w:val="FF0000"/>
          <w:szCs w:val="20"/>
          <w:shd w:val="clear" w:color="auto" w:fill="FFFF99"/>
          <w:rtl/>
        </w:rPr>
      </w:pPr>
      <w:bookmarkStart w:id="32" w:name="Rov195"/>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164A8D"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7A7208" w:rsidRPr="00F05BD8" w:rsidRDefault="007A7208" w:rsidP="007A7208">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7A7208" w:rsidRPr="00F05BD8" w:rsidRDefault="007A7208" w:rsidP="007A7208">
      <w:pPr>
        <w:pStyle w:val="P00"/>
        <w:spacing w:before="0"/>
        <w:ind w:left="1021" w:right="1134"/>
        <w:rPr>
          <w:rStyle w:val="default"/>
          <w:rFonts w:cs="FrankRuehl" w:hint="cs"/>
          <w:vanish/>
          <w:szCs w:val="20"/>
          <w:shd w:val="clear" w:color="auto" w:fill="FFFF99"/>
          <w:rtl/>
        </w:rPr>
      </w:pPr>
      <w:hyperlink r:id="rId30"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1021" w:right="1134"/>
        <w:rPr>
          <w:rStyle w:val="default"/>
          <w:rFonts w:cs="FrankRuehl" w:hint="cs"/>
          <w:vanish/>
          <w:szCs w:val="20"/>
          <w:shd w:val="clear" w:color="auto" w:fill="FFFF99"/>
          <w:rtl/>
        </w:rPr>
      </w:pPr>
      <w:hyperlink r:id="rId31"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F2B50" w:rsidRPr="004F2B50" w:rsidRDefault="007A7208" w:rsidP="00F13B16">
      <w:pPr>
        <w:pStyle w:val="P00"/>
        <w:spacing w:before="0"/>
        <w:ind w:left="1021" w:right="1134"/>
        <w:rPr>
          <w:rStyle w:val="default"/>
          <w:rFonts w:cs="FrankRuehl" w:hint="cs"/>
          <w:sz w:val="2"/>
          <w:szCs w:val="2"/>
          <w:shd w:val="clear" w:color="auto" w:fill="FFFF99"/>
          <w:rtl/>
        </w:rPr>
      </w:pPr>
      <w:r w:rsidRPr="00F05BD8">
        <w:rPr>
          <w:rStyle w:val="default"/>
          <w:rFonts w:cs="FrankRuehl" w:hint="cs"/>
          <w:b/>
          <w:bCs/>
          <w:vanish/>
          <w:szCs w:val="20"/>
          <w:shd w:val="clear" w:color="auto" w:fill="FFFF99"/>
          <w:rtl/>
        </w:rPr>
        <w:t>הוספת פסקה 17(א)(4)</w:t>
      </w:r>
      <w:bookmarkEnd w:id="32"/>
    </w:p>
    <w:p w:rsidR="00E17506" w:rsidRDefault="00E17506">
      <w:pPr>
        <w:pStyle w:val="P00"/>
        <w:spacing w:before="72"/>
        <w:ind w:left="0" w:right="1134"/>
        <w:rPr>
          <w:rStyle w:val="default"/>
          <w:rFonts w:cs="FrankRuehl" w:hint="cs"/>
          <w:rtl/>
        </w:rPr>
      </w:pPr>
      <w:bookmarkStart w:id="33" w:name="Seif18"/>
      <w:bookmarkEnd w:id="33"/>
      <w:r>
        <w:rPr>
          <w:lang w:val="he-IL"/>
        </w:rPr>
        <w:pict>
          <v:rect id="_x0000_s1106" style="position:absolute;left:0;text-align:left;margin-left:464.5pt;margin-top:8.05pt;width:75.05pt;height:24.55pt;z-index:25159372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נתונים על התראה בדבר כוונה לנקוט הליכים</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(א)</w:t>
      </w:r>
      <w:r>
        <w:rPr>
          <w:rStyle w:val="default"/>
          <w:rFonts w:cs="FrankRuehl" w:hint="cs"/>
          <w:rtl/>
        </w:rPr>
        <w:tab/>
        <w:t>תאגיד בנקאי ומנפיק כרטיסי חיוב יעמידו לרשות בעל רישיון שירות נתוני אשראי נתונים על משלוח התראה ללקוח שהוא בעל החשבון על כוונה לנקוט הליכים לגביית חוב, בכפוף להוראות סעיף 16(א)(5) לחוק.</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בנתונים ייכללו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משלוח ההתראה על כ</w:t>
      </w:r>
      <w:r w:rsidR="00F13B16">
        <w:rPr>
          <w:rStyle w:val="default"/>
          <w:rFonts w:cs="FrankRuehl" w:hint="cs"/>
          <w:rtl/>
        </w:rPr>
        <w:t>וונה לנקוט הליכים;</w:t>
      </w:r>
    </w:p>
    <w:p w:rsidR="00F13B16" w:rsidRPr="00AC5F81" w:rsidRDefault="00F13B16" w:rsidP="00AC5F81">
      <w:pPr>
        <w:pStyle w:val="P00"/>
        <w:spacing w:before="72"/>
        <w:ind w:left="1021" w:right="1134"/>
        <w:rPr>
          <w:rStyle w:val="default"/>
          <w:rFonts w:cs="FrankRuehl" w:hint="cs"/>
          <w:rtl/>
        </w:rPr>
      </w:pPr>
      <w:r w:rsidRPr="00AC5F81">
        <w:rPr>
          <w:rStyle w:val="default"/>
          <w:rFonts w:cs="FrankRuehl" w:hint="cs"/>
          <w:rtl/>
        </w:rPr>
        <w:pict>
          <v:shape id="_x0000_s1334" type="#_x0000_t202" style="position:absolute;left:0;text-align:left;margin-left:470.35pt;margin-top:7.1pt;width:1in;height:11.2pt;z-index:251734016"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(4)</w:t>
      </w:r>
      <w:r w:rsidRPr="00AC5F81">
        <w:rPr>
          <w:rStyle w:val="default"/>
          <w:rFonts w:cs="FrankRuehl" w:hint="cs"/>
          <w:rtl/>
        </w:rPr>
        <w:tab/>
        <w:t>רמת החוב.</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הנתונים יועמדו לרשות בעל רישיון שירות נתוני אשראי מדי שבעה ימי עסקים לכל היותר.</w:t>
      </w:r>
    </w:p>
    <w:p w:rsidR="007A7208" w:rsidRPr="00F05BD8" w:rsidRDefault="007A7208" w:rsidP="003F64A2">
      <w:pPr>
        <w:pStyle w:val="P00"/>
        <w:spacing w:before="0"/>
        <w:ind w:left="1021" w:right="1134"/>
        <w:rPr>
          <w:rStyle w:val="default"/>
          <w:rFonts w:cs="FrankRuehl" w:hint="cs"/>
          <w:vanish/>
          <w:color w:val="FF0000"/>
          <w:szCs w:val="20"/>
          <w:shd w:val="clear" w:color="auto" w:fill="FFFF99"/>
          <w:rtl/>
        </w:rPr>
      </w:pPr>
      <w:bookmarkStart w:id="34" w:name="Rov196"/>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3F64A2"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7A7208" w:rsidRPr="00F05BD8" w:rsidRDefault="007A7208" w:rsidP="007A7208">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7A7208" w:rsidRPr="00F05BD8" w:rsidRDefault="007A7208" w:rsidP="007A7208">
      <w:pPr>
        <w:pStyle w:val="P00"/>
        <w:spacing w:before="0"/>
        <w:ind w:left="1021" w:right="1134"/>
        <w:rPr>
          <w:rStyle w:val="default"/>
          <w:rFonts w:cs="FrankRuehl" w:hint="cs"/>
          <w:vanish/>
          <w:szCs w:val="20"/>
          <w:shd w:val="clear" w:color="auto" w:fill="FFFF99"/>
          <w:rtl/>
        </w:rPr>
      </w:pPr>
      <w:hyperlink r:id="rId32"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1021" w:right="1134"/>
        <w:rPr>
          <w:rStyle w:val="default"/>
          <w:rFonts w:cs="FrankRuehl" w:hint="cs"/>
          <w:vanish/>
          <w:szCs w:val="20"/>
          <w:shd w:val="clear" w:color="auto" w:fill="FFFF99"/>
          <w:rtl/>
        </w:rPr>
      </w:pPr>
      <w:hyperlink r:id="rId33"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F2B50" w:rsidRPr="004F2B50" w:rsidRDefault="007A7208" w:rsidP="00F13B16">
      <w:pPr>
        <w:pStyle w:val="P00"/>
        <w:spacing w:before="0"/>
        <w:ind w:left="1021" w:right="1134"/>
        <w:rPr>
          <w:rStyle w:val="default"/>
          <w:rFonts w:cs="FrankRuehl" w:hint="cs"/>
          <w:sz w:val="2"/>
          <w:szCs w:val="2"/>
          <w:shd w:val="clear" w:color="auto" w:fill="FFFF99"/>
          <w:rtl/>
        </w:rPr>
      </w:pPr>
      <w:r w:rsidRPr="00F05BD8">
        <w:rPr>
          <w:rStyle w:val="default"/>
          <w:rFonts w:cs="FrankRuehl" w:hint="cs"/>
          <w:b/>
          <w:bCs/>
          <w:vanish/>
          <w:szCs w:val="20"/>
          <w:shd w:val="clear" w:color="auto" w:fill="FFFF99"/>
          <w:rtl/>
        </w:rPr>
        <w:t>הוספת פסקה 18(ב)(4)</w:t>
      </w:r>
      <w:bookmarkEnd w:id="34"/>
    </w:p>
    <w:p w:rsidR="00E17506" w:rsidRDefault="00E17506">
      <w:pPr>
        <w:pStyle w:val="P00"/>
        <w:spacing w:before="72"/>
        <w:ind w:left="0" w:right="1134"/>
        <w:rPr>
          <w:rStyle w:val="default"/>
          <w:rFonts w:cs="FrankRuehl" w:hint="cs"/>
          <w:rtl/>
        </w:rPr>
      </w:pPr>
      <w:bookmarkStart w:id="35" w:name="Seif19"/>
      <w:bookmarkEnd w:id="35"/>
      <w:r>
        <w:rPr>
          <w:lang w:val="he-IL"/>
        </w:rPr>
        <w:pict>
          <v:rect id="_x0000_s1107" style="position:absolute;left:0;text-align:left;margin-left:464.5pt;margin-top:8.05pt;width:75.05pt;height:10.9pt;z-index:25159475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עדכון הנתונים</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(א)</w:t>
      </w:r>
      <w:r>
        <w:rPr>
          <w:rStyle w:val="default"/>
          <w:rFonts w:cs="FrankRuehl" w:hint="cs"/>
          <w:rtl/>
        </w:rPr>
        <w:tab/>
        <w:t>תאגיד בנקאי או מנפיק כרטיסי חיוב יעמיד לרשות בעל רישיון שירות נתוני האשראי נתונים המעודכנים עד ליום העסקים השני, לכל המאוחר, שלפני יום העמדת המידע לרשות בעל רישיון שירות נתוני אשראי.</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בנקאי ומנפיק כרטיסי חיוב יציינו לגבי הנתונים את המועד שלגביו הם נכונים.</w:t>
      </w:r>
    </w:p>
    <w:p w:rsidR="00E17506" w:rsidRDefault="00E17506">
      <w:pPr>
        <w:pStyle w:val="P00"/>
        <w:spacing w:before="72"/>
        <w:ind w:left="0" w:right="1134"/>
        <w:rPr>
          <w:rStyle w:val="default"/>
          <w:rFonts w:cs="FrankRuehl" w:hint="cs"/>
          <w:rtl/>
        </w:rPr>
      </w:pPr>
      <w:bookmarkStart w:id="36" w:name="Seif20"/>
      <w:bookmarkEnd w:id="36"/>
      <w:r>
        <w:rPr>
          <w:lang w:val="he-IL"/>
        </w:rPr>
        <w:pict>
          <v:rect id="_x0000_s1108" style="position:absolute;left:0;text-align:left;margin-left:464.5pt;margin-top:8.05pt;width:75.05pt;height:10.9pt;z-index:25159577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הנתונים</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תאגיד בנקאי ומנפיק כרטיסי חיוב ישמרו את הנתונים למשך שבע שנים מיום העמדת הנתונים לרשות בעל רישיון שירות נתוני אשראי.</w:t>
      </w:r>
    </w:p>
    <w:p w:rsidR="00E17506" w:rsidRDefault="00E17506">
      <w:pPr>
        <w:pStyle w:val="header-2"/>
        <w:ind w:left="0" w:right="1134"/>
        <w:rPr>
          <w:rFonts w:hint="cs"/>
          <w:rtl/>
        </w:rPr>
      </w:pPr>
      <w:r>
        <w:rPr>
          <w:rFonts w:hint="cs"/>
          <w:rtl/>
        </w:rPr>
        <w:t>סימן ה': נתונים בדבר אי-תשלום חובות ממקור מוסמך</w:t>
      </w:r>
    </w:p>
    <w:p w:rsidR="00E17506" w:rsidRDefault="00E17506" w:rsidP="004F2B50">
      <w:pPr>
        <w:pStyle w:val="P00"/>
        <w:spacing w:before="72"/>
        <w:ind w:left="0" w:right="1134"/>
        <w:rPr>
          <w:rStyle w:val="default"/>
          <w:rFonts w:cs="FrankRuehl" w:hint="cs"/>
          <w:rtl/>
        </w:rPr>
      </w:pPr>
      <w:bookmarkStart w:id="37" w:name="Seif21"/>
      <w:bookmarkEnd w:id="37"/>
      <w:r>
        <w:rPr>
          <w:lang w:val="he-IL"/>
        </w:rPr>
        <w:pict>
          <v:rect id="_x0000_s1109" style="position:absolute;left:0;text-align:left;margin-left:464.5pt;margin-top:8.05pt;width:75.05pt;height:19.45pt;z-index:251596800"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תנאים להעברת מידע</w:t>
                  </w:r>
                </w:p>
                <w:p w:rsidR="003F64A2" w:rsidRDefault="003F64A2">
                  <w:pPr>
                    <w:spacing w:line="160" w:lineRule="exact"/>
                    <w:jc w:val="left"/>
                    <w:rPr>
                      <w:rFonts w:cs="Miriam" w:hint="cs"/>
                      <w:noProof/>
                      <w:szCs w:val="18"/>
                      <w:rtl/>
                    </w:rPr>
                  </w:pPr>
                  <w:r>
                    <w:rPr>
                      <w:rFonts w:cs="Miriam" w:hint="cs"/>
                      <w:szCs w:val="18"/>
                      <w:rtl/>
                    </w:rPr>
                    <w:t>תק' תשע"ב-2011</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(א)</w:t>
      </w:r>
      <w:r>
        <w:rPr>
          <w:rStyle w:val="default"/>
          <w:rFonts w:cs="FrankRuehl" w:hint="cs"/>
          <w:rtl/>
        </w:rPr>
        <w:tab/>
        <w:t>מקור מוסמך המבקש להעמיד לרשות בעל רישיון מידע בדבר אי תשלום חובות על ידי הלקוח, יעמיד את הנתונים לרשות בעל הרישיון בכפוף להוראות סעיף 16(א)(6) לחוק</w:t>
      </w:r>
      <w:r w:rsidR="00F13B16" w:rsidRPr="00F13B16">
        <w:rPr>
          <w:rStyle w:val="default"/>
          <w:rFonts w:cs="FrankRuehl" w:hint="cs"/>
          <w:rtl/>
        </w:rPr>
        <w:t>, ואולם מקור מוסמך לא יעביר מידע כאמור אלא לאחר שחלפו תשעים ימים לפחות מן המועד שבו היה החוב אמור להיפרע וטרם נפרע</w:t>
      </w:r>
      <w:r>
        <w:rPr>
          <w:rStyle w:val="default"/>
          <w:rFonts w:cs="FrankRuehl" w:hint="cs"/>
          <w:rtl/>
        </w:rPr>
        <w:t>.</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בנתונים ייכללו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עצם קיומו של חוב,</w:t>
      </w:r>
      <w:r w:rsidR="007A7208">
        <w:rPr>
          <w:rStyle w:val="default"/>
          <w:rFonts w:cs="FrankRuehl" w:hint="cs"/>
          <w:rtl/>
        </w:rPr>
        <w:t xml:space="preserve"> ומועד היוו</w:t>
      </w:r>
      <w:r w:rsidR="00F13B16">
        <w:rPr>
          <w:rStyle w:val="default"/>
          <w:rFonts w:cs="FrankRuehl" w:hint="cs"/>
          <w:rtl/>
        </w:rPr>
        <w:t>צרותו;</w:t>
      </w:r>
    </w:p>
    <w:p w:rsidR="00F13B16" w:rsidRPr="00AC5F81" w:rsidRDefault="00F13B16" w:rsidP="00AC5F81">
      <w:pPr>
        <w:pStyle w:val="P00"/>
        <w:spacing w:before="72"/>
        <w:ind w:left="1021" w:right="1134"/>
        <w:rPr>
          <w:rStyle w:val="default"/>
          <w:rFonts w:cs="FrankRuehl" w:hint="cs"/>
          <w:rtl/>
        </w:rPr>
      </w:pPr>
      <w:r w:rsidRPr="00AC5F81">
        <w:rPr>
          <w:rStyle w:val="default"/>
          <w:rFonts w:cs="FrankRuehl" w:hint="cs"/>
          <w:rtl/>
        </w:rPr>
        <w:pict>
          <v:shape id="_x0000_s1335" type="#_x0000_t202" style="position:absolute;left:0;text-align:left;margin-left:470.35pt;margin-top:7.1pt;width:1in;height:11.2pt;z-index:251735040" filled="f" stroked="f">
            <v:textbox inset="1mm,0,1mm,0">
              <w:txbxContent>
                <w:p w:rsidR="003F64A2" w:rsidRDefault="003F64A2" w:rsidP="00F13B16">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(4)</w:t>
      </w:r>
      <w:r w:rsidRPr="00AC5F81">
        <w:rPr>
          <w:rStyle w:val="default"/>
          <w:rFonts w:cs="FrankRuehl" w:hint="cs"/>
          <w:rtl/>
        </w:rPr>
        <w:tab/>
        <w:t>רמת החוב.</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המקור המוסמך יציין על גבי המידע את המועד לגביו נכון המידע.</w:t>
      </w:r>
    </w:p>
    <w:p w:rsidR="007A7208" w:rsidRPr="00AC5F81" w:rsidRDefault="007A7208" w:rsidP="007A7208">
      <w:pPr>
        <w:pStyle w:val="P00"/>
        <w:spacing w:before="72"/>
        <w:ind w:left="0" w:right="1134"/>
        <w:rPr>
          <w:rStyle w:val="default"/>
          <w:rFonts w:cs="FrankRuehl" w:hint="cs"/>
          <w:rtl/>
        </w:rPr>
      </w:pPr>
      <w:r w:rsidRPr="00AC5F81">
        <w:rPr>
          <w:rStyle w:val="default"/>
          <w:rFonts w:cs="FrankRuehl" w:hint="cs"/>
          <w:rtl/>
        </w:rPr>
        <w:pict>
          <v:shape id="_x0000_s1243" type="#_x0000_t202" style="position:absolute;left:0;text-align:left;margin-left:470.25pt;margin-top:7.1pt;width:1in;height:11.2pt;z-index:251700224" filled="f" stroked="f">
            <v:textbox inset="1mm,0,1mm,0">
              <w:txbxContent>
                <w:p w:rsidR="003F64A2" w:rsidRDefault="003F64A2" w:rsidP="007A7208">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(ד)</w:t>
      </w:r>
      <w:r w:rsidRPr="00AC5F81">
        <w:rPr>
          <w:rStyle w:val="default"/>
          <w:rFonts w:cs="FrankRuehl" w:hint="cs"/>
          <w:rtl/>
        </w:rPr>
        <w:tab/>
        <w:t xml:space="preserve">בתקנה זו, "רמת החוב" </w:t>
      </w:r>
      <w:r w:rsidRPr="00AC5F81">
        <w:rPr>
          <w:rStyle w:val="default"/>
          <w:rFonts w:cs="FrankRuehl"/>
          <w:rtl/>
        </w:rPr>
        <w:t>–</w:t>
      </w:r>
      <w:r w:rsidRPr="00AC5F81">
        <w:rPr>
          <w:rStyle w:val="default"/>
          <w:rFonts w:cs="FrankRuehl" w:hint="cs"/>
          <w:rtl/>
        </w:rPr>
        <w:t xml:space="preserve"> סכום החוב למקור המוסמך, שמתקיים בו אחד מאלה:</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(1)</w:t>
      </w:r>
      <w:r w:rsidRPr="00AC5F81">
        <w:rPr>
          <w:rStyle w:val="default"/>
          <w:rFonts w:cs="FrankRuehl" w:hint="cs"/>
          <w:rtl/>
        </w:rPr>
        <w:tab/>
        <w:t>עולה על 1,000 שקלים חדשים ואינו עולה על 3,000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(2)</w:t>
      </w:r>
      <w:r w:rsidRPr="00AC5F81">
        <w:rPr>
          <w:rStyle w:val="default"/>
          <w:rFonts w:cs="FrankRuehl" w:hint="cs"/>
          <w:rtl/>
        </w:rPr>
        <w:tab/>
        <w:t>עולה על 3,000 שקלים חדשים ואינו עולה על 10,000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(3)</w:t>
      </w:r>
      <w:r w:rsidRPr="00AC5F81">
        <w:rPr>
          <w:rStyle w:val="default"/>
          <w:rFonts w:cs="FrankRuehl" w:hint="cs"/>
          <w:rtl/>
        </w:rPr>
        <w:tab/>
        <w:t>עולה על 10,000 שקלים חדשים ואינו עולה על 50,000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(4)</w:t>
      </w:r>
      <w:r w:rsidRPr="00AC5F81">
        <w:rPr>
          <w:rStyle w:val="default"/>
          <w:rFonts w:cs="FrankRuehl" w:hint="cs"/>
          <w:rtl/>
        </w:rPr>
        <w:tab/>
        <w:t>עולה על 50,000 שקלים חדשים ואינו עולה על 100,000 שקלים חדשים;</w:t>
      </w:r>
    </w:p>
    <w:p w:rsidR="007A7208" w:rsidRPr="00AC5F81" w:rsidRDefault="007A7208" w:rsidP="007A7208">
      <w:pPr>
        <w:pStyle w:val="P00"/>
        <w:spacing w:before="72"/>
        <w:ind w:left="1021" w:right="1134"/>
        <w:rPr>
          <w:rStyle w:val="default"/>
          <w:rFonts w:cs="FrankRuehl" w:hint="cs"/>
          <w:rtl/>
        </w:rPr>
      </w:pPr>
      <w:r w:rsidRPr="00AC5F81">
        <w:rPr>
          <w:rStyle w:val="default"/>
          <w:rFonts w:cs="FrankRuehl" w:hint="cs"/>
          <w:rtl/>
        </w:rPr>
        <w:t>(5)</w:t>
      </w:r>
      <w:r w:rsidRPr="00AC5F81">
        <w:rPr>
          <w:rStyle w:val="default"/>
          <w:rFonts w:cs="FrankRuehl" w:hint="cs"/>
          <w:rtl/>
        </w:rPr>
        <w:tab/>
        <w:t>עולה על 100,000 שקלים חדשים.</w:t>
      </w:r>
    </w:p>
    <w:p w:rsidR="004F2B50" w:rsidRPr="00F05BD8" w:rsidRDefault="004F2B50" w:rsidP="004F2B50">
      <w:pPr>
        <w:pStyle w:val="P00"/>
        <w:spacing w:before="0"/>
        <w:ind w:left="0" w:right="1134"/>
        <w:rPr>
          <w:rStyle w:val="default"/>
          <w:rFonts w:cs="FrankRuehl" w:hint="cs"/>
          <w:vanish/>
          <w:color w:val="FF0000"/>
          <w:szCs w:val="20"/>
          <w:shd w:val="clear" w:color="auto" w:fill="FFFF99"/>
          <w:rtl/>
        </w:rPr>
      </w:pPr>
      <w:bookmarkStart w:id="38" w:name="Rov174"/>
      <w:r w:rsidRPr="00F05BD8">
        <w:rPr>
          <w:rStyle w:val="default"/>
          <w:rFonts w:cs="FrankRuehl" w:hint="cs"/>
          <w:vanish/>
          <w:color w:val="FF0000"/>
          <w:szCs w:val="20"/>
          <w:shd w:val="clear" w:color="auto" w:fill="FFFF99"/>
          <w:rtl/>
        </w:rPr>
        <w:t>מיום 1.8.2012</w:t>
      </w:r>
    </w:p>
    <w:p w:rsidR="007A7208" w:rsidRPr="00F05BD8" w:rsidRDefault="007A7208" w:rsidP="007A720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7A7208" w:rsidRPr="00F05BD8" w:rsidRDefault="007A7208" w:rsidP="007A7208">
      <w:pPr>
        <w:pStyle w:val="P00"/>
        <w:spacing w:before="0"/>
        <w:ind w:left="0" w:right="1134"/>
        <w:rPr>
          <w:rStyle w:val="default"/>
          <w:rFonts w:cs="FrankRuehl" w:hint="cs"/>
          <w:vanish/>
          <w:szCs w:val="20"/>
          <w:shd w:val="clear" w:color="auto" w:fill="FFFF99"/>
          <w:rtl/>
        </w:rPr>
      </w:pPr>
      <w:hyperlink r:id="rId34"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7A7208" w:rsidRPr="00F05BD8" w:rsidRDefault="007A7208" w:rsidP="007A7208">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21</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מקור מוסמך המבקש להעמיד לרשות בעל רישיון מידע בדבר אי תשלום חובות על ידי הלקוח, יעמיד את הנתונים לרשות בעל הרישיון בכפוף להוראות סעיף 16(א)(6) לחוק</w:t>
      </w:r>
      <w:r w:rsidRPr="00F05BD8">
        <w:rPr>
          <w:rStyle w:val="default"/>
          <w:rFonts w:cs="FrankRuehl" w:hint="cs"/>
          <w:vanish/>
          <w:sz w:val="22"/>
          <w:szCs w:val="22"/>
          <w:u w:val="single"/>
          <w:shd w:val="clear" w:color="auto" w:fill="FFFF99"/>
          <w:rtl/>
        </w:rPr>
        <w:t>, ואולם מקור מוסמך לא יעביר מידע כאמור אלא לאחר שחלפו תשעים ימים לפחות מן המועד שבו היה החוב אמור להיפרע וטרם נפרע</w:t>
      </w:r>
      <w:r w:rsidRPr="00F05BD8">
        <w:rPr>
          <w:rStyle w:val="default"/>
          <w:rFonts w:cs="FrankRuehl" w:hint="cs"/>
          <w:vanish/>
          <w:sz w:val="22"/>
          <w:szCs w:val="22"/>
          <w:shd w:val="clear" w:color="auto" w:fill="FFFF99"/>
          <w:rtl/>
        </w:rPr>
        <w:t>.</w:t>
      </w:r>
    </w:p>
    <w:p w:rsidR="00164A8D" w:rsidRPr="00F05BD8" w:rsidRDefault="00164A8D" w:rsidP="007A7208">
      <w:pPr>
        <w:pStyle w:val="P00"/>
        <w:spacing w:before="0"/>
        <w:ind w:left="0" w:right="1134"/>
        <w:rPr>
          <w:rStyle w:val="default"/>
          <w:rFonts w:cs="FrankRuehl" w:hint="cs"/>
          <w:vanish/>
          <w:sz w:val="22"/>
          <w:szCs w:val="22"/>
          <w:shd w:val="clear" w:color="auto" w:fill="FFFF99"/>
          <w:rtl/>
        </w:rPr>
      </w:pPr>
    </w:p>
    <w:p w:rsidR="00164A8D" w:rsidRPr="00F05BD8" w:rsidRDefault="00164A8D" w:rsidP="00164A8D">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1.11.2012</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35"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482</w:t>
      </w:r>
    </w:p>
    <w:p w:rsidR="00164A8D" w:rsidRPr="00F05BD8" w:rsidRDefault="00164A8D" w:rsidP="00164A8D">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164A8D" w:rsidRPr="00F05BD8" w:rsidRDefault="00164A8D" w:rsidP="00164A8D">
      <w:pPr>
        <w:pStyle w:val="P00"/>
        <w:spacing w:before="0"/>
        <w:ind w:left="0" w:right="1134"/>
        <w:rPr>
          <w:rStyle w:val="default"/>
          <w:rFonts w:cs="FrankRuehl" w:hint="cs"/>
          <w:vanish/>
          <w:szCs w:val="20"/>
          <w:shd w:val="clear" w:color="auto" w:fill="FFFF99"/>
          <w:rtl/>
        </w:rPr>
      </w:pPr>
      <w:hyperlink r:id="rId36"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7A7208" w:rsidRPr="00F05BD8" w:rsidRDefault="007A7208" w:rsidP="00164A8D">
      <w:pPr>
        <w:pStyle w:val="P0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בנתונים ייכללו פרטים אלה:</w:t>
      </w:r>
    </w:p>
    <w:p w:rsidR="007A7208" w:rsidRPr="00F05BD8" w:rsidRDefault="007A7208" w:rsidP="007A720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שם הלקוח;</w:t>
      </w:r>
    </w:p>
    <w:p w:rsidR="007A7208" w:rsidRPr="00F05BD8" w:rsidRDefault="007A7208" w:rsidP="007A720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מספר זהות;</w:t>
      </w:r>
    </w:p>
    <w:p w:rsidR="007A7208" w:rsidRPr="00F05BD8" w:rsidRDefault="007A7208" w:rsidP="007A720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עצם קיומו של חוב, ומועד היווצרותו;</w:t>
      </w:r>
    </w:p>
    <w:p w:rsidR="007A7208" w:rsidRPr="00F05BD8" w:rsidRDefault="007A7208" w:rsidP="007A7208">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u w:val="single"/>
          <w:shd w:val="clear" w:color="auto" w:fill="FFFF99"/>
          <w:rtl/>
        </w:rPr>
        <w:t>(4)</w:t>
      </w:r>
      <w:r w:rsidRPr="00F05BD8">
        <w:rPr>
          <w:rStyle w:val="default"/>
          <w:rFonts w:cs="FrankRuehl" w:hint="cs"/>
          <w:vanish/>
          <w:sz w:val="22"/>
          <w:szCs w:val="22"/>
          <w:u w:val="single"/>
          <w:shd w:val="clear" w:color="auto" w:fill="FFFF99"/>
          <w:rtl/>
        </w:rPr>
        <w:tab/>
        <w:t>רמת החוב.</w:t>
      </w:r>
    </w:p>
    <w:p w:rsidR="007A7208" w:rsidRPr="00F05BD8" w:rsidRDefault="007A7208" w:rsidP="007A7208">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(ג)</w:t>
      </w:r>
      <w:r w:rsidRPr="00F05BD8">
        <w:rPr>
          <w:rStyle w:val="default"/>
          <w:rFonts w:cs="FrankRuehl" w:hint="cs"/>
          <w:vanish/>
          <w:sz w:val="22"/>
          <w:szCs w:val="22"/>
          <w:shd w:val="clear" w:color="auto" w:fill="FFFF99"/>
          <w:rtl/>
        </w:rPr>
        <w:tab/>
        <w:t>המקור המוסמך יציין על גבי המידע את המועד לגביו נכון המידע.</w:t>
      </w:r>
    </w:p>
    <w:p w:rsidR="007A7208" w:rsidRPr="00F05BD8" w:rsidRDefault="007A7208" w:rsidP="007A7208">
      <w:pPr>
        <w:pStyle w:val="P00"/>
        <w:spacing w:before="0"/>
        <w:ind w:left="0" w:right="1134"/>
        <w:rPr>
          <w:rStyle w:val="default"/>
          <w:rFonts w:cs="FrankRuehl" w:hint="cs"/>
          <w:vanish/>
          <w:sz w:val="22"/>
          <w:szCs w:val="22"/>
          <w:u w:val="single"/>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(ד)</w:t>
      </w:r>
      <w:r w:rsidRPr="00F05BD8">
        <w:rPr>
          <w:rStyle w:val="default"/>
          <w:rFonts w:cs="FrankRuehl" w:hint="cs"/>
          <w:vanish/>
          <w:sz w:val="22"/>
          <w:szCs w:val="22"/>
          <w:u w:val="single"/>
          <w:shd w:val="clear" w:color="auto" w:fill="FFFF99"/>
          <w:rtl/>
        </w:rPr>
        <w:tab/>
        <w:t xml:space="preserve">בתקנה זו, "רמת החוב" </w:t>
      </w:r>
      <w:r w:rsidRPr="00F05BD8">
        <w:rPr>
          <w:rStyle w:val="default"/>
          <w:rFonts w:cs="FrankRuehl"/>
          <w:vanish/>
          <w:sz w:val="22"/>
          <w:szCs w:val="22"/>
          <w:u w:val="single"/>
          <w:shd w:val="clear" w:color="auto" w:fill="FFFF99"/>
          <w:rtl/>
        </w:rPr>
        <w:t>–</w:t>
      </w:r>
      <w:r w:rsidRPr="00F05BD8">
        <w:rPr>
          <w:rStyle w:val="default"/>
          <w:rFonts w:cs="FrankRuehl" w:hint="cs"/>
          <w:vanish/>
          <w:sz w:val="22"/>
          <w:szCs w:val="22"/>
          <w:u w:val="single"/>
          <w:shd w:val="clear" w:color="auto" w:fill="FFFF99"/>
          <w:rtl/>
        </w:rPr>
        <w:t xml:space="preserve"> סכום החוב למקור המוסמך, שמתקיים בו אחד מאלה:</w:t>
      </w:r>
    </w:p>
    <w:p w:rsidR="007A7208" w:rsidRPr="00F05BD8" w:rsidRDefault="007A7208" w:rsidP="007A720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(1)</w:t>
      </w:r>
      <w:r w:rsidRPr="00F05BD8">
        <w:rPr>
          <w:rStyle w:val="default"/>
          <w:rFonts w:cs="FrankRuehl" w:hint="cs"/>
          <w:vanish/>
          <w:sz w:val="22"/>
          <w:szCs w:val="22"/>
          <w:u w:val="single"/>
          <w:shd w:val="clear" w:color="auto" w:fill="FFFF99"/>
          <w:rtl/>
        </w:rPr>
        <w:tab/>
        <w:t>עולה על 1,000 שקלים חדשים ואינו עולה על 3,000 שקלים חדשים;</w:t>
      </w:r>
    </w:p>
    <w:p w:rsidR="007A7208" w:rsidRPr="00F05BD8" w:rsidRDefault="007A7208" w:rsidP="007A720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(2)</w:t>
      </w:r>
      <w:r w:rsidRPr="00F05BD8">
        <w:rPr>
          <w:rStyle w:val="default"/>
          <w:rFonts w:cs="FrankRuehl" w:hint="cs"/>
          <w:vanish/>
          <w:sz w:val="22"/>
          <w:szCs w:val="22"/>
          <w:u w:val="single"/>
          <w:shd w:val="clear" w:color="auto" w:fill="FFFF99"/>
          <w:rtl/>
        </w:rPr>
        <w:tab/>
        <w:t>עולה על 3,000 שקלים חדשים ואינו עולה על 10,000 שקלים חדשים;</w:t>
      </w:r>
    </w:p>
    <w:p w:rsidR="007A7208" w:rsidRPr="00F05BD8" w:rsidRDefault="007A7208" w:rsidP="007A720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(3)</w:t>
      </w:r>
      <w:r w:rsidRPr="00F05BD8">
        <w:rPr>
          <w:rStyle w:val="default"/>
          <w:rFonts w:cs="FrankRuehl" w:hint="cs"/>
          <w:vanish/>
          <w:sz w:val="22"/>
          <w:szCs w:val="22"/>
          <w:u w:val="single"/>
          <w:shd w:val="clear" w:color="auto" w:fill="FFFF99"/>
          <w:rtl/>
        </w:rPr>
        <w:tab/>
        <w:t>עולה על 10,000 שקלים חדשים ואינו עולה על 50,000 שקלים חדשים;</w:t>
      </w:r>
    </w:p>
    <w:p w:rsidR="007A7208" w:rsidRPr="00F05BD8" w:rsidRDefault="007A7208" w:rsidP="007A7208">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(4)</w:t>
      </w:r>
      <w:r w:rsidRPr="00F05BD8">
        <w:rPr>
          <w:rStyle w:val="default"/>
          <w:rFonts w:cs="FrankRuehl" w:hint="cs"/>
          <w:vanish/>
          <w:sz w:val="22"/>
          <w:szCs w:val="22"/>
          <w:u w:val="single"/>
          <w:shd w:val="clear" w:color="auto" w:fill="FFFF99"/>
          <w:rtl/>
        </w:rPr>
        <w:tab/>
        <w:t>עולה על 50,000 שקלים חדשים ואינו עולה על 100,000 שקלים חדשים;</w:t>
      </w:r>
    </w:p>
    <w:p w:rsidR="007A7208" w:rsidRPr="00AC5F81" w:rsidRDefault="007A7208" w:rsidP="00AC5F81">
      <w:pPr>
        <w:pStyle w:val="P00"/>
        <w:spacing w:before="0"/>
        <w:ind w:left="1021" w:right="1134"/>
        <w:rPr>
          <w:rStyle w:val="default"/>
          <w:rFonts w:cs="FrankRuehl" w:hint="cs"/>
          <w:sz w:val="2"/>
          <w:szCs w:val="2"/>
          <w:u w:val="single"/>
          <w:shd w:val="clear" w:color="auto" w:fill="FFFF99"/>
          <w:rtl/>
        </w:rPr>
      </w:pPr>
      <w:r w:rsidRPr="00F05BD8">
        <w:rPr>
          <w:rStyle w:val="default"/>
          <w:rFonts w:cs="FrankRuehl" w:hint="cs"/>
          <w:vanish/>
          <w:sz w:val="22"/>
          <w:szCs w:val="22"/>
          <w:u w:val="single"/>
          <w:shd w:val="clear" w:color="auto" w:fill="FFFF99"/>
          <w:rtl/>
        </w:rPr>
        <w:t>(5)</w:t>
      </w:r>
      <w:r w:rsidRPr="00F05BD8">
        <w:rPr>
          <w:rStyle w:val="default"/>
          <w:rFonts w:cs="FrankRuehl" w:hint="cs"/>
          <w:vanish/>
          <w:sz w:val="22"/>
          <w:szCs w:val="22"/>
          <w:u w:val="single"/>
          <w:shd w:val="clear" w:color="auto" w:fill="FFFF99"/>
          <w:rtl/>
        </w:rPr>
        <w:tab/>
        <w:t>עולה על 100,000 שקלים חדשים.</w:t>
      </w:r>
      <w:bookmarkEnd w:id="38"/>
    </w:p>
    <w:p w:rsidR="00E17506" w:rsidRDefault="00E17506">
      <w:pPr>
        <w:pStyle w:val="header-2"/>
        <w:ind w:left="0" w:right="1134"/>
        <w:rPr>
          <w:rFonts w:hint="cs"/>
          <w:rtl/>
        </w:rPr>
      </w:pPr>
      <w:r>
        <w:rPr>
          <w:rFonts w:hint="cs"/>
          <w:rtl/>
        </w:rPr>
        <w:t>סימן ו': נתונים מבית משפט</w:t>
      </w:r>
    </w:p>
    <w:p w:rsidR="00E17506" w:rsidRDefault="00E17506">
      <w:pPr>
        <w:pStyle w:val="P00"/>
        <w:spacing w:before="72"/>
        <w:ind w:left="0" w:right="1134"/>
        <w:rPr>
          <w:rStyle w:val="default"/>
          <w:rFonts w:cs="FrankRuehl" w:hint="cs"/>
          <w:rtl/>
        </w:rPr>
      </w:pPr>
      <w:bookmarkStart w:id="39" w:name="Seif22"/>
      <w:bookmarkEnd w:id="39"/>
      <w:r>
        <w:rPr>
          <w:lang w:val="he-IL"/>
        </w:rPr>
        <w:pict>
          <v:rect id="_x0000_s1110" style="position:absolute;left:0;text-align:left;margin-left:464.5pt;margin-top:8.05pt;width:75.05pt;height:10.9pt;z-index:25159782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 xml:space="preserve">בסימן זה, "בית משפט" ו"הגבלת עיסוקים" </w:t>
      </w:r>
      <w:r>
        <w:rPr>
          <w:rStyle w:val="default"/>
          <w:rFonts w:cs="FrankRuehl"/>
          <w:rtl/>
        </w:rPr>
        <w:t>–</w:t>
      </w:r>
      <w:r>
        <w:rPr>
          <w:rStyle w:val="default"/>
          <w:rFonts w:cs="FrankRuehl" w:hint="cs"/>
          <w:rtl/>
        </w:rPr>
        <w:t xml:space="preserve"> כמשמעותם בסעיף 7 לחוק החברות, התשנ"ט-1999.</w:t>
      </w:r>
    </w:p>
    <w:p w:rsidR="00E17506" w:rsidRDefault="00E17506">
      <w:pPr>
        <w:pStyle w:val="P00"/>
        <w:spacing w:before="72"/>
        <w:ind w:left="0" w:right="1134"/>
        <w:rPr>
          <w:rStyle w:val="default"/>
          <w:rFonts w:cs="FrankRuehl" w:hint="cs"/>
          <w:rtl/>
        </w:rPr>
      </w:pPr>
      <w:bookmarkStart w:id="40" w:name="Seif23"/>
      <w:bookmarkEnd w:id="40"/>
      <w:r>
        <w:rPr>
          <w:lang w:val="he-IL"/>
        </w:rPr>
        <w:pict>
          <v:rect id="_x0000_s1111" style="position:absolute;left:0;text-align:left;margin-left:464.5pt;margin-top:8.05pt;width:75.05pt;height:24.4pt;z-index:25159884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מסירת נתונים מבית המשפט</w:t>
                  </w:r>
                </w:p>
              </w:txbxContent>
            </v:textbox>
            <w10:anchorlock/>
          </v:rect>
        </w:pict>
      </w:r>
      <w:r>
        <w:rPr>
          <w:rStyle w:val="big-number"/>
          <w:rFonts w:hint="cs"/>
          <w:rtl/>
        </w:rPr>
        <w:t>23</w:t>
      </w:r>
      <w:r>
        <w:rPr>
          <w:rStyle w:val="big-number"/>
          <w:rtl/>
        </w:rPr>
        <w:t>.</w:t>
      </w:r>
      <w:r>
        <w:rPr>
          <w:rStyle w:val="big-number"/>
          <w:rtl/>
        </w:rPr>
        <w:tab/>
      </w:r>
      <w:r>
        <w:rPr>
          <w:rStyle w:val="default"/>
          <w:rFonts w:cs="FrankRuehl" w:hint="cs"/>
          <w:rtl/>
        </w:rPr>
        <w:t>(א)</w:t>
      </w:r>
      <w:r>
        <w:rPr>
          <w:rStyle w:val="default"/>
          <w:rFonts w:cs="FrankRuehl" w:hint="cs"/>
          <w:rtl/>
        </w:rPr>
        <w:tab/>
        <w:t>בית המשפט יעמיד לרשות בעל רישיון נתונים בדבר הוראה על הגבלת עיסוקים של בעל מניה או נושא משרה בחברה.</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בנתונים ייכללו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בעל המניה או נושא המשרה;</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מתן ההוראה;</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טיב המגבלה;</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מועד סיום המגבלה.</w:t>
      </w:r>
    </w:p>
    <w:p w:rsidR="00E17506" w:rsidRDefault="00E17506">
      <w:pPr>
        <w:pStyle w:val="P00"/>
        <w:spacing w:before="72"/>
        <w:ind w:left="0" w:right="1134"/>
        <w:rPr>
          <w:rStyle w:val="default"/>
          <w:rFonts w:cs="FrankRuehl" w:hint="cs"/>
          <w:rtl/>
        </w:rPr>
      </w:pPr>
      <w:bookmarkStart w:id="41" w:name="Seif24"/>
      <w:bookmarkEnd w:id="41"/>
      <w:r>
        <w:rPr>
          <w:lang w:val="he-IL"/>
        </w:rPr>
        <w:pict>
          <v:rect id="_x0000_s1112" style="position:absolute;left:0;text-align:left;margin-left:464.5pt;margin-top:8.05pt;width:75.05pt;height:10.9pt;z-index:25159987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המידע</w:t>
                  </w:r>
                </w:p>
              </w:txbxContent>
            </v:textbox>
            <w10:anchorlock/>
          </v:rect>
        </w:pict>
      </w:r>
      <w:r>
        <w:rPr>
          <w:rStyle w:val="big-number"/>
          <w:rFonts w:hint="cs"/>
          <w:rtl/>
        </w:rPr>
        <w:t>24</w:t>
      </w:r>
      <w:r>
        <w:rPr>
          <w:rStyle w:val="big-number"/>
          <w:rtl/>
        </w:rPr>
        <w:t>.</w:t>
      </w:r>
      <w:r>
        <w:rPr>
          <w:rStyle w:val="big-number"/>
          <w:rtl/>
        </w:rPr>
        <w:tab/>
      </w:r>
      <w:r>
        <w:rPr>
          <w:rStyle w:val="default"/>
          <w:rFonts w:cs="FrankRuehl" w:hint="cs"/>
          <w:rtl/>
        </w:rPr>
        <w:t>בית המשפט ישמור את המידע למשך שבע שנים מיום מתן ההחלטה.</w:t>
      </w:r>
    </w:p>
    <w:p w:rsidR="00E17506" w:rsidRDefault="00E17506">
      <w:pPr>
        <w:pStyle w:val="medium2-header"/>
        <w:keepLines w:val="0"/>
        <w:spacing w:before="72"/>
        <w:ind w:left="0" w:right="1134"/>
        <w:rPr>
          <w:rFonts w:hint="cs"/>
          <w:noProof/>
          <w:rtl/>
        </w:rPr>
      </w:pPr>
      <w:bookmarkStart w:id="42" w:name="med2"/>
      <w:bookmarkEnd w:id="42"/>
      <w:r>
        <w:rPr>
          <w:rFonts w:hint="cs"/>
          <w:noProof/>
          <w:rtl/>
        </w:rPr>
        <w:t>פרק ג': איסוף נתונים חיוביים</w:t>
      </w:r>
    </w:p>
    <w:p w:rsidR="00E17506" w:rsidRDefault="00E17506">
      <w:pPr>
        <w:pStyle w:val="header-2"/>
        <w:ind w:left="0" w:right="1134"/>
        <w:rPr>
          <w:rFonts w:hint="cs"/>
          <w:rtl/>
        </w:rPr>
      </w:pPr>
      <w:r>
        <w:rPr>
          <w:rFonts w:hint="cs"/>
          <w:rtl/>
        </w:rPr>
        <w:t>סימן א': פרשנות</w:t>
      </w:r>
    </w:p>
    <w:p w:rsidR="00E17506" w:rsidRDefault="00E17506">
      <w:pPr>
        <w:pStyle w:val="P00"/>
        <w:spacing w:before="72"/>
        <w:ind w:left="0" w:right="1134"/>
        <w:rPr>
          <w:rStyle w:val="default"/>
          <w:rFonts w:cs="FrankRuehl" w:hint="cs"/>
          <w:rtl/>
        </w:rPr>
      </w:pPr>
      <w:bookmarkStart w:id="43" w:name="Seif25"/>
      <w:bookmarkEnd w:id="43"/>
      <w:r>
        <w:rPr>
          <w:lang w:val="he-IL"/>
        </w:rPr>
        <w:pict>
          <v:rect id="_x0000_s1113" style="position:absolute;left:0;text-align:left;margin-left:464.5pt;margin-top:8.05pt;width:75.05pt;height:10.9pt;z-index:25160089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25</w:t>
      </w:r>
      <w:r>
        <w:rPr>
          <w:rStyle w:val="big-number"/>
          <w:rtl/>
        </w:rPr>
        <w:t>.</w:t>
      </w:r>
      <w:r>
        <w:rPr>
          <w:rStyle w:val="big-number"/>
          <w:rtl/>
        </w:rPr>
        <w:tab/>
      </w:r>
      <w:r>
        <w:rPr>
          <w:rStyle w:val="default"/>
          <w:rFonts w:cs="FrankRuehl" w:hint="cs"/>
          <w:rtl/>
        </w:rPr>
        <w:t xml:space="preserve">בפרק זה </w:t>
      </w:r>
      <w:r>
        <w:rPr>
          <w:rStyle w:val="default"/>
          <w:rFonts w:cs="FrankRuehl"/>
          <w:rtl/>
        </w:rPr>
        <w:t>–</w:t>
      </w:r>
    </w:p>
    <w:p w:rsidR="00484773" w:rsidRPr="00AC5F81" w:rsidRDefault="00484773" w:rsidP="00F13B16">
      <w:pPr>
        <w:pStyle w:val="P00"/>
        <w:spacing w:before="72"/>
        <w:ind w:left="0" w:right="1134"/>
        <w:rPr>
          <w:rStyle w:val="default"/>
          <w:rFonts w:cs="FrankRuehl" w:hint="cs"/>
          <w:rtl/>
        </w:rPr>
      </w:pPr>
      <w:r w:rsidRPr="00AC5F81">
        <w:rPr>
          <w:rFonts w:hint="cs"/>
          <w:rtl/>
          <w:lang w:eastAsia="en-US"/>
        </w:rPr>
        <w:pict>
          <v:shape id="_x0000_s1244" type="#_x0000_t202" style="position:absolute;left:0;text-align:left;margin-left:470.25pt;margin-top:7.1pt;width:1in;height:11.2pt;z-index:251701248" filled="f" stroked="f">
            <v:textbox inset="1mm,0,1mm,0">
              <w:txbxContent>
                <w:p w:rsidR="003F64A2" w:rsidRDefault="003F64A2" w:rsidP="00484773">
                  <w:pPr>
                    <w:spacing w:line="160" w:lineRule="exact"/>
                    <w:jc w:val="left"/>
                    <w:rPr>
                      <w:rFonts w:cs="Miriam" w:hint="cs"/>
                      <w:noProof/>
                      <w:szCs w:val="18"/>
                      <w:rtl/>
                    </w:rPr>
                  </w:pPr>
                  <w:r>
                    <w:rPr>
                      <w:rFonts w:cs="Miriam" w:hint="cs"/>
                      <w:szCs w:val="18"/>
                      <w:rtl/>
                    </w:rPr>
                    <w:t>תק' תשע"ב-2011</w:t>
                  </w:r>
                </w:p>
              </w:txbxContent>
            </v:textbox>
          </v:shape>
        </w:pict>
      </w:r>
      <w:r w:rsidRPr="00AC5F81">
        <w:rPr>
          <w:rStyle w:val="default"/>
          <w:rFonts w:cs="FrankRuehl" w:hint="cs"/>
          <w:rtl/>
        </w:rPr>
        <w:tab/>
        <w:t xml:space="preserve">"הלוואה" </w:t>
      </w:r>
      <w:r w:rsidRPr="00AC5F81">
        <w:rPr>
          <w:rStyle w:val="default"/>
          <w:rFonts w:cs="FrankRuehl"/>
          <w:rtl/>
        </w:rPr>
        <w:t>–</w:t>
      </w:r>
      <w:r w:rsidRPr="00AC5F81">
        <w:rPr>
          <w:rStyle w:val="default"/>
          <w:rFonts w:cs="FrankRuehl" w:hint="cs"/>
          <w:rtl/>
        </w:rPr>
        <w:t xml:space="preserve"> </w:t>
      </w:r>
      <w:r w:rsidR="00F13B16" w:rsidRPr="00AC5F81">
        <w:rPr>
          <w:rStyle w:val="default"/>
          <w:rFonts w:cs="FrankRuehl" w:hint="cs"/>
          <w:rtl/>
        </w:rPr>
        <w:t>אשראי לזמן קצוב העולה על שישה חודשים אשר הלקוח פרע את תשלומיו על פי תנאי הסכם ההלוואה</w:t>
      </w:r>
      <w:r w:rsidRPr="00AC5F81">
        <w:rPr>
          <w:rStyle w:val="default"/>
          <w:rFonts w:cs="FrankRuehl" w:hint="cs"/>
          <w:rtl/>
        </w:rPr>
        <w:t>;</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44" w:name="Rov194"/>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7A7208" w:rsidRPr="00F05BD8" w:rsidRDefault="007A7208" w:rsidP="007A720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7A7208" w:rsidRPr="00F05BD8" w:rsidRDefault="007A7208" w:rsidP="007A7208">
      <w:pPr>
        <w:pStyle w:val="P00"/>
        <w:spacing w:before="0"/>
        <w:ind w:left="0" w:right="1134"/>
        <w:rPr>
          <w:rStyle w:val="default"/>
          <w:rFonts w:cs="FrankRuehl" w:hint="cs"/>
          <w:vanish/>
          <w:szCs w:val="20"/>
          <w:shd w:val="clear" w:color="auto" w:fill="FFFF99"/>
          <w:rtl/>
        </w:rPr>
      </w:pPr>
      <w:hyperlink r:id="rId37"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483</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38"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7A7208" w:rsidRPr="00F05BD8" w:rsidRDefault="007A7208" w:rsidP="007A7208">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החלפת הגדרת "הלוואה"</w:t>
      </w:r>
    </w:p>
    <w:p w:rsidR="007A7208" w:rsidRPr="00F05BD8" w:rsidRDefault="007A7208" w:rsidP="007A7208">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7A7208" w:rsidRPr="00AC5F81" w:rsidRDefault="007A7208" w:rsidP="00AC5F81">
      <w:pPr>
        <w:pStyle w:val="P00"/>
        <w:spacing w:before="0"/>
        <w:ind w:left="0" w:right="1134"/>
        <w:rPr>
          <w:rStyle w:val="default"/>
          <w:rFonts w:cs="FrankRuehl" w:hint="cs"/>
          <w:strike/>
          <w:sz w:val="2"/>
          <w:szCs w:val="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 xml:space="preserve">"הלוואה"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אשראי לזמן קצוב העולה על שישה חודשים;</w:t>
      </w:r>
      <w:bookmarkEnd w:id="44"/>
    </w:p>
    <w:p w:rsidR="00E17506" w:rsidRDefault="00E17506">
      <w:pPr>
        <w:pStyle w:val="P00"/>
        <w:spacing w:before="72"/>
        <w:ind w:left="0" w:right="1134"/>
        <w:rPr>
          <w:rStyle w:val="default"/>
          <w:rFonts w:cs="FrankRuehl" w:hint="cs"/>
          <w:rtl/>
        </w:rPr>
      </w:pPr>
      <w:r>
        <w:rPr>
          <w:rStyle w:val="default"/>
          <w:rFonts w:cs="FrankRuehl" w:hint="cs"/>
          <w:rtl/>
        </w:rPr>
        <w:tab/>
        <w:t xml:space="preserve">"מסגרת אשראי" </w:t>
      </w:r>
      <w:r>
        <w:rPr>
          <w:rStyle w:val="default"/>
          <w:rFonts w:cs="FrankRuehl"/>
          <w:rtl/>
        </w:rPr>
        <w:t>–</w:t>
      </w:r>
      <w:r>
        <w:rPr>
          <w:rStyle w:val="default"/>
          <w:rFonts w:cs="FrankRuehl" w:hint="cs"/>
          <w:rtl/>
        </w:rPr>
        <w:t xml:space="preserve"> סכום מרבי שתאגיד בנקאי הסכים מראש לכבד במסגרתו משיכות מחשבון עובר ושב של הלקוח;</w:t>
      </w:r>
    </w:p>
    <w:p w:rsidR="00484773" w:rsidRDefault="00484773" w:rsidP="00F13B16">
      <w:pPr>
        <w:pStyle w:val="P00"/>
        <w:spacing w:before="72"/>
        <w:ind w:left="0" w:right="1134"/>
        <w:rPr>
          <w:rStyle w:val="default"/>
          <w:rFonts w:cs="FrankRuehl" w:hint="cs"/>
          <w:rtl/>
        </w:rPr>
      </w:pPr>
      <w:r>
        <w:rPr>
          <w:rFonts w:hint="cs"/>
          <w:rtl/>
          <w:lang w:eastAsia="en-US"/>
        </w:rPr>
        <w:pict>
          <v:shape id="_x0000_s1245" type="#_x0000_t202" style="position:absolute;left:0;text-align:left;margin-left:470.25pt;margin-top:7.1pt;width:1in;height:11.2pt;z-index:251702272" filled="f" stroked="f">
            <v:textbox inset="1mm,0,1mm,0">
              <w:txbxContent>
                <w:p w:rsidR="003F64A2" w:rsidRDefault="003F64A2" w:rsidP="00484773">
                  <w:pPr>
                    <w:spacing w:line="160" w:lineRule="exact"/>
                    <w:jc w:val="left"/>
                    <w:rPr>
                      <w:rFonts w:cs="Miriam" w:hint="cs"/>
                      <w:noProof/>
                      <w:szCs w:val="18"/>
                      <w:rtl/>
                    </w:rPr>
                  </w:pPr>
                  <w:r>
                    <w:rPr>
                      <w:rFonts w:cs="Miriam" w:hint="cs"/>
                      <w:szCs w:val="18"/>
                      <w:rtl/>
                    </w:rPr>
                    <w:t>תק' תשע"ב-2011</w:t>
                  </w:r>
                </w:p>
              </w:txbxContent>
            </v:textbox>
          </v:shape>
        </w:pict>
      </w:r>
      <w:r>
        <w:rPr>
          <w:rStyle w:val="default"/>
          <w:rFonts w:cs="FrankRuehl" w:hint="cs"/>
          <w:rtl/>
        </w:rPr>
        <w:tab/>
        <w:t xml:space="preserve">"נתונים חיוביים" </w:t>
      </w:r>
      <w:r>
        <w:rPr>
          <w:rStyle w:val="default"/>
          <w:rFonts w:cs="FrankRuehl"/>
          <w:rtl/>
        </w:rPr>
        <w:t>–</w:t>
      </w:r>
      <w:r>
        <w:rPr>
          <w:rStyle w:val="default"/>
          <w:rFonts w:cs="FrankRuehl" w:hint="cs"/>
          <w:rtl/>
        </w:rPr>
        <w:t xml:space="preserve"> </w:t>
      </w:r>
      <w:r w:rsidR="00F13B16" w:rsidRPr="00F13B16">
        <w:rPr>
          <w:rStyle w:val="default"/>
          <w:rFonts w:cs="FrankRuehl" w:hint="cs"/>
          <w:rtl/>
        </w:rPr>
        <w:t>מידע על הלוואות ומסגרות אשראי שנתן מקור נתונים חיוביים ללקוח</w:t>
      </w:r>
      <w:r>
        <w:rPr>
          <w:rStyle w:val="default"/>
          <w:rFonts w:cs="FrankRuehl" w:hint="cs"/>
          <w:rtl/>
        </w:rPr>
        <w:t>;</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45" w:name="Rov210"/>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3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483</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4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החלפת הגדרת "נתונים חיוביים"</w:t>
      </w:r>
    </w:p>
    <w:p w:rsidR="00484773" w:rsidRPr="00F05BD8" w:rsidRDefault="00484773" w:rsidP="00484773">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484773" w:rsidRPr="003F64A2" w:rsidRDefault="00484773" w:rsidP="003F64A2">
      <w:pPr>
        <w:pStyle w:val="P00"/>
        <w:spacing w:before="0"/>
        <w:ind w:left="0" w:right="1134"/>
        <w:rPr>
          <w:rStyle w:val="default"/>
          <w:rFonts w:cs="FrankRuehl" w:hint="cs"/>
          <w:strike/>
          <w:sz w:val="2"/>
          <w:szCs w:val="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 xml:space="preserve">"נתונים חיוביים"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מידע על הלוואות ומסגרות אשראי שנתן התאגיד הבנקאי ללקוח;</w:t>
      </w:r>
      <w:bookmarkEnd w:id="45"/>
    </w:p>
    <w:p w:rsidR="00E17506" w:rsidRDefault="00E17506">
      <w:pPr>
        <w:pStyle w:val="P00"/>
        <w:spacing w:before="72"/>
        <w:ind w:left="0" w:right="1134"/>
        <w:rPr>
          <w:rStyle w:val="default"/>
          <w:rFonts w:cs="FrankRuehl" w:hint="cs"/>
          <w:rtl/>
        </w:rPr>
      </w:pPr>
      <w:r>
        <w:rPr>
          <w:rStyle w:val="default"/>
          <w:rFonts w:cs="FrankRuehl" w:hint="cs"/>
          <w:rtl/>
        </w:rPr>
        <w:tab/>
        <w:t xml:space="preserve">"סכום ההלוואה" </w:t>
      </w:r>
      <w:r>
        <w:rPr>
          <w:rStyle w:val="default"/>
          <w:rFonts w:cs="FrankRuehl"/>
          <w:rtl/>
        </w:rPr>
        <w:t>–</w:t>
      </w:r>
      <w:r>
        <w:rPr>
          <w:rStyle w:val="default"/>
          <w:rFonts w:cs="FrankRuehl" w:hint="cs"/>
          <w:rtl/>
        </w:rPr>
        <w:t xml:space="preserve"> סכום ההלוואה בשקלים במועד מתן ההלוואה;</w:t>
      </w:r>
    </w:p>
    <w:p w:rsidR="00E17506" w:rsidRDefault="00E17506">
      <w:pPr>
        <w:pStyle w:val="P00"/>
        <w:spacing w:before="72"/>
        <w:ind w:left="0" w:right="1134"/>
        <w:rPr>
          <w:rStyle w:val="default"/>
          <w:rFonts w:cs="FrankRuehl" w:hint="cs"/>
          <w:rtl/>
        </w:rPr>
      </w:pPr>
      <w:r>
        <w:rPr>
          <w:rStyle w:val="default"/>
          <w:rFonts w:cs="FrankRuehl" w:hint="cs"/>
          <w:rtl/>
        </w:rPr>
        <w:tab/>
        <w:t xml:space="preserve">"סכום מסגרת האשראי" </w:t>
      </w:r>
      <w:r>
        <w:rPr>
          <w:rStyle w:val="default"/>
          <w:rFonts w:cs="FrankRuehl"/>
          <w:rtl/>
        </w:rPr>
        <w:t>–</w:t>
      </w:r>
      <w:r>
        <w:rPr>
          <w:rStyle w:val="default"/>
          <w:rFonts w:cs="FrankRuehl" w:hint="cs"/>
          <w:rtl/>
        </w:rPr>
        <w:t xml:space="preserve"> סכום מסגרת האשראי בשקלים במועד מתן מסגרת האשראי;</w:t>
      </w:r>
    </w:p>
    <w:p w:rsidR="00484773" w:rsidRDefault="00484773" w:rsidP="00484773">
      <w:pPr>
        <w:pStyle w:val="P00"/>
        <w:spacing w:before="72"/>
        <w:ind w:left="0" w:right="1134"/>
        <w:rPr>
          <w:rStyle w:val="default"/>
          <w:rFonts w:cs="FrankRuehl" w:hint="cs"/>
          <w:rtl/>
        </w:rPr>
      </w:pPr>
      <w:r>
        <w:rPr>
          <w:rFonts w:hint="cs"/>
          <w:rtl/>
          <w:lang w:eastAsia="en-US"/>
        </w:rPr>
        <w:pict>
          <v:shape id="_x0000_s1246" type="#_x0000_t202" style="position:absolute;left:0;text-align:left;margin-left:470.25pt;margin-top:7.1pt;width:1in;height:11.2pt;z-index:251703296" filled="f" stroked="f">
            <v:textbox inset="1mm,0,1mm,0">
              <w:txbxContent>
                <w:p w:rsidR="003F64A2" w:rsidRDefault="003F64A2" w:rsidP="00484773">
                  <w:pPr>
                    <w:spacing w:line="160" w:lineRule="exact"/>
                    <w:jc w:val="left"/>
                    <w:rPr>
                      <w:rFonts w:cs="Miriam" w:hint="cs"/>
                      <w:noProof/>
                      <w:szCs w:val="18"/>
                      <w:rtl/>
                    </w:rPr>
                  </w:pPr>
                  <w:r>
                    <w:rPr>
                      <w:rFonts w:cs="Miriam" w:hint="cs"/>
                      <w:szCs w:val="18"/>
                      <w:rtl/>
                    </w:rPr>
                    <w:t>תק' תשע"ב-2011</w:t>
                  </w:r>
                </w:p>
              </w:txbxContent>
            </v:textbox>
          </v:shape>
        </w:pict>
      </w:r>
      <w:r>
        <w:rPr>
          <w:rStyle w:val="default"/>
          <w:rFonts w:cs="FrankRuehl" w:hint="cs"/>
          <w:rtl/>
        </w:rPr>
        <w:tab/>
        <w:t xml:space="preserve">"רמת ההלוואה" </w:t>
      </w:r>
      <w:r>
        <w:rPr>
          <w:rStyle w:val="default"/>
          <w:rFonts w:cs="FrankRuehl"/>
          <w:rtl/>
        </w:rPr>
        <w:t>–</w:t>
      </w:r>
      <w:r>
        <w:rPr>
          <w:rStyle w:val="default"/>
          <w:rFonts w:cs="FrankRuehl" w:hint="cs"/>
          <w:rtl/>
        </w:rPr>
        <w:t xml:space="preserve"> סכום הלוואה אחד מאלה:</w:t>
      </w:r>
    </w:p>
    <w:p w:rsidR="00AC5F81" w:rsidRPr="00AC5F81" w:rsidRDefault="00AC5F81" w:rsidP="00AC5F81">
      <w:pPr>
        <w:pStyle w:val="P00"/>
        <w:spacing w:before="72"/>
        <w:ind w:left="1021" w:right="1134"/>
        <w:rPr>
          <w:rStyle w:val="default"/>
          <w:rFonts w:cs="FrankRuehl" w:hint="cs"/>
          <w:rtl/>
        </w:rPr>
      </w:pPr>
      <w:r w:rsidRPr="00AC5F81">
        <w:rPr>
          <w:rStyle w:val="default"/>
          <w:rFonts w:cs="FrankRuehl" w:hint="cs"/>
          <w:rtl/>
        </w:rPr>
        <w:t>(1)</w:t>
      </w:r>
      <w:r w:rsidRPr="00AC5F81">
        <w:rPr>
          <w:rStyle w:val="default"/>
          <w:rFonts w:cs="FrankRuehl" w:hint="cs"/>
          <w:rtl/>
        </w:rPr>
        <w:tab/>
        <w:t>אינו עולה על 25,000 שקלים חדשים;</w:t>
      </w:r>
    </w:p>
    <w:p w:rsidR="00AC5F81" w:rsidRPr="00AC5F81" w:rsidRDefault="00AC5F81" w:rsidP="00AC5F81">
      <w:pPr>
        <w:pStyle w:val="P00"/>
        <w:spacing w:before="72"/>
        <w:ind w:left="1021" w:right="1134"/>
        <w:rPr>
          <w:rStyle w:val="default"/>
          <w:rFonts w:cs="FrankRuehl" w:hint="cs"/>
          <w:rtl/>
        </w:rPr>
      </w:pPr>
      <w:r w:rsidRPr="00AC5F81">
        <w:rPr>
          <w:rStyle w:val="default"/>
          <w:rFonts w:cs="FrankRuehl" w:hint="cs"/>
          <w:rtl/>
        </w:rPr>
        <w:t>(2)</w:t>
      </w:r>
      <w:r w:rsidRPr="00AC5F81">
        <w:rPr>
          <w:rStyle w:val="default"/>
          <w:rFonts w:cs="FrankRuehl" w:hint="cs"/>
          <w:rtl/>
        </w:rPr>
        <w:tab/>
        <w:t>עולה על 25,000 שקלים חדשים ואינו עולה על 50,000 שקלים חדשים;</w:t>
      </w:r>
    </w:p>
    <w:p w:rsidR="00AC5F81" w:rsidRPr="00AC5F81" w:rsidRDefault="00AC5F81" w:rsidP="00AC5F81">
      <w:pPr>
        <w:pStyle w:val="P00"/>
        <w:spacing w:before="72"/>
        <w:ind w:left="1021" w:right="1134"/>
        <w:rPr>
          <w:rStyle w:val="default"/>
          <w:rFonts w:cs="FrankRuehl" w:hint="cs"/>
          <w:rtl/>
        </w:rPr>
      </w:pPr>
      <w:r w:rsidRPr="00AC5F81">
        <w:rPr>
          <w:rStyle w:val="default"/>
          <w:rFonts w:cs="FrankRuehl" w:hint="cs"/>
          <w:rtl/>
        </w:rPr>
        <w:t>(3)</w:t>
      </w:r>
      <w:r w:rsidRPr="00AC5F81">
        <w:rPr>
          <w:rStyle w:val="default"/>
          <w:rFonts w:cs="FrankRuehl" w:hint="cs"/>
          <w:rtl/>
        </w:rPr>
        <w:tab/>
        <w:t>עולה על 50,000 שקלים חדשים ואינו עולה על 100,000 שקלים חדשים;</w:t>
      </w:r>
    </w:p>
    <w:p w:rsidR="00AC5F81" w:rsidRPr="00AC5F81" w:rsidRDefault="00AC5F81" w:rsidP="00AC5F81">
      <w:pPr>
        <w:pStyle w:val="P00"/>
        <w:spacing w:before="72"/>
        <w:ind w:left="1021" w:right="1134"/>
        <w:rPr>
          <w:rStyle w:val="default"/>
          <w:rFonts w:cs="FrankRuehl" w:hint="cs"/>
          <w:rtl/>
        </w:rPr>
      </w:pPr>
      <w:r w:rsidRPr="00AC5F81">
        <w:rPr>
          <w:rStyle w:val="default"/>
          <w:rFonts w:cs="FrankRuehl" w:hint="cs"/>
          <w:rtl/>
        </w:rPr>
        <w:t>(4)</w:t>
      </w:r>
      <w:r w:rsidRPr="00AC5F81">
        <w:rPr>
          <w:rStyle w:val="default"/>
          <w:rFonts w:cs="FrankRuehl" w:hint="cs"/>
          <w:rtl/>
        </w:rPr>
        <w:tab/>
        <w:t>עולה על 100,000 שקלים חדשים ואינו עולה על 500,000 שקלים חדשים;</w:t>
      </w:r>
    </w:p>
    <w:p w:rsidR="00AC5F81" w:rsidRPr="00AC5F81" w:rsidRDefault="00AC5F81" w:rsidP="00AC5F81">
      <w:pPr>
        <w:pStyle w:val="P00"/>
        <w:spacing w:before="72"/>
        <w:ind w:left="1021" w:right="1134"/>
        <w:rPr>
          <w:rStyle w:val="default"/>
          <w:rFonts w:cs="FrankRuehl" w:hint="cs"/>
          <w:rtl/>
        </w:rPr>
      </w:pPr>
      <w:r w:rsidRPr="00AC5F81">
        <w:rPr>
          <w:rStyle w:val="default"/>
          <w:rFonts w:cs="FrankRuehl" w:hint="cs"/>
          <w:rtl/>
        </w:rPr>
        <w:t>(5)</w:t>
      </w:r>
      <w:r w:rsidRPr="00AC5F81">
        <w:rPr>
          <w:rStyle w:val="default"/>
          <w:rFonts w:cs="FrankRuehl" w:hint="cs"/>
          <w:rtl/>
        </w:rPr>
        <w:tab/>
        <w:t>עולה על 500,000 שקלים חדשים;</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46" w:name="Rov161"/>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41"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483</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42"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החלפת הגדרת "רמת ההלוואה"</w:t>
      </w:r>
    </w:p>
    <w:p w:rsidR="00484773" w:rsidRPr="00F05BD8" w:rsidRDefault="00484773" w:rsidP="00484773">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484773" w:rsidRPr="00F05BD8" w:rsidRDefault="00484773" w:rsidP="00484773">
      <w:pPr>
        <w:pStyle w:val="P00"/>
        <w:spacing w:before="0"/>
        <w:ind w:left="0"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 xml:space="preserve">"רמת ההלוואה"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סכום הלוואה אחד מאלה:</w:t>
      </w:r>
    </w:p>
    <w:p w:rsidR="00484773" w:rsidRPr="00F05BD8" w:rsidRDefault="00484773" w:rsidP="00484773">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עד 25,000 שקלים חדשים;</w:t>
      </w:r>
    </w:p>
    <w:p w:rsidR="00484773" w:rsidRPr="00484773" w:rsidRDefault="00484773" w:rsidP="00484773">
      <w:pPr>
        <w:pStyle w:val="P00"/>
        <w:spacing w:before="0"/>
        <w:ind w:left="1021" w:right="1134"/>
        <w:rPr>
          <w:rStyle w:val="default"/>
          <w:rFonts w:cs="FrankRuehl" w:hint="cs"/>
          <w:sz w:val="2"/>
          <w:szCs w:val="2"/>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עולה על 25,000 שקלים חדשים;</w:t>
      </w:r>
      <w:bookmarkEnd w:id="46"/>
    </w:p>
    <w:p w:rsidR="00484773" w:rsidRDefault="00484773" w:rsidP="00444888">
      <w:pPr>
        <w:pStyle w:val="P00"/>
        <w:spacing w:before="72"/>
        <w:ind w:left="0" w:right="1134"/>
        <w:rPr>
          <w:rStyle w:val="default"/>
          <w:rFonts w:cs="FrankRuehl" w:hint="cs"/>
          <w:rtl/>
        </w:rPr>
      </w:pPr>
      <w:r>
        <w:rPr>
          <w:rFonts w:hint="cs"/>
          <w:rtl/>
          <w:lang w:eastAsia="en-US"/>
        </w:rPr>
        <w:pict>
          <v:shape id="_x0000_s1247" type="#_x0000_t202" style="position:absolute;left:0;text-align:left;margin-left:470.25pt;margin-top:7.1pt;width:1in;height:11.2pt;z-index:251704320" filled="f" stroked="f">
            <v:textbox inset="1mm,0,1mm,0">
              <w:txbxContent>
                <w:p w:rsidR="003F64A2" w:rsidRDefault="003F64A2" w:rsidP="00484773">
                  <w:pPr>
                    <w:spacing w:line="160" w:lineRule="exact"/>
                    <w:jc w:val="left"/>
                    <w:rPr>
                      <w:rFonts w:cs="Miriam" w:hint="cs"/>
                      <w:noProof/>
                      <w:szCs w:val="18"/>
                      <w:rtl/>
                    </w:rPr>
                  </w:pPr>
                  <w:r>
                    <w:rPr>
                      <w:rFonts w:cs="Miriam" w:hint="cs"/>
                      <w:szCs w:val="18"/>
                      <w:rtl/>
                    </w:rPr>
                    <w:t>תק' תשע"ב-2011</w:t>
                  </w:r>
                </w:p>
              </w:txbxContent>
            </v:textbox>
          </v:shape>
        </w:pict>
      </w:r>
      <w:r>
        <w:rPr>
          <w:rStyle w:val="default"/>
          <w:rFonts w:cs="FrankRuehl" w:hint="cs"/>
          <w:rtl/>
        </w:rPr>
        <w:tab/>
        <w:t xml:space="preserve">"רמת מסגרת אשראי" </w:t>
      </w:r>
      <w:r>
        <w:rPr>
          <w:rStyle w:val="default"/>
          <w:rFonts w:cs="FrankRuehl"/>
          <w:rtl/>
        </w:rPr>
        <w:t>–</w:t>
      </w:r>
      <w:r>
        <w:rPr>
          <w:rStyle w:val="default"/>
          <w:rFonts w:cs="FrankRuehl" w:hint="cs"/>
          <w:rtl/>
        </w:rPr>
        <w:t xml:space="preserve"> סכום מסגרת אשראי אחד מאלה:</w:t>
      </w:r>
    </w:p>
    <w:p w:rsidR="00444888" w:rsidRPr="00444888" w:rsidRDefault="00444888" w:rsidP="00444888">
      <w:pPr>
        <w:pStyle w:val="P00"/>
        <w:spacing w:before="72"/>
        <w:ind w:left="1021" w:right="1134"/>
        <w:rPr>
          <w:rStyle w:val="default"/>
          <w:rFonts w:cs="FrankRuehl" w:hint="cs"/>
          <w:rtl/>
        </w:rPr>
      </w:pPr>
      <w:r w:rsidRPr="00444888">
        <w:rPr>
          <w:rStyle w:val="default"/>
          <w:rFonts w:cs="FrankRuehl" w:hint="cs"/>
          <w:rtl/>
        </w:rPr>
        <w:t>(1)</w:t>
      </w:r>
      <w:r w:rsidRPr="00444888">
        <w:rPr>
          <w:rStyle w:val="default"/>
          <w:rFonts w:cs="FrankRuehl" w:hint="cs"/>
          <w:rtl/>
        </w:rPr>
        <w:tab/>
        <w:t>אינו עולה על 25,000 שקלים חדשים;</w:t>
      </w:r>
    </w:p>
    <w:p w:rsidR="00444888" w:rsidRPr="00444888" w:rsidRDefault="00444888" w:rsidP="00444888">
      <w:pPr>
        <w:pStyle w:val="P00"/>
        <w:spacing w:before="72"/>
        <w:ind w:left="1021" w:right="1134"/>
        <w:rPr>
          <w:rStyle w:val="default"/>
          <w:rFonts w:cs="FrankRuehl" w:hint="cs"/>
          <w:rtl/>
        </w:rPr>
      </w:pPr>
      <w:r w:rsidRPr="00444888">
        <w:rPr>
          <w:rStyle w:val="default"/>
          <w:rFonts w:cs="FrankRuehl" w:hint="cs"/>
          <w:rtl/>
        </w:rPr>
        <w:t>(2)</w:t>
      </w:r>
      <w:r w:rsidRPr="00444888">
        <w:rPr>
          <w:rStyle w:val="default"/>
          <w:rFonts w:cs="FrankRuehl" w:hint="cs"/>
          <w:rtl/>
        </w:rPr>
        <w:tab/>
        <w:t>עולה על 25,000 שקלים חדשים ואינו עולה על 50,000 שקלים חדשים;</w:t>
      </w:r>
    </w:p>
    <w:p w:rsidR="00444888" w:rsidRPr="00444888" w:rsidRDefault="00444888" w:rsidP="00444888">
      <w:pPr>
        <w:pStyle w:val="P00"/>
        <w:spacing w:before="72"/>
        <w:ind w:left="1021" w:right="1134"/>
        <w:rPr>
          <w:rStyle w:val="default"/>
          <w:rFonts w:cs="FrankRuehl" w:hint="cs"/>
          <w:rtl/>
        </w:rPr>
      </w:pPr>
      <w:r w:rsidRPr="00444888">
        <w:rPr>
          <w:rStyle w:val="default"/>
          <w:rFonts w:cs="FrankRuehl" w:hint="cs"/>
          <w:rtl/>
        </w:rPr>
        <w:t>(3)</w:t>
      </w:r>
      <w:r w:rsidRPr="00444888">
        <w:rPr>
          <w:rStyle w:val="default"/>
          <w:rFonts w:cs="FrankRuehl" w:hint="cs"/>
          <w:rtl/>
        </w:rPr>
        <w:tab/>
        <w:t>עולה על 50,000 שקלים חדשים ואינו עולה על 100,000 שקלים חדשים;</w:t>
      </w:r>
    </w:p>
    <w:p w:rsidR="00444888" w:rsidRPr="00444888" w:rsidRDefault="00444888" w:rsidP="00444888">
      <w:pPr>
        <w:pStyle w:val="P00"/>
        <w:spacing w:before="72"/>
        <w:ind w:left="1021" w:right="1134"/>
        <w:rPr>
          <w:rStyle w:val="default"/>
          <w:rFonts w:cs="FrankRuehl" w:hint="cs"/>
          <w:rtl/>
        </w:rPr>
      </w:pPr>
      <w:r w:rsidRPr="00444888">
        <w:rPr>
          <w:rStyle w:val="default"/>
          <w:rFonts w:cs="FrankRuehl" w:hint="cs"/>
          <w:rtl/>
        </w:rPr>
        <w:t>(4)</w:t>
      </w:r>
      <w:r w:rsidRPr="00444888">
        <w:rPr>
          <w:rStyle w:val="default"/>
          <w:rFonts w:cs="FrankRuehl" w:hint="cs"/>
          <w:rtl/>
        </w:rPr>
        <w:tab/>
        <w:t>עולה על 100,000 שקלים חדשים ואינו עולה על 500,000 שקלים חדשים;</w:t>
      </w:r>
    </w:p>
    <w:p w:rsidR="00444888" w:rsidRPr="00444888" w:rsidRDefault="00444888" w:rsidP="00444888">
      <w:pPr>
        <w:pStyle w:val="P00"/>
        <w:spacing w:before="72"/>
        <w:ind w:left="1021" w:right="1134"/>
        <w:rPr>
          <w:rStyle w:val="default"/>
          <w:rFonts w:cs="FrankRuehl" w:hint="cs"/>
          <w:rtl/>
        </w:rPr>
      </w:pPr>
      <w:r w:rsidRPr="00444888">
        <w:rPr>
          <w:rStyle w:val="default"/>
          <w:rFonts w:cs="FrankRuehl" w:hint="cs"/>
          <w:rtl/>
        </w:rPr>
        <w:t>(5)</w:t>
      </w:r>
      <w:r w:rsidRPr="00444888">
        <w:rPr>
          <w:rStyle w:val="default"/>
          <w:rFonts w:cs="FrankRuehl" w:hint="cs"/>
          <w:rtl/>
        </w:rPr>
        <w:tab/>
        <w:t>עולה על 500,000 שקלים חדשים.</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47" w:name="Rov162"/>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43"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483</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44"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החלפת הגדרת "רמת מסגרת האשראי"</w:t>
      </w:r>
    </w:p>
    <w:p w:rsidR="00484773" w:rsidRPr="00F05BD8" w:rsidRDefault="00484773" w:rsidP="00484773">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484773" w:rsidRPr="00F05BD8" w:rsidRDefault="00484773" w:rsidP="00484773">
      <w:pPr>
        <w:pStyle w:val="P00"/>
        <w:spacing w:before="0"/>
        <w:ind w:left="0"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 xml:space="preserve">"רמת מסגרת האשראי"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סכום מסגרת אשראי אחד מאלה:</w:t>
      </w:r>
    </w:p>
    <w:p w:rsidR="00484773" w:rsidRPr="00F05BD8" w:rsidRDefault="00484773" w:rsidP="00484773">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עד 15,000 שקלים חדשים;</w:t>
      </w:r>
    </w:p>
    <w:p w:rsidR="00484773" w:rsidRPr="00484773" w:rsidRDefault="00484773" w:rsidP="00484773">
      <w:pPr>
        <w:pStyle w:val="P00"/>
        <w:spacing w:before="0"/>
        <w:ind w:left="1021" w:right="1134"/>
        <w:rPr>
          <w:rStyle w:val="default"/>
          <w:rFonts w:cs="FrankRuehl" w:hint="cs"/>
          <w:strike/>
          <w:sz w:val="2"/>
          <w:szCs w:val="2"/>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עולה על 15,000 שקלים חדשים.</w:t>
      </w:r>
      <w:bookmarkEnd w:id="47"/>
    </w:p>
    <w:p w:rsidR="00E17506" w:rsidRDefault="00E17506">
      <w:pPr>
        <w:pStyle w:val="header-2"/>
        <w:ind w:left="0" w:right="1134"/>
        <w:rPr>
          <w:rFonts w:hint="cs"/>
          <w:rtl/>
        </w:rPr>
      </w:pPr>
      <w:r>
        <w:rPr>
          <w:rFonts w:hint="cs"/>
          <w:rtl/>
        </w:rPr>
        <w:t>סימן ב': איסוף נתונים חיוביים</w:t>
      </w:r>
    </w:p>
    <w:p w:rsidR="00E17506" w:rsidRDefault="00E17506" w:rsidP="00AC5F81">
      <w:pPr>
        <w:pStyle w:val="P00"/>
        <w:spacing w:before="72"/>
        <w:ind w:left="0" w:right="1134"/>
        <w:rPr>
          <w:rStyle w:val="default"/>
          <w:rFonts w:cs="FrankRuehl" w:hint="cs"/>
          <w:rtl/>
        </w:rPr>
      </w:pPr>
      <w:bookmarkStart w:id="48" w:name="Seif26"/>
      <w:bookmarkEnd w:id="48"/>
      <w:r>
        <w:rPr>
          <w:lang w:val="he-IL"/>
        </w:rPr>
        <w:pict>
          <v:rect id="_x0000_s1114" style="position:absolute;left:0;text-align:left;margin-left:464.5pt;margin-top:8.05pt;width:75.05pt;height:24.15pt;z-index:25160192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איסוף נתונים חיוביים על לקוח</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26</w:t>
      </w:r>
      <w:r>
        <w:rPr>
          <w:rStyle w:val="big-number"/>
          <w:rtl/>
        </w:rPr>
        <w:t>.</w:t>
      </w:r>
      <w:r>
        <w:rPr>
          <w:rStyle w:val="big-number"/>
          <w:rtl/>
        </w:rPr>
        <w:tab/>
      </w:r>
      <w:r>
        <w:rPr>
          <w:rStyle w:val="default"/>
          <w:rFonts w:cs="FrankRuehl" w:hint="cs"/>
          <w:rtl/>
        </w:rPr>
        <w:t>(א)</w:t>
      </w:r>
      <w:r>
        <w:rPr>
          <w:rStyle w:val="default"/>
          <w:rFonts w:cs="FrankRuehl" w:hint="cs"/>
          <w:rtl/>
        </w:rPr>
        <w:tab/>
        <w:t xml:space="preserve">בעל רישיון שירות נתוני אשראי, הרשאי למסור בדוח האשראי מידע על לקוח בדבר אי תשלום חובות, או שקיבל את הסכמת הלקוח, כאמור בסימן ג' להלן, יפנה אל </w:t>
      </w:r>
      <w:r w:rsidR="00AC5F81">
        <w:rPr>
          <w:rStyle w:val="default"/>
          <w:rFonts w:cs="FrankRuehl" w:hint="cs"/>
          <w:rtl/>
        </w:rPr>
        <w:t>מקורות הנתונים החיוביים</w:t>
      </w:r>
      <w:r>
        <w:rPr>
          <w:rStyle w:val="default"/>
          <w:rFonts w:cs="FrankRuehl" w:hint="cs"/>
          <w:rtl/>
        </w:rPr>
        <w:t>, בבקשה לקבל נתונים חיוביים על הלקוח; בבקשתו יציין את מספר הזהות של הלקוח ויציין כי הוא רשאי לקבל את הנתונים החיוביים לפי החוק.</w:t>
      </w:r>
    </w:p>
    <w:p w:rsidR="00E17506" w:rsidRDefault="00484773" w:rsidP="00AC5F81">
      <w:pPr>
        <w:pStyle w:val="P00"/>
        <w:spacing w:before="72"/>
        <w:ind w:left="0" w:right="1134"/>
        <w:rPr>
          <w:rStyle w:val="default"/>
          <w:rFonts w:cs="FrankRuehl" w:hint="cs"/>
          <w:rtl/>
        </w:rPr>
      </w:pPr>
      <w:r>
        <w:rPr>
          <w:rFonts w:hint="cs"/>
          <w:rtl/>
          <w:lang w:eastAsia="en-US"/>
        </w:rPr>
        <w:pict>
          <v:shape id="_x0000_s1251" type="#_x0000_t202" style="position:absolute;left:0;text-align:left;margin-left:470.35pt;margin-top:7.1pt;width:1in;height:11.2pt;z-index:251705344" filled="f" stroked="f">
            <v:textbox inset="1mm,0,1mm,0">
              <w:txbxContent>
                <w:p w:rsidR="003F64A2" w:rsidRDefault="003F64A2" w:rsidP="00484773">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ab/>
        <w:t>(ב)</w:t>
      </w:r>
      <w:r w:rsidR="00E17506">
        <w:rPr>
          <w:rStyle w:val="default"/>
          <w:rFonts w:cs="FrankRuehl" w:hint="cs"/>
          <w:rtl/>
        </w:rPr>
        <w:tab/>
        <w:t xml:space="preserve">בעל רישיון שירות נתוני אשראי רשאי לאסוף </w:t>
      </w:r>
      <w:r w:rsidR="00AC5F81">
        <w:rPr>
          <w:rStyle w:val="default"/>
          <w:rFonts w:cs="FrankRuehl" w:hint="cs"/>
          <w:rtl/>
        </w:rPr>
        <w:t>ממקור נתונים חיוביים</w:t>
      </w:r>
      <w:r w:rsidR="00E17506">
        <w:rPr>
          <w:rStyle w:val="default"/>
          <w:rFonts w:cs="FrankRuehl" w:hint="cs"/>
          <w:rtl/>
        </w:rPr>
        <w:t xml:space="preserve"> נתונים חיוביים גם על לקוח, אשר שמו נכלל ברשימה שמנהל הרשם, כאמור בתקנה 32.</w:t>
      </w:r>
    </w:p>
    <w:p w:rsidR="00E17506" w:rsidRDefault="00484773" w:rsidP="00AC5F81">
      <w:pPr>
        <w:pStyle w:val="P00"/>
        <w:spacing w:before="72"/>
        <w:ind w:left="0" w:right="1134"/>
        <w:rPr>
          <w:rStyle w:val="default"/>
          <w:rFonts w:cs="FrankRuehl" w:hint="cs"/>
          <w:rtl/>
        </w:rPr>
      </w:pPr>
      <w:r>
        <w:rPr>
          <w:rFonts w:hint="cs"/>
          <w:rtl/>
          <w:lang w:eastAsia="en-US"/>
        </w:rPr>
        <w:pict>
          <v:shape id="_x0000_s1254" type="#_x0000_t202" style="position:absolute;left:0;text-align:left;margin-left:470.35pt;margin-top:7.1pt;width:1in;height:11.2pt;z-index:251706368" filled="f" stroked="f">
            <v:textbox style="mso-next-textbox:#_x0000_s1254" inset="1mm,0,1mm,0">
              <w:txbxContent>
                <w:p w:rsidR="003F64A2" w:rsidRDefault="003F64A2" w:rsidP="00484773">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ab/>
        <w:t>(ג)</w:t>
      </w:r>
      <w:r w:rsidR="00E17506">
        <w:rPr>
          <w:rStyle w:val="default"/>
          <w:rFonts w:cs="FrankRuehl" w:hint="cs"/>
          <w:rtl/>
        </w:rPr>
        <w:tab/>
        <w:t xml:space="preserve">היו </w:t>
      </w:r>
      <w:r w:rsidR="00AC5F81">
        <w:rPr>
          <w:rStyle w:val="default"/>
          <w:rFonts w:cs="FrankRuehl" w:hint="cs"/>
          <w:rtl/>
        </w:rPr>
        <w:t>למקור נתונים חיוביים</w:t>
      </w:r>
      <w:r w:rsidR="00E17506">
        <w:rPr>
          <w:rStyle w:val="default"/>
          <w:rFonts w:cs="FrankRuehl" w:hint="cs"/>
          <w:rtl/>
        </w:rPr>
        <w:t xml:space="preserve"> נתונים חיוביים על הלקוח, יעמיד אותם לרשות בעל רישיון שירות נתוני אשראי, בתוך שבעה ימי עסקים לכל היותר; הנתונים יהיו מעודכנים עד ליום העסקים השני, לכל המאוחר, שלפני יום העמדת המידע לרשות בעל רישיון שירות נתוני אשראי.</w:t>
      </w:r>
    </w:p>
    <w:p w:rsidR="00E17506" w:rsidRDefault="00484773" w:rsidP="00AC5F81">
      <w:pPr>
        <w:pStyle w:val="P00"/>
        <w:spacing w:before="72"/>
        <w:ind w:left="0" w:right="1134"/>
        <w:rPr>
          <w:rStyle w:val="default"/>
          <w:rFonts w:cs="FrankRuehl" w:hint="cs"/>
          <w:rtl/>
        </w:rPr>
      </w:pPr>
      <w:r>
        <w:rPr>
          <w:rFonts w:hint="cs"/>
          <w:rtl/>
          <w:lang w:eastAsia="en-US"/>
        </w:rPr>
        <w:pict>
          <v:shape id="_x0000_s1257" type="#_x0000_t202" style="position:absolute;left:0;text-align:left;margin-left:470.35pt;margin-top:7.1pt;width:1in;height:11.2pt;z-index:251707392" filled="f" stroked="f">
            <v:textbox inset="1mm,0,1mm,0">
              <w:txbxContent>
                <w:p w:rsidR="003F64A2" w:rsidRDefault="003F64A2" w:rsidP="00484773">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ab/>
        <w:t>(ד)</w:t>
      </w:r>
      <w:r w:rsidR="00E17506">
        <w:rPr>
          <w:rStyle w:val="default"/>
          <w:rFonts w:cs="FrankRuehl" w:hint="cs"/>
          <w:rtl/>
        </w:rPr>
        <w:tab/>
      </w:r>
      <w:r w:rsidR="00AC5F81">
        <w:rPr>
          <w:rStyle w:val="default"/>
          <w:rFonts w:cs="FrankRuehl" w:hint="cs"/>
          <w:rtl/>
        </w:rPr>
        <w:t>מקור נתונים חיוביים</w:t>
      </w:r>
      <w:r w:rsidR="00E17506">
        <w:rPr>
          <w:rStyle w:val="default"/>
          <w:rFonts w:cs="FrankRuehl" w:hint="cs"/>
          <w:rtl/>
        </w:rPr>
        <w:t xml:space="preserve"> יציין לגבי הנתונים את המועד שלגביו הם נכונים.</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49" w:name="Rov163"/>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45"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483</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46"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F05BD8" w:rsidRDefault="00484773" w:rsidP="00484773">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26</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בעל רישיון שירות נתוני אשראי, הרשאי למסור בדוח האשראי מידע על לקוח בדבר אי תשלום חובות, או שקיבל את הסכמת הלקוח, כאמור בסימן ג' להלן, יפנה אל </w:t>
      </w:r>
      <w:r w:rsidRPr="00F05BD8">
        <w:rPr>
          <w:rStyle w:val="default"/>
          <w:rFonts w:cs="FrankRuehl" w:hint="cs"/>
          <w:strike/>
          <w:vanish/>
          <w:sz w:val="22"/>
          <w:szCs w:val="22"/>
          <w:shd w:val="clear" w:color="auto" w:fill="FFFF99"/>
          <w:rtl/>
        </w:rPr>
        <w:t>התאגידים הבנקאיים</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מקורות הנתונים החיוביים</w:t>
      </w:r>
      <w:r w:rsidRPr="00F05BD8">
        <w:rPr>
          <w:rStyle w:val="default"/>
          <w:rFonts w:cs="FrankRuehl" w:hint="cs"/>
          <w:vanish/>
          <w:sz w:val="22"/>
          <w:szCs w:val="22"/>
          <w:shd w:val="clear" w:color="auto" w:fill="FFFF99"/>
          <w:rtl/>
        </w:rPr>
        <w:t>, בבקשה לקבל נתונים חיוביים על הלקוח; בבקשתו יציין את מספר הזהות של הלקוח ויציין כי הוא רשאי לקבל את הנתונים החיוביים לפי החוק.</w:t>
      </w:r>
    </w:p>
    <w:p w:rsidR="00484773" w:rsidRPr="00F05BD8" w:rsidRDefault="00484773" w:rsidP="00484773">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 xml:space="preserve">בעל רישיון שירות נתוני אשראי רשאי לאסוף </w:t>
      </w:r>
      <w:r w:rsidRPr="00F05BD8">
        <w:rPr>
          <w:rStyle w:val="default"/>
          <w:rFonts w:cs="FrankRuehl" w:hint="cs"/>
          <w:strike/>
          <w:vanish/>
          <w:sz w:val="22"/>
          <w:szCs w:val="22"/>
          <w:shd w:val="clear" w:color="auto" w:fill="FFFF99"/>
          <w:rtl/>
        </w:rPr>
        <w:t>מתאגיד בנקאי</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ממקור נתונים חיוביים</w:t>
      </w:r>
      <w:r w:rsidRPr="00F05BD8">
        <w:rPr>
          <w:rStyle w:val="default"/>
          <w:rFonts w:cs="FrankRuehl" w:hint="cs"/>
          <w:vanish/>
          <w:sz w:val="22"/>
          <w:szCs w:val="22"/>
          <w:shd w:val="clear" w:color="auto" w:fill="FFFF99"/>
          <w:rtl/>
        </w:rPr>
        <w:t xml:space="preserve"> נתונים חיוביים גם על לקוח, אשר שמו נכלל ברשימה שמנהל הרשם, כאמור בתקנה 32.</w:t>
      </w:r>
    </w:p>
    <w:p w:rsidR="00484773" w:rsidRPr="00F05BD8" w:rsidRDefault="00484773" w:rsidP="00484773">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(ג)</w:t>
      </w:r>
      <w:r w:rsidRPr="00F05BD8">
        <w:rPr>
          <w:rStyle w:val="default"/>
          <w:rFonts w:cs="FrankRuehl" w:hint="cs"/>
          <w:vanish/>
          <w:sz w:val="22"/>
          <w:szCs w:val="22"/>
          <w:shd w:val="clear" w:color="auto" w:fill="FFFF99"/>
          <w:rtl/>
        </w:rPr>
        <w:tab/>
        <w:t xml:space="preserve">היו </w:t>
      </w:r>
      <w:r w:rsidRPr="00F05BD8">
        <w:rPr>
          <w:rStyle w:val="default"/>
          <w:rFonts w:cs="FrankRuehl" w:hint="cs"/>
          <w:strike/>
          <w:vanish/>
          <w:sz w:val="22"/>
          <w:szCs w:val="22"/>
          <w:shd w:val="clear" w:color="auto" w:fill="FFFF99"/>
          <w:rtl/>
        </w:rPr>
        <w:t>לתאגיד בנקאי</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למקור נתונים חיוביים</w:t>
      </w:r>
      <w:r w:rsidRPr="00F05BD8">
        <w:rPr>
          <w:rStyle w:val="default"/>
          <w:rFonts w:cs="FrankRuehl" w:hint="cs"/>
          <w:vanish/>
          <w:sz w:val="22"/>
          <w:szCs w:val="22"/>
          <w:shd w:val="clear" w:color="auto" w:fill="FFFF99"/>
          <w:rtl/>
        </w:rPr>
        <w:t xml:space="preserve"> נתונים חיוביים על הלקוח, יעמיד אותם לרשות בעל רישיון שירות נתוני אשראי, בתוך שבעה ימי עסקים לכל היותר; הנתונים יהיו מעודכנים עד ליום העסקים השני, לכל המאוחר, שלפני יום העמדת המידע לרשות בעל רישיון שירות נתוני אשראי.</w:t>
      </w:r>
    </w:p>
    <w:p w:rsidR="00484773" w:rsidRPr="00484773" w:rsidRDefault="00484773" w:rsidP="00484773">
      <w:pPr>
        <w:pStyle w:val="P00"/>
        <w:spacing w:before="0"/>
        <w:ind w:left="0" w:right="1134"/>
        <w:rPr>
          <w:rStyle w:val="default"/>
          <w:rFonts w:cs="FrankRuehl" w:hint="cs"/>
          <w:sz w:val="2"/>
          <w:szCs w:val="2"/>
          <w:rtl/>
        </w:rPr>
      </w:pPr>
      <w:r w:rsidRPr="00F05BD8">
        <w:rPr>
          <w:rStyle w:val="default"/>
          <w:rFonts w:cs="FrankRuehl" w:hint="cs"/>
          <w:vanish/>
          <w:sz w:val="22"/>
          <w:szCs w:val="22"/>
          <w:shd w:val="clear" w:color="auto" w:fill="FFFF99"/>
          <w:rtl/>
        </w:rPr>
        <w:tab/>
        <w:t>(ד)</w:t>
      </w: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תאגיד בנקאי</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מקור נתונים חיוביים</w:t>
      </w:r>
      <w:r w:rsidRPr="00F05BD8">
        <w:rPr>
          <w:rStyle w:val="default"/>
          <w:rFonts w:cs="FrankRuehl" w:hint="cs"/>
          <w:vanish/>
          <w:sz w:val="22"/>
          <w:szCs w:val="22"/>
          <w:shd w:val="clear" w:color="auto" w:fill="FFFF99"/>
          <w:rtl/>
        </w:rPr>
        <w:t xml:space="preserve"> יציין לגבי הנתונים את המועד שלגביו הם נכונים.</w:t>
      </w:r>
      <w:bookmarkEnd w:id="49"/>
    </w:p>
    <w:p w:rsidR="00E17506" w:rsidRDefault="00E17506">
      <w:pPr>
        <w:pStyle w:val="header-2"/>
        <w:ind w:left="0" w:right="1134"/>
        <w:rPr>
          <w:rFonts w:hint="cs"/>
          <w:rtl/>
        </w:rPr>
      </w:pPr>
      <w:r>
        <w:rPr>
          <w:rFonts w:hint="cs"/>
          <w:rtl/>
        </w:rPr>
        <w:t>סימן ג': איסוף נתונים חיוביים בהסכמה</w:t>
      </w:r>
    </w:p>
    <w:p w:rsidR="00E17506" w:rsidRDefault="00E17506">
      <w:pPr>
        <w:pStyle w:val="P00"/>
        <w:spacing w:before="72"/>
        <w:ind w:left="0" w:right="1134"/>
        <w:rPr>
          <w:rStyle w:val="default"/>
          <w:rFonts w:cs="FrankRuehl" w:hint="cs"/>
          <w:rtl/>
        </w:rPr>
      </w:pPr>
      <w:bookmarkStart w:id="50" w:name="Seif27"/>
      <w:bookmarkEnd w:id="50"/>
      <w:r>
        <w:rPr>
          <w:lang w:val="he-IL"/>
        </w:rPr>
        <w:pict>
          <v:rect id="_x0000_s1115" style="position:absolute;left:0;text-align:left;margin-left:464.5pt;margin-top:8.05pt;width:75.05pt;height:10.9pt;z-index:25160294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הודעה על הסכמה</w:t>
                  </w:r>
                </w:p>
              </w:txbxContent>
            </v:textbox>
            <w10:anchorlock/>
          </v:rect>
        </w:pict>
      </w:r>
      <w:r>
        <w:rPr>
          <w:rStyle w:val="big-number"/>
          <w:rFonts w:hint="cs"/>
          <w:rtl/>
        </w:rPr>
        <w:t>27</w:t>
      </w:r>
      <w:r>
        <w:rPr>
          <w:rStyle w:val="big-number"/>
          <w:rtl/>
        </w:rPr>
        <w:t>.</w:t>
      </w:r>
      <w:r>
        <w:rPr>
          <w:rStyle w:val="big-number"/>
          <w:rtl/>
        </w:rPr>
        <w:tab/>
      </w:r>
      <w:r>
        <w:rPr>
          <w:rStyle w:val="big-number"/>
          <w:rFonts w:hint="cs"/>
          <w:rtl/>
        </w:rPr>
        <w:t>(</w:t>
      </w:r>
      <w:r>
        <w:rPr>
          <w:rStyle w:val="default"/>
          <w:rFonts w:cs="FrankRuehl" w:hint="cs"/>
          <w:rtl/>
        </w:rPr>
        <w:t>א)</w:t>
      </w:r>
      <w:r>
        <w:rPr>
          <w:rStyle w:val="default"/>
          <w:rFonts w:cs="FrankRuehl" w:hint="cs"/>
          <w:rtl/>
        </w:rPr>
        <w:tab/>
        <w:t xml:space="preserve">לקוח המבקש כי בעל רישיון שירות נתוני אשראי יאסוף וימסור עליו נתונים חיוביים, ימסור לרשם או לבעל רישיון שירות נתוני האשראי הודעה חתומה בידו בדבר הסכמתו כאמור (להלן </w:t>
      </w:r>
      <w:r>
        <w:rPr>
          <w:rStyle w:val="default"/>
          <w:rFonts w:cs="FrankRuehl"/>
          <w:rtl/>
        </w:rPr>
        <w:t>–</w:t>
      </w:r>
      <w:r>
        <w:rPr>
          <w:rStyle w:val="default"/>
          <w:rFonts w:cs="FrankRuehl" w:hint="cs"/>
          <w:rtl/>
        </w:rPr>
        <w:t xml:space="preserve"> הודעת הסכמה), בנוסח שאישר הרשם, שתכלול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מען;</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טלפון.</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לקוח רשאי למסור את הודעת ההסכמה בדואר, במסירה אישית ביד או במסר אלקטרוני.</w:t>
      </w:r>
    </w:p>
    <w:p w:rsidR="00E17506" w:rsidRDefault="00E17506">
      <w:pPr>
        <w:pStyle w:val="P00"/>
        <w:spacing w:before="72"/>
        <w:ind w:left="0" w:right="1134"/>
        <w:rPr>
          <w:rStyle w:val="default"/>
          <w:rFonts w:cs="FrankRuehl" w:hint="cs"/>
          <w:rtl/>
        </w:rPr>
      </w:pPr>
      <w:bookmarkStart w:id="51" w:name="Seif28"/>
      <w:bookmarkEnd w:id="51"/>
      <w:r>
        <w:rPr>
          <w:lang w:val="he-IL"/>
        </w:rPr>
        <w:pict>
          <v:rect id="_x0000_s1116" style="position:absolute;left:0;text-align:left;margin-left:464.5pt;margin-top:8.05pt;width:75.05pt;height:10.9pt;z-index:25160396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זיהוי הלקוח</w:t>
                  </w:r>
                </w:p>
              </w:txbxContent>
            </v:textbox>
            <w10:anchorlock/>
          </v:rect>
        </w:pict>
      </w:r>
      <w:r>
        <w:rPr>
          <w:rStyle w:val="big-number"/>
          <w:rFonts w:hint="cs"/>
          <w:rtl/>
        </w:rPr>
        <w:t>28</w:t>
      </w:r>
      <w:r>
        <w:rPr>
          <w:rStyle w:val="big-number"/>
          <w:rtl/>
        </w:rPr>
        <w:t>.</w:t>
      </w:r>
      <w:r>
        <w:rPr>
          <w:rStyle w:val="big-number"/>
          <w:rtl/>
        </w:rPr>
        <w:tab/>
      </w:r>
      <w:r>
        <w:rPr>
          <w:rStyle w:val="default"/>
          <w:rFonts w:cs="FrankRuehl" w:hint="cs"/>
          <w:rtl/>
        </w:rPr>
        <w:t>זיהוי הלקוח על ידי בעל רישיון שירות נתוני האשראי ייעשה באחת הדרכים המנויות בתקנה 62.</w:t>
      </w:r>
    </w:p>
    <w:p w:rsidR="00E17506" w:rsidRDefault="00E17506" w:rsidP="00AC5F81">
      <w:pPr>
        <w:pStyle w:val="P00"/>
        <w:spacing w:before="72"/>
        <w:ind w:left="0" w:right="1134"/>
        <w:rPr>
          <w:rStyle w:val="default"/>
          <w:rFonts w:cs="FrankRuehl" w:hint="cs"/>
          <w:rtl/>
        </w:rPr>
      </w:pPr>
      <w:bookmarkStart w:id="52" w:name="Seif29"/>
      <w:bookmarkEnd w:id="52"/>
      <w:r>
        <w:rPr>
          <w:lang w:val="he-IL"/>
        </w:rPr>
        <w:pict>
          <v:rect id="_x0000_s1117" style="position:absolute;left:0;text-align:left;margin-left:464.5pt;margin-top:8.05pt;width:75.05pt;height:20pt;z-index:25160499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הסכמה בלא סייג</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29</w:t>
      </w:r>
      <w:r>
        <w:rPr>
          <w:rStyle w:val="big-number"/>
          <w:rtl/>
        </w:rPr>
        <w:t>.</w:t>
      </w:r>
      <w:r>
        <w:rPr>
          <w:rStyle w:val="big-number"/>
          <w:rtl/>
        </w:rPr>
        <w:tab/>
      </w:r>
      <w:r>
        <w:rPr>
          <w:rStyle w:val="default"/>
          <w:rFonts w:cs="FrankRuehl" w:hint="cs"/>
          <w:rtl/>
        </w:rPr>
        <w:t xml:space="preserve">לקוח שנתן הודעת הסכמה כאמור בתקנה 27, יימסרו לגביו כל הנתונים החיוביים, המצויים אצל בעל רישיון שירות נתוני אשראי, והוא אינו רשאי לסייג את הסכמתו </w:t>
      </w:r>
      <w:r w:rsidR="003F64A2">
        <w:rPr>
          <w:rStyle w:val="default"/>
          <w:rFonts w:cs="FrankRuehl" w:hint="cs"/>
          <w:rtl/>
        </w:rPr>
        <w:t xml:space="preserve">למקור </w:t>
      </w:r>
      <w:r w:rsidR="00AC5F81">
        <w:rPr>
          <w:rStyle w:val="default"/>
          <w:rFonts w:cs="FrankRuehl" w:hint="cs"/>
          <w:rtl/>
        </w:rPr>
        <w:t>נתונים חיוביים</w:t>
      </w:r>
      <w:r w:rsidR="003F64A2">
        <w:rPr>
          <w:rStyle w:val="default"/>
          <w:rFonts w:cs="FrankRuehl" w:hint="cs"/>
          <w:rtl/>
        </w:rPr>
        <w:t xml:space="preserve"> </w:t>
      </w:r>
      <w:r>
        <w:rPr>
          <w:rStyle w:val="default"/>
          <w:rFonts w:cs="FrankRuehl" w:hint="cs"/>
          <w:rtl/>
        </w:rPr>
        <w:t>מסוג מסוים או לנתונים חיוביים שנצטברו החל במועד מסוים.</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53" w:name="Rov164"/>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47"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48"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484773" w:rsidRDefault="00484773" w:rsidP="00484773">
      <w:pPr>
        <w:pStyle w:val="P00"/>
        <w:ind w:left="0" w:right="1134"/>
        <w:rPr>
          <w:rStyle w:val="default"/>
          <w:rFonts w:cs="FrankRuehl" w:hint="cs"/>
          <w:sz w:val="2"/>
          <w:szCs w:val="2"/>
          <w:rtl/>
        </w:rPr>
      </w:pPr>
      <w:r w:rsidRPr="00F05BD8">
        <w:rPr>
          <w:rStyle w:val="big-number"/>
          <w:rFonts w:cs="FrankRuehl" w:hint="cs"/>
          <w:vanish/>
          <w:sz w:val="22"/>
          <w:szCs w:val="22"/>
          <w:shd w:val="clear" w:color="auto" w:fill="FFFF99"/>
          <w:rtl/>
        </w:rPr>
        <w:t>29</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 xml:space="preserve">לקוח שנתן הודעת הסכמה כאמור בתקנה 27, יימסרו לגביו כל הנתונים החיוביים, המצויים אצל בעל רישיון שירות נתוני אשראי, והוא אינו רשאי לסייג את הסכמתו </w:t>
      </w:r>
      <w:r w:rsidRPr="00F05BD8">
        <w:rPr>
          <w:rStyle w:val="default"/>
          <w:rFonts w:cs="FrankRuehl" w:hint="cs"/>
          <w:strike/>
          <w:vanish/>
          <w:sz w:val="22"/>
          <w:szCs w:val="22"/>
          <w:shd w:val="clear" w:color="auto" w:fill="FFFF99"/>
          <w:rtl/>
        </w:rPr>
        <w:t>למקור מידע</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למקור נתונים חיוביים</w:t>
      </w:r>
      <w:r w:rsidRPr="00F05BD8">
        <w:rPr>
          <w:rStyle w:val="default"/>
          <w:rFonts w:cs="FrankRuehl" w:hint="cs"/>
          <w:vanish/>
          <w:sz w:val="22"/>
          <w:szCs w:val="22"/>
          <w:shd w:val="clear" w:color="auto" w:fill="FFFF99"/>
          <w:rtl/>
        </w:rPr>
        <w:t xml:space="preserve"> מסוג מסוים או לנתונים חיוביים שנצטברו החל במועד מסוים.</w:t>
      </w:r>
      <w:bookmarkEnd w:id="53"/>
    </w:p>
    <w:p w:rsidR="00E17506" w:rsidRDefault="00E17506">
      <w:pPr>
        <w:pStyle w:val="P00"/>
        <w:spacing w:before="72"/>
        <w:ind w:left="0" w:right="1134"/>
        <w:rPr>
          <w:rStyle w:val="default"/>
          <w:rFonts w:cs="FrankRuehl" w:hint="cs"/>
          <w:rtl/>
        </w:rPr>
      </w:pPr>
      <w:bookmarkStart w:id="54" w:name="Seif30"/>
      <w:bookmarkEnd w:id="54"/>
      <w:r>
        <w:rPr>
          <w:lang w:val="he-IL"/>
        </w:rPr>
        <w:pict>
          <v:rect id="_x0000_s1118" style="position:absolute;left:0;text-align:left;margin-left:464.5pt;margin-top:8.05pt;width:75.05pt;height:14.95pt;z-index:25160601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העברת הודעת ההסכמה לרשם</w:t>
                  </w:r>
                </w:p>
              </w:txbxContent>
            </v:textbox>
            <w10:anchorlock/>
          </v:rect>
        </w:pict>
      </w:r>
      <w:r>
        <w:rPr>
          <w:rStyle w:val="big-number"/>
          <w:rFonts w:hint="cs"/>
          <w:rtl/>
        </w:rPr>
        <w:t>30</w:t>
      </w:r>
      <w:r>
        <w:rPr>
          <w:rStyle w:val="big-number"/>
          <w:rtl/>
        </w:rPr>
        <w:t>.</w:t>
      </w:r>
      <w:r>
        <w:rPr>
          <w:rStyle w:val="big-number"/>
          <w:rtl/>
        </w:rPr>
        <w:tab/>
      </w:r>
      <w:r>
        <w:rPr>
          <w:rStyle w:val="default"/>
          <w:rFonts w:cs="FrankRuehl" w:hint="cs"/>
          <w:rtl/>
        </w:rPr>
        <w:t>בעל רישיון שירות נתוני אשראי ימסור לרשם את פרטי הלקוח, שמסר לו הודעת הסכמה כאמור בתקנה 27, בתוך שני ימי עסקים לכל המאוחר, בדרך שיורה הרשם.</w:t>
      </w:r>
    </w:p>
    <w:p w:rsidR="00E17506" w:rsidRDefault="00E17506">
      <w:pPr>
        <w:pStyle w:val="P00"/>
        <w:spacing w:before="72"/>
        <w:ind w:left="0" w:right="1134"/>
        <w:rPr>
          <w:rStyle w:val="default"/>
          <w:rFonts w:cs="FrankRuehl" w:hint="cs"/>
          <w:rtl/>
        </w:rPr>
      </w:pPr>
      <w:bookmarkStart w:id="55" w:name="Seif31"/>
      <w:bookmarkEnd w:id="55"/>
      <w:r>
        <w:rPr>
          <w:lang w:val="he-IL"/>
        </w:rPr>
        <w:pict>
          <v:rect id="_x0000_s1119" style="position:absolute;left:0;text-align:left;margin-left:464.5pt;margin-top:8.05pt;width:75.05pt;height:15.65pt;z-index:25160704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רישום ההסכמות אצל בעל הרישיון</w:t>
                  </w:r>
                </w:p>
              </w:txbxContent>
            </v:textbox>
            <w10:anchorlock/>
          </v:rect>
        </w:pict>
      </w:r>
      <w:r>
        <w:rPr>
          <w:rStyle w:val="big-number"/>
          <w:rFonts w:hint="cs"/>
          <w:rtl/>
        </w:rPr>
        <w:t>31</w:t>
      </w:r>
      <w:r>
        <w:rPr>
          <w:rStyle w:val="big-number"/>
          <w:rtl/>
        </w:rPr>
        <w:t>.</w:t>
      </w:r>
      <w:r>
        <w:rPr>
          <w:rStyle w:val="big-number"/>
          <w:rtl/>
        </w:rPr>
        <w:tab/>
      </w:r>
      <w:r>
        <w:rPr>
          <w:rStyle w:val="default"/>
          <w:rFonts w:cs="FrankRuehl" w:hint="cs"/>
          <w:rtl/>
        </w:rPr>
        <w:t>(א)</w:t>
      </w:r>
      <w:r>
        <w:rPr>
          <w:rStyle w:val="default"/>
          <w:rFonts w:cs="FrankRuehl" w:hint="cs"/>
          <w:rtl/>
        </w:rPr>
        <w:tab/>
        <w:t>בעל רישיון שירות נתוני אשראי יערוך רישום של הלקוחות שמסרו לו הודעת הסכמה.</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הרישום יכלול את פרטי הלקוחות, המועד שבו נתקבלה ההודעה אצל בעל רישיון שירות נתוני האשראי, והמועד שבו הועברה הודעתם לרשם.</w:t>
      </w:r>
    </w:p>
    <w:p w:rsidR="00E17506" w:rsidRDefault="00E17506">
      <w:pPr>
        <w:pStyle w:val="P00"/>
        <w:spacing w:before="72"/>
        <w:ind w:left="0" w:right="1134"/>
        <w:rPr>
          <w:rStyle w:val="default"/>
          <w:rFonts w:cs="FrankRuehl" w:hint="cs"/>
          <w:rtl/>
        </w:rPr>
      </w:pPr>
      <w:bookmarkStart w:id="56" w:name="Seif32"/>
      <w:bookmarkEnd w:id="56"/>
      <w:r>
        <w:rPr>
          <w:lang w:val="he-IL"/>
        </w:rPr>
        <w:pict>
          <v:rect id="_x0000_s1120" style="position:absolute;left:0;text-align:left;margin-left:464.5pt;margin-top:8.05pt;width:75.05pt;height:16.5pt;z-index:25160806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תיעוד בידי הרשם</w:t>
                  </w:r>
                </w:p>
              </w:txbxContent>
            </v:textbox>
            <w10:anchorlock/>
          </v:rect>
        </w:pict>
      </w:r>
      <w:r>
        <w:rPr>
          <w:rStyle w:val="big-number"/>
          <w:rFonts w:hint="cs"/>
          <w:rtl/>
        </w:rPr>
        <w:t>32</w:t>
      </w:r>
      <w:r>
        <w:rPr>
          <w:rStyle w:val="big-number"/>
          <w:rtl/>
        </w:rPr>
        <w:t>.</w:t>
      </w:r>
      <w:r>
        <w:rPr>
          <w:rStyle w:val="big-number"/>
          <w:rtl/>
        </w:rPr>
        <w:tab/>
      </w:r>
      <w:r>
        <w:rPr>
          <w:rStyle w:val="default"/>
          <w:rFonts w:cs="FrankRuehl" w:hint="cs"/>
          <w:rtl/>
        </w:rPr>
        <w:t xml:space="preserve">לענין רשימת הלקוחות נותני הודעת הסכמה שמנהל הרשם (להלן </w:t>
      </w:r>
      <w:r>
        <w:rPr>
          <w:rStyle w:val="default"/>
          <w:rFonts w:cs="FrankRuehl"/>
          <w:rtl/>
        </w:rPr>
        <w:t>–</w:t>
      </w:r>
      <w:r>
        <w:rPr>
          <w:rStyle w:val="default"/>
          <w:rFonts w:cs="FrankRuehl" w:hint="cs"/>
          <w:rtl/>
        </w:rPr>
        <w:t xml:space="preserve"> הרשימה), לפי סעיף 18(ב)(2) לחוק, ישמור הרשם תיעוד של מועד קבלת הודעות ההסכמה מבעלי רישיונות שירות נתוני האשראי, וכן פרטים על זהות בעלי הרישיונות שבאמצעותם נמסרו ההודעות.</w:t>
      </w:r>
    </w:p>
    <w:p w:rsidR="00E17506" w:rsidRDefault="00E17506">
      <w:pPr>
        <w:pStyle w:val="P00"/>
        <w:spacing w:before="72"/>
        <w:ind w:left="0" w:right="1134"/>
        <w:rPr>
          <w:rStyle w:val="default"/>
          <w:rFonts w:cs="FrankRuehl" w:hint="cs"/>
          <w:rtl/>
        </w:rPr>
      </w:pPr>
      <w:bookmarkStart w:id="57" w:name="Seif33"/>
      <w:bookmarkEnd w:id="57"/>
      <w:r>
        <w:rPr>
          <w:lang w:val="he-IL"/>
        </w:rPr>
        <w:pict>
          <v:rect id="_x0000_s1121" style="position:absolute;left:0;text-align:left;margin-left:464.5pt;margin-top:8.05pt;width:75.05pt;height:15.4pt;z-index:25160908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עיון של בעל הרישיון ברשימה</w:t>
                  </w:r>
                </w:p>
              </w:txbxContent>
            </v:textbox>
            <w10:anchorlock/>
          </v:rect>
        </w:pict>
      </w:r>
      <w:r>
        <w:rPr>
          <w:rStyle w:val="big-number"/>
          <w:rFonts w:hint="cs"/>
          <w:rtl/>
        </w:rPr>
        <w:t>33</w:t>
      </w:r>
      <w:r>
        <w:rPr>
          <w:rStyle w:val="big-number"/>
          <w:rtl/>
        </w:rPr>
        <w:t>.</w:t>
      </w:r>
      <w:r>
        <w:rPr>
          <w:rStyle w:val="big-number"/>
          <w:rtl/>
        </w:rPr>
        <w:tab/>
      </w:r>
      <w:r>
        <w:rPr>
          <w:rStyle w:val="default"/>
          <w:rFonts w:cs="FrankRuehl" w:hint="cs"/>
          <w:rtl/>
        </w:rPr>
        <w:t>הרשם יעמיד לעיונו של בעל רישיון שירות נתוני אשראי את הרשימה לענין לקוחות שנתנו לאותו בעל רישיון שירות נתוני אשראי את הודעת ההסכמה, ואת רשימת הלקוחות שנתנו הודעת הסכמה ישירות לרשם.</w:t>
      </w:r>
    </w:p>
    <w:p w:rsidR="00E17506" w:rsidRDefault="00E17506">
      <w:pPr>
        <w:pStyle w:val="P00"/>
        <w:spacing w:before="72"/>
        <w:ind w:left="0" w:right="1134"/>
        <w:rPr>
          <w:rStyle w:val="default"/>
          <w:rFonts w:cs="FrankRuehl" w:hint="cs"/>
          <w:rtl/>
        </w:rPr>
      </w:pPr>
      <w:bookmarkStart w:id="58" w:name="Seif34"/>
      <w:bookmarkEnd w:id="58"/>
      <w:r>
        <w:rPr>
          <w:lang w:val="he-IL"/>
        </w:rPr>
        <w:pict>
          <v:rect id="_x0000_s1122" style="position:absolute;left:0;text-align:left;margin-left:464.5pt;margin-top:8.05pt;width:75.05pt;height:14.3pt;z-index:25161011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תדירות העיון ברשימה</w:t>
                  </w:r>
                </w:p>
              </w:txbxContent>
            </v:textbox>
            <w10:anchorlock/>
          </v:rect>
        </w:pict>
      </w:r>
      <w:r>
        <w:rPr>
          <w:rStyle w:val="big-number"/>
          <w:rFonts w:hint="cs"/>
          <w:rtl/>
        </w:rPr>
        <w:t>34</w:t>
      </w:r>
      <w:r>
        <w:rPr>
          <w:rStyle w:val="big-number"/>
          <w:rtl/>
        </w:rPr>
        <w:t>.</w:t>
      </w:r>
      <w:r>
        <w:rPr>
          <w:rStyle w:val="big-number"/>
          <w:rtl/>
        </w:rPr>
        <w:tab/>
      </w:r>
      <w:r>
        <w:rPr>
          <w:rStyle w:val="default"/>
          <w:rFonts w:cs="FrankRuehl" w:hint="cs"/>
          <w:rtl/>
        </w:rPr>
        <w:t>בעל רישיון שירות נתוני אשראי יעיין ברשימת הלקוחות שאצל הרשם כאמור בתקנה 33 אחת לשלושה ימי עסקים לפחות.</w:t>
      </w:r>
    </w:p>
    <w:p w:rsidR="00E17506" w:rsidRDefault="00E17506">
      <w:pPr>
        <w:pStyle w:val="P00"/>
        <w:spacing w:before="72"/>
        <w:ind w:left="0" w:right="1134"/>
        <w:rPr>
          <w:rStyle w:val="default"/>
          <w:rFonts w:cs="FrankRuehl" w:hint="cs"/>
          <w:rtl/>
        </w:rPr>
      </w:pPr>
      <w:bookmarkStart w:id="59" w:name="Seif35"/>
      <w:bookmarkEnd w:id="59"/>
      <w:r>
        <w:rPr>
          <w:lang w:val="he-IL"/>
        </w:rPr>
        <w:pict>
          <v:rect id="_x0000_s1123" style="position:absolute;left:0;text-align:left;margin-left:464.5pt;margin-top:8.05pt;width:75.05pt;height:14.95pt;z-index:25161113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הסרת לקוח מן הרשימה</w:t>
                  </w:r>
                </w:p>
              </w:txbxContent>
            </v:textbox>
            <w10:anchorlock/>
          </v:rect>
        </w:pict>
      </w:r>
      <w:r>
        <w:rPr>
          <w:rStyle w:val="big-number"/>
          <w:rFonts w:hint="cs"/>
          <w:rtl/>
        </w:rPr>
        <w:t>35</w:t>
      </w:r>
      <w:r>
        <w:rPr>
          <w:rStyle w:val="big-number"/>
          <w:rtl/>
        </w:rPr>
        <w:t>.</w:t>
      </w:r>
      <w:r>
        <w:rPr>
          <w:rStyle w:val="big-number"/>
          <w:rtl/>
        </w:rPr>
        <w:tab/>
      </w:r>
      <w:r>
        <w:rPr>
          <w:rStyle w:val="default"/>
          <w:rFonts w:cs="FrankRuehl" w:hint="cs"/>
          <w:rtl/>
        </w:rPr>
        <w:t>(א)</w:t>
      </w:r>
      <w:r>
        <w:rPr>
          <w:rStyle w:val="default"/>
          <w:rFonts w:cs="FrankRuehl" w:hint="cs"/>
          <w:rtl/>
        </w:rPr>
        <w:tab/>
        <w:t>לקוח, שנתן הודעת הסכמה, ואשר איונ מעונין עוד כי ייאספו ויימסרו עליו נתונים חיוביים, יודיע על כך לרשם בהודעה בכתב, בחתימת ידו.</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ימחק את הלקוח מן הרשימה מיד עם קבלת ההודעה, ואם מסר הלקוח את הודעת ההסכמה לבעל רישיון שירות נתוני אשראי, יודיע לו על כך הרשם מיד לאחר קבלת הודעת הלקוח על רצונו להימחק מן הרשימה.</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בעל רישיון שירות נתוני אשראי, כי שמו של הלקוח נמחק מן הרשימה, ימחק ויבער מיד את כל הנתונים החיוביים שאסף לגבי אותו לקוח ממאגר הנתונים השוטף שלו.</w:t>
      </w:r>
    </w:p>
    <w:p w:rsidR="00E17506" w:rsidRDefault="00E17506">
      <w:pPr>
        <w:pStyle w:val="P00"/>
        <w:spacing w:before="72"/>
        <w:ind w:left="0" w:right="1134"/>
        <w:rPr>
          <w:rStyle w:val="default"/>
          <w:rFonts w:cs="FrankRuehl" w:hint="cs"/>
          <w:rtl/>
        </w:rPr>
      </w:pPr>
      <w:bookmarkStart w:id="60" w:name="Seif36"/>
      <w:bookmarkEnd w:id="60"/>
      <w:r>
        <w:rPr>
          <w:lang w:val="he-IL"/>
        </w:rPr>
        <w:pict>
          <v:rect id="_x0000_s1124" style="position:absolute;left:0;text-align:left;margin-left:464.5pt;margin-top:8.05pt;width:75.05pt;height:10.9pt;z-index:25161216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זיהוי הלקוח</w:t>
                  </w:r>
                </w:p>
              </w:txbxContent>
            </v:textbox>
            <w10:anchorlock/>
          </v:rect>
        </w:pict>
      </w:r>
      <w:r>
        <w:rPr>
          <w:rStyle w:val="big-number"/>
          <w:rFonts w:hint="cs"/>
          <w:rtl/>
        </w:rPr>
        <w:t>36</w:t>
      </w:r>
      <w:r>
        <w:rPr>
          <w:rStyle w:val="big-number"/>
          <w:rtl/>
        </w:rPr>
        <w:t>.</w:t>
      </w:r>
      <w:r>
        <w:rPr>
          <w:rStyle w:val="big-number"/>
          <w:rtl/>
        </w:rPr>
        <w:tab/>
      </w:r>
      <w:r>
        <w:rPr>
          <w:rStyle w:val="default"/>
          <w:rFonts w:cs="FrankRuehl" w:hint="cs"/>
          <w:rtl/>
        </w:rPr>
        <w:t>זיהוי הלקוח על ידי הרשם ייעשה באחת מן הדרכים המנויות בתקנה 62.</w:t>
      </w:r>
    </w:p>
    <w:p w:rsidR="00E17506" w:rsidRDefault="00E17506">
      <w:pPr>
        <w:pStyle w:val="P00"/>
        <w:spacing w:before="72"/>
        <w:ind w:left="0" w:right="1134"/>
        <w:rPr>
          <w:rStyle w:val="default"/>
          <w:rFonts w:cs="FrankRuehl" w:hint="cs"/>
          <w:rtl/>
        </w:rPr>
      </w:pPr>
      <w:bookmarkStart w:id="61" w:name="Seif37"/>
      <w:bookmarkEnd w:id="61"/>
      <w:r>
        <w:rPr>
          <w:lang w:val="he-IL"/>
        </w:rPr>
        <w:pict>
          <v:rect id="_x0000_s1125" style="position:absolute;left:0;text-align:left;margin-left:464.5pt;margin-top:8.05pt;width:75.05pt;height:18.7pt;z-index:251613184"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פרטי הנתונים החיוביים</w:t>
                  </w:r>
                </w:p>
              </w:txbxContent>
            </v:textbox>
            <w10:anchorlock/>
          </v:rect>
        </w:pict>
      </w:r>
      <w:r>
        <w:rPr>
          <w:rStyle w:val="big-number"/>
          <w:rFonts w:hint="cs"/>
          <w:rtl/>
        </w:rPr>
        <w:t>37</w:t>
      </w:r>
      <w:r>
        <w:rPr>
          <w:rStyle w:val="big-number"/>
          <w:rtl/>
        </w:rPr>
        <w:t>.</w:t>
      </w:r>
      <w:r>
        <w:rPr>
          <w:rStyle w:val="big-number"/>
          <w:rtl/>
        </w:rPr>
        <w:tab/>
      </w:r>
      <w:r>
        <w:rPr>
          <w:rStyle w:val="default"/>
          <w:rFonts w:cs="FrankRuehl" w:hint="cs"/>
          <w:rtl/>
        </w:rPr>
        <w:t>(א)</w:t>
      </w:r>
      <w:r>
        <w:rPr>
          <w:rStyle w:val="default"/>
          <w:rFonts w:cs="FrankRuehl" w:hint="cs"/>
          <w:rtl/>
        </w:rPr>
        <w:tab/>
        <w:t>נתונים על הלוואות 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מתן ההלוואה;</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המועד שנקבע לפירעון ההלוואה;</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תדירות התשלומים;</w:t>
      </w:r>
    </w:p>
    <w:p w:rsidR="00E17506" w:rsidRDefault="00E1750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רמת ההלוואה; היתה ההלוואה הלוואה במטבע חוץ, תיקבע רמת ההלוואה על ידי המרת סכום ההלוואה לשקלים חדשים לפי השער היציג ביום מתן ההלוואה.</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נתונים על מסגרות אשראי יכללו פרטים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המועד האחרון שבו ניתנה מסגרת האשראי;</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רמת מסגרת האשראי.</w:t>
      </w:r>
    </w:p>
    <w:p w:rsidR="00E17506" w:rsidRDefault="00E17506" w:rsidP="00AC5F81">
      <w:pPr>
        <w:pStyle w:val="P00"/>
        <w:spacing w:before="72"/>
        <w:ind w:left="0" w:right="1134"/>
        <w:rPr>
          <w:rStyle w:val="default"/>
          <w:rFonts w:cs="FrankRuehl" w:hint="cs"/>
          <w:rtl/>
        </w:rPr>
      </w:pPr>
      <w:bookmarkStart w:id="62" w:name="Seif38"/>
      <w:bookmarkEnd w:id="62"/>
      <w:r>
        <w:rPr>
          <w:lang w:val="he-IL"/>
        </w:rPr>
        <w:pict>
          <v:rect id="_x0000_s1126" style="position:absolute;left:0;text-align:left;margin-left:464.35pt;margin-top:4.25pt;width:75.05pt;height:36.4pt;z-index:251614208" filled="f" stroked="f" strokecolor="lime" strokeweight=".25pt">
            <v:textbox style="mso-next-textbox:#_x0000_s1126" inset="0,0,0,0">
              <w:txbxContent>
                <w:p w:rsidR="003F64A2" w:rsidRDefault="003F64A2">
                  <w:pPr>
                    <w:spacing w:line="160" w:lineRule="exact"/>
                    <w:jc w:val="left"/>
                    <w:rPr>
                      <w:rFonts w:cs="Miriam" w:hint="cs"/>
                      <w:noProof/>
                      <w:szCs w:val="18"/>
                      <w:rtl/>
                    </w:rPr>
                  </w:pPr>
                  <w:r>
                    <w:rPr>
                      <w:rFonts w:cs="Miriam" w:hint="cs"/>
                      <w:szCs w:val="18"/>
                      <w:rtl/>
                    </w:rPr>
                    <w:t>העברת מידע אודות אשראי שניתן ללקוח בעבר</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38</w:t>
      </w:r>
      <w:r>
        <w:rPr>
          <w:rStyle w:val="big-number"/>
          <w:rtl/>
        </w:rPr>
        <w:t>.</w:t>
      </w:r>
      <w:r>
        <w:rPr>
          <w:rStyle w:val="big-number"/>
          <w:rtl/>
        </w:rPr>
        <w:tab/>
      </w:r>
      <w:r>
        <w:rPr>
          <w:rStyle w:val="default"/>
          <w:rFonts w:cs="FrankRuehl" w:hint="cs"/>
          <w:rtl/>
        </w:rPr>
        <w:t>(א)</w:t>
      </w:r>
      <w:r>
        <w:rPr>
          <w:rStyle w:val="default"/>
          <w:rFonts w:cs="FrankRuehl" w:hint="cs"/>
          <w:rtl/>
        </w:rPr>
        <w:tab/>
      </w:r>
      <w:r w:rsidR="00AC5F81">
        <w:rPr>
          <w:rStyle w:val="default"/>
          <w:rFonts w:cs="FrankRuehl" w:hint="cs"/>
          <w:rtl/>
        </w:rPr>
        <w:t>מקור נתונים חיוביים</w:t>
      </w:r>
      <w:r>
        <w:rPr>
          <w:rStyle w:val="default"/>
          <w:rFonts w:cs="FrankRuehl" w:hint="cs"/>
          <w:rtl/>
        </w:rPr>
        <w:t xml:space="preserve"> יעמיד לרשות בעל רישיון שירות נתוני אשראי מידע על אודות אשראי שניתן ללקוח במשך חמש השנים שקדמו לפניית בעל הרישיון, ובלבד שהאשראי לא ניתן ללקוח לפני מועד כניסת החוק לתוקף.</w:t>
      </w:r>
    </w:p>
    <w:p w:rsidR="00E17506" w:rsidRDefault="008F54FA" w:rsidP="00AC5F81">
      <w:pPr>
        <w:pStyle w:val="P00"/>
        <w:spacing w:before="72"/>
        <w:ind w:left="0" w:right="1134"/>
        <w:rPr>
          <w:rStyle w:val="default"/>
          <w:rFonts w:cs="FrankRuehl" w:hint="cs"/>
          <w:rtl/>
        </w:rPr>
      </w:pPr>
      <w:r>
        <w:rPr>
          <w:rFonts w:hint="cs"/>
          <w:rtl/>
          <w:lang w:eastAsia="en-US"/>
        </w:rPr>
        <w:pict>
          <v:shape id="_x0000_s1262" type="#_x0000_t202" style="position:absolute;left:0;text-align:left;margin-left:470.35pt;margin-top:7.1pt;width:1in;height:8.45pt;z-index:251708416" filled="f" stroked="f">
            <v:textbox inset="1mm,0,1mm,0">
              <w:txbxContent>
                <w:p w:rsidR="003F64A2" w:rsidRDefault="003F64A2" w:rsidP="008F54FA">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ab/>
        <w:t>(ב)</w:t>
      </w:r>
      <w:r w:rsidR="00E17506">
        <w:rPr>
          <w:rStyle w:val="default"/>
          <w:rFonts w:cs="FrankRuehl" w:hint="cs"/>
          <w:rtl/>
        </w:rPr>
        <w:tab/>
      </w:r>
      <w:r w:rsidR="00AC5F81">
        <w:rPr>
          <w:rStyle w:val="default"/>
          <w:rFonts w:cs="FrankRuehl" w:hint="cs"/>
          <w:rtl/>
        </w:rPr>
        <w:t>מקור נתונים חיוביים</w:t>
      </w:r>
      <w:r w:rsidR="00E17506">
        <w:rPr>
          <w:rStyle w:val="default"/>
          <w:rFonts w:cs="FrankRuehl" w:hint="cs"/>
          <w:rtl/>
        </w:rPr>
        <w:t xml:space="preserve"> יעמיד לרשות בעל רישיון שירות נתוני אשראי מידע על אודות אשראי שניתן ללקוח בעבר בתוך שבעה ימי עסקים לכל היותר מיום הפניה.</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המידע יהיה נכון ליום העסקים השני שלפני יום העמדת המידע לרשות בעל רישיון שירות נתוני האשראי.</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63" w:name="Rov165"/>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84773" w:rsidRPr="00F05BD8" w:rsidRDefault="00484773" w:rsidP="00484773">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84773" w:rsidRPr="00F05BD8" w:rsidRDefault="00484773" w:rsidP="00484773">
      <w:pPr>
        <w:pStyle w:val="P00"/>
        <w:spacing w:before="0"/>
        <w:ind w:left="0" w:right="1134"/>
        <w:rPr>
          <w:rStyle w:val="default"/>
          <w:rFonts w:cs="FrankRuehl" w:hint="cs"/>
          <w:vanish/>
          <w:szCs w:val="20"/>
          <w:shd w:val="clear" w:color="auto" w:fill="FFFF99"/>
          <w:rtl/>
        </w:rPr>
      </w:pPr>
      <w:hyperlink r:id="rId4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5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84773" w:rsidRPr="00F05BD8" w:rsidRDefault="00484773" w:rsidP="00484773">
      <w:pPr>
        <w:pStyle w:val="P00"/>
        <w:ind w:left="0" w:right="1134"/>
        <w:rPr>
          <w:rStyle w:val="default"/>
          <w:rFonts w:cs="FrankRuehl" w:hint="cs"/>
          <w:vanish/>
          <w:sz w:val="22"/>
          <w:szCs w:val="22"/>
          <w:shd w:val="clear" w:color="auto" w:fill="FFFF99"/>
          <w:rtl/>
        </w:rPr>
      </w:pP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תאגיד בנקאי</w:t>
      </w:r>
      <w:r w:rsidR="008F54FA" w:rsidRPr="00F05BD8">
        <w:rPr>
          <w:rStyle w:val="default"/>
          <w:rFonts w:cs="FrankRuehl" w:hint="cs"/>
          <w:vanish/>
          <w:sz w:val="22"/>
          <w:szCs w:val="22"/>
          <w:shd w:val="clear" w:color="auto" w:fill="FFFF99"/>
          <w:rtl/>
        </w:rPr>
        <w:t xml:space="preserve"> </w:t>
      </w:r>
      <w:r w:rsidR="008F54FA" w:rsidRPr="00F05BD8">
        <w:rPr>
          <w:rStyle w:val="default"/>
          <w:rFonts w:cs="FrankRuehl" w:hint="cs"/>
          <w:vanish/>
          <w:sz w:val="22"/>
          <w:szCs w:val="22"/>
          <w:u w:val="single"/>
          <w:shd w:val="clear" w:color="auto" w:fill="FFFF99"/>
          <w:rtl/>
        </w:rPr>
        <w:t>מקור נתונים חיוביים</w:t>
      </w:r>
      <w:r w:rsidRPr="00F05BD8">
        <w:rPr>
          <w:rStyle w:val="default"/>
          <w:rFonts w:cs="FrankRuehl" w:hint="cs"/>
          <w:vanish/>
          <w:sz w:val="22"/>
          <w:szCs w:val="22"/>
          <w:shd w:val="clear" w:color="auto" w:fill="FFFF99"/>
          <w:rtl/>
        </w:rPr>
        <w:t xml:space="preserve"> יעמיד לרשות בעל רישיון שירות נתוני אשראי מידע על אודות אשראי שניתן ללקוח במשך חמש השנים שקדמו לפניית בעל הרישיון, ובלבד שהאשראי לא ניתן ללקוח לפני מועד כניסת החוק לתוקף.</w:t>
      </w:r>
    </w:p>
    <w:p w:rsidR="00484773" w:rsidRPr="008F54FA" w:rsidRDefault="00484773" w:rsidP="008F54FA">
      <w:pPr>
        <w:pStyle w:val="P00"/>
        <w:spacing w:before="0"/>
        <w:ind w:left="0" w:right="1134"/>
        <w:rPr>
          <w:rStyle w:val="default"/>
          <w:rFonts w:cs="FrankRuehl" w:hint="cs"/>
          <w:sz w:val="2"/>
          <w:szCs w:val="2"/>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תאגיד בנקאי</w:t>
      </w:r>
      <w:r w:rsidR="008F54FA" w:rsidRPr="00F05BD8">
        <w:rPr>
          <w:rStyle w:val="default"/>
          <w:rFonts w:cs="FrankRuehl" w:hint="cs"/>
          <w:vanish/>
          <w:sz w:val="22"/>
          <w:szCs w:val="22"/>
          <w:shd w:val="clear" w:color="auto" w:fill="FFFF99"/>
          <w:rtl/>
        </w:rPr>
        <w:t xml:space="preserve"> </w:t>
      </w:r>
      <w:r w:rsidR="008F54FA" w:rsidRPr="00F05BD8">
        <w:rPr>
          <w:rStyle w:val="default"/>
          <w:rFonts w:cs="FrankRuehl" w:hint="cs"/>
          <w:vanish/>
          <w:sz w:val="22"/>
          <w:szCs w:val="22"/>
          <w:u w:val="single"/>
          <w:shd w:val="clear" w:color="auto" w:fill="FFFF99"/>
          <w:rtl/>
        </w:rPr>
        <w:t>מקור נתונים חיוביים</w:t>
      </w:r>
      <w:r w:rsidRPr="00F05BD8">
        <w:rPr>
          <w:rStyle w:val="default"/>
          <w:rFonts w:cs="FrankRuehl" w:hint="cs"/>
          <w:vanish/>
          <w:sz w:val="22"/>
          <w:szCs w:val="22"/>
          <w:shd w:val="clear" w:color="auto" w:fill="FFFF99"/>
          <w:rtl/>
        </w:rPr>
        <w:t xml:space="preserve"> יעמיד לרשות בעל רישיון שירות נתוני אשראי מידע על אודות אשראי שניתן ללקוח בעבר בתוך שבעה ימי עסקים לכל היותר מיום הפניה.</w:t>
      </w:r>
      <w:bookmarkEnd w:id="63"/>
    </w:p>
    <w:p w:rsidR="00E17506" w:rsidRDefault="00E17506" w:rsidP="00AC5F81">
      <w:pPr>
        <w:pStyle w:val="P00"/>
        <w:spacing w:before="72"/>
        <w:ind w:left="0" w:right="1134"/>
        <w:rPr>
          <w:rStyle w:val="default"/>
          <w:rFonts w:cs="FrankRuehl" w:hint="cs"/>
          <w:rtl/>
        </w:rPr>
      </w:pPr>
      <w:bookmarkStart w:id="64" w:name="Seif39"/>
      <w:bookmarkEnd w:id="64"/>
      <w:r>
        <w:rPr>
          <w:lang w:val="he-IL"/>
        </w:rPr>
        <w:pict>
          <v:rect id="_x0000_s1127" style="position:absolute;left:0;text-align:left;margin-left:464.5pt;margin-top:8.05pt;width:75.05pt;height:27.15pt;z-index:25161523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ציון מועד עדכון המידע</w:t>
                  </w:r>
                </w:p>
                <w:p w:rsidR="003F64A2" w:rsidRDefault="003F64A2" w:rsidP="008F54FA">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39</w:t>
      </w:r>
      <w:r>
        <w:rPr>
          <w:rStyle w:val="big-number"/>
          <w:rtl/>
        </w:rPr>
        <w:t>.</w:t>
      </w:r>
      <w:r>
        <w:rPr>
          <w:rStyle w:val="big-number"/>
          <w:rtl/>
        </w:rPr>
        <w:tab/>
      </w:r>
      <w:r w:rsidR="00AC5F81">
        <w:rPr>
          <w:rStyle w:val="default"/>
          <w:rFonts w:cs="FrankRuehl" w:hint="cs"/>
          <w:rtl/>
        </w:rPr>
        <w:t>מקור נתונים חיוביים</w:t>
      </w:r>
      <w:r>
        <w:rPr>
          <w:rStyle w:val="default"/>
          <w:rFonts w:cs="FrankRuehl" w:hint="cs"/>
          <w:rtl/>
        </w:rPr>
        <w:t xml:space="preserve"> יציין על גבי המידע על אודות אשראי שניתן ללקוח בעבר את המועד שלגביו נכון המידע.</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65" w:name="Rov166"/>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8F54FA" w:rsidRPr="00F05BD8" w:rsidRDefault="008F54FA" w:rsidP="008F54F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8F54FA" w:rsidRPr="00F05BD8" w:rsidRDefault="008F54FA" w:rsidP="008F54FA">
      <w:pPr>
        <w:pStyle w:val="P00"/>
        <w:spacing w:before="0"/>
        <w:ind w:left="0" w:right="1134"/>
        <w:rPr>
          <w:rStyle w:val="default"/>
          <w:rFonts w:cs="FrankRuehl" w:hint="cs"/>
          <w:vanish/>
          <w:szCs w:val="20"/>
          <w:shd w:val="clear" w:color="auto" w:fill="FFFF99"/>
          <w:rtl/>
        </w:rPr>
      </w:pPr>
      <w:hyperlink r:id="rId51"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52"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8F54FA" w:rsidRPr="008F54FA" w:rsidRDefault="008F54FA" w:rsidP="008F54FA">
      <w:pPr>
        <w:pStyle w:val="P00"/>
        <w:ind w:left="0" w:right="1134"/>
        <w:rPr>
          <w:rStyle w:val="default"/>
          <w:rFonts w:cs="FrankRuehl" w:hint="cs"/>
          <w:sz w:val="2"/>
          <w:szCs w:val="2"/>
          <w:rtl/>
        </w:rPr>
      </w:pPr>
      <w:r w:rsidRPr="00F05BD8">
        <w:rPr>
          <w:rStyle w:val="big-number"/>
          <w:rFonts w:cs="FrankRuehl" w:hint="cs"/>
          <w:vanish/>
          <w:sz w:val="22"/>
          <w:szCs w:val="22"/>
          <w:shd w:val="clear" w:color="auto" w:fill="FFFF99"/>
          <w:rtl/>
        </w:rPr>
        <w:t>39</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strike/>
          <w:vanish/>
          <w:sz w:val="22"/>
          <w:szCs w:val="22"/>
          <w:shd w:val="clear" w:color="auto" w:fill="FFFF99"/>
          <w:rtl/>
        </w:rPr>
        <w:t>תאגיד בנקאי</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מקור נתונים חיוביים</w:t>
      </w:r>
      <w:r w:rsidRPr="00F05BD8">
        <w:rPr>
          <w:rStyle w:val="default"/>
          <w:rFonts w:cs="FrankRuehl" w:hint="cs"/>
          <w:vanish/>
          <w:sz w:val="22"/>
          <w:szCs w:val="22"/>
          <w:shd w:val="clear" w:color="auto" w:fill="FFFF99"/>
          <w:rtl/>
        </w:rPr>
        <w:t xml:space="preserve"> יציין על גבי המידע על אודות אשראי שניתן ללקוח בעבר את המועד שלגביו נכון המידע.</w:t>
      </w:r>
      <w:bookmarkEnd w:id="65"/>
    </w:p>
    <w:p w:rsidR="00E17506" w:rsidRDefault="00E17506" w:rsidP="00AC5F81">
      <w:pPr>
        <w:pStyle w:val="P00"/>
        <w:spacing w:before="72"/>
        <w:ind w:left="0" w:right="1134"/>
        <w:rPr>
          <w:rStyle w:val="default"/>
          <w:rFonts w:cs="FrankRuehl" w:hint="cs"/>
          <w:rtl/>
        </w:rPr>
      </w:pPr>
      <w:bookmarkStart w:id="66" w:name="Seif40"/>
      <w:bookmarkEnd w:id="66"/>
      <w:r>
        <w:rPr>
          <w:lang w:val="he-IL"/>
        </w:rPr>
        <w:pict>
          <v:rect id="_x0000_s1128" style="position:absolute;left:0;text-align:left;margin-left:464.5pt;margin-top:8.05pt;width:75.05pt;height:17.65pt;z-index:25161625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המידע</w:t>
                  </w:r>
                </w:p>
                <w:p w:rsidR="003F64A2" w:rsidRDefault="003F64A2" w:rsidP="008F54FA">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40</w:t>
      </w:r>
      <w:r>
        <w:rPr>
          <w:rStyle w:val="big-number"/>
          <w:rtl/>
        </w:rPr>
        <w:t>.</w:t>
      </w:r>
      <w:r>
        <w:rPr>
          <w:rStyle w:val="big-number"/>
          <w:rtl/>
        </w:rPr>
        <w:tab/>
      </w:r>
      <w:r w:rsidR="00AC5F81">
        <w:rPr>
          <w:rStyle w:val="default"/>
          <w:rFonts w:cs="FrankRuehl" w:hint="cs"/>
          <w:rtl/>
        </w:rPr>
        <w:t>מקור נתונים חיוביים</w:t>
      </w:r>
      <w:r>
        <w:rPr>
          <w:rStyle w:val="default"/>
          <w:rFonts w:cs="FrankRuehl" w:hint="cs"/>
          <w:rtl/>
        </w:rPr>
        <w:t xml:space="preserve"> ישמור את המידע על אודות אשראי שניתן ללקוח למשך שבע שנים מיום העמדת המידע לרשות בעל רישיון שירות נתוני אשראי.</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67" w:name="Rov167"/>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8F54FA" w:rsidRPr="00F05BD8" w:rsidRDefault="008F54FA" w:rsidP="008F54F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8F54FA" w:rsidRPr="00F05BD8" w:rsidRDefault="008F54FA" w:rsidP="008F54FA">
      <w:pPr>
        <w:pStyle w:val="P00"/>
        <w:spacing w:before="0"/>
        <w:ind w:left="0" w:right="1134"/>
        <w:rPr>
          <w:rStyle w:val="default"/>
          <w:rFonts w:cs="FrankRuehl" w:hint="cs"/>
          <w:vanish/>
          <w:szCs w:val="20"/>
          <w:shd w:val="clear" w:color="auto" w:fill="FFFF99"/>
          <w:rtl/>
        </w:rPr>
      </w:pPr>
      <w:hyperlink r:id="rId53"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54"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8F54FA" w:rsidRPr="008F54FA" w:rsidRDefault="008F54FA" w:rsidP="008F54FA">
      <w:pPr>
        <w:pStyle w:val="P00"/>
        <w:ind w:left="0" w:right="1134"/>
        <w:rPr>
          <w:rStyle w:val="default"/>
          <w:rFonts w:cs="FrankRuehl" w:hint="cs"/>
          <w:sz w:val="2"/>
          <w:szCs w:val="2"/>
          <w:shd w:val="clear" w:color="auto" w:fill="FFFF99"/>
          <w:rtl/>
        </w:rPr>
      </w:pPr>
      <w:r w:rsidRPr="00F05BD8">
        <w:rPr>
          <w:rStyle w:val="default"/>
          <w:rFonts w:cs="FrankRuehl" w:hint="cs"/>
          <w:vanish/>
          <w:sz w:val="22"/>
          <w:szCs w:val="22"/>
          <w:shd w:val="clear" w:color="auto" w:fill="FFFF99"/>
          <w:rtl/>
        </w:rPr>
        <w:t>40</w:t>
      </w:r>
      <w:r w:rsidRPr="00F05BD8">
        <w:rPr>
          <w:rStyle w:val="default"/>
          <w:rFonts w:cs="FrankRuehl"/>
          <w:vanish/>
          <w:sz w:val="22"/>
          <w:szCs w:val="22"/>
          <w:shd w:val="clear" w:color="auto" w:fill="FFFF99"/>
          <w:rtl/>
        </w:rPr>
        <w:t>.</w:t>
      </w:r>
      <w:r w:rsidRPr="00F05BD8">
        <w:rPr>
          <w:rStyle w:val="default"/>
          <w:rFonts w:cs="FrankRuehl"/>
          <w:vanish/>
          <w:sz w:val="22"/>
          <w:szCs w:val="22"/>
          <w:shd w:val="clear" w:color="auto" w:fill="FFFF99"/>
          <w:rtl/>
        </w:rPr>
        <w:tab/>
      </w:r>
      <w:r w:rsidRPr="00F05BD8">
        <w:rPr>
          <w:rStyle w:val="default"/>
          <w:rFonts w:cs="FrankRuehl" w:hint="cs"/>
          <w:strike/>
          <w:vanish/>
          <w:sz w:val="22"/>
          <w:szCs w:val="22"/>
          <w:shd w:val="clear" w:color="auto" w:fill="FFFF99"/>
          <w:rtl/>
        </w:rPr>
        <w:t>תאגיד בנקאי</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מקור נתונים חיוביים</w:t>
      </w:r>
      <w:r w:rsidRPr="00F05BD8">
        <w:rPr>
          <w:rStyle w:val="default"/>
          <w:rFonts w:cs="FrankRuehl" w:hint="cs"/>
          <w:vanish/>
          <w:sz w:val="22"/>
          <w:szCs w:val="22"/>
          <w:shd w:val="clear" w:color="auto" w:fill="FFFF99"/>
          <w:rtl/>
        </w:rPr>
        <w:t xml:space="preserve"> ישמור את המידע על אודות אשראי שניתן ללקוח למשך שבע שנים מיום העמדת המידע לרשות בעל רישיון שירות נתוני אשראי.</w:t>
      </w:r>
      <w:bookmarkEnd w:id="67"/>
    </w:p>
    <w:p w:rsidR="00E17506" w:rsidRDefault="00E17506">
      <w:pPr>
        <w:pStyle w:val="medium2-header"/>
        <w:keepLines w:val="0"/>
        <w:spacing w:before="72"/>
        <w:ind w:left="0" w:right="1134"/>
        <w:rPr>
          <w:rFonts w:hint="cs"/>
          <w:noProof/>
          <w:rtl/>
        </w:rPr>
      </w:pPr>
      <w:bookmarkStart w:id="68" w:name="med3"/>
      <w:bookmarkEnd w:id="68"/>
      <w:r>
        <w:rPr>
          <w:rFonts w:hint="cs"/>
          <w:noProof/>
          <w:rtl/>
        </w:rPr>
        <w:t>פרק ד': דוח אשראי</w:t>
      </w:r>
    </w:p>
    <w:p w:rsidR="00E17506" w:rsidRDefault="00E17506">
      <w:pPr>
        <w:pStyle w:val="header-2"/>
        <w:ind w:left="0" w:right="1134"/>
        <w:rPr>
          <w:rFonts w:hint="cs"/>
          <w:rtl/>
        </w:rPr>
      </w:pPr>
      <w:r>
        <w:rPr>
          <w:rFonts w:hint="cs"/>
          <w:rtl/>
        </w:rPr>
        <w:t>סימן א': פרשנות</w:t>
      </w:r>
    </w:p>
    <w:p w:rsidR="00E17506" w:rsidRDefault="00E17506">
      <w:pPr>
        <w:pStyle w:val="P00"/>
        <w:spacing w:before="72"/>
        <w:ind w:left="0" w:right="1134"/>
        <w:rPr>
          <w:rStyle w:val="default"/>
          <w:rFonts w:cs="FrankRuehl" w:hint="cs"/>
          <w:rtl/>
        </w:rPr>
      </w:pPr>
      <w:bookmarkStart w:id="69" w:name="Seif41"/>
      <w:bookmarkEnd w:id="69"/>
      <w:r>
        <w:rPr>
          <w:lang w:val="he-IL"/>
        </w:rPr>
        <w:pict>
          <v:rect id="_x0000_s1129" style="position:absolute;left:0;text-align:left;margin-left:464.5pt;margin-top:8.05pt;width:75.05pt;height:10.9pt;z-index:25161728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41</w:t>
      </w:r>
      <w:r>
        <w:rPr>
          <w:rStyle w:val="big-number"/>
          <w:rtl/>
        </w:rPr>
        <w:t>.</w:t>
      </w:r>
      <w:r>
        <w:rPr>
          <w:rStyle w:val="big-number"/>
          <w:rtl/>
        </w:rPr>
        <w:tab/>
      </w:r>
      <w:r>
        <w:rPr>
          <w:rStyle w:val="default"/>
          <w:rFonts w:cs="FrankRuehl" w:hint="cs"/>
          <w:rtl/>
        </w:rPr>
        <w:t xml:space="preserve">בפרק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"סוג מקור מידע" </w:t>
      </w:r>
      <w:r>
        <w:rPr>
          <w:rStyle w:val="default"/>
          <w:rFonts w:cs="FrankRuehl"/>
          <w:rtl/>
        </w:rPr>
        <w:t>–</w:t>
      </w:r>
      <w:r>
        <w:rPr>
          <w:rStyle w:val="default"/>
          <w:rFonts w:cs="FrankRuehl" w:hint="cs"/>
          <w:rtl/>
        </w:rPr>
        <w:t xml:space="preserve"> כל אחד מאלה: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כונס הנכסים הרשמי;</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לשכת ההוצאה לפועל;</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בנק ישראל;</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תאגיד בנקאי;</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מנפיק כרטיסי חיוב;</w:t>
      </w:r>
    </w:p>
    <w:p w:rsidR="00E17506" w:rsidRDefault="00E1750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סוג מקור מוסמך;</w:t>
      </w:r>
    </w:p>
    <w:p w:rsidR="00E17506" w:rsidRDefault="00E1750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בית משפט;</w:t>
      </w:r>
    </w:p>
    <w:p w:rsidR="008F54FA" w:rsidRPr="00AC5F81" w:rsidRDefault="008F54FA">
      <w:pPr>
        <w:pStyle w:val="P00"/>
        <w:spacing w:before="72"/>
        <w:ind w:left="1021" w:right="1134"/>
        <w:rPr>
          <w:rStyle w:val="default"/>
          <w:rFonts w:cs="FrankRuehl" w:hint="cs"/>
          <w:rtl/>
        </w:rPr>
      </w:pPr>
      <w:r w:rsidRPr="00AC5F81">
        <w:rPr>
          <w:rStyle w:val="default"/>
          <w:rFonts w:cs="FrankRuehl" w:hint="cs"/>
          <w:rtl/>
        </w:rPr>
        <w:pict>
          <v:shape id="_x0000_s1267" type="#_x0000_t202" style="position:absolute;left:0;text-align:left;margin-left:470.35pt;margin-top:7.1pt;width:1in;height:11.2pt;z-index:251709440" filled="f" stroked="f">
            <v:textbox inset="1mm,0,1mm,0">
              <w:txbxContent>
                <w:p w:rsidR="003F64A2" w:rsidRDefault="003F64A2" w:rsidP="008F54FA">
                  <w:pPr>
                    <w:spacing w:line="160" w:lineRule="exact"/>
                    <w:jc w:val="left"/>
                    <w:rPr>
                      <w:rFonts w:cs="Miriam" w:hint="cs"/>
                      <w:noProof/>
                      <w:szCs w:val="18"/>
                      <w:rtl/>
                    </w:rPr>
                  </w:pPr>
                  <w:r>
                    <w:rPr>
                      <w:rFonts w:cs="Miriam" w:hint="cs"/>
                      <w:noProof/>
                      <w:szCs w:val="18"/>
                      <w:rtl/>
                    </w:rPr>
                    <w:t>תק' תשע"ב-2011</w:t>
                  </w:r>
                </w:p>
              </w:txbxContent>
            </v:textbox>
          </v:shape>
        </w:pict>
      </w:r>
      <w:r w:rsidRPr="00AC5F81">
        <w:rPr>
          <w:rStyle w:val="default"/>
          <w:rFonts w:cs="FrankRuehl" w:hint="cs"/>
          <w:rtl/>
        </w:rPr>
        <w:t>(8)</w:t>
      </w:r>
      <w:r w:rsidRPr="00AC5F81">
        <w:rPr>
          <w:rStyle w:val="default"/>
          <w:rFonts w:cs="FrankRuehl" w:hint="cs"/>
          <w:rtl/>
        </w:rPr>
        <w:tab/>
        <w:t>מקור נתונים חיוביים;</w:t>
      </w:r>
    </w:p>
    <w:p w:rsidR="008F54FA" w:rsidRPr="00F05BD8" w:rsidRDefault="008F54FA" w:rsidP="003F64A2">
      <w:pPr>
        <w:pStyle w:val="P00"/>
        <w:spacing w:before="0"/>
        <w:ind w:left="1021" w:right="1134"/>
        <w:rPr>
          <w:rStyle w:val="default"/>
          <w:rFonts w:cs="FrankRuehl" w:hint="cs"/>
          <w:vanish/>
          <w:color w:val="FF0000"/>
          <w:szCs w:val="20"/>
          <w:shd w:val="clear" w:color="auto" w:fill="FFFF99"/>
          <w:rtl/>
        </w:rPr>
      </w:pPr>
      <w:bookmarkStart w:id="70" w:name="Rov197"/>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3F64A2"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8F54FA" w:rsidRPr="00F05BD8" w:rsidRDefault="008F54FA" w:rsidP="008F54FA">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8F54FA" w:rsidRPr="00F05BD8" w:rsidRDefault="008F54FA" w:rsidP="008F54FA">
      <w:pPr>
        <w:pStyle w:val="P00"/>
        <w:spacing w:before="0"/>
        <w:ind w:left="1021" w:right="1134"/>
        <w:rPr>
          <w:rStyle w:val="default"/>
          <w:rFonts w:cs="FrankRuehl" w:hint="cs"/>
          <w:vanish/>
          <w:szCs w:val="20"/>
          <w:shd w:val="clear" w:color="auto" w:fill="FFFF99"/>
          <w:rtl/>
        </w:rPr>
      </w:pPr>
      <w:hyperlink r:id="rId55"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1021"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1021" w:right="1134"/>
        <w:rPr>
          <w:rStyle w:val="default"/>
          <w:rFonts w:cs="FrankRuehl" w:hint="cs"/>
          <w:vanish/>
          <w:szCs w:val="20"/>
          <w:shd w:val="clear" w:color="auto" w:fill="FFFF99"/>
          <w:rtl/>
        </w:rPr>
      </w:pPr>
      <w:hyperlink r:id="rId56"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8F54FA" w:rsidRPr="00AC5F81" w:rsidRDefault="008F54FA" w:rsidP="00AC5F81">
      <w:pPr>
        <w:pStyle w:val="P00"/>
        <w:spacing w:before="0"/>
        <w:ind w:left="1021"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פסקה (8) להגדרת "סוג מקור מידע"</w:t>
      </w:r>
      <w:bookmarkEnd w:id="70"/>
    </w:p>
    <w:p w:rsidR="00E17506" w:rsidRDefault="00E17506">
      <w:pPr>
        <w:pStyle w:val="P00"/>
        <w:spacing w:before="72"/>
        <w:ind w:left="0" w:right="1134"/>
        <w:rPr>
          <w:rStyle w:val="default"/>
          <w:rFonts w:cs="FrankRuehl" w:hint="cs"/>
          <w:rtl/>
        </w:rPr>
      </w:pPr>
      <w:r>
        <w:rPr>
          <w:rStyle w:val="default"/>
          <w:rFonts w:cs="FrankRuehl" w:hint="cs"/>
          <w:rtl/>
        </w:rPr>
        <w:tab/>
        <w:t xml:space="preserve">"סוג מקור מוסמך" </w:t>
      </w:r>
      <w:r>
        <w:rPr>
          <w:rStyle w:val="default"/>
          <w:rFonts w:cs="FrankRuehl"/>
          <w:rtl/>
        </w:rPr>
        <w:t>–</w:t>
      </w:r>
      <w:r>
        <w:rPr>
          <w:rStyle w:val="default"/>
          <w:rFonts w:cs="FrankRuehl" w:hint="cs"/>
          <w:rtl/>
        </w:rPr>
        <w:t xml:space="preserve"> כל אחד מאלה: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רשת שיווק;</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חברת ביטוח;</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חברת תשתית;</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שירותים אחרים;</w:t>
      </w:r>
    </w:p>
    <w:p w:rsidR="00E17506" w:rsidRDefault="00E17506">
      <w:pPr>
        <w:pStyle w:val="P00"/>
        <w:spacing w:before="72"/>
        <w:ind w:left="0" w:right="1134"/>
        <w:rPr>
          <w:rStyle w:val="default"/>
          <w:rFonts w:cs="FrankRuehl" w:hint="cs"/>
          <w:rtl/>
        </w:rPr>
      </w:pPr>
      <w:r>
        <w:rPr>
          <w:rStyle w:val="default"/>
          <w:rFonts w:cs="FrankRuehl" w:hint="cs"/>
          <w:rtl/>
        </w:rPr>
        <w:tab/>
        <w:t xml:space="preserve">"חברת תשתית" </w:t>
      </w:r>
      <w:r>
        <w:rPr>
          <w:rStyle w:val="default"/>
          <w:rFonts w:cs="FrankRuehl"/>
          <w:rtl/>
        </w:rPr>
        <w:t>–</w:t>
      </w:r>
      <w:r>
        <w:rPr>
          <w:rStyle w:val="default"/>
          <w:rFonts w:cs="FrankRuehl" w:hint="cs"/>
          <w:rtl/>
        </w:rPr>
        <w:t xml:space="preserve"> לרבות חברת החשמל, שירותי תקשורת ובזק.</w:t>
      </w:r>
    </w:p>
    <w:p w:rsidR="00E17506" w:rsidRDefault="00E17506">
      <w:pPr>
        <w:pStyle w:val="header-2"/>
        <w:ind w:left="0" w:right="1134"/>
        <w:rPr>
          <w:rFonts w:hint="cs"/>
          <w:rtl/>
        </w:rPr>
      </w:pPr>
      <w:r>
        <w:rPr>
          <w:rFonts w:hint="cs"/>
          <w:rtl/>
        </w:rPr>
        <w:t>סימן ב': תוכנו של דוח אשראי</w:t>
      </w:r>
    </w:p>
    <w:p w:rsidR="00E17506" w:rsidRDefault="00E17506">
      <w:pPr>
        <w:pStyle w:val="P00"/>
        <w:spacing w:before="72"/>
        <w:ind w:left="0" w:right="1134"/>
        <w:rPr>
          <w:rStyle w:val="default"/>
          <w:rFonts w:cs="FrankRuehl" w:hint="cs"/>
          <w:rtl/>
        </w:rPr>
      </w:pPr>
      <w:bookmarkStart w:id="71" w:name="Seif42"/>
      <w:bookmarkEnd w:id="71"/>
      <w:r>
        <w:rPr>
          <w:lang w:val="he-IL"/>
        </w:rPr>
        <w:pict>
          <v:rect id="_x0000_s1130" style="position:absolute;left:0;text-align:left;margin-left:464.5pt;margin-top:8.05pt;width:75.05pt;height:10.9pt;z-index:25161830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פרטי בעל הרישיון</w:t>
                  </w:r>
                </w:p>
              </w:txbxContent>
            </v:textbox>
            <w10:anchorlock/>
          </v:rect>
        </w:pict>
      </w:r>
      <w:r>
        <w:rPr>
          <w:rStyle w:val="big-number"/>
          <w:rFonts w:hint="cs"/>
          <w:rtl/>
        </w:rPr>
        <w:t>42</w:t>
      </w:r>
      <w:r>
        <w:rPr>
          <w:rStyle w:val="big-number"/>
          <w:rtl/>
        </w:rPr>
        <w:t>.</w:t>
      </w:r>
      <w:r>
        <w:rPr>
          <w:rStyle w:val="big-number"/>
          <w:rtl/>
        </w:rPr>
        <w:tab/>
      </w:r>
      <w:r>
        <w:rPr>
          <w:rStyle w:val="default"/>
          <w:rFonts w:cs="FrankRuehl" w:hint="cs"/>
          <w:rtl/>
        </w:rPr>
        <w:t>בעל רישיון יציין בדוח אשראי פרטים מזהים שלו, כמפורט להלן:</w:t>
      </w:r>
    </w:p>
    <w:p w:rsidR="00E17506" w:rsidRDefault="00E175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w:t>
      </w:r>
    </w:p>
    <w:p w:rsidR="00E17506" w:rsidRDefault="00E175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תאגיד;</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מען המשרד הרשום;</w:t>
      </w:r>
    </w:p>
    <w:p w:rsidR="00E17506" w:rsidRDefault="00E175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מספר רישיון;</w:t>
      </w:r>
    </w:p>
    <w:p w:rsidR="00E17506" w:rsidRDefault="00E175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מען לפניות;</w:t>
      </w:r>
    </w:p>
    <w:p w:rsidR="00E17506" w:rsidRDefault="00E1750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מספר טלפון;</w:t>
      </w:r>
    </w:p>
    <w:p w:rsidR="00E17506" w:rsidRDefault="00E1750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מספר פקסימילה;</w:t>
      </w:r>
    </w:p>
    <w:p w:rsidR="00E17506" w:rsidRDefault="00E1750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כתובת דואר אלקטרוני.</w:t>
      </w:r>
    </w:p>
    <w:p w:rsidR="00E17506" w:rsidRDefault="00E17506">
      <w:pPr>
        <w:pStyle w:val="P00"/>
        <w:spacing w:before="72"/>
        <w:ind w:left="0" w:right="1134"/>
        <w:rPr>
          <w:rStyle w:val="default"/>
          <w:rFonts w:cs="FrankRuehl" w:hint="cs"/>
          <w:rtl/>
        </w:rPr>
      </w:pPr>
      <w:bookmarkStart w:id="72" w:name="Seif43"/>
      <w:bookmarkEnd w:id="72"/>
      <w:r>
        <w:rPr>
          <w:lang w:val="he-IL"/>
        </w:rPr>
        <w:pict>
          <v:rect id="_x0000_s1131" style="position:absolute;left:0;text-align:left;margin-left:464.5pt;margin-top:8.05pt;width:75.05pt;height:10.9pt;z-index:25161932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פירוט</w:t>
                  </w:r>
                </w:p>
              </w:txbxContent>
            </v:textbox>
            <w10:anchorlock/>
          </v:rect>
        </w:pict>
      </w:r>
      <w:r>
        <w:rPr>
          <w:rStyle w:val="big-number"/>
          <w:rFonts w:hint="cs"/>
          <w:rtl/>
        </w:rPr>
        <w:t>43</w:t>
      </w:r>
      <w:r>
        <w:rPr>
          <w:rStyle w:val="big-number"/>
          <w:rtl/>
        </w:rPr>
        <w:t>.</w:t>
      </w:r>
      <w:r>
        <w:rPr>
          <w:rStyle w:val="big-number"/>
          <w:rtl/>
        </w:rPr>
        <w:tab/>
      </w:r>
      <w:r>
        <w:rPr>
          <w:rStyle w:val="default"/>
          <w:rFonts w:cs="FrankRuehl" w:hint="cs"/>
          <w:rtl/>
        </w:rPr>
        <w:t>(א)</w:t>
      </w:r>
      <w:r>
        <w:rPr>
          <w:rStyle w:val="default"/>
          <w:rFonts w:cs="FrankRuehl" w:hint="cs"/>
          <w:rtl/>
        </w:rPr>
        <w:tab/>
        <w:t>בעל הרישיון יפרט את נתוני האשראי בדוח האשראי, בציון סוג המקור שממנו קיבל אותם, וכן יציין, ליד כל נתון אשראי, את המועד שבו קיבל את הנתון ממקור המידע.</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ימסור בדוח האשראי נתונים המצויים בידו בדבר אי-תשלום חובות, כמפורט להלן:</w:t>
      </w:r>
    </w:p>
    <w:p w:rsidR="00E17506" w:rsidRDefault="00E17506" w:rsidP="006D51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נתונים בדבר פשיטת רגל </w:t>
      </w:r>
      <w:r>
        <w:rPr>
          <w:rStyle w:val="default"/>
          <w:rFonts w:cs="FrankRuehl"/>
          <w:rtl/>
        </w:rPr>
        <w:t>–</w:t>
      </w:r>
      <w:r>
        <w:rPr>
          <w:rStyle w:val="default"/>
          <w:rFonts w:cs="FrankRuehl" w:hint="cs"/>
          <w:rtl/>
        </w:rPr>
        <w:t xml:space="preserve"> כל הפרטים שקיבל מכונס הנכסים הרשמי לפי סימן א' בפרק ב';</w:t>
      </w:r>
    </w:p>
    <w:p w:rsidR="003F64A2" w:rsidRPr="003F64A2" w:rsidRDefault="006D516C" w:rsidP="00AC5F81">
      <w:pPr>
        <w:pStyle w:val="P00"/>
        <w:spacing w:before="72"/>
        <w:ind w:left="1021" w:right="1134"/>
        <w:rPr>
          <w:rStyle w:val="default"/>
          <w:rFonts w:cs="FrankRuehl" w:hint="cs"/>
          <w:rtl/>
        </w:rPr>
      </w:pPr>
      <w:r>
        <w:rPr>
          <w:rFonts w:hint="cs"/>
          <w:rtl/>
          <w:lang w:eastAsia="en-US"/>
        </w:rPr>
        <w:pict>
          <v:shape id="_x0000_s1271" type="#_x0000_t202" style="position:absolute;left:0;text-align:left;margin-left:470.35pt;margin-top:7.1pt;width:1in;height:11.2pt;z-index:251711488" filled="f" stroked="f">
            <v:textbox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(2)</w:t>
      </w:r>
      <w:r w:rsidR="00E17506">
        <w:rPr>
          <w:rStyle w:val="default"/>
          <w:rFonts w:cs="FrankRuehl" w:hint="cs"/>
          <w:rtl/>
        </w:rPr>
        <w:tab/>
        <w:t xml:space="preserve">נתונים מלשכות ההוצאה לפועל </w:t>
      </w:r>
      <w:r w:rsidR="00E17506">
        <w:rPr>
          <w:rStyle w:val="default"/>
          <w:rFonts w:cs="FrankRuehl"/>
          <w:rtl/>
        </w:rPr>
        <w:t>–</w:t>
      </w:r>
      <w:r w:rsidR="00E17506">
        <w:rPr>
          <w:rStyle w:val="default"/>
          <w:rFonts w:cs="FrankRuehl" w:hint="cs"/>
          <w:rtl/>
        </w:rPr>
        <w:t xml:space="preserve"> כל הפרטים שקיבל מלשכת ההוצאה לפועל לפי סימן ב' בפרק ב', </w:t>
      </w:r>
      <w:r w:rsidR="00AC5F81">
        <w:rPr>
          <w:rStyle w:val="default"/>
          <w:rFonts w:cs="FrankRuehl" w:hint="cs"/>
          <w:rtl/>
        </w:rPr>
        <w:t xml:space="preserve">למעט מספר התיק, </w:t>
      </w:r>
      <w:r w:rsidR="00AC5F81" w:rsidRPr="00AC5F81">
        <w:rPr>
          <w:rStyle w:val="default"/>
          <w:rFonts w:cs="FrankRuehl" w:hint="cs"/>
          <w:rtl/>
        </w:rPr>
        <w:t>ובלבד שאם היתה רמת החוב באותו תיק מתחת ל-5,000 שקלים חדשים, וכנגד הלקוח לא נפתח יותר מתיק אחד מסוג כלשהו לפי סימן ב' בפרק ב', יימסר המידע בדוח האשראי רק אם היה מידע שלילי נוסף על הלקוח הניתן למסירה;</w:t>
      </w:r>
    </w:p>
    <w:p w:rsidR="00E17506" w:rsidRDefault="006D516C" w:rsidP="003F64A2">
      <w:pPr>
        <w:pStyle w:val="P00"/>
        <w:spacing w:before="72"/>
        <w:ind w:left="1021" w:right="1134"/>
        <w:rPr>
          <w:rStyle w:val="default"/>
          <w:rFonts w:cs="FrankRuehl" w:hint="cs"/>
          <w:rtl/>
        </w:rPr>
      </w:pPr>
      <w:r>
        <w:rPr>
          <w:rFonts w:hint="cs"/>
          <w:rtl/>
          <w:lang w:eastAsia="en-US"/>
        </w:rPr>
        <w:pict>
          <v:shape id="_x0000_s1274" type="#_x0000_t202" style="position:absolute;left:0;text-align:left;margin-left:470.35pt;margin-top:7.1pt;width:1in;height:11.2pt;z-index:251712512" filled="f" stroked="f">
            <v:textbox style="mso-next-textbox:#_x0000_s1274"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(3)</w:t>
      </w:r>
      <w:r w:rsidR="00E17506">
        <w:rPr>
          <w:rStyle w:val="default"/>
          <w:rFonts w:cs="FrankRuehl" w:hint="cs"/>
          <w:rtl/>
        </w:rPr>
        <w:tab/>
        <w:t xml:space="preserve">נתונים מבנק ישראל </w:t>
      </w:r>
      <w:r w:rsidR="00E17506">
        <w:rPr>
          <w:rStyle w:val="default"/>
          <w:rFonts w:cs="FrankRuehl"/>
          <w:rtl/>
        </w:rPr>
        <w:t>–</w:t>
      </w:r>
      <w:r w:rsidR="00E17506">
        <w:rPr>
          <w:rStyle w:val="default"/>
          <w:rFonts w:cs="FrankRuehl" w:hint="cs"/>
          <w:rtl/>
        </w:rPr>
        <w:t xml:space="preserve"> כל הפרטים שקיבל מבנק ישראל לפי סימן ג' בפרק ב'</w:t>
      </w:r>
      <w:r w:rsidR="00AC5F81">
        <w:rPr>
          <w:rStyle w:val="default"/>
          <w:rFonts w:cs="FrankRuehl" w:hint="cs"/>
          <w:rtl/>
        </w:rPr>
        <w:t xml:space="preserve"> </w:t>
      </w:r>
      <w:r w:rsidR="00AC5F81" w:rsidRPr="00AC5F81">
        <w:rPr>
          <w:rStyle w:val="default"/>
          <w:rFonts w:cs="FrankRuehl" w:hint="cs"/>
          <w:rtl/>
        </w:rPr>
        <w:t>ובלבד שחלפו 3 ימים מיום קבלתם</w:t>
      </w:r>
      <w:r w:rsidR="00E17506">
        <w:rPr>
          <w:rStyle w:val="default"/>
          <w:rFonts w:cs="FrankRuehl" w:hint="cs"/>
          <w:rtl/>
        </w:rPr>
        <w:t>;</w:t>
      </w:r>
    </w:p>
    <w:p w:rsidR="00E17506" w:rsidRDefault="006D516C" w:rsidP="00AC5F81">
      <w:pPr>
        <w:pStyle w:val="P00"/>
        <w:spacing w:before="72"/>
        <w:ind w:left="1021" w:right="1134"/>
        <w:rPr>
          <w:rStyle w:val="default"/>
          <w:rFonts w:cs="FrankRuehl" w:hint="cs"/>
          <w:rtl/>
        </w:rPr>
      </w:pPr>
      <w:r>
        <w:rPr>
          <w:rFonts w:hint="cs"/>
          <w:rtl/>
          <w:lang w:eastAsia="en-US"/>
        </w:rPr>
        <w:pict>
          <v:shape id="_x0000_s1277" type="#_x0000_t202" style="position:absolute;left:0;text-align:left;margin-left:470.35pt;margin-top:7.1pt;width:1in;height:11.2pt;z-index:251713536" filled="f" stroked="f">
            <v:textbox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(4)</w:t>
      </w:r>
      <w:r w:rsidR="00E17506">
        <w:rPr>
          <w:rStyle w:val="default"/>
          <w:rFonts w:cs="FrankRuehl" w:hint="cs"/>
          <w:rtl/>
        </w:rPr>
        <w:tab/>
        <w:t xml:space="preserve">נתונים מתאגיד בנקאי בנוגע להתראות בשל סירוב שיקים </w:t>
      </w:r>
      <w:r w:rsidR="00E17506">
        <w:rPr>
          <w:rStyle w:val="default"/>
          <w:rFonts w:cs="FrankRuehl"/>
          <w:rtl/>
        </w:rPr>
        <w:t>–</w:t>
      </w:r>
      <w:r w:rsidR="00E17506">
        <w:rPr>
          <w:rStyle w:val="default"/>
          <w:rFonts w:cs="FrankRuehl" w:hint="cs"/>
          <w:rtl/>
        </w:rPr>
        <w:t xml:space="preserve"> כל הפרטים שקיבל מן התאגיד הבנקאי שהעמיד לרשותו את הנתונים לפי תקנה 17, למעט שם התאגיד הבנקאי, </w:t>
      </w:r>
      <w:r w:rsidR="00AC5F81" w:rsidRPr="00AC5F81">
        <w:rPr>
          <w:rStyle w:val="default"/>
          <w:rFonts w:cs="FrankRuehl" w:hint="cs"/>
          <w:rtl/>
        </w:rPr>
        <w:t>ובלבד שאם לא התקבלו נתונים בדבר התראה אחת נוספת לפחות שנשלחה ללקוח במשך תקופה שאינה עולה על שנים עשר חודשים קודם לכן, יימסר המידע בדוח האשראי רק אם היה מידע שלילי נוסף על הלקוח הניתן למסירה</w:t>
      </w:r>
      <w:r w:rsidR="00E17506">
        <w:rPr>
          <w:rStyle w:val="default"/>
          <w:rFonts w:cs="FrankRuehl" w:hint="cs"/>
          <w:rtl/>
        </w:rPr>
        <w:t>;</w:t>
      </w:r>
    </w:p>
    <w:p w:rsidR="00E17506" w:rsidRDefault="00E17506" w:rsidP="006D516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נתונים מתאגיד בנקאי או ממנפיק כרטיסי חיוב בנוגע להתראות חוב </w:t>
      </w:r>
      <w:r>
        <w:rPr>
          <w:rStyle w:val="default"/>
          <w:rFonts w:cs="FrankRuehl"/>
          <w:rtl/>
        </w:rPr>
        <w:t>–</w:t>
      </w:r>
      <w:r>
        <w:rPr>
          <w:rStyle w:val="default"/>
          <w:rFonts w:cs="FrankRuehl" w:hint="cs"/>
          <w:rtl/>
        </w:rPr>
        <w:t xml:space="preserve"> הפרטים שקיבל מן התאגיד הבנקאי, לפי תקנה 18, למעט שם התאגיד הבנקאי או מנפיק כרטיסי החיוב, שהעמיד לרשותו את הנתונים, וכן את סוג מקור המידע;</w:t>
      </w:r>
    </w:p>
    <w:p w:rsidR="003F64A2" w:rsidRDefault="006D516C" w:rsidP="00AC5F81">
      <w:pPr>
        <w:pStyle w:val="P00"/>
        <w:spacing w:before="72"/>
        <w:ind w:left="1021" w:right="1134"/>
        <w:rPr>
          <w:rStyle w:val="default"/>
          <w:rFonts w:cs="FrankRuehl" w:hint="cs"/>
          <w:rtl/>
        </w:rPr>
      </w:pPr>
      <w:r w:rsidRPr="00AC5F81">
        <w:rPr>
          <w:rStyle w:val="default"/>
          <w:rFonts w:cs="FrankRuehl" w:hint="cs"/>
          <w:rtl/>
        </w:rPr>
        <w:pict>
          <v:shape id="_x0000_s1280" type="#_x0000_t202" style="position:absolute;left:0;text-align:left;margin-left:470.35pt;margin-top:7.1pt;width:1in;height:11.2pt;z-index:251714560" filled="f" stroked="f">
            <v:textbox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(6)</w:t>
      </w:r>
      <w:r w:rsidR="00E17506">
        <w:rPr>
          <w:rStyle w:val="default"/>
          <w:rFonts w:cs="FrankRuehl" w:hint="cs"/>
          <w:rtl/>
        </w:rPr>
        <w:tab/>
        <w:t xml:space="preserve">נתונים ממקור מוסמך </w:t>
      </w:r>
      <w:r w:rsidR="00E17506">
        <w:rPr>
          <w:rStyle w:val="default"/>
          <w:rFonts w:cs="FrankRuehl"/>
          <w:rtl/>
        </w:rPr>
        <w:t>–</w:t>
      </w:r>
      <w:r w:rsidR="00E17506">
        <w:rPr>
          <w:rStyle w:val="default"/>
          <w:rFonts w:cs="FrankRuehl" w:hint="cs"/>
          <w:rtl/>
        </w:rPr>
        <w:t xml:space="preserve"> כל הפרטים שקיבל מן המקור המוסמך לפי סימן ה' בפרק ב', וכן סוג המקור המוסמך, </w:t>
      </w:r>
      <w:r w:rsidR="00AC5F81" w:rsidRPr="00AC5F81">
        <w:rPr>
          <w:rStyle w:val="default"/>
          <w:rFonts w:cs="FrankRuehl" w:hint="cs"/>
          <w:rtl/>
        </w:rPr>
        <w:t xml:space="preserve">ובלבד שאם היתה רמת החוב מתחת ל-10,000 שקלים חדשים </w:t>
      </w:r>
      <w:r w:rsidR="00AC5F81" w:rsidRPr="00AC5F81">
        <w:rPr>
          <w:rStyle w:val="default"/>
          <w:rFonts w:cs="FrankRuehl"/>
          <w:rtl/>
        </w:rPr>
        <w:t>–</w:t>
      </w:r>
    </w:p>
    <w:p w:rsidR="00AC5F81" w:rsidRPr="00AC5F81" w:rsidRDefault="00AC5F81" w:rsidP="00AC5F81">
      <w:pPr>
        <w:pStyle w:val="P00"/>
        <w:spacing w:before="72"/>
        <w:ind w:left="1474" w:right="1134"/>
        <w:rPr>
          <w:rStyle w:val="default"/>
          <w:rFonts w:cs="FrankRuehl" w:hint="cs"/>
          <w:rtl/>
        </w:rPr>
      </w:pPr>
      <w:r w:rsidRPr="00AC5F81">
        <w:rPr>
          <w:rStyle w:val="default"/>
          <w:rFonts w:cs="FrankRuehl" w:hint="cs"/>
          <w:rtl/>
        </w:rPr>
        <w:t>(א)</w:t>
      </w:r>
      <w:r w:rsidRPr="00AC5F81">
        <w:rPr>
          <w:rStyle w:val="default"/>
          <w:rFonts w:cs="FrankRuehl" w:hint="cs"/>
          <w:rtl/>
        </w:rPr>
        <w:tab/>
        <w:t xml:space="preserve">ומעל ל-3,000 שקלים חדשים </w:t>
      </w:r>
      <w:r w:rsidRPr="00AC5F81">
        <w:rPr>
          <w:rStyle w:val="default"/>
          <w:rFonts w:cs="FrankRuehl"/>
          <w:rtl/>
        </w:rPr>
        <w:t>–</w:t>
      </w:r>
      <w:r w:rsidRPr="00AC5F81">
        <w:rPr>
          <w:rStyle w:val="default"/>
          <w:rFonts w:cs="FrankRuehl" w:hint="cs"/>
          <w:rtl/>
        </w:rPr>
        <w:t xml:space="preserve"> יימסר המידע בדוח האשראי רק אם הצטבר אצלו חוב נוסף ממקור מוסמך בעל רמת חוב מעל 3,000 שקלים חדשים, או אם היה מידע שלילי נוסף על הלקוח הניתן למסירה;</w:t>
      </w:r>
    </w:p>
    <w:p w:rsidR="00AC5F81" w:rsidRPr="00AC5F81" w:rsidRDefault="00AC5F81" w:rsidP="00AC5F81">
      <w:pPr>
        <w:pStyle w:val="P00"/>
        <w:spacing w:before="72"/>
        <w:ind w:left="1474" w:right="1134"/>
        <w:rPr>
          <w:rStyle w:val="default"/>
          <w:rFonts w:cs="FrankRuehl" w:hint="cs"/>
          <w:rtl/>
        </w:rPr>
      </w:pPr>
      <w:r w:rsidRPr="00AC5F81">
        <w:rPr>
          <w:rStyle w:val="default"/>
          <w:rFonts w:cs="FrankRuehl" w:hint="cs"/>
          <w:rtl/>
        </w:rPr>
        <w:t>(ב)</w:t>
      </w:r>
      <w:r w:rsidRPr="00AC5F81">
        <w:rPr>
          <w:rStyle w:val="default"/>
          <w:rFonts w:cs="FrankRuehl" w:hint="cs"/>
          <w:rtl/>
        </w:rPr>
        <w:tab/>
        <w:t xml:space="preserve">ומתחת ל-3,000 שקלים חדשים </w:t>
      </w:r>
      <w:r w:rsidRPr="00AC5F81">
        <w:rPr>
          <w:rStyle w:val="default"/>
          <w:rFonts w:cs="FrankRuehl"/>
          <w:rtl/>
        </w:rPr>
        <w:t>–</w:t>
      </w:r>
      <w:r w:rsidRPr="00AC5F81">
        <w:rPr>
          <w:rStyle w:val="default"/>
          <w:rFonts w:cs="FrankRuehl" w:hint="cs"/>
          <w:rtl/>
        </w:rPr>
        <w:t xml:space="preserve"> יימסר המידע בדוח האשראי רק אם הצטברו אצלו שני חובות נוספים ממקור מוסמך, או אם היה מדיע שלילי נוסף על הלקוח הניתן למסירה;</w:t>
      </w:r>
    </w:p>
    <w:p w:rsidR="00E17506" w:rsidRDefault="00E17506" w:rsidP="006D516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נתונים מבית המשפט </w:t>
      </w:r>
      <w:r>
        <w:rPr>
          <w:rStyle w:val="default"/>
          <w:rFonts w:cs="FrankRuehl"/>
          <w:rtl/>
        </w:rPr>
        <w:t>–</w:t>
      </w:r>
      <w:r>
        <w:rPr>
          <w:rStyle w:val="default"/>
          <w:rFonts w:cs="FrankRuehl" w:hint="cs"/>
          <w:rtl/>
        </w:rPr>
        <w:t xml:space="preserve"> כל הפרטים שקיבל מבית המשפט לפי סימן ו' בפרק ב'.</w:t>
      </w:r>
    </w:p>
    <w:p w:rsidR="006D516C" w:rsidRPr="00AC5F81" w:rsidRDefault="006D516C" w:rsidP="00AC5F81">
      <w:pPr>
        <w:pStyle w:val="P00"/>
        <w:spacing w:before="72"/>
        <w:ind w:left="0" w:right="1134"/>
        <w:rPr>
          <w:rStyle w:val="default"/>
          <w:rFonts w:cs="FrankRuehl" w:hint="cs"/>
          <w:rtl/>
        </w:rPr>
      </w:pPr>
      <w:r w:rsidRPr="00AC5F81">
        <w:rPr>
          <w:rStyle w:val="default"/>
          <w:rFonts w:cs="FrankRuehl" w:hint="cs"/>
          <w:rtl/>
        </w:rPr>
        <w:pict>
          <v:shape id="_x0000_s1281" type="#_x0000_t202" style="position:absolute;left:0;text-align:left;margin-left:470.35pt;margin-top:7.1pt;width:1in;height:8.45pt;z-index:251715584" filled="f" stroked="f">
            <v:textbox style="mso-next-textbox:#_x0000_s1281"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Pr="00AC5F81">
        <w:rPr>
          <w:rStyle w:val="default"/>
          <w:rFonts w:cs="FrankRuehl" w:hint="cs"/>
          <w:rtl/>
        </w:rPr>
        <w:tab/>
        <w:t>(ב1)</w:t>
      </w:r>
      <w:r w:rsidRPr="00AC5F81">
        <w:rPr>
          <w:rStyle w:val="default"/>
          <w:rFonts w:cs="FrankRuehl" w:hint="cs"/>
          <w:rtl/>
        </w:rPr>
        <w:tab/>
        <w:t>היה המידע שברשות בעל רישיון מידע כאמור בתקנת משנה (ב)(1), (2) רישה, (3), (4) רישה, (5), (6) רישה ו-(7), ימסור אותו בעל רישיון בדוח האשראי כאמור בתקנת משנה (א), גם אם אין מידע שלילי נוסף על הלקוח הניתן למסירה.</w:t>
      </w:r>
    </w:p>
    <w:p w:rsidR="00E17506" w:rsidRDefault="006D516C" w:rsidP="00D86EB8">
      <w:pPr>
        <w:pStyle w:val="P00"/>
        <w:spacing w:before="72"/>
        <w:ind w:left="0" w:right="1134"/>
        <w:rPr>
          <w:rStyle w:val="default"/>
          <w:rFonts w:cs="FrankRuehl" w:hint="cs"/>
          <w:rtl/>
        </w:rPr>
      </w:pPr>
      <w:r>
        <w:rPr>
          <w:rFonts w:hint="cs"/>
          <w:rtl/>
          <w:lang w:eastAsia="en-US"/>
        </w:rPr>
        <w:pict>
          <v:shape id="_x0000_s1284" type="#_x0000_t202" style="position:absolute;left:0;text-align:left;margin-left:470.35pt;margin-top:7.1pt;width:1in;height:11.2pt;z-index:251716608" filled="f" stroked="f">
            <v:textbox inset="1mm,0,1mm,0">
              <w:txbxContent>
                <w:p w:rsidR="003F64A2" w:rsidRDefault="003F64A2" w:rsidP="006D516C">
                  <w:pPr>
                    <w:spacing w:line="160" w:lineRule="exact"/>
                    <w:jc w:val="left"/>
                    <w:rPr>
                      <w:rFonts w:cs="Miriam" w:hint="cs"/>
                      <w:noProof/>
                      <w:szCs w:val="18"/>
                      <w:rtl/>
                    </w:rPr>
                  </w:pPr>
                  <w:r>
                    <w:rPr>
                      <w:rFonts w:cs="Miriam" w:hint="cs"/>
                      <w:noProof/>
                      <w:szCs w:val="18"/>
                      <w:rtl/>
                    </w:rPr>
                    <w:t>תק' תשע"ב-2011</w:t>
                  </w:r>
                </w:p>
              </w:txbxContent>
            </v:textbox>
          </v:shape>
        </w:pict>
      </w:r>
      <w:r w:rsidR="00E17506">
        <w:rPr>
          <w:rStyle w:val="default"/>
          <w:rFonts w:cs="FrankRuehl" w:hint="cs"/>
          <w:rtl/>
        </w:rPr>
        <w:tab/>
        <w:t>(ג)</w:t>
      </w:r>
      <w:r w:rsidR="00E17506">
        <w:rPr>
          <w:rStyle w:val="default"/>
          <w:rFonts w:cs="FrankRuehl" w:hint="cs"/>
          <w:rtl/>
        </w:rPr>
        <w:tab/>
        <w:t xml:space="preserve">בעל רישיון שירות נתוני אשראי ימסור בדוח האשראי את כל פרטי הנתונים החיוביים שקיבל </w:t>
      </w:r>
      <w:r w:rsidR="00AC5F81">
        <w:rPr>
          <w:rStyle w:val="default"/>
          <w:rFonts w:cs="FrankRuehl" w:hint="cs"/>
          <w:rtl/>
        </w:rPr>
        <w:t>ממקור נתונים חיוביים</w:t>
      </w:r>
      <w:r w:rsidR="00E17506">
        <w:rPr>
          <w:rStyle w:val="default"/>
          <w:rFonts w:cs="FrankRuehl" w:hint="cs"/>
          <w:rtl/>
        </w:rPr>
        <w:t xml:space="preserve">, לפי סימן ב' בפרק ג', למעט שם </w:t>
      </w:r>
      <w:r w:rsidR="00D86EB8">
        <w:rPr>
          <w:rStyle w:val="default"/>
          <w:rFonts w:cs="FrankRuehl" w:hint="cs"/>
          <w:rtl/>
        </w:rPr>
        <w:t>מקור הנתונים החיוביים</w:t>
      </w:r>
      <w:r w:rsidR="00E17506">
        <w:rPr>
          <w:rStyle w:val="default"/>
          <w:rFonts w:cs="FrankRuehl" w:hint="cs"/>
          <w:rtl/>
        </w:rPr>
        <w:t>.</w:t>
      </w:r>
    </w:p>
    <w:p w:rsidR="00E17506" w:rsidRDefault="00E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יציין על גבי דוח האשראי את מועד עריכת הדוח.</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73" w:name="Rov169"/>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8F54FA" w:rsidRPr="00F05BD8" w:rsidRDefault="008F54FA" w:rsidP="008F54F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8F54FA" w:rsidRPr="00F05BD8" w:rsidRDefault="008F54FA" w:rsidP="008F54FA">
      <w:pPr>
        <w:pStyle w:val="P00"/>
        <w:spacing w:before="0"/>
        <w:ind w:left="0" w:right="1134"/>
        <w:rPr>
          <w:rStyle w:val="default"/>
          <w:rFonts w:cs="FrankRuehl" w:hint="cs"/>
          <w:vanish/>
          <w:szCs w:val="20"/>
          <w:shd w:val="clear" w:color="auto" w:fill="FFFF99"/>
          <w:rtl/>
        </w:rPr>
      </w:pPr>
      <w:hyperlink r:id="rId57"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58"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8F54FA" w:rsidRPr="00F05BD8" w:rsidRDefault="008F54FA" w:rsidP="008F54FA">
      <w:pPr>
        <w:pStyle w:val="P0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בעל רישיון ימסור בדוח האשראי נתונים המצויים בידו בדבר אי-תשלום חובות, כמפורט להלן:</w:t>
      </w:r>
    </w:p>
    <w:p w:rsidR="008F54FA" w:rsidRPr="00F05BD8" w:rsidRDefault="008F54FA"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 xml:space="preserve">נתונים בדבר פשיטת רגל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מכונס הנכסים הרשמי לפי סימן א' בפרק ב';</w:t>
      </w:r>
    </w:p>
    <w:p w:rsidR="008F54FA" w:rsidRPr="00F05BD8" w:rsidRDefault="008F54FA" w:rsidP="006D516C">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 xml:space="preserve">נתונים מלשכות ההוצאה לפועל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מלשכת ההוצאה לפועל לפי סימן ב' בפרק ב',</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למעט מספר התיק,</w:t>
      </w:r>
      <w:r w:rsidRPr="00F05BD8">
        <w:rPr>
          <w:rStyle w:val="default"/>
          <w:rFonts w:cs="FrankRuehl" w:hint="cs"/>
          <w:vanish/>
          <w:sz w:val="22"/>
          <w:szCs w:val="22"/>
          <w:shd w:val="clear" w:color="auto" w:fill="FFFF99"/>
          <w:rtl/>
        </w:rPr>
        <w:t xml:space="preserve"> </w:t>
      </w:r>
      <w:r w:rsidRPr="00F05BD8">
        <w:rPr>
          <w:rStyle w:val="default"/>
          <w:rFonts w:cs="FrankRuehl" w:hint="cs"/>
          <w:strike/>
          <w:vanish/>
          <w:sz w:val="22"/>
          <w:szCs w:val="22"/>
          <w:shd w:val="clear" w:color="auto" w:fill="FFFF99"/>
          <w:rtl/>
        </w:rPr>
        <w:t xml:space="preserve">ובלבד שהצטברו אצלו נתונים </w:t>
      </w:r>
      <w:r w:rsidRPr="00F05BD8">
        <w:rPr>
          <w:rStyle w:val="default"/>
          <w:rFonts w:cs="FrankRuehl"/>
          <w:strike/>
          <w:vanish/>
          <w:sz w:val="22"/>
          <w:szCs w:val="22"/>
          <w:shd w:val="clear" w:color="auto" w:fill="FFFF99"/>
          <w:rtl/>
        </w:rPr>
        <w:t>–</w:t>
      </w:r>
    </w:p>
    <w:p w:rsidR="008F54FA" w:rsidRPr="00F05BD8" w:rsidRDefault="008F54FA" w:rsidP="008F54FA">
      <w:pPr>
        <w:pStyle w:val="P00"/>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(א)</w:t>
      </w:r>
      <w:r w:rsidRPr="00F05BD8">
        <w:rPr>
          <w:rStyle w:val="default"/>
          <w:rFonts w:cs="FrankRuehl" w:hint="cs"/>
          <w:strike/>
          <w:vanish/>
          <w:sz w:val="22"/>
          <w:szCs w:val="22"/>
          <w:shd w:val="clear" w:color="auto" w:fill="FFFF99"/>
          <w:rtl/>
        </w:rPr>
        <w:tab/>
        <w:t xml:space="preserve">בתיקי פסק דין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על שלושה תיקים לפחות;</w:t>
      </w:r>
    </w:p>
    <w:p w:rsidR="008F54FA" w:rsidRPr="00F05BD8" w:rsidRDefault="008F54FA" w:rsidP="008F54FA">
      <w:pPr>
        <w:pStyle w:val="P00"/>
        <w:spacing w:before="0"/>
        <w:ind w:left="1474" w:right="1134"/>
        <w:rPr>
          <w:rStyle w:val="default"/>
          <w:rFonts w:cs="FrankRuehl" w:hint="cs"/>
          <w:vanish/>
          <w:sz w:val="22"/>
          <w:szCs w:val="22"/>
          <w:shd w:val="clear" w:color="auto" w:fill="FFFF99"/>
          <w:rtl/>
        </w:rPr>
      </w:pPr>
      <w:r w:rsidRPr="00F05BD8">
        <w:rPr>
          <w:rStyle w:val="default"/>
          <w:rFonts w:cs="FrankRuehl" w:hint="cs"/>
          <w:strike/>
          <w:vanish/>
          <w:sz w:val="22"/>
          <w:szCs w:val="22"/>
          <w:shd w:val="clear" w:color="auto" w:fill="FFFF99"/>
          <w:rtl/>
        </w:rPr>
        <w:t>(ב)</w:t>
      </w:r>
      <w:r w:rsidRPr="00F05BD8">
        <w:rPr>
          <w:rStyle w:val="default"/>
          <w:rFonts w:cs="FrankRuehl" w:hint="cs"/>
          <w:strike/>
          <w:vanish/>
          <w:sz w:val="22"/>
          <w:szCs w:val="22"/>
          <w:shd w:val="clear" w:color="auto" w:fill="FFFF99"/>
          <w:rtl/>
        </w:rPr>
        <w:tab/>
        <w:t xml:space="preserve">בתיקי שטרות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על חמישה תיקים לפחות;</w:t>
      </w:r>
    </w:p>
    <w:p w:rsidR="006D516C" w:rsidRPr="00F05BD8" w:rsidRDefault="006D516C" w:rsidP="006D516C">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ובלבד שאם היתה רמת החוב באותו תיק מתחת ל-5,000 שקלים חדשים, וכנגד הלקוח לא נפתח יותר מתיק אחד מסוג כלשהו לפי סימן ב' בפרק ב', יימסר המידע בדוח האשראי רק אם היה מידע שלילי נוסף על הלקוח הניתן למסירה;</w:t>
      </w:r>
    </w:p>
    <w:p w:rsidR="008F54FA" w:rsidRPr="00F05BD8" w:rsidRDefault="008F54FA"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 xml:space="preserve">נתונים מבנק ישראל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מבנק ישראל לפי סימן ג' בפרק ב'</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ובלבד שחלפו 3 ימים מיום קבלתם</w:t>
      </w:r>
      <w:r w:rsidRPr="00F05BD8">
        <w:rPr>
          <w:rStyle w:val="default"/>
          <w:rFonts w:cs="FrankRuehl" w:hint="cs"/>
          <w:vanish/>
          <w:sz w:val="22"/>
          <w:szCs w:val="22"/>
          <w:shd w:val="clear" w:color="auto" w:fill="FFFF99"/>
          <w:rtl/>
        </w:rPr>
        <w:t>;</w:t>
      </w:r>
    </w:p>
    <w:p w:rsidR="008F54FA" w:rsidRPr="00F05BD8" w:rsidRDefault="008F54FA"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 xml:space="preserve">נתונים מתאגיד בנקאי בנוגע להתראות בשל סירוב שיקים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מן התאגיד הבנקאי שהעמיד לרשותו את הנתונים לפי תקנה 17, למעט שם התאגיד הבנקאי, </w:t>
      </w:r>
      <w:r w:rsidRPr="00F05BD8">
        <w:rPr>
          <w:rStyle w:val="default"/>
          <w:rFonts w:cs="FrankRuehl" w:hint="cs"/>
          <w:strike/>
          <w:vanish/>
          <w:sz w:val="22"/>
          <w:szCs w:val="22"/>
          <w:shd w:val="clear" w:color="auto" w:fill="FFFF99"/>
          <w:rtl/>
        </w:rPr>
        <w:t>ובלבד שהצטברו אצלו נתונים על שתי התראות כאמור לפחות, שנשלחו ללקוח במשך תקופה שאינה עולה על שנים עשר חודשים</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ובלבד שאם לא התקבלו נתונים בדבר התראה אחת נוספת לפחות שנשלחה ללקוח במשך תקופה שאינה עולה על שנים עשר חודשים קודם לכן, יימסר המידע בדוח האשראי רק אם היה מידע שלילי נוסף על הלקוח הניתן למסירה</w:t>
      </w:r>
      <w:r w:rsidRPr="00F05BD8">
        <w:rPr>
          <w:rStyle w:val="default"/>
          <w:rFonts w:cs="FrankRuehl" w:hint="cs"/>
          <w:vanish/>
          <w:sz w:val="22"/>
          <w:szCs w:val="22"/>
          <w:shd w:val="clear" w:color="auto" w:fill="FFFF99"/>
          <w:rtl/>
        </w:rPr>
        <w:t>;</w:t>
      </w:r>
    </w:p>
    <w:p w:rsidR="008F54FA" w:rsidRPr="00F05BD8" w:rsidRDefault="008F54FA"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w:t>
      </w:r>
      <w:r w:rsidRPr="00F05BD8">
        <w:rPr>
          <w:rStyle w:val="default"/>
          <w:rFonts w:cs="FrankRuehl" w:hint="cs"/>
          <w:vanish/>
          <w:sz w:val="22"/>
          <w:szCs w:val="22"/>
          <w:shd w:val="clear" w:color="auto" w:fill="FFFF99"/>
          <w:rtl/>
        </w:rPr>
        <w:tab/>
        <w:t xml:space="preserve">נתונים מתאגיד בנקאי או ממנפיק כרטיסי חיוב בנוגע להתראות חוב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הפרטים שקיבל מן התאגיד הבנקאי, לפי תקנה 18, למעט שם התאגיד הבנקאי או מנפיק כרטיסי החיוב, שהעמיד לרשותו את הנתונים, וכן את סוג מקור המידע;</w:t>
      </w:r>
    </w:p>
    <w:p w:rsidR="008F54FA" w:rsidRPr="00F05BD8" w:rsidRDefault="008F54FA" w:rsidP="006D516C">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shd w:val="clear" w:color="auto" w:fill="FFFF99"/>
          <w:rtl/>
        </w:rPr>
        <w:t>(6)</w:t>
      </w:r>
      <w:r w:rsidRPr="00F05BD8">
        <w:rPr>
          <w:rStyle w:val="default"/>
          <w:rFonts w:cs="FrankRuehl" w:hint="cs"/>
          <w:vanish/>
          <w:sz w:val="22"/>
          <w:szCs w:val="22"/>
          <w:shd w:val="clear" w:color="auto" w:fill="FFFF99"/>
          <w:rtl/>
        </w:rPr>
        <w:tab/>
        <w:t xml:space="preserve">נתונים ממקור מוסמך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מן המקור המוסמך לפי סימן ה' בפרק ב', וכן סוג המקור המוסמך, </w:t>
      </w:r>
      <w:r w:rsidRPr="00F05BD8">
        <w:rPr>
          <w:rStyle w:val="default"/>
          <w:rFonts w:cs="FrankRuehl" w:hint="cs"/>
          <w:strike/>
          <w:vanish/>
          <w:sz w:val="22"/>
          <w:szCs w:val="22"/>
          <w:shd w:val="clear" w:color="auto" w:fill="FFFF99"/>
          <w:rtl/>
        </w:rPr>
        <w:t>ובלבד שהצטברו אצלו נתונים על שלושה חובות שונים, ממקורות מוסמכים שונים;</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 xml:space="preserve">ובלבד שאם היתה רמת החוב מתחת ל-10,000 שקלים חדשים </w:t>
      </w:r>
      <w:r w:rsidR="006D516C" w:rsidRPr="00F05BD8">
        <w:rPr>
          <w:rStyle w:val="default"/>
          <w:rFonts w:cs="FrankRuehl"/>
          <w:vanish/>
          <w:sz w:val="22"/>
          <w:szCs w:val="22"/>
          <w:u w:val="single"/>
          <w:shd w:val="clear" w:color="auto" w:fill="FFFF99"/>
          <w:rtl/>
        </w:rPr>
        <w:t>–</w:t>
      </w:r>
    </w:p>
    <w:p w:rsidR="006D516C" w:rsidRPr="00F05BD8" w:rsidRDefault="006D516C" w:rsidP="006D516C">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(א)</w:t>
      </w:r>
      <w:r w:rsidRPr="00F05BD8">
        <w:rPr>
          <w:rStyle w:val="default"/>
          <w:rFonts w:cs="FrankRuehl" w:hint="cs"/>
          <w:vanish/>
          <w:sz w:val="22"/>
          <w:szCs w:val="22"/>
          <w:u w:val="single"/>
          <w:shd w:val="clear" w:color="auto" w:fill="FFFF99"/>
          <w:rtl/>
        </w:rPr>
        <w:tab/>
        <w:t xml:space="preserve">ומעל ל-3,000 שקלים חדשים </w:t>
      </w:r>
      <w:r w:rsidRPr="00F05BD8">
        <w:rPr>
          <w:rStyle w:val="default"/>
          <w:rFonts w:cs="FrankRuehl"/>
          <w:vanish/>
          <w:sz w:val="22"/>
          <w:szCs w:val="22"/>
          <w:u w:val="single"/>
          <w:shd w:val="clear" w:color="auto" w:fill="FFFF99"/>
          <w:rtl/>
        </w:rPr>
        <w:t>–</w:t>
      </w:r>
      <w:r w:rsidRPr="00F05BD8">
        <w:rPr>
          <w:rStyle w:val="default"/>
          <w:rFonts w:cs="FrankRuehl" w:hint="cs"/>
          <w:vanish/>
          <w:sz w:val="22"/>
          <w:szCs w:val="22"/>
          <w:u w:val="single"/>
          <w:shd w:val="clear" w:color="auto" w:fill="FFFF99"/>
          <w:rtl/>
        </w:rPr>
        <w:t xml:space="preserve"> יימסר המידע בדוח האשראי רק אם הצטבר אצלו חוב נוסף ממקור מוסמך בעל רמת חוב מעל 3,000 שקלים חדשים, או אם היה מידע שלילי נוסף על הלקוח הניתן למסירה;</w:t>
      </w:r>
    </w:p>
    <w:p w:rsidR="006D516C" w:rsidRPr="00F05BD8" w:rsidRDefault="006D516C" w:rsidP="006D516C">
      <w:pPr>
        <w:pStyle w:val="P00"/>
        <w:spacing w:before="0"/>
        <w:ind w:left="1474" w:right="1134"/>
        <w:rPr>
          <w:rStyle w:val="default"/>
          <w:rFonts w:cs="FrankRuehl" w:hint="cs"/>
          <w:vanish/>
          <w:sz w:val="22"/>
          <w:szCs w:val="22"/>
          <w:shd w:val="clear" w:color="auto" w:fill="FFFF99"/>
          <w:rtl/>
        </w:rPr>
      </w:pPr>
      <w:r w:rsidRPr="00F05BD8">
        <w:rPr>
          <w:rStyle w:val="default"/>
          <w:rFonts w:cs="FrankRuehl" w:hint="cs"/>
          <w:vanish/>
          <w:sz w:val="22"/>
          <w:szCs w:val="22"/>
          <w:u w:val="single"/>
          <w:shd w:val="clear" w:color="auto" w:fill="FFFF99"/>
          <w:rtl/>
        </w:rPr>
        <w:t>(ב)</w:t>
      </w:r>
      <w:r w:rsidRPr="00F05BD8">
        <w:rPr>
          <w:rStyle w:val="default"/>
          <w:rFonts w:cs="FrankRuehl" w:hint="cs"/>
          <w:vanish/>
          <w:sz w:val="22"/>
          <w:szCs w:val="22"/>
          <w:u w:val="single"/>
          <w:shd w:val="clear" w:color="auto" w:fill="FFFF99"/>
          <w:rtl/>
        </w:rPr>
        <w:tab/>
        <w:t xml:space="preserve">ומתחת ל-3,000 שקלים חדשים </w:t>
      </w:r>
      <w:r w:rsidRPr="00F05BD8">
        <w:rPr>
          <w:rStyle w:val="default"/>
          <w:rFonts w:cs="FrankRuehl"/>
          <w:vanish/>
          <w:sz w:val="22"/>
          <w:szCs w:val="22"/>
          <w:u w:val="single"/>
          <w:shd w:val="clear" w:color="auto" w:fill="FFFF99"/>
          <w:rtl/>
        </w:rPr>
        <w:t>–</w:t>
      </w:r>
      <w:r w:rsidRPr="00F05BD8">
        <w:rPr>
          <w:rStyle w:val="default"/>
          <w:rFonts w:cs="FrankRuehl" w:hint="cs"/>
          <w:vanish/>
          <w:sz w:val="22"/>
          <w:szCs w:val="22"/>
          <w:u w:val="single"/>
          <w:shd w:val="clear" w:color="auto" w:fill="FFFF99"/>
          <w:rtl/>
        </w:rPr>
        <w:t xml:space="preserve"> יימסר המידע בדוח האשראי רק אם הצטברו אצלו שני חובות נוספים ממקור מוסמך, או אם היה מדיע שלילי נוסף על הלקוח הניתן למסירה;</w:t>
      </w:r>
    </w:p>
    <w:p w:rsidR="008F54FA" w:rsidRPr="00F05BD8" w:rsidRDefault="008F54FA"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(7)</w:t>
      </w:r>
      <w:r w:rsidRPr="00F05BD8">
        <w:rPr>
          <w:rStyle w:val="default"/>
          <w:rFonts w:cs="FrankRuehl" w:hint="cs"/>
          <w:vanish/>
          <w:sz w:val="22"/>
          <w:szCs w:val="22"/>
          <w:shd w:val="clear" w:color="auto" w:fill="FFFF99"/>
          <w:rtl/>
        </w:rPr>
        <w:tab/>
        <w:t xml:space="preserve">נתונים מבית המשפט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כל הפרטים שקיבל מבית המשפט לפי סימן ו' בפרק ב'.</w:t>
      </w:r>
    </w:p>
    <w:p w:rsidR="006D516C" w:rsidRPr="00F05BD8" w:rsidRDefault="006D516C" w:rsidP="006D516C">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(ב1)</w:t>
      </w:r>
      <w:r w:rsidRPr="00F05BD8">
        <w:rPr>
          <w:rStyle w:val="default"/>
          <w:rFonts w:cs="FrankRuehl" w:hint="cs"/>
          <w:vanish/>
          <w:sz w:val="22"/>
          <w:szCs w:val="22"/>
          <w:u w:val="single"/>
          <w:shd w:val="clear" w:color="auto" w:fill="FFFF99"/>
          <w:rtl/>
        </w:rPr>
        <w:tab/>
        <w:t>היה המידע שברשות בעל רישיון מידע כאמור בתקנת משנה (ב)(1), (2) רישה, (3), (4) רישה, (5), (6) רישה ו-(7), ימסור אותו בעל רישיון בדוח האשראי כאמור בתקנת משנה (א), גם אם אין מידע שלילי נוסף על הלקוח הניתן למסירה.</w:t>
      </w:r>
    </w:p>
    <w:p w:rsidR="008F54FA" w:rsidRPr="006D516C" w:rsidRDefault="008F54FA" w:rsidP="006D516C">
      <w:pPr>
        <w:pStyle w:val="P00"/>
        <w:spacing w:before="0"/>
        <w:ind w:left="0" w:right="1134"/>
        <w:rPr>
          <w:rStyle w:val="default"/>
          <w:rFonts w:cs="FrankRuehl" w:hint="cs"/>
          <w:sz w:val="2"/>
          <w:szCs w:val="2"/>
          <w:rtl/>
        </w:rPr>
      </w:pPr>
      <w:r w:rsidRPr="00F05BD8">
        <w:rPr>
          <w:rStyle w:val="default"/>
          <w:rFonts w:cs="FrankRuehl" w:hint="cs"/>
          <w:vanish/>
          <w:sz w:val="22"/>
          <w:szCs w:val="22"/>
          <w:shd w:val="clear" w:color="auto" w:fill="FFFF99"/>
          <w:rtl/>
        </w:rPr>
        <w:tab/>
        <w:t>(ג)</w:t>
      </w:r>
      <w:r w:rsidRPr="00F05BD8">
        <w:rPr>
          <w:rStyle w:val="default"/>
          <w:rFonts w:cs="FrankRuehl" w:hint="cs"/>
          <w:vanish/>
          <w:sz w:val="22"/>
          <w:szCs w:val="22"/>
          <w:shd w:val="clear" w:color="auto" w:fill="FFFF99"/>
          <w:rtl/>
        </w:rPr>
        <w:tab/>
        <w:t xml:space="preserve">בעל רישיון שירות נתוני אשראי ימסור בדוח האשראי את כל פרטי הנתונים החיוביים שקיבל </w:t>
      </w:r>
      <w:r w:rsidRPr="00F05BD8">
        <w:rPr>
          <w:rStyle w:val="default"/>
          <w:rFonts w:cs="FrankRuehl" w:hint="cs"/>
          <w:strike/>
          <w:vanish/>
          <w:sz w:val="22"/>
          <w:szCs w:val="22"/>
          <w:shd w:val="clear" w:color="auto" w:fill="FFFF99"/>
          <w:rtl/>
        </w:rPr>
        <w:t>מתאגיד בנקאי</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ממקור נתונים חיוביים</w:t>
      </w:r>
      <w:r w:rsidRPr="00F05BD8">
        <w:rPr>
          <w:rStyle w:val="default"/>
          <w:rFonts w:cs="FrankRuehl" w:hint="cs"/>
          <w:vanish/>
          <w:sz w:val="22"/>
          <w:szCs w:val="22"/>
          <w:shd w:val="clear" w:color="auto" w:fill="FFFF99"/>
          <w:rtl/>
        </w:rPr>
        <w:t xml:space="preserve">, לפי סימן ב' בפרק ג', למעט </w:t>
      </w:r>
      <w:r w:rsidRPr="00F05BD8">
        <w:rPr>
          <w:rStyle w:val="default"/>
          <w:rFonts w:cs="FrankRuehl" w:hint="cs"/>
          <w:strike/>
          <w:vanish/>
          <w:sz w:val="22"/>
          <w:szCs w:val="22"/>
          <w:shd w:val="clear" w:color="auto" w:fill="FFFF99"/>
          <w:rtl/>
        </w:rPr>
        <w:t>שם התאגיד הבנקאי</w:t>
      </w:r>
      <w:r w:rsidR="006D516C" w:rsidRPr="00F05BD8">
        <w:rPr>
          <w:rStyle w:val="default"/>
          <w:rFonts w:cs="FrankRuehl" w:hint="cs"/>
          <w:vanish/>
          <w:sz w:val="22"/>
          <w:szCs w:val="22"/>
          <w:shd w:val="clear" w:color="auto" w:fill="FFFF99"/>
          <w:rtl/>
        </w:rPr>
        <w:t xml:space="preserve"> </w:t>
      </w:r>
      <w:r w:rsidR="006D516C" w:rsidRPr="00F05BD8">
        <w:rPr>
          <w:rStyle w:val="default"/>
          <w:rFonts w:cs="FrankRuehl" w:hint="cs"/>
          <w:vanish/>
          <w:sz w:val="22"/>
          <w:szCs w:val="22"/>
          <w:u w:val="single"/>
          <w:shd w:val="clear" w:color="auto" w:fill="FFFF99"/>
          <w:rtl/>
        </w:rPr>
        <w:t>שם מקור הנתונים החיוביים</w:t>
      </w:r>
      <w:r w:rsidRPr="00F05BD8">
        <w:rPr>
          <w:rStyle w:val="default"/>
          <w:rFonts w:cs="FrankRuehl" w:hint="cs"/>
          <w:vanish/>
          <w:sz w:val="22"/>
          <w:szCs w:val="22"/>
          <w:shd w:val="clear" w:color="auto" w:fill="FFFF99"/>
          <w:rtl/>
        </w:rPr>
        <w:t>.</w:t>
      </w:r>
      <w:bookmarkEnd w:id="73"/>
    </w:p>
    <w:p w:rsidR="008F54FA" w:rsidRPr="00D86EB8" w:rsidRDefault="008F54FA" w:rsidP="006D516C">
      <w:pPr>
        <w:pStyle w:val="P00"/>
        <w:spacing w:before="72"/>
        <w:ind w:left="0" w:right="1134"/>
        <w:rPr>
          <w:rStyle w:val="default"/>
          <w:rFonts w:cs="FrankRuehl" w:hint="cs"/>
          <w:rtl/>
        </w:rPr>
      </w:pPr>
      <w:bookmarkStart w:id="74" w:name="Seif97"/>
      <w:bookmarkEnd w:id="74"/>
      <w:r w:rsidRPr="00D86EB8">
        <w:rPr>
          <w:lang w:val="he-IL"/>
        </w:rPr>
        <w:pict>
          <v:rect id="_x0000_s1268" style="position:absolute;left:0;text-align:left;margin-left:464.5pt;margin-top:8.05pt;width:75.05pt;height:20.65pt;z-index:251710464" o:allowincell="f" filled="f" stroked="f" strokecolor="lime" strokeweight=".25pt">
            <v:textbox inset="0,0,0,0">
              <w:txbxContent>
                <w:p w:rsidR="003F64A2" w:rsidRDefault="003F64A2" w:rsidP="008F54FA">
                  <w:pPr>
                    <w:spacing w:line="160" w:lineRule="exact"/>
                    <w:jc w:val="left"/>
                    <w:rPr>
                      <w:rFonts w:cs="Miriam" w:hint="cs"/>
                      <w:szCs w:val="18"/>
                      <w:rtl/>
                    </w:rPr>
                  </w:pPr>
                  <w:r>
                    <w:rPr>
                      <w:rFonts w:cs="Miriam" w:hint="cs"/>
                      <w:szCs w:val="18"/>
                      <w:rtl/>
                    </w:rPr>
                    <w:t>דירוג אשראי</w:t>
                  </w:r>
                </w:p>
                <w:p w:rsidR="003F64A2" w:rsidRDefault="003F64A2" w:rsidP="008F54FA">
                  <w:pPr>
                    <w:spacing w:line="160" w:lineRule="exact"/>
                    <w:jc w:val="left"/>
                    <w:rPr>
                      <w:rFonts w:cs="Miriam" w:hint="cs"/>
                      <w:noProof/>
                      <w:szCs w:val="18"/>
                      <w:rtl/>
                    </w:rPr>
                  </w:pPr>
                  <w:r>
                    <w:rPr>
                      <w:rFonts w:cs="Miriam" w:hint="cs"/>
                      <w:szCs w:val="18"/>
                      <w:rtl/>
                    </w:rPr>
                    <w:t>תק' תשע"ב-2011</w:t>
                  </w:r>
                </w:p>
              </w:txbxContent>
            </v:textbox>
            <w10:anchorlock/>
          </v:rect>
        </w:pict>
      </w:r>
      <w:r w:rsidRPr="00D86EB8">
        <w:rPr>
          <w:rStyle w:val="big-number"/>
          <w:rFonts w:hint="cs"/>
          <w:rtl/>
        </w:rPr>
        <w:t>43</w:t>
      </w:r>
      <w:r w:rsidR="006D516C" w:rsidRPr="00D86EB8">
        <w:rPr>
          <w:rStyle w:val="default"/>
          <w:rFonts w:cs="FrankRuehl" w:hint="cs"/>
          <w:rtl/>
        </w:rPr>
        <w:t>א</w:t>
      </w:r>
      <w:r w:rsidRPr="00D86EB8">
        <w:rPr>
          <w:rStyle w:val="default"/>
          <w:rFonts w:cs="FrankRuehl"/>
          <w:rtl/>
        </w:rPr>
        <w:t>.</w:t>
      </w:r>
      <w:r w:rsidRPr="00D86EB8">
        <w:rPr>
          <w:rStyle w:val="default"/>
          <w:rFonts w:cs="FrankRuehl"/>
          <w:rtl/>
        </w:rPr>
        <w:tab/>
      </w:r>
      <w:r w:rsidRPr="00D86EB8">
        <w:rPr>
          <w:rStyle w:val="default"/>
          <w:rFonts w:cs="FrankRuehl" w:hint="cs"/>
          <w:rtl/>
        </w:rPr>
        <w:t>(א)</w:t>
      </w:r>
      <w:r w:rsidRPr="00D86EB8">
        <w:rPr>
          <w:rStyle w:val="default"/>
          <w:rFonts w:cs="FrankRuehl" w:hint="cs"/>
          <w:rtl/>
        </w:rPr>
        <w:tab/>
      </w:r>
      <w:r w:rsidR="006D516C" w:rsidRPr="00D86EB8">
        <w:rPr>
          <w:rStyle w:val="default"/>
          <w:rFonts w:cs="FrankRuehl" w:hint="cs"/>
          <w:rtl/>
        </w:rPr>
        <w:t xml:space="preserve">בתקנה זו, "דירוג אשראי" </w:t>
      </w:r>
      <w:r w:rsidR="006D516C" w:rsidRPr="00D86EB8">
        <w:rPr>
          <w:rStyle w:val="default"/>
          <w:rFonts w:cs="FrankRuehl"/>
          <w:rtl/>
        </w:rPr>
        <w:t>–</w:t>
      </w:r>
      <w:r w:rsidR="006D516C" w:rsidRPr="00D86EB8">
        <w:rPr>
          <w:rStyle w:val="default"/>
          <w:rFonts w:cs="FrankRuehl" w:hint="cs"/>
          <w:rtl/>
        </w:rPr>
        <w:t xml:space="preserve"> הערכה, של אמינות לקוחות לעניין עמידתם בתשלומים, כחלק מדוח אשראי, תוך שימוש בכלים סטטיסטיים, הניתנת לבקשת מבקש הדוח לצורך קבלת החלטה לאחת המטרות הקבועות בסעיף 28 לחוק</w:t>
      </w:r>
      <w:r w:rsidRPr="00D86EB8">
        <w:rPr>
          <w:rStyle w:val="default"/>
          <w:rFonts w:cs="FrankRuehl" w:hint="cs"/>
          <w:rtl/>
        </w:rPr>
        <w:t>.</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(ב)</w:t>
      </w:r>
      <w:r w:rsidRPr="00D86EB8">
        <w:rPr>
          <w:rStyle w:val="default"/>
          <w:rFonts w:cs="FrankRuehl" w:hint="cs"/>
          <w:rtl/>
        </w:rPr>
        <w:tab/>
        <w:t>בעל רשיון שירות נתוני אשראי רשאי לציין בדוח האשראי דירוג אשראי שנתן ללקוח ובלבד שמילא אחר הוראות תקנת משנה (ח).</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(ג)</w:t>
      </w:r>
      <w:r w:rsidRPr="00D86EB8">
        <w:rPr>
          <w:rStyle w:val="default"/>
          <w:rFonts w:cs="FrankRuehl" w:hint="cs"/>
          <w:rtl/>
        </w:rPr>
        <w:tab/>
        <w:t>לצורך דירוג האשראי, בעל רישיון שירות נתוני אשראי יביא בחשבון רק נתוני אשראי שהוא רשאי למסור לפי הוראות החוק; בלי לגרוע מן האמור לעיל, לא יביא בעל הרישיון בחשבון נתונים על אישיותו של הלקוח, לרבות מינו, גילו, גזעו, דתו, לאומיותו או מקום מגוריו.</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(ד)</w:t>
      </w:r>
      <w:r w:rsidRPr="00D86EB8">
        <w:rPr>
          <w:rStyle w:val="default"/>
          <w:rFonts w:cs="FrankRuehl" w:hint="cs"/>
          <w:rtl/>
        </w:rPr>
        <w:tab/>
        <w:t>בעל רישיון שירות נתוני אשראי רשאי ליצור דירוגי אשראי שונים ללקוח, לפי דרישות מבקשי דוח האשראי.</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(ה)</w:t>
      </w:r>
      <w:r w:rsidRPr="00D86EB8">
        <w:rPr>
          <w:rStyle w:val="default"/>
          <w:rFonts w:cs="FrankRuehl" w:hint="cs"/>
          <w:rtl/>
        </w:rPr>
        <w:tab/>
        <w:t>תוקן המידע כאמור בסעיף 31 לחוק באופן המשפיע על הדירוג, יכלול בעל הרישיון בדוח שהוא חייב למסור לפי סעיף 31(ו) לחוק גם את הדירוג המעודכן.</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(ו)</w:t>
      </w:r>
      <w:r w:rsidRPr="00D86EB8">
        <w:rPr>
          <w:rStyle w:val="default"/>
          <w:rFonts w:cs="FrankRuehl" w:hint="cs"/>
          <w:rtl/>
        </w:rPr>
        <w:tab/>
        <w:t>בעל רישיון שירות נתוני אשראי יציין בדוח אשראי הנמסר ללקוח אשר הגיש בקשה לפי סעיף 25 לחוק, גם את דירוג האשראי שניתן ללקוח לפי דרישת כל מבקש דוח אשראי בששת החודשים שקדמו למסירת הדוח.</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(ז)</w:t>
      </w:r>
      <w:r w:rsidRPr="00D86EB8">
        <w:rPr>
          <w:rStyle w:val="default"/>
          <w:rFonts w:cs="FrankRuehl" w:hint="cs"/>
          <w:rtl/>
        </w:rPr>
        <w:tab/>
        <w:t>בעל רישיון שירות נתוני אשראי יכלול במידע הנמסר ללקוח אשר הגיש בקשה לעיין במידע המצוי על אודותיו אצל בעל הרישיון לפי סעיף 30 לחוק, גם את דירוג האשראי שנתן ללקוח לדרישת כל מבקש דוח אשראי על אודותיו בששת החודשים שקדמו להגשת הבקשה, ובכלל זה גם ברשימת הנתונים שהובאו בחשבון לצורך הדירוג, וכן המלצה שניתנה על ידי בעל הרישיון לגבי ההחלטה שיש לנקוט בעניינו של הלקוח, ככל שניתנה המלצה כאמור.</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tab/>
        <w:t>(ח)</w:t>
      </w:r>
      <w:r w:rsidRPr="00D86EB8">
        <w:rPr>
          <w:rStyle w:val="default"/>
          <w:rFonts w:cs="FrankRuehl" w:hint="cs"/>
          <w:rtl/>
        </w:rPr>
        <w:tab/>
        <w:t>בעל רישיון אשר מציין בדוחות האשראי שלו דירוג אשראי שנתן ללקוח כאמור בתקנה זו, יפרסם באתר האינטרנט שלו רשימת קריטריונים שלפיהם הוא קובע דירוג אשראי ללקוחות, בלא משקלם היחסי של אותם קריטריונים.</w:t>
      </w:r>
    </w:p>
    <w:p w:rsidR="004F2B50" w:rsidRPr="00F05BD8" w:rsidRDefault="004F2B50" w:rsidP="003F64A2">
      <w:pPr>
        <w:pStyle w:val="P00"/>
        <w:spacing w:before="0"/>
        <w:ind w:left="0" w:right="1134"/>
        <w:rPr>
          <w:rStyle w:val="default"/>
          <w:rFonts w:cs="FrankRuehl" w:hint="cs"/>
          <w:vanish/>
          <w:color w:val="FF0000"/>
          <w:szCs w:val="20"/>
          <w:shd w:val="clear" w:color="auto" w:fill="FFFF99"/>
          <w:rtl/>
        </w:rPr>
      </w:pPr>
      <w:bookmarkStart w:id="75" w:name="Rov198"/>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8F54FA" w:rsidRPr="00F05BD8" w:rsidRDefault="008F54FA" w:rsidP="008F54F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8F54FA" w:rsidRPr="00F05BD8" w:rsidRDefault="008F54FA" w:rsidP="008F54FA">
      <w:pPr>
        <w:pStyle w:val="P00"/>
        <w:spacing w:before="0"/>
        <w:ind w:left="0" w:right="1134"/>
        <w:rPr>
          <w:rStyle w:val="default"/>
          <w:rFonts w:cs="FrankRuehl" w:hint="cs"/>
          <w:vanish/>
          <w:szCs w:val="20"/>
          <w:shd w:val="clear" w:color="auto" w:fill="FFFF99"/>
          <w:rtl/>
        </w:rPr>
      </w:pPr>
      <w:hyperlink r:id="rId5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484</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6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8F54FA" w:rsidRPr="00D86EB8" w:rsidRDefault="008F54FA" w:rsidP="00D86EB8">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תקנה 43א</w:t>
      </w:r>
      <w:bookmarkEnd w:id="75"/>
    </w:p>
    <w:p w:rsidR="00E17506" w:rsidRDefault="00E17506">
      <w:pPr>
        <w:pStyle w:val="P00"/>
        <w:spacing w:before="72"/>
        <w:ind w:left="0" w:right="1134"/>
        <w:rPr>
          <w:rStyle w:val="default"/>
          <w:rFonts w:cs="FrankRuehl" w:hint="cs"/>
          <w:rtl/>
        </w:rPr>
      </w:pPr>
      <w:bookmarkStart w:id="76" w:name="Seif44"/>
      <w:bookmarkEnd w:id="76"/>
      <w:r>
        <w:rPr>
          <w:lang w:val="he-IL"/>
        </w:rPr>
        <w:pict>
          <v:rect id="_x0000_s1132" style="position:absolute;left:0;text-align:left;margin-left:464.5pt;margin-top:8.05pt;width:75.05pt;height:10.9pt;z-index:25162035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מסירת מידע מעודכן</w:t>
                  </w:r>
                </w:p>
              </w:txbxContent>
            </v:textbox>
            <w10:anchorlock/>
          </v:rect>
        </w:pict>
      </w:r>
      <w:r>
        <w:rPr>
          <w:rStyle w:val="big-number"/>
          <w:rFonts w:hint="cs"/>
          <w:rtl/>
        </w:rPr>
        <w:t>44</w:t>
      </w:r>
      <w:r>
        <w:rPr>
          <w:rStyle w:val="big-number"/>
          <w:rtl/>
        </w:rPr>
        <w:t>.</w:t>
      </w:r>
      <w:r>
        <w:rPr>
          <w:rStyle w:val="big-number"/>
          <w:rtl/>
        </w:rPr>
        <w:tab/>
      </w:r>
      <w:r>
        <w:rPr>
          <w:rStyle w:val="default"/>
          <w:rFonts w:cs="FrankRuehl" w:hint="cs"/>
          <w:rtl/>
        </w:rPr>
        <w:t>בעל רישיון יציין בדוח את המועד שלגביו נכונים הנתונים המופיעים בדוח; מועד זה לא יעלה על שני ימי עסקים לפני מועד מסירת הדוח.</w:t>
      </w:r>
    </w:p>
    <w:p w:rsidR="00E17506" w:rsidRDefault="00E17506">
      <w:pPr>
        <w:pStyle w:val="P00"/>
        <w:spacing w:before="72"/>
        <w:ind w:left="0" w:right="1134"/>
        <w:rPr>
          <w:rStyle w:val="default"/>
          <w:rFonts w:cs="FrankRuehl" w:hint="cs"/>
          <w:rtl/>
        </w:rPr>
      </w:pPr>
      <w:bookmarkStart w:id="77" w:name="Seif45"/>
      <w:bookmarkEnd w:id="77"/>
      <w:r>
        <w:rPr>
          <w:lang w:val="he-IL"/>
        </w:rPr>
        <w:pict>
          <v:rect id="_x0000_s1133" style="position:absolute;left:0;text-align:left;margin-left:464.5pt;margin-top:8.05pt;width:75.05pt;height:16.85pt;z-index:25162137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ציון איסוף חלקי ודוח חלקי</w:t>
                  </w:r>
                </w:p>
              </w:txbxContent>
            </v:textbox>
            <w10:anchorlock/>
          </v:rect>
        </w:pict>
      </w:r>
      <w:r>
        <w:rPr>
          <w:rStyle w:val="big-number"/>
          <w:rFonts w:hint="cs"/>
          <w:rtl/>
        </w:rPr>
        <w:t>45</w:t>
      </w:r>
      <w:r>
        <w:rPr>
          <w:rStyle w:val="big-number"/>
          <w:rtl/>
        </w:rPr>
        <w:t>.</w:t>
      </w:r>
      <w:r>
        <w:rPr>
          <w:rStyle w:val="big-number"/>
          <w:rtl/>
        </w:rPr>
        <w:tab/>
      </w:r>
      <w:r>
        <w:rPr>
          <w:rStyle w:val="default"/>
          <w:rFonts w:cs="FrankRuehl" w:hint="cs"/>
          <w:rtl/>
        </w:rPr>
        <w:t>(א)</w:t>
      </w:r>
      <w:r>
        <w:rPr>
          <w:rStyle w:val="default"/>
          <w:rFonts w:cs="FrankRuehl" w:hint="cs"/>
          <w:rtl/>
        </w:rPr>
        <w:tab/>
        <w:t>בעל רישיון שירות נתוני אשראי, האוסף נתוני אשראי רק מחלק מסוגי מקורות המידע לפי סעיף 16 לחוק, יציין זאת בבירור במקום בולט לעין בדוח האשראי, ויפרט את סוגי מקורות המידע שמהם הוא אוסף מידע.</w:t>
      </w:r>
    </w:p>
    <w:p w:rsidR="00E17506" w:rsidRDefault="00E17506" w:rsidP="00D86EB8">
      <w:pPr>
        <w:pStyle w:val="P00"/>
        <w:spacing w:before="72"/>
        <w:ind w:left="0" w:right="1134"/>
        <w:rPr>
          <w:rStyle w:val="default"/>
          <w:rFonts w:cs="FrankRuehl" w:hint="cs"/>
          <w:rtl/>
        </w:rPr>
      </w:pPr>
      <w:r>
        <w:rPr>
          <w:rtl/>
          <w:lang w:val="he-IL"/>
        </w:rPr>
        <w:pict>
          <v:shape id="_x0000_s1177" type="#_x0000_t202" style="position:absolute;left:0;text-align:left;margin-left:470.25pt;margin-top:7pt;width:1in;height:17.95pt;z-index:251664384"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p w:rsidR="003F64A2" w:rsidRDefault="003F64A2">
                  <w:pPr>
                    <w:spacing w:line="160" w:lineRule="exact"/>
                    <w:jc w:val="left"/>
                    <w:rPr>
                      <w:rFonts w:cs="Miriam" w:hint="cs"/>
                      <w:szCs w:val="18"/>
                      <w:rtl/>
                    </w:rPr>
                  </w:pPr>
                  <w:r>
                    <w:rPr>
                      <w:rFonts w:cs="Miriam" w:hint="cs"/>
                      <w:szCs w:val="18"/>
                      <w:rtl/>
                    </w:rPr>
                    <w:t>תק' תשע"ב-2011</w:t>
                  </w:r>
                </w:p>
              </w:txbxContent>
            </v:textbox>
            <w10:anchorlock/>
          </v:shape>
        </w:pict>
      </w:r>
      <w:r>
        <w:rPr>
          <w:rStyle w:val="default"/>
          <w:rFonts w:cs="FrankRuehl" w:hint="cs"/>
          <w:rtl/>
        </w:rPr>
        <w:tab/>
        <w:t>(ב)</w:t>
      </w:r>
      <w:r>
        <w:rPr>
          <w:rStyle w:val="default"/>
          <w:rFonts w:cs="FrankRuehl" w:hint="cs"/>
          <w:rtl/>
        </w:rPr>
        <w:tab/>
        <w:t xml:space="preserve">בעל רישיון שירות נתוני אשראי, אשר לבקשת </w:t>
      </w:r>
      <w:r w:rsidR="00D86EB8">
        <w:rPr>
          <w:rStyle w:val="default"/>
          <w:rFonts w:cs="FrankRuehl" w:hint="cs"/>
          <w:rtl/>
        </w:rPr>
        <w:t>מבקש דוח אשראי</w:t>
      </w:r>
      <w:r>
        <w:rPr>
          <w:rStyle w:val="default"/>
          <w:rFonts w:cs="FrankRuehl" w:hint="cs"/>
          <w:rtl/>
        </w:rPr>
        <w:t xml:space="preserve"> כלל בדוח האשראי נתוני אשראי רק מחלק מסוגי מקורות המידע לפי סעיף 16 לחוק, יציין זאת בבירור במקום בולט לעין בדוח האשראי.</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78" w:name="Rov171"/>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61"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178</w:t>
      </w:r>
    </w:p>
    <w:p w:rsidR="00E17506" w:rsidRPr="00F05BD8" w:rsidRDefault="00E17506">
      <w:pPr>
        <w:pStyle w:val="P0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 xml:space="preserve">בעל רישיון שירות נתוני אשראי, אשר לבקשת הלקוח כלל בדוח האשראי נתוני אשראי רק מחלק מסוגי מקורות המידע לפי סעיף 16 לחוק, יציין זאת בבירור </w:t>
      </w:r>
      <w:r w:rsidRPr="00F05BD8">
        <w:rPr>
          <w:rStyle w:val="default"/>
          <w:rFonts w:cs="FrankRuehl" w:hint="cs"/>
          <w:strike/>
          <w:vanish/>
          <w:sz w:val="22"/>
          <w:szCs w:val="22"/>
          <w:shd w:val="clear" w:color="auto" w:fill="FFFF99"/>
          <w:rtl/>
        </w:rPr>
        <w:t>ובאופן</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במקום</w:t>
      </w:r>
      <w:r w:rsidRPr="00F05BD8">
        <w:rPr>
          <w:rStyle w:val="default"/>
          <w:rFonts w:cs="FrankRuehl" w:hint="cs"/>
          <w:vanish/>
          <w:sz w:val="22"/>
          <w:szCs w:val="22"/>
          <w:shd w:val="clear" w:color="auto" w:fill="FFFF99"/>
          <w:rtl/>
        </w:rPr>
        <w:t xml:space="preserve"> בולט לעין בדוח האשראי.</w:t>
      </w:r>
    </w:p>
    <w:p w:rsidR="006D516C" w:rsidRPr="00F05BD8" w:rsidRDefault="006D516C" w:rsidP="006D516C">
      <w:pPr>
        <w:pStyle w:val="P00"/>
        <w:spacing w:before="0"/>
        <w:ind w:left="0" w:right="1134"/>
        <w:rPr>
          <w:rStyle w:val="default"/>
          <w:rFonts w:cs="FrankRuehl" w:hint="cs"/>
          <w:vanish/>
          <w:szCs w:val="20"/>
          <w:shd w:val="clear" w:color="auto" w:fill="FFFF99"/>
          <w:rtl/>
        </w:rPr>
      </w:pPr>
    </w:p>
    <w:p w:rsidR="006D516C" w:rsidRPr="00F05BD8" w:rsidRDefault="006D516C" w:rsidP="003F64A2">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 xml:space="preserve">מיום </w:t>
      </w:r>
      <w:r w:rsidR="004F2B50" w:rsidRPr="00F05BD8">
        <w:rPr>
          <w:rStyle w:val="default"/>
          <w:rFonts w:cs="FrankRuehl" w:hint="cs"/>
          <w:vanish/>
          <w:color w:val="FF0000"/>
          <w:szCs w:val="20"/>
          <w:shd w:val="clear" w:color="auto" w:fill="FFFF99"/>
          <w:rtl/>
        </w:rPr>
        <w:t>1.</w:t>
      </w:r>
      <w:r w:rsidR="003F64A2" w:rsidRPr="00F05BD8">
        <w:rPr>
          <w:rStyle w:val="default"/>
          <w:rFonts w:cs="FrankRuehl" w:hint="cs"/>
          <w:vanish/>
          <w:color w:val="FF0000"/>
          <w:szCs w:val="20"/>
          <w:shd w:val="clear" w:color="auto" w:fill="FFFF99"/>
          <w:rtl/>
        </w:rPr>
        <w:t>11</w:t>
      </w:r>
      <w:r w:rsidR="004F2B50"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62"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485</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63"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6D516C" w:rsidRDefault="006D516C" w:rsidP="006D516C">
      <w:pPr>
        <w:pStyle w:val="P00"/>
        <w:ind w:left="0" w:right="1134"/>
        <w:rPr>
          <w:rStyle w:val="default"/>
          <w:rFonts w:cs="FrankRuehl" w:hint="cs"/>
          <w:sz w:val="2"/>
          <w:szCs w:val="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 xml:space="preserve">בעל רישיון שירות נתוני אשראי, אשר לבקשת </w:t>
      </w:r>
      <w:r w:rsidRPr="00F05BD8">
        <w:rPr>
          <w:rStyle w:val="default"/>
          <w:rFonts w:cs="FrankRuehl" w:hint="cs"/>
          <w:strike/>
          <w:vanish/>
          <w:sz w:val="22"/>
          <w:szCs w:val="22"/>
          <w:shd w:val="clear" w:color="auto" w:fill="FFFF99"/>
          <w:rtl/>
        </w:rPr>
        <w:t>הלקוח</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מבקש דוח אשראי</w:t>
      </w:r>
      <w:r w:rsidRPr="00F05BD8">
        <w:rPr>
          <w:rStyle w:val="default"/>
          <w:rFonts w:cs="FrankRuehl" w:hint="cs"/>
          <w:vanish/>
          <w:sz w:val="22"/>
          <w:szCs w:val="22"/>
          <w:shd w:val="clear" w:color="auto" w:fill="FFFF99"/>
          <w:rtl/>
        </w:rPr>
        <w:t xml:space="preserve"> כלל בדוח האשראי נתוני אשראי רק מחלק מסוגי מקורות המידע לפי סעיף 16 לחוק, יציין זאת בבירור במקום בולט לעין בדוח האשראי.</w:t>
      </w:r>
      <w:bookmarkEnd w:id="78"/>
    </w:p>
    <w:p w:rsidR="00E17506" w:rsidRDefault="00E17506">
      <w:pPr>
        <w:pStyle w:val="header-2"/>
        <w:ind w:left="0" w:right="1134"/>
        <w:rPr>
          <w:rFonts w:hint="cs"/>
          <w:rtl/>
        </w:rPr>
      </w:pPr>
      <w:r>
        <w:rPr>
          <w:rFonts w:hint="cs"/>
          <w:rtl/>
        </w:rPr>
        <w:t>סימן ג': התקשרות לקבלת דוח אשראי</w:t>
      </w:r>
    </w:p>
    <w:p w:rsidR="00E17506" w:rsidRDefault="00E17506">
      <w:pPr>
        <w:pStyle w:val="P00"/>
        <w:spacing w:before="72"/>
        <w:ind w:left="0" w:right="1134"/>
        <w:rPr>
          <w:rStyle w:val="default"/>
          <w:rFonts w:cs="FrankRuehl" w:hint="cs"/>
          <w:rtl/>
        </w:rPr>
      </w:pPr>
      <w:bookmarkStart w:id="79" w:name="Seif46"/>
      <w:bookmarkEnd w:id="79"/>
      <w:r>
        <w:rPr>
          <w:lang w:val="he-IL"/>
        </w:rPr>
        <w:pict>
          <v:rect id="_x0000_s1134" style="position:absolute;left:0;text-align:left;margin-left:464.5pt;margin-top:8.05pt;width:75.05pt;height:10.9pt;z-index:25162240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שינוי הצהרה בכתב</w:t>
                  </w:r>
                </w:p>
              </w:txbxContent>
            </v:textbox>
            <w10:anchorlock/>
          </v:rect>
        </w:pict>
      </w:r>
      <w:r>
        <w:rPr>
          <w:rStyle w:val="big-number"/>
          <w:rFonts w:hint="cs"/>
          <w:rtl/>
        </w:rPr>
        <w:t>46</w:t>
      </w:r>
      <w:r>
        <w:rPr>
          <w:rStyle w:val="big-number"/>
          <w:rtl/>
        </w:rPr>
        <w:t>.</w:t>
      </w:r>
      <w:r>
        <w:rPr>
          <w:rStyle w:val="big-number"/>
          <w:rtl/>
        </w:rPr>
        <w:tab/>
      </w:r>
      <w:r>
        <w:rPr>
          <w:rStyle w:val="default"/>
          <w:rFonts w:cs="FrankRuehl" w:hint="cs"/>
          <w:rtl/>
        </w:rPr>
        <w:t xml:space="preserve">רצה מבקש דוח אשראי להוסיף או לשנות מן המטרות שציין בהצהרה שמסר לפי סעיף 28(א) לחוק, שלשמן הוא מבקש לקבל את נתוני האשראי, יודיע על כך לבעל הרישיון, וימסור לו הצהרה חדשה בכתב, בחתימת ידו; לענין זה, "בכתב" </w:t>
      </w:r>
      <w:r>
        <w:rPr>
          <w:rStyle w:val="default"/>
          <w:rFonts w:cs="FrankRuehl"/>
          <w:rtl/>
        </w:rPr>
        <w:t>–</w:t>
      </w:r>
      <w:r>
        <w:rPr>
          <w:rStyle w:val="default"/>
          <w:rFonts w:cs="FrankRuehl" w:hint="cs"/>
          <w:rtl/>
        </w:rPr>
        <w:t xml:space="preserve"> גם במסר אלקטרוני, חתום בחתימה אלקטרונית מאושרת, כמשמעותו בחוק חתימה אלקטרונית.</w:t>
      </w:r>
    </w:p>
    <w:p w:rsidR="00E17506" w:rsidRDefault="00E17506">
      <w:pPr>
        <w:pStyle w:val="P00"/>
        <w:spacing w:before="72"/>
        <w:ind w:left="0" w:right="1134"/>
        <w:rPr>
          <w:rStyle w:val="default"/>
          <w:rFonts w:cs="FrankRuehl" w:hint="cs"/>
          <w:rtl/>
        </w:rPr>
      </w:pPr>
      <w:bookmarkStart w:id="80" w:name="Seif47"/>
      <w:bookmarkEnd w:id="80"/>
      <w:r>
        <w:rPr>
          <w:lang w:val="he-IL"/>
        </w:rPr>
        <w:pict>
          <v:rect id="_x0000_s1135" style="position:absolute;left:0;text-align:left;margin-left:464.5pt;margin-top:8.05pt;width:75.05pt;height:20.85pt;z-index:25162342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עותקי ההצהרות</w:t>
                  </w:r>
                </w:p>
              </w:txbxContent>
            </v:textbox>
            <w10:anchorlock/>
          </v:rect>
        </w:pict>
      </w:r>
      <w:r>
        <w:rPr>
          <w:rStyle w:val="big-number"/>
          <w:rFonts w:hint="cs"/>
          <w:rtl/>
        </w:rPr>
        <w:t>47</w:t>
      </w:r>
      <w:r>
        <w:rPr>
          <w:rStyle w:val="big-number"/>
          <w:rtl/>
        </w:rPr>
        <w:t>.</w:t>
      </w:r>
      <w:r>
        <w:rPr>
          <w:rStyle w:val="big-number"/>
          <w:rtl/>
        </w:rPr>
        <w:tab/>
      </w:r>
      <w:r>
        <w:rPr>
          <w:rStyle w:val="default"/>
          <w:rFonts w:cs="FrankRuehl" w:hint="cs"/>
          <w:rtl/>
        </w:rPr>
        <w:t>בעל הרישיון ישמור עותק של כל הצהרה לפי סעיף 28 לחוק למשך 10 שנים.</w:t>
      </w:r>
    </w:p>
    <w:p w:rsidR="00E17506" w:rsidRDefault="00E17506">
      <w:pPr>
        <w:pStyle w:val="P00"/>
        <w:spacing w:before="72"/>
        <w:ind w:left="0" w:right="1134"/>
        <w:rPr>
          <w:rStyle w:val="default"/>
          <w:rFonts w:cs="FrankRuehl" w:hint="cs"/>
          <w:rtl/>
        </w:rPr>
      </w:pPr>
      <w:bookmarkStart w:id="81" w:name="Seif48"/>
      <w:bookmarkEnd w:id="81"/>
      <w:r>
        <w:rPr>
          <w:lang w:val="he-IL"/>
        </w:rPr>
        <w:pict>
          <v:rect id="_x0000_s1136" style="position:absolute;left:0;text-align:left;margin-left:464.5pt;margin-top:8.05pt;width:75.05pt;height:17.7pt;z-index:25162444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צירוף עיקרי החוק לחוזה</w:t>
                  </w:r>
                </w:p>
              </w:txbxContent>
            </v:textbox>
            <w10:anchorlock/>
          </v:rect>
        </w:pict>
      </w:r>
      <w:r>
        <w:rPr>
          <w:rStyle w:val="big-number"/>
          <w:rFonts w:hint="cs"/>
          <w:rtl/>
        </w:rPr>
        <w:t>48</w:t>
      </w:r>
      <w:r>
        <w:rPr>
          <w:rStyle w:val="big-number"/>
          <w:rtl/>
        </w:rPr>
        <w:t>.</w:t>
      </w:r>
      <w:r>
        <w:rPr>
          <w:rStyle w:val="big-number"/>
          <w:rtl/>
        </w:rPr>
        <w:tab/>
      </w:r>
      <w:r>
        <w:rPr>
          <w:rStyle w:val="default"/>
          <w:rFonts w:cs="FrankRuehl" w:hint="cs"/>
          <w:rtl/>
        </w:rPr>
        <w:t>בעל רישיון יצרף לחוזה ההתקשרות עם מבקש דוח האשראי נספח ובו יפורטו עיקרי החוק הנוגעים לחובותיו של מקבל דוח אשראי על פי סעיפים 27 ו-29 לחוק.</w:t>
      </w:r>
    </w:p>
    <w:p w:rsidR="00E17506" w:rsidRDefault="00E17506">
      <w:pPr>
        <w:pStyle w:val="P00"/>
        <w:spacing w:before="72"/>
        <w:ind w:left="0" w:right="1134"/>
        <w:rPr>
          <w:rStyle w:val="default"/>
          <w:rFonts w:cs="FrankRuehl" w:hint="cs"/>
          <w:rtl/>
        </w:rPr>
      </w:pPr>
      <w:bookmarkStart w:id="82" w:name="Seif49"/>
      <w:bookmarkEnd w:id="82"/>
      <w:r>
        <w:rPr>
          <w:lang w:val="he-IL"/>
        </w:rPr>
        <w:pict>
          <v:rect id="_x0000_s1137" style="position:absolute;left:0;text-align:left;margin-left:464.5pt;margin-top:8.05pt;width:75.05pt;height:10.9pt;z-index:25162547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זיהוי מבקש הדוח</w:t>
                  </w:r>
                </w:p>
              </w:txbxContent>
            </v:textbox>
            <w10:anchorlock/>
          </v:rect>
        </w:pict>
      </w:r>
      <w:r>
        <w:rPr>
          <w:rStyle w:val="big-number"/>
          <w:rFonts w:hint="cs"/>
          <w:rtl/>
        </w:rPr>
        <w:t>49</w:t>
      </w:r>
      <w:r>
        <w:rPr>
          <w:rStyle w:val="big-number"/>
          <w:rtl/>
        </w:rPr>
        <w:t>.</w:t>
      </w:r>
      <w:r>
        <w:rPr>
          <w:rStyle w:val="big-number"/>
          <w:rtl/>
        </w:rPr>
        <w:tab/>
      </w:r>
      <w:r>
        <w:rPr>
          <w:rStyle w:val="default"/>
          <w:rFonts w:cs="FrankRuehl" w:hint="cs"/>
          <w:rtl/>
        </w:rPr>
        <w:t>בעל הרישיון יזהה מבקש דוח אשראי על לקוח באחת מן הדרכים המנויות בתקנה 62.</w:t>
      </w:r>
    </w:p>
    <w:p w:rsidR="00E17506" w:rsidRDefault="00E17506">
      <w:pPr>
        <w:pStyle w:val="medium2-header"/>
        <w:keepLines w:val="0"/>
        <w:spacing w:before="72"/>
        <w:ind w:left="0" w:right="1134"/>
        <w:rPr>
          <w:rFonts w:hint="cs"/>
          <w:noProof/>
          <w:rtl/>
        </w:rPr>
      </w:pPr>
      <w:bookmarkStart w:id="83" w:name="med4"/>
      <w:bookmarkEnd w:id="83"/>
      <w:r>
        <w:rPr>
          <w:rFonts w:hint="cs"/>
          <w:noProof/>
          <w:rtl/>
        </w:rPr>
        <w:t>פרק ה': מסירת נתוני אשראי ללקוח</w:t>
      </w:r>
    </w:p>
    <w:p w:rsidR="00E17506" w:rsidRDefault="00E17506">
      <w:pPr>
        <w:pStyle w:val="header-2"/>
        <w:ind w:left="0" w:right="1134"/>
        <w:rPr>
          <w:rFonts w:hint="cs"/>
          <w:rtl/>
        </w:rPr>
      </w:pPr>
      <w:r>
        <w:rPr>
          <w:rFonts w:hint="cs"/>
          <w:rtl/>
        </w:rPr>
        <w:t>סימן א': מסירת דוח אשראי ללקוח</w:t>
      </w:r>
    </w:p>
    <w:p w:rsidR="00E17506" w:rsidRDefault="00E17506">
      <w:pPr>
        <w:pStyle w:val="P00"/>
        <w:spacing w:before="72"/>
        <w:ind w:left="0" w:right="1134"/>
        <w:rPr>
          <w:rStyle w:val="default"/>
          <w:rFonts w:cs="FrankRuehl" w:hint="cs"/>
          <w:rtl/>
        </w:rPr>
      </w:pPr>
      <w:bookmarkStart w:id="84" w:name="Seif50"/>
      <w:bookmarkEnd w:id="84"/>
      <w:r>
        <w:rPr>
          <w:lang w:val="he-IL"/>
        </w:rPr>
        <w:pict>
          <v:rect id="_x0000_s1138" style="position:absolute;left:0;text-align:left;margin-left:464.5pt;margin-top:8.05pt;width:75.05pt;height:16.65pt;z-index:25162649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בקשה לקבלת דוח אשראי וזיהוי הלקוח</w:t>
                  </w:r>
                </w:p>
              </w:txbxContent>
            </v:textbox>
            <w10:anchorlock/>
          </v:rect>
        </w:pict>
      </w:r>
      <w:r>
        <w:rPr>
          <w:rStyle w:val="big-number"/>
          <w:rFonts w:hint="cs"/>
          <w:rtl/>
        </w:rPr>
        <w:t>50</w:t>
      </w:r>
      <w:r>
        <w:rPr>
          <w:rStyle w:val="big-number"/>
          <w:rtl/>
        </w:rPr>
        <w:t>.</w:t>
      </w:r>
      <w:r>
        <w:rPr>
          <w:rStyle w:val="big-number"/>
          <w:rtl/>
        </w:rPr>
        <w:tab/>
      </w:r>
      <w:r>
        <w:rPr>
          <w:rStyle w:val="default"/>
          <w:rFonts w:cs="FrankRuehl" w:hint="cs"/>
          <w:rtl/>
        </w:rPr>
        <w:t>(א)</w:t>
      </w:r>
      <w:r>
        <w:rPr>
          <w:rStyle w:val="default"/>
          <w:rFonts w:cs="FrankRuehl" w:hint="cs"/>
          <w:rtl/>
        </w:rPr>
        <w:tab/>
        <w:t>לקוח המבקש לקבל דוח אשראי על עצמו, ימסור לבעל רישיון שירות נתוני אשראי בקשה בכתב בחתימת ידו.</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תכלול פרטים אלה לפחות:</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מען.</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לקוח יציין אם הוא מבקש לקבל את הדוח בדואר, בפקס או אמצעות מסר אלקטרוני.</w:t>
      </w:r>
    </w:p>
    <w:p w:rsidR="00E17506" w:rsidRDefault="006D516C" w:rsidP="003F64A2">
      <w:pPr>
        <w:pStyle w:val="P00"/>
        <w:spacing w:before="72"/>
        <w:ind w:left="0" w:right="1134"/>
        <w:rPr>
          <w:rStyle w:val="default"/>
          <w:rFonts w:cs="FrankRuehl" w:hint="cs"/>
          <w:rtl/>
        </w:rPr>
      </w:pPr>
      <w:r>
        <w:rPr>
          <w:rFonts w:hint="cs"/>
          <w:rtl/>
          <w:lang w:eastAsia="en-US"/>
        </w:rPr>
        <w:pict>
          <v:shape id="_x0000_s1287" type="#_x0000_t202" style="position:absolute;left:0;text-align:left;margin-left:470.35pt;margin-top:7.1pt;width:1in;height:11.2pt;z-index:251717632" filled="f" stroked="f">
            <v:textbox inset="1mm,0,1mm,0">
              <w:txbxContent>
                <w:p w:rsidR="003F64A2" w:rsidRDefault="003F64A2" w:rsidP="006D516C">
                  <w:pPr>
                    <w:spacing w:line="160" w:lineRule="exact"/>
                    <w:jc w:val="left"/>
                    <w:rPr>
                      <w:rFonts w:cs="Miriam" w:hint="cs"/>
                      <w:szCs w:val="18"/>
                      <w:rtl/>
                    </w:rPr>
                  </w:pPr>
                  <w:r>
                    <w:rPr>
                      <w:rFonts w:cs="Miriam" w:hint="cs"/>
                      <w:szCs w:val="18"/>
                      <w:rtl/>
                    </w:rPr>
                    <w:t>תק' תשע"ב-2011</w:t>
                  </w:r>
                </w:p>
              </w:txbxContent>
            </v:textbox>
          </v:shape>
        </w:pict>
      </w:r>
      <w:r w:rsidR="00E17506">
        <w:rPr>
          <w:rStyle w:val="default"/>
          <w:rFonts w:cs="FrankRuehl" w:hint="cs"/>
          <w:rtl/>
        </w:rPr>
        <w:tab/>
        <w:t>(ד)</w:t>
      </w:r>
      <w:r w:rsidR="00E17506">
        <w:rPr>
          <w:rStyle w:val="default"/>
          <w:rFonts w:cs="FrankRuehl" w:hint="cs"/>
          <w:rtl/>
        </w:rPr>
        <w:tab/>
        <w:t>לקוח רשאי למסור את הבקשה בדואר</w:t>
      </w:r>
      <w:r w:rsidR="00D86EB8" w:rsidRPr="00D86EB8">
        <w:rPr>
          <w:rStyle w:val="default"/>
          <w:rFonts w:cs="FrankRuehl" w:hint="cs"/>
          <w:rtl/>
        </w:rPr>
        <w:t>, במסירה אישית במשרדי בעל הרישיון</w:t>
      </w:r>
      <w:r w:rsidR="00E17506">
        <w:rPr>
          <w:rStyle w:val="default"/>
          <w:rFonts w:cs="FrankRuehl" w:hint="cs"/>
          <w:rtl/>
        </w:rPr>
        <w:t xml:space="preserve"> או במסר אלקטרוני, החתום על ידו בחתימה אלקטרונית מאושרת.</w:t>
      </w:r>
    </w:p>
    <w:p w:rsidR="00E17506" w:rsidRDefault="00E175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שירות נתוני אשראי יזהה את הלקוח באחת הדרכים הקבועות בתקנה 62.</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85" w:name="Rov172"/>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64"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485</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65"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6D516C" w:rsidRDefault="006D516C" w:rsidP="006D516C">
      <w:pPr>
        <w:pStyle w:val="P00"/>
        <w:ind w:left="0" w:right="1134"/>
        <w:rPr>
          <w:rStyle w:val="default"/>
          <w:rFonts w:cs="FrankRuehl" w:hint="cs"/>
          <w:sz w:val="2"/>
          <w:szCs w:val="2"/>
          <w:shd w:val="clear" w:color="auto" w:fill="FFFF99"/>
          <w:rtl/>
        </w:rPr>
      </w:pPr>
      <w:r w:rsidRPr="00F05BD8">
        <w:rPr>
          <w:rStyle w:val="default"/>
          <w:rFonts w:cs="FrankRuehl" w:hint="cs"/>
          <w:vanish/>
          <w:sz w:val="22"/>
          <w:szCs w:val="22"/>
          <w:shd w:val="clear" w:color="auto" w:fill="FFFF99"/>
          <w:rtl/>
        </w:rPr>
        <w:tab/>
        <w:t>(ד)</w:t>
      </w:r>
      <w:r w:rsidRPr="00F05BD8">
        <w:rPr>
          <w:rStyle w:val="default"/>
          <w:rFonts w:cs="FrankRuehl" w:hint="cs"/>
          <w:vanish/>
          <w:sz w:val="22"/>
          <w:szCs w:val="22"/>
          <w:shd w:val="clear" w:color="auto" w:fill="FFFF99"/>
          <w:rtl/>
        </w:rPr>
        <w:tab/>
        <w:t>לקוח רשאי למסור את הבקשה בדואר</w:t>
      </w:r>
      <w:r w:rsidRPr="00F05BD8">
        <w:rPr>
          <w:rStyle w:val="default"/>
          <w:rFonts w:cs="FrankRuehl" w:hint="cs"/>
          <w:vanish/>
          <w:sz w:val="22"/>
          <w:szCs w:val="22"/>
          <w:u w:val="single"/>
          <w:shd w:val="clear" w:color="auto" w:fill="FFFF99"/>
          <w:rtl/>
        </w:rPr>
        <w:t>, במסירה אישית במשרדי בעל הרישיון</w:t>
      </w:r>
      <w:r w:rsidRPr="00F05BD8">
        <w:rPr>
          <w:rStyle w:val="default"/>
          <w:rFonts w:cs="FrankRuehl" w:hint="cs"/>
          <w:vanish/>
          <w:sz w:val="22"/>
          <w:szCs w:val="22"/>
          <w:shd w:val="clear" w:color="auto" w:fill="FFFF99"/>
          <w:rtl/>
        </w:rPr>
        <w:t xml:space="preserve"> או במסר אלקטרוני, החתום על ידו בחתימה אלקטרונית מאושרת.</w:t>
      </w:r>
      <w:bookmarkEnd w:id="85"/>
    </w:p>
    <w:p w:rsidR="00E17506" w:rsidRDefault="00E17506">
      <w:pPr>
        <w:pStyle w:val="P00"/>
        <w:spacing w:before="72"/>
        <w:ind w:left="0" w:right="1134"/>
        <w:rPr>
          <w:rStyle w:val="default"/>
          <w:rFonts w:cs="FrankRuehl" w:hint="cs"/>
          <w:rtl/>
        </w:rPr>
      </w:pPr>
      <w:bookmarkStart w:id="86" w:name="Seif51"/>
      <w:bookmarkEnd w:id="86"/>
      <w:r>
        <w:rPr>
          <w:lang w:val="he-IL"/>
        </w:rPr>
        <w:pict>
          <v:rect id="_x0000_s1139" style="position:absolute;left:0;text-align:left;margin-left:464.5pt;margin-top:8.05pt;width:75.05pt;height:16.6pt;z-index:25162752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מסירת דוח אשראי ללקוח</w:t>
                  </w:r>
                </w:p>
              </w:txbxContent>
            </v:textbox>
            <w10:anchorlock/>
          </v:rect>
        </w:pict>
      </w:r>
      <w:r>
        <w:rPr>
          <w:rStyle w:val="big-number"/>
          <w:rFonts w:hint="cs"/>
          <w:rtl/>
        </w:rPr>
        <w:t>51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שירות נתוני אשראי ימסור ללקוח, בתוך שבעה ימי עסקים לכל היותר מיום קבלת בקשתו, דוח אשראי אשר המידע שבו נכון עד לשלושה ימי עסקים לכל היותר לפני מועד המסירה.</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שירות נתוני אשראי יציין על גבי דוח האשראי את המועד האחרון שבו עדכן את המידע.</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רישיון שירות נתוני אשראי ימסור ללקוח את דוח האשראי בדרך שהלקוח ביקש למסרו, ואם לא ביקש שיימסר לו בדרך מסוימת </w:t>
      </w:r>
      <w:r>
        <w:rPr>
          <w:rStyle w:val="default"/>
          <w:rFonts w:cs="FrankRuehl"/>
          <w:rtl/>
        </w:rPr>
        <w:t>–</w:t>
      </w:r>
      <w:r>
        <w:rPr>
          <w:rStyle w:val="default"/>
          <w:rFonts w:cs="FrankRuehl" w:hint="cs"/>
          <w:rtl/>
        </w:rPr>
        <w:t xml:space="preserve"> בדרך שבה מסר את הבקשה לקבלת הדוח.</w:t>
      </w:r>
    </w:p>
    <w:p w:rsidR="00E17506" w:rsidRDefault="00E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שירות נתוני אשראי רשאי לחייב את הלקוח, המבקש לקבל דוח אשראי בתדירות העולה על פעם בשנה, בתשלום בעד הפקת הדוח, ובלבד שלא יעלה המחיר עלמחירו של דוח אשראי למבקש אחר.</w:t>
      </w:r>
    </w:p>
    <w:p w:rsidR="00E17506" w:rsidRDefault="00E175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בעל רישיון שירות נתוני אשראי ימסור ללקוח את הדוחות הנוספים בדרך שהלקוח ביקש למסרם, ואם לא ביקש שיימסר לו בדרך מסוימת </w:t>
      </w:r>
      <w:r>
        <w:rPr>
          <w:rStyle w:val="default"/>
          <w:rFonts w:cs="FrankRuehl"/>
          <w:rtl/>
        </w:rPr>
        <w:t>–</w:t>
      </w:r>
      <w:r>
        <w:rPr>
          <w:rStyle w:val="default"/>
          <w:rFonts w:cs="FrankRuehl" w:hint="cs"/>
          <w:rtl/>
        </w:rPr>
        <w:t xml:space="preserve"> בדרך שבה מסר לו את דוח האשראי האחרון.</w:t>
      </w:r>
    </w:p>
    <w:p w:rsidR="00E17506" w:rsidRDefault="00E17506">
      <w:pPr>
        <w:pStyle w:val="header-2"/>
        <w:ind w:left="0" w:right="1134"/>
        <w:rPr>
          <w:rFonts w:hint="cs"/>
          <w:rtl/>
        </w:rPr>
      </w:pPr>
      <w:r>
        <w:rPr>
          <w:rFonts w:hint="cs"/>
          <w:rtl/>
        </w:rPr>
        <w:t>סימן ב': עיון במידע</w:t>
      </w:r>
    </w:p>
    <w:p w:rsidR="00E17506" w:rsidRDefault="00E17506">
      <w:pPr>
        <w:pStyle w:val="P00"/>
        <w:spacing w:before="72"/>
        <w:ind w:left="0" w:right="1134"/>
        <w:rPr>
          <w:rStyle w:val="default"/>
          <w:rFonts w:cs="FrankRuehl" w:hint="cs"/>
          <w:rtl/>
        </w:rPr>
      </w:pPr>
      <w:bookmarkStart w:id="87" w:name="Seif52"/>
      <w:bookmarkEnd w:id="87"/>
      <w:r>
        <w:rPr>
          <w:lang w:val="he-IL"/>
        </w:rPr>
        <w:pict>
          <v:rect id="_x0000_s1140" style="position:absolute;left:0;text-align:left;margin-left:464.5pt;margin-top:8.05pt;width:75.05pt;height:16.9pt;z-index:25162854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הגשת בקשת עיון וזיהוי הלקוח</w:t>
                  </w:r>
                </w:p>
              </w:txbxContent>
            </v:textbox>
            <w10:anchorlock/>
          </v:rect>
        </w:pict>
      </w:r>
      <w:r>
        <w:rPr>
          <w:rStyle w:val="big-number"/>
          <w:rFonts w:hint="cs"/>
          <w:rtl/>
        </w:rPr>
        <w:t>52</w:t>
      </w:r>
      <w:r>
        <w:rPr>
          <w:rStyle w:val="big-number"/>
          <w:rtl/>
        </w:rPr>
        <w:t>.</w:t>
      </w:r>
      <w:r>
        <w:rPr>
          <w:rStyle w:val="big-number"/>
          <w:rtl/>
        </w:rPr>
        <w:tab/>
      </w:r>
      <w:r>
        <w:rPr>
          <w:rStyle w:val="default"/>
          <w:rFonts w:cs="FrankRuehl" w:hint="cs"/>
          <w:rtl/>
        </w:rPr>
        <w:t>(א)</w:t>
      </w:r>
      <w:r>
        <w:rPr>
          <w:rStyle w:val="default"/>
          <w:rFonts w:cs="FrankRuehl" w:hint="cs"/>
          <w:rtl/>
        </w:rPr>
        <w:tab/>
        <w:t>לקוח המבקש לפי סעיף 30 לחוק לעיין במידע המצוי עליו אצל בעל רישיון שירות נתוני אשראי, ימסור לו בקשה בכתב.</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תהיה חתומה ביד הלקוח, ותכלול פרטים אלה לפחות:</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מען;</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האם יהיה המעיין במידע הוא או בא כוחו.</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הלקוח כי העיון ייעשה בידי בא כוח, יצרף לבקשתו הרשאה בכתב; הרשאה תאומת בידי נוטריון או, אם ניתנה לעורך דין, בידי עורך הדין.</w:t>
      </w:r>
    </w:p>
    <w:p w:rsidR="00E17506" w:rsidRDefault="006D516C" w:rsidP="003F64A2">
      <w:pPr>
        <w:pStyle w:val="P00"/>
        <w:spacing w:before="72"/>
        <w:ind w:left="0" w:right="1134"/>
        <w:rPr>
          <w:rStyle w:val="default"/>
          <w:rFonts w:cs="FrankRuehl" w:hint="cs"/>
          <w:rtl/>
        </w:rPr>
      </w:pPr>
      <w:r>
        <w:rPr>
          <w:rFonts w:hint="cs"/>
          <w:rtl/>
          <w:lang w:eastAsia="en-US"/>
        </w:rPr>
        <w:pict>
          <v:shape id="_x0000_s1290" type="#_x0000_t202" style="position:absolute;left:0;text-align:left;margin-left:470.35pt;margin-top:7.05pt;width:1in;height:9.65pt;z-index:251718656" filled="f" stroked="f">
            <v:textbox inset="1mm,0,1mm,0">
              <w:txbxContent>
                <w:p w:rsidR="003F64A2" w:rsidRDefault="003F64A2" w:rsidP="006D516C">
                  <w:pPr>
                    <w:spacing w:line="160" w:lineRule="exact"/>
                    <w:jc w:val="left"/>
                    <w:rPr>
                      <w:rFonts w:cs="Miriam" w:hint="cs"/>
                      <w:szCs w:val="18"/>
                      <w:rtl/>
                    </w:rPr>
                  </w:pPr>
                  <w:r>
                    <w:rPr>
                      <w:rFonts w:cs="Miriam" w:hint="cs"/>
                      <w:szCs w:val="18"/>
                      <w:rtl/>
                    </w:rPr>
                    <w:t>תק' תשע"ב-2011</w:t>
                  </w:r>
                </w:p>
              </w:txbxContent>
            </v:textbox>
          </v:shape>
        </w:pict>
      </w:r>
      <w:r w:rsidR="00E17506">
        <w:rPr>
          <w:rStyle w:val="default"/>
          <w:rFonts w:cs="FrankRuehl" w:hint="cs"/>
          <w:rtl/>
        </w:rPr>
        <w:tab/>
        <w:t>(ד)</w:t>
      </w:r>
      <w:r w:rsidR="00E17506">
        <w:rPr>
          <w:rStyle w:val="default"/>
          <w:rFonts w:cs="FrankRuehl" w:hint="cs"/>
          <w:rtl/>
        </w:rPr>
        <w:tab/>
        <w:t>לקוח רשאי למסור את הבקשה בדואר</w:t>
      </w:r>
      <w:r w:rsidR="00D86EB8" w:rsidRPr="00D86EB8">
        <w:rPr>
          <w:rStyle w:val="default"/>
          <w:rFonts w:cs="FrankRuehl" w:hint="cs"/>
          <w:rtl/>
        </w:rPr>
        <w:t>, במסירה אישית במשרדי בעל הרישיון</w:t>
      </w:r>
      <w:r w:rsidR="00E17506">
        <w:rPr>
          <w:rStyle w:val="default"/>
          <w:rFonts w:cs="FrankRuehl" w:hint="cs"/>
          <w:rtl/>
        </w:rPr>
        <w:t xml:space="preserve"> או במסר אלקטרוני, חתום בחתימה אלקטרונית מאושרת.</w:t>
      </w:r>
    </w:p>
    <w:p w:rsidR="00E17506" w:rsidRDefault="00E175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שירות נתוני אשראי יזהה את הלקוח או את בא כוחו באחת הדרכים הקבועות בתקנה 62.</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88" w:name="Rov173"/>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6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485</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67"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6D516C" w:rsidRDefault="006D516C" w:rsidP="006D516C">
      <w:pPr>
        <w:pStyle w:val="P00"/>
        <w:ind w:left="0" w:right="1134"/>
        <w:rPr>
          <w:rStyle w:val="default"/>
          <w:rFonts w:cs="FrankRuehl" w:hint="cs"/>
          <w:sz w:val="2"/>
          <w:szCs w:val="2"/>
          <w:shd w:val="clear" w:color="auto" w:fill="FFFF99"/>
          <w:rtl/>
        </w:rPr>
      </w:pPr>
      <w:r w:rsidRPr="00F05BD8">
        <w:rPr>
          <w:rStyle w:val="default"/>
          <w:rFonts w:cs="FrankRuehl" w:hint="cs"/>
          <w:vanish/>
          <w:sz w:val="22"/>
          <w:szCs w:val="22"/>
          <w:shd w:val="clear" w:color="auto" w:fill="FFFF99"/>
          <w:rtl/>
        </w:rPr>
        <w:tab/>
        <w:t>(ד)</w:t>
      </w:r>
      <w:r w:rsidRPr="00F05BD8">
        <w:rPr>
          <w:rStyle w:val="default"/>
          <w:rFonts w:cs="FrankRuehl" w:hint="cs"/>
          <w:vanish/>
          <w:sz w:val="22"/>
          <w:szCs w:val="22"/>
          <w:shd w:val="clear" w:color="auto" w:fill="FFFF99"/>
          <w:rtl/>
        </w:rPr>
        <w:tab/>
        <w:t>לקוח רשאי למסור את הבקשה בדואר</w:t>
      </w:r>
      <w:r w:rsidRPr="00F05BD8">
        <w:rPr>
          <w:rStyle w:val="default"/>
          <w:rFonts w:cs="FrankRuehl" w:hint="cs"/>
          <w:vanish/>
          <w:sz w:val="22"/>
          <w:szCs w:val="22"/>
          <w:u w:val="single"/>
          <w:shd w:val="clear" w:color="auto" w:fill="FFFF99"/>
          <w:rtl/>
        </w:rPr>
        <w:t>, במסירה אישית במשרדי בעל הרישיון</w:t>
      </w:r>
      <w:r w:rsidRPr="00F05BD8">
        <w:rPr>
          <w:rStyle w:val="default"/>
          <w:rFonts w:cs="FrankRuehl" w:hint="cs"/>
          <w:vanish/>
          <w:sz w:val="22"/>
          <w:szCs w:val="22"/>
          <w:shd w:val="clear" w:color="auto" w:fill="FFFF99"/>
          <w:rtl/>
        </w:rPr>
        <w:t xml:space="preserve"> או במסר אלקטרוני, חתום בחתימה אלקטרונית מאושרת.</w:t>
      </w:r>
      <w:bookmarkEnd w:id="88"/>
    </w:p>
    <w:p w:rsidR="00E17506" w:rsidRDefault="00E17506">
      <w:pPr>
        <w:pStyle w:val="P00"/>
        <w:spacing w:before="72"/>
        <w:ind w:left="0" w:right="1134"/>
        <w:rPr>
          <w:rStyle w:val="default"/>
          <w:rFonts w:cs="FrankRuehl" w:hint="cs"/>
          <w:rtl/>
        </w:rPr>
      </w:pPr>
      <w:bookmarkStart w:id="89" w:name="Seif53"/>
      <w:bookmarkEnd w:id="89"/>
      <w:r>
        <w:rPr>
          <w:lang w:val="he-IL"/>
        </w:rPr>
        <w:pict>
          <v:rect id="_x0000_s1141" style="position:absolute;left:0;text-align:left;margin-left:464.5pt;margin-top:8.05pt;width:75.05pt;height:10.9pt;z-index:25162956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דרכי העיון</w:t>
                  </w:r>
                </w:p>
              </w:txbxContent>
            </v:textbox>
            <w10:anchorlock/>
          </v:rect>
        </w:pict>
      </w:r>
      <w:r>
        <w:rPr>
          <w:rStyle w:val="big-number"/>
          <w:rFonts w:hint="cs"/>
          <w:rtl/>
        </w:rPr>
        <w:t>53</w:t>
      </w:r>
      <w:r>
        <w:rPr>
          <w:rStyle w:val="big-number"/>
          <w:rtl/>
        </w:rPr>
        <w:t>.</w:t>
      </w:r>
      <w:r>
        <w:rPr>
          <w:rStyle w:val="big-number"/>
          <w:rtl/>
        </w:rPr>
        <w:tab/>
      </w:r>
      <w:r>
        <w:rPr>
          <w:rStyle w:val="default"/>
          <w:rFonts w:cs="FrankRuehl" w:hint="cs"/>
          <w:rtl/>
        </w:rPr>
        <w:t>עיון הלקוח או בא כוחו במידע המצוי עליו אצל בעל רישיון שירות נתוני אשראי ייעשה באחת מדרכים אלה:</w:t>
      </w:r>
    </w:p>
    <w:p w:rsidR="00E17506" w:rsidRDefault="00E175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במשרדי בעל רישיון שירות נתוני האשראי;</w:t>
      </w:r>
    </w:p>
    <w:p w:rsidR="00E17506" w:rsidRDefault="00E175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באמצעות מסר אלקטרוני </w:t>
      </w:r>
      <w:r>
        <w:rPr>
          <w:rStyle w:val="default"/>
          <w:rFonts w:cs="FrankRuehl"/>
          <w:rtl/>
        </w:rPr>
        <w:t>–</w:t>
      </w:r>
      <w:r>
        <w:rPr>
          <w:rStyle w:val="default"/>
          <w:rFonts w:cs="FrankRuehl" w:hint="cs"/>
          <w:rtl/>
        </w:rPr>
        <w:t xml:space="preserve"> ובתנאי שללקוח יש חתימה אלקטרונית מאושרת;</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באמצעות הדואר </w:t>
      </w:r>
      <w:r>
        <w:rPr>
          <w:rStyle w:val="default"/>
          <w:rFonts w:cs="FrankRuehl"/>
          <w:rtl/>
        </w:rPr>
        <w:t>–</w:t>
      </w:r>
      <w:r>
        <w:rPr>
          <w:rStyle w:val="default"/>
          <w:rFonts w:cs="FrankRuehl" w:hint="cs"/>
          <w:rtl/>
        </w:rPr>
        <w:t xml:space="preserve"> בדואר רשום, ובתנאי שאומתה זהותו כאמור בתקנה 62.</w:t>
      </w:r>
    </w:p>
    <w:p w:rsidR="00E17506" w:rsidRDefault="00E17506">
      <w:pPr>
        <w:pStyle w:val="P00"/>
        <w:spacing w:before="72"/>
        <w:ind w:left="0" w:right="1134"/>
        <w:rPr>
          <w:rStyle w:val="default"/>
          <w:rFonts w:cs="FrankRuehl" w:hint="cs"/>
          <w:rtl/>
        </w:rPr>
      </w:pPr>
      <w:bookmarkStart w:id="90" w:name="Seif54"/>
      <w:bookmarkEnd w:id="90"/>
      <w:r>
        <w:rPr>
          <w:lang w:val="he-IL"/>
        </w:rPr>
        <w:pict>
          <v:rect id="_x0000_s1142" style="position:absolute;left:0;text-align:left;margin-left:464.5pt;margin-top:8.05pt;width:75.05pt;height:10.9pt;z-index:25163059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תיאום מועד העיון</w:t>
                  </w:r>
                </w:p>
              </w:txbxContent>
            </v:textbox>
            <w10:anchorlock/>
          </v:rect>
        </w:pict>
      </w:r>
      <w:r>
        <w:rPr>
          <w:rStyle w:val="big-number"/>
          <w:rFonts w:hint="cs"/>
          <w:rtl/>
        </w:rPr>
        <w:t>54</w:t>
      </w:r>
      <w:r>
        <w:rPr>
          <w:rStyle w:val="big-number"/>
          <w:rtl/>
        </w:rPr>
        <w:t>.</w:t>
      </w:r>
      <w:r>
        <w:rPr>
          <w:rStyle w:val="big-number"/>
          <w:rtl/>
        </w:rPr>
        <w:tab/>
      </w:r>
      <w:r>
        <w:rPr>
          <w:rStyle w:val="default"/>
          <w:rFonts w:cs="FrankRuehl" w:hint="cs"/>
          <w:rtl/>
        </w:rPr>
        <w:t>(א)</w:t>
      </w:r>
      <w:r>
        <w:rPr>
          <w:rStyle w:val="default"/>
          <w:rFonts w:cs="FrankRuehl" w:hint="cs"/>
          <w:rtl/>
        </w:rPr>
        <w:tab/>
        <w:t>בעל רישיון שירות נתוני אשראי יודיע ללקוח, המבקש לעיין בחומר המצוי עליו במשרדיו, או לבא כוחו, לא יאוחר משני ימי עסקים מקבלת בקשתו, את היום והשעה שבהם יוכל לעיין במידע המצוי אצלו עליו, וכן את חובת הלקוח, או בא כוחו, להצטייד בתעודת זהות לצורך העיון.</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רישיון שירות נתוני אשראי ימסור את ההודעה ללקוח בדרך שביקש הלקוח, ואם לא ביקש בדרך מסוימת </w:t>
      </w:r>
      <w:r>
        <w:rPr>
          <w:rStyle w:val="default"/>
          <w:rFonts w:cs="FrankRuehl"/>
          <w:rtl/>
        </w:rPr>
        <w:t>–</w:t>
      </w:r>
      <w:r>
        <w:rPr>
          <w:rStyle w:val="default"/>
          <w:rFonts w:cs="FrankRuehl" w:hint="cs"/>
          <w:rtl/>
        </w:rPr>
        <w:t xml:space="preserve"> בדרך שמסר הלקוח את ההודעה.</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שירות נתוני אשראי יעמיד את המידע לרשות הלקוח לא יאוחר מארבעה ימי עסקים מיום שקיבל את הודעת הלקוח.</w:t>
      </w:r>
    </w:p>
    <w:p w:rsidR="00E17506" w:rsidRDefault="00E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לקוח זכאי לעיין במידע ולהעתיק את המידע.</w:t>
      </w:r>
    </w:p>
    <w:p w:rsidR="00E17506" w:rsidRDefault="00E17506">
      <w:pPr>
        <w:pStyle w:val="P00"/>
        <w:spacing w:before="72"/>
        <w:ind w:left="0" w:right="1134"/>
        <w:rPr>
          <w:rStyle w:val="default"/>
          <w:rFonts w:cs="FrankRuehl" w:hint="cs"/>
          <w:rtl/>
        </w:rPr>
      </w:pPr>
      <w:bookmarkStart w:id="91" w:name="Seif55"/>
      <w:bookmarkEnd w:id="91"/>
      <w:r>
        <w:rPr>
          <w:lang w:val="he-IL"/>
        </w:rPr>
        <w:pict>
          <v:rect id="_x0000_s1143" style="position:absolute;left:0;text-align:left;margin-left:464.5pt;margin-top:8.05pt;width:75.05pt;height:17.8pt;z-index:251631616"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עיון בתשלום</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55</w:t>
      </w:r>
      <w:r>
        <w:rPr>
          <w:rStyle w:val="big-number"/>
          <w:rtl/>
        </w:rPr>
        <w:t>.</w:t>
      </w:r>
      <w:r>
        <w:rPr>
          <w:rStyle w:val="big-number"/>
          <w:rtl/>
        </w:rPr>
        <w:tab/>
      </w:r>
      <w:r>
        <w:rPr>
          <w:rStyle w:val="default"/>
          <w:rFonts w:cs="FrankRuehl" w:hint="cs"/>
          <w:rtl/>
        </w:rPr>
        <w:t>לקוח או בא כוחו המבקש לעיין במידע המצוי עליו אצל בעל רישיון נתוני אשראי בתדירות העולה על פעם בשישה חודשים, ישלם לו בעד כל עיון מחיר שאינו עולה על מחיר דוח אשראי יחיד למבקש דוח אשראי אחר.</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92" w:name="Rov142"/>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68"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178</w:t>
      </w:r>
    </w:p>
    <w:p w:rsidR="00E17506" w:rsidRDefault="00E17506">
      <w:pPr>
        <w:pStyle w:val="P00"/>
        <w:ind w:left="0" w:right="1134"/>
        <w:rPr>
          <w:rStyle w:val="default"/>
          <w:rFonts w:cs="FrankRuehl" w:hint="cs"/>
          <w:sz w:val="2"/>
          <w:szCs w:val="2"/>
          <w:rtl/>
        </w:rPr>
      </w:pPr>
      <w:r w:rsidRPr="00F05BD8">
        <w:rPr>
          <w:rStyle w:val="big-number"/>
          <w:rFonts w:cs="FrankRuehl" w:hint="cs"/>
          <w:vanish/>
          <w:sz w:val="22"/>
          <w:szCs w:val="22"/>
          <w:shd w:val="clear" w:color="auto" w:fill="FFFF99"/>
          <w:rtl/>
        </w:rPr>
        <w:t>55</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 xml:space="preserve">לקוח או בא כוחו המבקש לעיין במידע המצוי עליו אצל בעל רישיון נתוני אשראי בתדירות </w:t>
      </w:r>
      <w:r w:rsidRPr="00F05BD8">
        <w:rPr>
          <w:rStyle w:val="default"/>
          <w:rFonts w:cs="FrankRuehl" w:hint="cs"/>
          <w:strike/>
          <w:vanish/>
          <w:sz w:val="22"/>
          <w:szCs w:val="22"/>
          <w:shd w:val="clear" w:color="auto" w:fill="FFFF99"/>
          <w:rtl/>
        </w:rPr>
        <w:t>העולה על שישה חודשים</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העולה על פעם בשישה חודשים</w:t>
      </w:r>
      <w:r w:rsidRPr="00F05BD8">
        <w:rPr>
          <w:rStyle w:val="default"/>
          <w:rFonts w:cs="FrankRuehl" w:hint="cs"/>
          <w:vanish/>
          <w:sz w:val="22"/>
          <w:szCs w:val="22"/>
          <w:shd w:val="clear" w:color="auto" w:fill="FFFF99"/>
          <w:rtl/>
        </w:rPr>
        <w:t>, ישלם לו בעד כל עיון מחיר שאינו עולה על מחיר דוח אשראי יחיד למבקש דוח אשראי אחר.</w:t>
      </w:r>
      <w:bookmarkEnd w:id="92"/>
    </w:p>
    <w:p w:rsidR="00E17506" w:rsidRDefault="00E17506">
      <w:pPr>
        <w:pStyle w:val="header-2"/>
        <w:ind w:left="0" w:right="1134"/>
        <w:rPr>
          <w:rFonts w:hint="cs"/>
          <w:rtl/>
        </w:rPr>
      </w:pPr>
      <w:r>
        <w:rPr>
          <w:rFonts w:hint="cs"/>
          <w:rtl/>
        </w:rPr>
        <w:t>סימן ג': תיקון המידע שבדוח אשראי</w:t>
      </w:r>
    </w:p>
    <w:p w:rsidR="00E17506" w:rsidRDefault="00E17506" w:rsidP="003F64A2">
      <w:pPr>
        <w:pStyle w:val="P00"/>
        <w:spacing w:before="72"/>
        <w:ind w:left="0" w:right="1134"/>
        <w:rPr>
          <w:rStyle w:val="default"/>
          <w:rFonts w:cs="FrankRuehl" w:hint="cs"/>
          <w:rtl/>
        </w:rPr>
      </w:pPr>
      <w:bookmarkStart w:id="93" w:name="Seif56"/>
      <w:bookmarkEnd w:id="93"/>
      <w:r>
        <w:rPr>
          <w:lang w:val="he-IL"/>
        </w:rPr>
        <w:pict>
          <v:rect id="_x0000_s1144" style="position:absolute;left:0;text-align:left;margin-left:464.5pt;margin-top:8.05pt;width:75.05pt;height:17pt;z-index:251632640"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בקשה לתיקון מידע</w:t>
                  </w:r>
                </w:p>
                <w:p w:rsidR="003F64A2" w:rsidRDefault="003F64A2">
                  <w:pPr>
                    <w:spacing w:line="160" w:lineRule="exact"/>
                    <w:jc w:val="left"/>
                    <w:rPr>
                      <w:rFonts w:cs="Miriam" w:hint="cs"/>
                      <w:noProof/>
                      <w:szCs w:val="18"/>
                      <w:rtl/>
                    </w:rPr>
                  </w:pPr>
                  <w:r>
                    <w:rPr>
                      <w:rFonts w:cs="Miriam" w:hint="cs"/>
                      <w:szCs w:val="18"/>
                      <w:rtl/>
                    </w:rPr>
                    <w:t>תק' תשע"ב-2011</w:t>
                  </w:r>
                </w:p>
              </w:txbxContent>
            </v:textbox>
            <w10:anchorlock/>
          </v:rect>
        </w:pict>
      </w:r>
      <w:r>
        <w:rPr>
          <w:rStyle w:val="big-number"/>
          <w:rFonts w:hint="cs"/>
          <w:rtl/>
        </w:rPr>
        <w:t>56</w:t>
      </w:r>
      <w:r>
        <w:rPr>
          <w:rStyle w:val="big-number"/>
          <w:rtl/>
        </w:rPr>
        <w:t>.</w:t>
      </w:r>
      <w:r>
        <w:rPr>
          <w:rStyle w:val="big-number"/>
          <w:rtl/>
        </w:rPr>
        <w:tab/>
      </w:r>
      <w:r w:rsidR="00D86EB8">
        <w:rPr>
          <w:rStyle w:val="default"/>
          <w:rFonts w:cs="FrankRuehl" w:hint="cs"/>
          <w:rtl/>
        </w:rPr>
        <w:t>(א)</w:t>
      </w:r>
      <w:r w:rsidR="00D86EB8">
        <w:rPr>
          <w:rStyle w:val="default"/>
          <w:rFonts w:cs="FrankRuehl" w:hint="cs"/>
          <w:rtl/>
        </w:rPr>
        <w:tab/>
      </w:r>
      <w:r>
        <w:rPr>
          <w:rStyle w:val="default"/>
          <w:rFonts w:cs="FrankRuehl" w:hint="cs"/>
          <w:rtl/>
        </w:rPr>
        <w:t>לקוח המבקש לתקן מידע המצוי במאגר המידע של בעל רישיון שירות נתוני אשראי יגיש לו על כך בקשה בכתב, בחתימת ידו; הבקשה תכלול פרטים אלה לפחות:</w:t>
      </w:r>
    </w:p>
    <w:p w:rsidR="00E17506" w:rsidRDefault="00E17506" w:rsidP="006D516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הלקוח;</w:t>
      </w:r>
    </w:p>
    <w:p w:rsidR="00E17506" w:rsidRDefault="00E17506" w:rsidP="006D51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זהות;</w:t>
      </w:r>
    </w:p>
    <w:p w:rsidR="00E17506" w:rsidRDefault="00E17506" w:rsidP="006D51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מען;</w:t>
      </w:r>
    </w:p>
    <w:p w:rsidR="00E17506" w:rsidRDefault="00E17506" w:rsidP="006D516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המידע שהוא מבקש לתקנו;</w:t>
      </w:r>
    </w:p>
    <w:p w:rsidR="00E17506" w:rsidRDefault="00E17506" w:rsidP="006D516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מהות התיקון המבוקש;</w:t>
      </w:r>
    </w:p>
    <w:p w:rsidR="00E17506" w:rsidRDefault="00E17506" w:rsidP="006D516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נימוקים לתיקון;</w:t>
      </w:r>
    </w:p>
    <w:p w:rsidR="00E17506" w:rsidRDefault="00E17506" w:rsidP="006D516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הדרך שבה הוא מבקש שתימסר לו תגובת מקור המידע.</w:t>
      </w:r>
    </w:p>
    <w:p w:rsidR="006D516C" w:rsidRPr="00D86EB8" w:rsidRDefault="006D516C" w:rsidP="006D516C">
      <w:pPr>
        <w:pStyle w:val="P00"/>
        <w:spacing w:before="72"/>
        <w:ind w:left="0" w:right="1134"/>
        <w:rPr>
          <w:rStyle w:val="default"/>
          <w:rFonts w:cs="FrankRuehl" w:hint="cs"/>
          <w:rtl/>
        </w:rPr>
      </w:pPr>
      <w:r w:rsidRPr="00D86EB8">
        <w:rPr>
          <w:rStyle w:val="default"/>
          <w:rFonts w:cs="FrankRuehl" w:hint="cs"/>
          <w:rtl/>
        </w:rPr>
        <w:pict>
          <v:shape id="_x0000_s1292" type="#_x0000_t202" style="position:absolute;left:0;text-align:left;margin-left:470.35pt;margin-top:7.05pt;width:1in;height:9.65pt;z-index:251719680" filled="f" stroked="f">
            <v:textbox inset="1mm,0,1mm,0">
              <w:txbxContent>
                <w:p w:rsidR="003F64A2" w:rsidRDefault="003F64A2" w:rsidP="006D516C">
                  <w:pPr>
                    <w:spacing w:line="160" w:lineRule="exact"/>
                    <w:jc w:val="left"/>
                    <w:rPr>
                      <w:rFonts w:cs="Miriam" w:hint="cs"/>
                      <w:szCs w:val="18"/>
                      <w:rtl/>
                    </w:rPr>
                  </w:pPr>
                  <w:r>
                    <w:rPr>
                      <w:rFonts w:cs="Miriam" w:hint="cs"/>
                      <w:szCs w:val="18"/>
                      <w:rtl/>
                    </w:rPr>
                    <w:t>תק' תשע"ב-2011</w:t>
                  </w:r>
                </w:p>
              </w:txbxContent>
            </v:textbox>
          </v:shape>
        </w:pict>
      </w:r>
      <w:r w:rsidRPr="00D86EB8">
        <w:rPr>
          <w:rStyle w:val="default"/>
          <w:rFonts w:cs="FrankRuehl" w:hint="cs"/>
          <w:rtl/>
        </w:rPr>
        <w:tab/>
        <w:t>(ב)</w:t>
      </w:r>
      <w:r w:rsidRPr="00D86EB8">
        <w:rPr>
          <w:rStyle w:val="default"/>
          <w:rFonts w:cs="FrankRuehl" w:hint="cs"/>
          <w:rtl/>
        </w:rPr>
        <w:tab/>
        <w:t>לקוח רשאי להגיש את הבקשה בדואר, במסירה אישית במשרדי בעל הרישיון או במסר אלקטרוני, חתום בחתימה אלקטרונית מאושרת.</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94" w:name="Rov199"/>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6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485</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7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F05BD8" w:rsidRDefault="006D516C" w:rsidP="006D516C">
      <w:pPr>
        <w:pStyle w:val="P0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56</w:t>
      </w:r>
      <w:r w:rsidRPr="00F05BD8">
        <w:rPr>
          <w:rStyle w:val="default"/>
          <w:rFonts w:cs="FrankRuehl"/>
          <w:vanish/>
          <w:sz w:val="22"/>
          <w:szCs w:val="22"/>
          <w:shd w:val="clear" w:color="auto" w:fill="FFFF99"/>
          <w:rtl/>
        </w:rPr>
        <w:t>.</w:t>
      </w:r>
      <w:r w:rsidRPr="00F05BD8">
        <w:rPr>
          <w:rStyle w:val="default"/>
          <w:rFonts w:cs="FrankRuehl"/>
          <w:vanish/>
          <w:sz w:val="22"/>
          <w:szCs w:val="22"/>
          <w:shd w:val="clear" w:color="auto" w:fill="FFFF99"/>
          <w:rtl/>
        </w:rPr>
        <w:tab/>
      </w:r>
      <w:r w:rsidRPr="00F05BD8">
        <w:rPr>
          <w:rStyle w:val="default"/>
          <w:rFonts w:cs="FrankRuehl" w:hint="cs"/>
          <w:vanish/>
          <w:sz w:val="22"/>
          <w:szCs w:val="22"/>
          <w:u w:val="single"/>
          <w:shd w:val="clear" w:color="auto" w:fill="FFFF99"/>
          <w:rtl/>
        </w:rPr>
        <w:t>(א)</w:t>
      </w:r>
      <w:r w:rsidRPr="00F05BD8">
        <w:rPr>
          <w:rStyle w:val="default"/>
          <w:rFonts w:cs="FrankRuehl" w:hint="cs"/>
          <w:vanish/>
          <w:sz w:val="22"/>
          <w:szCs w:val="22"/>
          <w:shd w:val="clear" w:color="auto" w:fill="FFFF99"/>
          <w:rtl/>
        </w:rPr>
        <w:tab/>
        <w:t>לקוח המבקש לתקן מידע המצוי במאגר המידע של בעל רישיון שירות נתוני אשראי יגיש לו על כך בקשה בכתב, בחתימת ידו; הבקשה תכלול פרטים אלה לפחות:</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שם הלקוח;</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מספר זהות;</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מען;</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המידע שהוא מבקש לתקנו;</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w:t>
      </w:r>
      <w:r w:rsidRPr="00F05BD8">
        <w:rPr>
          <w:rStyle w:val="default"/>
          <w:rFonts w:cs="FrankRuehl" w:hint="cs"/>
          <w:vanish/>
          <w:sz w:val="22"/>
          <w:szCs w:val="22"/>
          <w:shd w:val="clear" w:color="auto" w:fill="FFFF99"/>
          <w:rtl/>
        </w:rPr>
        <w:tab/>
        <w:t>מהות התיקון המבוקש;</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(6)</w:t>
      </w:r>
      <w:r w:rsidRPr="00F05BD8">
        <w:rPr>
          <w:rStyle w:val="default"/>
          <w:rFonts w:cs="FrankRuehl" w:hint="cs"/>
          <w:vanish/>
          <w:sz w:val="22"/>
          <w:szCs w:val="22"/>
          <w:shd w:val="clear" w:color="auto" w:fill="FFFF99"/>
          <w:rtl/>
        </w:rPr>
        <w:tab/>
        <w:t>נימוקים לתיקון;</w:t>
      </w:r>
    </w:p>
    <w:p w:rsidR="006D516C" w:rsidRPr="00F05BD8" w:rsidRDefault="006D516C" w:rsidP="006D516C">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(7)</w:t>
      </w:r>
      <w:r w:rsidRPr="00F05BD8">
        <w:rPr>
          <w:rStyle w:val="default"/>
          <w:rFonts w:cs="FrankRuehl" w:hint="cs"/>
          <w:vanish/>
          <w:sz w:val="22"/>
          <w:szCs w:val="22"/>
          <w:shd w:val="clear" w:color="auto" w:fill="FFFF99"/>
          <w:rtl/>
        </w:rPr>
        <w:tab/>
        <w:t>הדרך שבה הוא מבקש שתימסר לו תגובת מקור המידע.</w:t>
      </w:r>
    </w:p>
    <w:p w:rsidR="006D516C" w:rsidRPr="00D86EB8" w:rsidRDefault="006D516C" w:rsidP="00D86EB8">
      <w:pPr>
        <w:pStyle w:val="P00"/>
        <w:spacing w:before="0"/>
        <w:ind w:left="0" w:right="1134"/>
        <w:rPr>
          <w:rStyle w:val="default"/>
          <w:rFonts w:cs="FrankRuehl" w:hint="cs"/>
          <w:sz w:val="2"/>
          <w:szCs w:val="2"/>
          <w:u w:val="single"/>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(ב)</w:t>
      </w:r>
      <w:r w:rsidRPr="00F05BD8">
        <w:rPr>
          <w:rStyle w:val="default"/>
          <w:rFonts w:cs="FrankRuehl" w:hint="cs"/>
          <w:vanish/>
          <w:sz w:val="22"/>
          <w:szCs w:val="22"/>
          <w:u w:val="single"/>
          <w:shd w:val="clear" w:color="auto" w:fill="FFFF99"/>
          <w:rtl/>
        </w:rPr>
        <w:tab/>
        <w:t>לקוח רשאי להגיש את הבקשה בדואר, במסירה אישית במשרדי בעל הרישיון או במסר אלקטרוני, חתום בחתימה אלקטרונית מאושרת.</w:t>
      </w:r>
      <w:bookmarkEnd w:id="94"/>
    </w:p>
    <w:p w:rsidR="00E17506" w:rsidRDefault="00E17506">
      <w:pPr>
        <w:pStyle w:val="P00"/>
        <w:spacing w:before="72"/>
        <w:ind w:left="0" w:right="1134"/>
        <w:rPr>
          <w:rStyle w:val="default"/>
          <w:rFonts w:cs="FrankRuehl" w:hint="cs"/>
          <w:rtl/>
        </w:rPr>
      </w:pPr>
      <w:bookmarkStart w:id="95" w:name="Seif57"/>
      <w:bookmarkEnd w:id="95"/>
      <w:r>
        <w:rPr>
          <w:lang w:val="he-IL"/>
        </w:rPr>
        <w:pict>
          <v:rect id="_x0000_s1145" style="position:absolute;left:0;text-align:left;margin-left:464.5pt;margin-top:8.05pt;width:75.05pt;height:10.9pt;z-index:25163366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זיהוי הלקוח</w:t>
                  </w:r>
                </w:p>
              </w:txbxContent>
            </v:textbox>
            <w10:anchorlock/>
          </v:rect>
        </w:pict>
      </w:r>
      <w:r>
        <w:rPr>
          <w:rStyle w:val="big-number"/>
          <w:rFonts w:hint="cs"/>
          <w:rtl/>
        </w:rPr>
        <w:t>57</w:t>
      </w:r>
      <w:r>
        <w:rPr>
          <w:rStyle w:val="big-number"/>
          <w:rtl/>
        </w:rPr>
        <w:t>.</w:t>
      </w:r>
      <w:r>
        <w:rPr>
          <w:rStyle w:val="big-number"/>
          <w:rtl/>
        </w:rPr>
        <w:tab/>
      </w:r>
      <w:r>
        <w:rPr>
          <w:rStyle w:val="default"/>
          <w:rFonts w:cs="FrankRuehl" w:hint="cs"/>
          <w:rtl/>
        </w:rPr>
        <w:t>בעל רישיון יזהה את הלקוח באחת הדרכים הקבועות בתקנה 62.</w:t>
      </w:r>
    </w:p>
    <w:p w:rsidR="00E17506" w:rsidRDefault="00E17506">
      <w:pPr>
        <w:pStyle w:val="P00"/>
        <w:spacing w:before="72"/>
        <w:ind w:left="0" w:right="1134"/>
        <w:rPr>
          <w:rStyle w:val="default"/>
          <w:rFonts w:cs="FrankRuehl" w:hint="cs"/>
          <w:rtl/>
        </w:rPr>
      </w:pPr>
      <w:bookmarkStart w:id="96" w:name="Seif58"/>
      <w:bookmarkEnd w:id="96"/>
      <w:r>
        <w:rPr>
          <w:lang w:val="he-IL"/>
        </w:rPr>
        <w:pict>
          <v:rect id="_x0000_s1146" style="position:absolute;left:0;text-align:left;margin-left:464.5pt;margin-top:8.05pt;width:75.05pt;height:10.9pt;z-index:25163468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תגובת מקור המידע</w:t>
                  </w:r>
                </w:p>
              </w:txbxContent>
            </v:textbox>
            <w10:anchorlock/>
          </v:rect>
        </w:pict>
      </w:r>
      <w:r>
        <w:rPr>
          <w:rStyle w:val="big-number"/>
          <w:rFonts w:hint="cs"/>
          <w:rtl/>
        </w:rPr>
        <w:t>58</w:t>
      </w:r>
      <w:r>
        <w:rPr>
          <w:rStyle w:val="big-number"/>
          <w:rtl/>
        </w:rPr>
        <w:t>.</w:t>
      </w:r>
      <w:r>
        <w:rPr>
          <w:rStyle w:val="big-number"/>
          <w:rtl/>
        </w:rPr>
        <w:tab/>
      </w:r>
      <w:r>
        <w:rPr>
          <w:rStyle w:val="default"/>
          <w:rFonts w:cs="FrankRuehl" w:hint="cs"/>
          <w:rtl/>
        </w:rPr>
        <w:t>(א)</w:t>
      </w:r>
      <w:r>
        <w:rPr>
          <w:rStyle w:val="default"/>
          <w:rFonts w:cs="FrankRuehl" w:hint="cs"/>
          <w:rtl/>
        </w:rPr>
        <w:tab/>
        <w:t>פניית בעל רישיון שירות נתוני אשראי למקור המידע לקבלת תגובתו לבקשת לקוח לתיקון מידע, תיעשה לא יאוחר משני ימי עסקים מיום קבלת בקשת הלקוח.</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מקור המידע ימסור את תגובתו בהקדם האפשרי ועד שלושים יום מקבלת פניית בעל רישיון שירות נתוני אשראי.</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רישיון שירות נתוני אשראי ימסור ללקוח הודעה על תגובת מקור המידע בדרך שביקש הלקוח, ואם לא ביקש שתימסר לו בדרך מסוימת </w:t>
      </w:r>
      <w:r>
        <w:rPr>
          <w:rStyle w:val="default"/>
          <w:rFonts w:cs="FrankRuehl"/>
          <w:rtl/>
        </w:rPr>
        <w:t>–</w:t>
      </w:r>
      <w:r>
        <w:rPr>
          <w:rStyle w:val="default"/>
          <w:rFonts w:cs="FrankRuehl" w:hint="cs"/>
          <w:rtl/>
        </w:rPr>
        <w:t xml:space="preserve"> בדרך שמסר הלקוח את בקשתו.</w:t>
      </w:r>
    </w:p>
    <w:p w:rsidR="006D516C" w:rsidRPr="00D86EB8" w:rsidRDefault="006D516C" w:rsidP="00AB445A">
      <w:pPr>
        <w:pStyle w:val="P00"/>
        <w:spacing w:before="72"/>
        <w:ind w:left="0" w:right="1134"/>
        <w:rPr>
          <w:rStyle w:val="default"/>
          <w:rFonts w:cs="FrankRuehl" w:hint="cs"/>
          <w:rtl/>
        </w:rPr>
      </w:pPr>
      <w:bookmarkStart w:id="97" w:name="Seif98"/>
      <w:bookmarkEnd w:id="97"/>
      <w:r w:rsidRPr="00D86EB8">
        <w:rPr>
          <w:lang w:val="he-IL"/>
        </w:rPr>
        <w:pict>
          <v:rect id="_x0000_s1293" style="position:absolute;left:0;text-align:left;margin-left:464.5pt;margin-top:8.05pt;width:75.05pt;height:33.55pt;z-index:251720704" o:allowincell="f" filled="f" stroked="f" strokecolor="lime" strokeweight=".25pt">
            <v:textbox inset="0,0,0,0">
              <w:txbxContent>
                <w:p w:rsidR="003F64A2" w:rsidRDefault="003F64A2" w:rsidP="006D516C">
                  <w:pPr>
                    <w:spacing w:line="160" w:lineRule="exact"/>
                    <w:jc w:val="left"/>
                    <w:rPr>
                      <w:rFonts w:cs="Miriam" w:hint="cs"/>
                      <w:szCs w:val="18"/>
                      <w:rtl/>
                    </w:rPr>
                  </w:pPr>
                  <w:r>
                    <w:rPr>
                      <w:rFonts w:cs="Miriam" w:hint="cs"/>
                      <w:szCs w:val="18"/>
                      <w:rtl/>
                    </w:rPr>
                    <w:t>פעולת מקור מידע בעקבות גילוי טעות או תיקון או שינוי</w:t>
                  </w:r>
                </w:p>
                <w:p w:rsidR="003F64A2" w:rsidRDefault="003F64A2" w:rsidP="006D516C">
                  <w:pPr>
                    <w:spacing w:line="160" w:lineRule="exact"/>
                    <w:jc w:val="left"/>
                    <w:rPr>
                      <w:rFonts w:cs="Miriam" w:hint="cs"/>
                      <w:noProof/>
                      <w:szCs w:val="18"/>
                      <w:rtl/>
                    </w:rPr>
                  </w:pPr>
                  <w:r>
                    <w:rPr>
                      <w:rFonts w:cs="Miriam" w:hint="cs"/>
                      <w:szCs w:val="18"/>
                      <w:rtl/>
                    </w:rPr>
                    <w:t>תק' תשע"ב-2011</w:t>
                  </w:r>
                </w:p>
              </w:txbxContent>
            </v:textbox>
            <w10:anchorlock/>
          </v:rect>
        </w:pict>
      </w:r>
      <w:r w:rsidRPr="00D86EB8">
        <w:rPr>
          <w:rStyle w:val="big-number"/>
          <w:rFonts w:hint="cs"/>
          <w:rtl/>
        </w:rPr>
        <w:t>58</w:t>
      </w:r>
      <w:r w:rsidRPr="00D86EB8">
        <w:rPr>
          <w:rStyle w:val="default"/>
          <w:rFonts w:cs="FrankRuehl" w:hint="cs"/>
          <w:rtl/>
        </w:rPr>
        <w:t>א</w:t>
      </w:r>
      <w:r w:rsidRPr="00D86EB8">
        <w:rPr>
          <w:rStyle w:val="default"/>
          <w:rFonts w:cs="FrankRuehl"/>
          <w:rtl/>
        </w:rPr>
        <w:t>.</w:t>
      </w:r>
      <w:r w:rsidRPr="00D86EB8">
        <w:rPr>
          <w:rStyle w:val="default"/>
          <w:rFonts w:cs="FrankRuehl"/>
          <w:rtl/>
        </w:rPr>
        <w:tab/>
      </w:r>
      <w:r w:rsidRPr="00D86EB8">
        <w:rPr>
          <w:rStyle w:val="default"/>
          <w:rFonts w:cs="FrankRuehl" w:hint="cs"/>
          <w:rtl/>
        </w:rPr>
        <w:t>(א)</w:t>
      </w:r>
      <w:r w:rsidRPr="00D86EB8">
        <w:rPr>
          <w:rStyle w:val="default"/>
          <w:rFonts w:cs="FrankRuehl" w:hint="cs"/>
          <w:rtl/>
        </w:rPr>
        <w:tab/>
      </w:r>
      <w:r w:rsidR="00AB445A" w:rsidRPr="00D86EB8">
        <w:rPr>
          <w:rStyle w:val="default"/>
          <w:rFonts w:cs="FrankRuehl" w:hint="cs"/>
          <w:rtl/>
        </w:rPr>
        <w:t>מקור מידע אשר גילה כי נפלה טעות במידע שמסר כאמור בסעיף 31(ז) לחוק, יודיע על כך לכל בעל רישיון שמסר לו מידע כאמור, בתוך שלושה ימי עסקים מיום שגילה את הטעות או שנודע לו על התיקון או השינוי</w:t>
      </w:r>
      <w:r w:rsidRPr="00D86EB8">
        <w:rPr>
          <w:rStyle w:val="default"/>
          <w:rFonts w:cs="FrankRuehl" w:hint="cs"/>
          <w:rtl/>
        </w:rPr>
        <w:t>.</w:t>
      </w:r>
    </w:p>
    <w:p w:rsidR="00AB445A" w:rsidRPr="00D86EB8" w:rsidRDefault="00AB445A" w:rsidP="00AB445A">
      <w:pPr>
        <w:pStyle w:val="P00"/>
        <w:spacing w:before="72"/>
        <w:ind w:left="0" w:right="1134"/>
        <w:rPr>
          <w:rStyle w:val="default"/>
          <w:rFonts w:cs="FrankRuehl" w:hint="cs"/>
          <w:rtl/>
        </w:rPr>
      </w:pPr>
      <w:r w:rsidRPr="00D86EB8">
        <w:rPr>
          <w:rStyle w:val="default"/>
          <w:rFonts w:cs="FrankRuehl" w:hint="cs"/>
          <w:rtl/>
        </w:rPr>
        <w:tab/>
        <w:t>(ב)</w:t>
      </w:r>
      <w:r w:rsidRPr="00D86EB8">
        <w:rPr>
          <w:rStyle w:val="default"/>
          <w:rFonts w:cs="FrankRuehl" w:hint="cs"/>
          <w:rtl/>
        </w:rPr>
        <w:tab/>
        <w:t>קיבל בעל רישיון ממקור מידע הודעה על תיקון מידע לגבי לקוח והלקוח מסר לבעל הרישיון פרטים במסגרת בקשה לפי סעיפים 25, 30 ו-31 לחוק במהלך ששת החודשים שקדמו למתן ההודעה, יודיע בעל הרישיון ללקוח על התיקון או השינוי כאמור בתקנת משנה (א).</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98" w:name="Rov200"/>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71"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72"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D86EB8" w:rsidRDefault="006D516C" w:rsidP="00D86EB8">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תקנה 58א</w:t>
      </w:r>
      <w:bookmarkEnd w:id="98"/>
    </w:p>
    <w:p w:rsidR="006D516C" w:rsidRPr="00D86EB8" w:rsidRDefault="006D516C" w:rsidP="00AB445A">
      <w:pPr>
        <w:pStyle w:val="P00"/>
        <w:spacing w:before="72"/>
        <w:ind w:left="0" w:right="1134"/>
        <w:rPr>
          <w:rStyle w:val="default"/>
          <w:rFonts w:cs="FrankRuehl" w:hint="cs"/>
          <w:rtl/>
        </w:rPr>
      </w:pPr>
      <w:bookmarkStart w:id="99" w:name="Seif99"/>
      <w:bookmarkEnd w:id="99"/>
      <w:r w:rsidRPr="00D86EB8">
        <w:rPr>
          <w:lang w:val="he-IL"/>
        </w:rPr>
        <w:pict>
          <v:rect id="_x0000_s1294" style="position:absolute;left:0;text-align:left;margin-left:464.5pt;margin-top:8.05pt;width:75.05pt;height:28.05pt;z-index:251721728" o:allowincell="f" filled="f" stroked="f" strokecolor="lime" strokeweight=".25pt">
            <v:textbox inset="0,0,0,0">
              <w:txbxContent>
                <w:p w:rsidR="003F64A2" w:rsidRDefault="003F64A2" w:rsidP="006D516C">
                  <w:pPr>
                    <w:spacing w:line="160" w:lineRule="exact"/>
                    <w:jc w:val="left"/>
                    <w:rPr>
                      <w:rFonts w:cs="Miriam" w:hint="cs"/>
                      <w:szCs w:val="18"/>
                      <w:rtl/>
                    </w:rPr>
                  </w:pPr>
                  <w:r>
                    <w:rPr>
                      <w:rFonts w:cs="Miriam" w:hint="cs"/>
                      <w:szCs w:val="18"/>
                      <w:rtl/>
                    </w:rPr>
                    <w:t>עדכון נתונים בדבר צו מניעה לנותן אשראי</w:t>
                  </w:r>
                </w:p>
                <w:p w:rsidR="003F64A2" w:rsidRDefault="003F64A2" w:rsidP="006D516C">
                  <w:pPr>
                    <w:spacing w:line="160" w:lineRule="exact"/>
                    <w:jc w:val="left"/>
                    <w:rPr>
                      <w:rFonts w:cs="Miriam" w:hint="cs"/>
                      <w:noProof/>
                      <w:szCs w:val="18"/>
                      <w:rtl/>
                    </w:rPr>
                  </w:pPr>
                  <w:r>
                    <w:rPr>
                      <w:rFonts w:cs="Miriam" w:hint="cs"/>
                      <w:szCs w:val="18"/>
                      <w:rtl/>
                    </w:rPr>
                    <w:t>תק' תשע"ב-2011</w:t>
                  </w:r>
                </w:p>
              </w:txbxContent>
            </v:textbox>
            <w10:anchorlock/>
          </v:rect>
        </w:pict>
      </w:r>
      <w:r w:rsidRPr="00D86EB8">
        <w:rPr>
          <w:rStyle w:val="big-number"/>
          <w:rFonts w:hint="cs"/>
          <w:rtl/>
        </w:rPr>
        <w:t>58</w:t>
      </w:r>
      <w:r w:rsidR="00AB445A" w:rsidRPr="00D86EB8">
        <w:rPr>
          <w:rStyle w:val="default"/>
          <w:rFonts w:cs="FrankRuehl" w:hint="cs"/>
          <w:rtl/>
        </w:rPr>
        <w:t>ב</w:t>
      </w:r>
      <w:r w:rsidRPr="00D86EB8">
        <w:rPr>
          <w:rStyle w:val="default"/>
          <w:rFonts w:cs="FrankRuehl"/>
          <w:rtl/>
        </w:rPr>
        <w:t>.</w:t>
      </w:r>
      <w:r w:rsidRPr="00D86EB8">
        <w:rPr>
          <w:rStyle w:val="default"/>
          <w:rFonts w:cs="FrankRuehl"/>
          <w:rtl/>
        </w:rPr>
        <w:tab/>
      </w:r>
      <w:r w:rsidR="00AB445A" w:rsidRPr="00D86EB8">
        <w:rPr>
          <w:rStyle w:val="default"/>
          <w:rFonts w:cs="FrankRuehl" w:hint="cs"/>
          <w:rtl/>
        </w:rPr>
        <w:t>מסר בעל רישיון למבקש הדוח דוח ובו נתונים בדבר לקוח מוגבל או מוגבל חמור ובמהלך 60 ימים ממועד מסירתו נמסר לבעל הרישיון כי ניתן צו מניעה כהגדרתו בתקנה 12 ובהתאם להוראות תקנה 13, יודיע על כך בכתב למבקש הדוח שקיבל את הדוח</w:t>
      </w:r>
      <w:r w:rsidRPr="00D86EB8">
        <w:rPr>
          <w:rStyle w:val="default"/>
          <w:rFonts w:cs="FrankRuehl" w:hint="cs"/>
          <w:rtl/>
        </w:rPr>
        <w:t>.</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100" w:name="Rov201"/>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6D516C" w:rsidRPr="00F05BD8" w:rsidRDefault="006D516C" w:rsidP="006D516C">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6D516C" w:rsidRPr="00F05BD8" w:rsidRDefault="006D516C" w:rsidP="006D516C">
      <w:pPr>
        <w:pStyle w:val="P00"/>
        <w:spacing w:before="0"/>
        <w:ind w:left="0" w:right="1134"/>
        <w:rPr>
          <w:rStyle w:val="default"/>
          <w:rFonts w:cs="FrankRuehl" w:hint="cs"/>
          <w:vanish/>
          <w:szCs w:val="20"/>
          <w:shd w:val="clear" w:color="auto" w:fill="FFFF99"/>
          <w:rtl/>
        </w:rPr>
      </w:pPr>
      <w:hyperlink r:id="rId73"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74"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6D516C" w:rsidRPr="00D86EB8" w:rsidRDefault="006D516C" w:rsidP="00D86EB8">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תקנה 58</w:t>
      </w:r>
      <w:r w:rsidR="00AB445A" w:rsidRPr="00F05BD8">
        <w:rPr>
          <w:rStyle w:val="default"/>
          <w:rFonts w:cs="FrankRuehl" w:hint="cs"/>
          <w:b/>
          <w:bCs/>
          <w:vanish/>
          <w:szCs w:val="20"/>
          <w:shd w:val="clear" w:color="auto" w:fill="FFFF99"/>
          <w:rtl/>
        </w:rPr>
        <w:t>ב</w:t>
      </w:r>
      <w:bookmarkEnd w:id="100"/>
    </w:p>
    <w:p w:rsidR="00E17506" w:rsidRDefault="00E17506" w:rsidP="00D86EB8">
      <w:pPr>
        <w:pStyle w:val="P00"/>
        <w:spacing w:before="72"/>
        <w:ind w:left="0" w:right="1134"/>
        <w:rPr>
          <w:rStyle w:val="default"/>
          <w:rFonts w:cs="FrankRuehl" w:hint="cs"/>
          <w:rtl/>
        </w:rPr>
      </w:pPr>
      <w:bookmarkStart w:id="101" w:name="Seif59"/>
      <w:bookmarkEnd w:id="101"/>
      <w:r>
        <w:rPr>
          <w:lang w:val="he-IL"/>
        </w:rPr>
        <w:pict>
          <v:rect id="_x0000_s1147" style="position:absolute;left:0;text-align:left;margin-left:464.5pt;margin-top:8.05pt;width:75.05pt;height:31.5pt;z-index:25163571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מסירת דוח אשראי מתוקן</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59</w:t>
      </w:r>
      <w:r>
        <w:rPr>
          <w:rStyle w:val="big-number"/>
          <w:rtl/>
        </w:rPr>
        <w:t>.</w:t>
      </w:r>
      <w:r>
        <w:rPr>
          <w:rStyle w:val="big-number"/>
          <w:rtl/>
        </w:rPr>
        <w:tab/>
      </w:r>
      <w:r>
        <w:rPr>
          <w:rStyle w:val="default"/>
          <w:rFonts w:cs="FrankRuehl" w:hint="cs"/>
          <w:rtl/>
        </w:rPr>
        <w:t xml:space="preserve">בעל רישיון שירות נתוני אשראי, ימסור דוח אשראי מתוקן כאמור </w:t>
      </w:r>
      <w:r w:rsidR="00D86EB8" w:rsidRPr="00D86EB8">
        <w:rPr>
          <w:rStyle w:val="default"/>
          <w:rFonts w:cs="FrankRuehl" w:hint="cs"/>
          <w:rtl/>
        </w:rPr>
        <w:t>בסעיף 31(ו) או (ז) לחוק, לפי העניין,</w:t>
      </w:r>
      <w:r>
        <w:rPr>
          <w:rStyle w:val="default"/>
          <w:rFonts w:cs="FrankRuehl" w:hint="cs"/>
          <w:rtl/>
        </w:rPr>
        <w:t xml:space="preserve"> בתוך שבעה ימי עסקים מיום מפעולתו האחרונה על פי סעיף 31 לחוק, לכל מי שקיבל ממנו דוח אשראי על הלקוח בששת החודשים שקדמו לפעולתו האחרונה כאמור.</w:t>
      </w:r>
    </w:p>
    <w:p w:rsidR="00505FAF" w:rsidRPr="00F05BD8" w:rsidRDefault="00505FAF" w:rsidP="003F64A2">
      <w:pPr>
        <w:pStyle w:val="P00"/>
        <w:spacing w:before="0"/>
        <w:ind w:left="0" w:right="1134"/>
        <w:rPr>
          <w:rStyle w:val="default"/>
          <w:rFonts w:cs="FrankRuehl" w:hint="cs"/>
          <w:vanish/>
          <w:color w:val="FF0000"/>
          <w:szCs w:val="20"/>
          <w:shd w:val="clear" w:color="auto" w:fill="FFFF99"/>
          <w:rtl/>
        </w:rPr>
      </w:pPr>
      <w:bookmarkStart w:id="102" w:name="Rov177"/>
      <w:r w:rsidRPr="00F05BD8">
        <w:rPr>
          <w:rStyle w:val="default"/>
          <w:rFonts w:cs="FrankRuehl" w:hint="cs"/>
          <w:vanish/>
          <w:color w:val="FF0000"/>
          <w:szCs w:val="20"/>
          <w:shd w:val="clear" w:color="auto" w:fill="FFFF99"/>
          <w:rtl/>
        </w:rPr>
        <w:t>מיום 1.</w:t>
      </w:r>
      <w:r w:rsidR="003F64A2"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AB445A" w:rsidRPr="00F05BD8" w:rsidRDefault="00AB445A" w:rsidP="00AB445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AB445A" w:rsidRPr="00F05BD8" w:rsidRDefault="00AB445A" w:rsidP="00AB445A">
      <w:pPr>
        <w:pStyle w:val="P00"/>
        <w:spacing w:before="0"/>
        <w:ind w:left="0" w:right="1134"/>
        <w:rPr>
          <w:rStyle w:val="default"/>
          <w:rFonts w:cs="FrankRuehl" w:hint="cs"/>
          <w:vanish/>
          <w:szCs w:val="20"/>
          <w:shd w:val="clear" w:color="auto" w:fill="FFFF99"/>
          <w:rtl/>
        </w:rPr>
      </w:pPr>
      <w:hyperlink r:id="rId75"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3F64A2" w:rsidRPr="00F05BD8" w:rsidRDefault="003F64A2" w:rsidP="003F64A2">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3F64A2" w:rsidRPr="00F05BD8" w:rsidRDefault="003F64A2" w:rsidP="003F64A2">
      <w:pPr>
        <w:pStyle w:val="P00"/>
        <w:spacing w:before="0"/>
        <w:ind w:left="0" w:right="1134"/>
        <w:rPr>
          <w:rStyle w:val="default"/>
          <w:rFonts w:cs="FrankRuehl" w:hint="cs"/>
          <w:vanish/>
          <w:szCs w:val="20"/>
          <w:shd w:val="clear" w:color="auto" w:fill="FFFF99"/>
          <w:rtl/>
        </w:rPr>
      </w:pPr>
      <w:hyperlink r:id="rId76"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AB445A" w:rsidRPr="00AB445A" w:rsidRDefault="00AB445A" w:rsidP="00AB445A">
      <w:pPr>
        <w:pStyle w:val="P00"/>
        <w:ind w:left="0" w:right="1134"/>
        <w:rPr>
          <w:rStyle w:val="default"/>
          <w:rFonts w:cs="FrankRuehl" w:hint="cs"/>
          <w:sz w:val="2"/>
          <w:szCs w:val="2"/>
          <w:rtl/>
        </w:rPr>
      </w:pPr>
      <w:r w:rsidRPr="00F05BD8">
        <w:rPr>
          <w:rStyle w:val="big-number"/>
          <w:rFonts w:cs="FrankRuehl" w:hint="cs"/>
          <w:vanish/>
          <w:sz w:val="22"/>
          <w:szCs w:val="22"/>
          <w:shd w:val="clear" w:color="auto" w:fill="FFFF99"/>
          <w:rtl/>
        </w:rPr>
        <w:t>59</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 xml:space="preserve">בעל רישיון שירות נתוני אשראי, ימסור דוח אשראי מתוקן כאמור </w:t>
      </w:r>
      <w:r w:rsidRPr="00F05BD8">
        <w:rPr>
          <w:rStyle w:val="default"/>
          <w:rFonts w:cs="FrankRuehl" w:hint="cs"/>
          <w:strike/>
          <w:vanish/>
          <w:sz w:val="22"/>
          <w:szCs w:val="22"/>
          <w:shd w:val="clear" w:color="auto" w:fill="FFFF99"/>
          <w:rtl/>
        </w:rPr>
        <w:t>בסעיף 31(ו) לחוק</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בסעיף 31(ו) או (ז) לחוק, לפי העניין,</w:t>
      </w:r>
      <w:r w:rsidRPr="00F05BD8">
        <w:rPr>
          <w:rStyle w:val="default"/>
          <w:rFonts w:cs="FrankRuehl" w:hint="cs"/>
          <w:vanish/>
          <w:sz w:val="22"/>
          <w:szCs w:val="22"/>
          <w:shd w:val="clear" w:color="auto" w:fill="FFFF99"/>
          <w:rtl/>
        </w:rPr>
        <w:t xml:space="preserve"> בתוך שבעה ימי עסקים מיום מפעולתו האחרונה על פי סעיף 31 לחוק, לכל מי שקיבל ממנו דוח אשראי על הלקוח בששת החודשים שקדמו לפעולתו האחרונה כאמור.</w:t>
      </w:r>
      <w:bookmarkEnd w:id="102"/>
    </w:p>
    <w:p w:rsidR="00E17506" w:rsidRDefault="00E17506">
      <w:pPr>
        <w:pStyle w:val="P00"/>
        <w:spacing w:before="72"/>
        <w:ind w:left="0" w:right="1134"/>
        <w:rPr>
          <w:rStyle w:val="default"/>
          <w:rFonts w:cs="FrankRuehl" w:hint="cs"/>
          <w:rtl/>
        </w:rPr>
      </w:pPr>
      <w:bookmarkStart w:id="103" w:name="Seif60"/>
      <w:bookmarkEnd w:id="103"/>
      <w:r>
        <w:rPr>
          <w:lang w:val="he-IL"/>
        </w:rPr>
        <w:pict>
          <v:rect id="_x0000_s1148" style="position:absolute;left:0;text-align:left;margin-left:464.5pt;margin-top:8.05pt;width:75.05pt;height:17.8pt;z-index:25163673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רישום הבקשות, הפניות והתגובות</w:t>
                  </w:r>
                </w:p>
              </w:txbxContent>
            </v:textbox>
            <w10:anchorlock/>
          </v:rect>
        </w:pict>
      </w:r>
      <w:r>
        <w:rPr>
          <w:rStyle w:val="big-number"/>
          <w:rFonts w:hint="cs"/>
          <w:rtl/>
        </w:rPr>
        <w:t>60</w:t>
      </w:r>
      <w:r>
        <w:rPr>
          <w:rStyle w:val="big-number"/>
          <w:rtl/>
        </w:rPr>
        <w:t>.</w:t>
      </w:r>
      <w:r>
        <w:rPr>
          <w:rStyle w:val="big-number"/>
          <w:rtl/>
        </w:rPr>
        <w:tab/>
      </w:r>
      <w:r>
        <w:rPr>
          <w:rStyle w:val="default"/>
          <w:rFonts w:cs="FrankRuehl" w:hint="cs"/>
          <w:rtl/>
        </w:rPr>
        <w:t>בעל רישיון שירות נתוני אשראי יקיים מרשם של בקשות לתיקון מידע ושל תוצאות הבדיקה בכל מקרה, שיכלול פרטים אלה:</w:t>
      </w:r>
    </w:p>
    <w:p w:rsidR="00E17506" w:rsidRDefault="00E175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פרטי הפונה;</w:t>
      </w:r>
    </w:p>
    <w:p w:rsidR="00E17506" w:rsidRDefault="00E175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תאריך הפניה;</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תמצית בקשת התיקון;</w:t>
      </w:r>
    </w:p>
    <w:p w:rsidR="00E17506" w:rsidRDefault="00E175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פרטי המקור שאליו פנה בעל הרישיון;</w:t>
      </w:r>
    </w:p>
    <w:p w:rsidR="00E17506" w:rsidRDefault="00E175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האם נתקבלה תגובה ואם כן </w:t>
      </w:r>
      <w:r>
        <w:rPr>
          <w:rStyle w:val="default"/>
          <w:rFonts w:cs="FrankRuehl"/>
          <w:rtl/>
        </w:rPr>
        <w:t>–</w:t>
      </w:r>
      <w:r>
        <w:rPr>
          <w:rStyle w:val="default"/>
          <w:rFonts w:cs="FrankRuehl" w:hint="cs"/>
          <w:rtl/>
        </w:rPr>
        <w:t xml:space="preserve"> תמצית התגובה;</w:t>
      </w:r>
    </w:p>
    <w:p w:rsidR="00E17506" w:rsidRDefault="00E1750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הפעולות שננקטו בעקבות התגובה;</w:t>
      </w:r>
    </w:p>
    <w:p w:rsidR="00E17506" w:rsidRDefault="00E1750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תאריך משלוח הודעה ללקוח;</w:t>
      </w:r>
    </w:p>
    <w:p w:rsidR="00E17506" w:rsidRDefault="00E1750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מועד משלוח הדוחות המתוקנים;</w:t>
      </w:r>
    </w:p>
    <w:p w:rsidR="00E17506" w:rsidRDefault="00E17506">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פרטי הנמענים של הדוחות המתוקנים.</w:t>
      </w:r>
    </w:p>
    <w:p w:rsidR="00E17506" w:rsidRDefault="00E17506">
      <w:pPr>
        <w:pStyle w:val="P00"/>
        <w:spacing w:before="72"/>
        <w:ind w:left="0" w:right="1134"/>
        <w:rPr>
          <w:rStyle w:val="default"/>
          <w:rFonts w:cs="FrankRuehl" w:hint="cs"/>
          <w:rtl/>
        </w:rPr>
      </w:pPr>
      <w:bookmarkStart w:id="104" w:name="Seif61"/>
      <w:bookmarkEnd w:id="104"/>
      <w:r>
        <w:rPr>
          <w:lang w:val="he-IL"/>
        </w:rPr>
        <w:pict>
          <v:rect id="_x0000_s1149" style="position:absolute;left:0;text-align:left;margin-left:464.35pt;margin-top:4.25pt;width:75.05pt;height:10.9pt;z-index:25163776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הערות</w:t>
                  </w:r>
                </w:p>
              </w:txbxContent>
            </v:textbox>
            <w10:anchorlock/>
          </v:rect>
        </w:pict>
      </w:r>
      <w:r>
        <w:rPr>
          <w:rStyle w:val="big-number"/>
          <w:rFonts w:hint="cs"/>
          <w:rtl/>
        </w:rPr>
        <w:t>61</w:t>
      </w:r>
      <w:r>
        <w:rPr>
          <w:rStyle w:val="big-number"/>
          <w:rtl/>
        </w:rPr>
        <w:t>.</w:t>
      </w:r>
      <w:r>
        <w:rPr>
          <w:rStyle w:val="big-number"/>
          <w:rtl/>
        </w:rPr>
        <w:tab/>
      </w:r>
      <w:r>
        <w:rPr>
          <w:rStyle w:val="default"/>
          <w:rFonts w:cs="FrankRuehl" w:hint="cs"/>
          <w:rtl/>
        </w:rPr>
        <w:t>(א)</w:t>
      </w:r>
      <w:r>
        <w:rPr>
          <w:rStyle w:val="default"/>
          <w:rFonts w:cs="FrankRuehl" w:hint="cs"/>
          <w:rtl/>
        </w:rPr>
        <w:tab/>
        <w:t>בעל רישיון שירות נתוני אשראי שפעל לפי סעיף 31(ד) לחוק, ירשום בדוח האשראי את תמצית גרסת הלקוח ותמצית גרסת מקור המידע, בלא יותר מארבעים מילים.</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שירות נתוני אשראי רשאי לרשום לבקשת הלקוח, ולאחר שנקט את ההליך לפי סעיף 31 לחוק, כי הנתון בדבר אי-תשלום חובות הוא נושא להליך משפטי בין הלקוח לבין מקור המידע.</w:t>
      </w:r>
    </w:p>
    <w:p w:rsidR="00E17506" w:rsidRDefault="00E17506">
      <w:pPr>
        <w:pStyle w:val="P00"/>
        <w:spacing w:before="72"/>
        <w:ind w:left="0" w:right="1134"/>
        <w:rPr>
          <w:rStyle w:val="default"/>
          <w:rFonts w:cs="FrankRuehl" w:hint="cs"/>
          <w:rtl/>
        </w:rPr>
      </w:pPr>
      <w:bookmarkStart w:id="105" w:name="Seif62"/>
      <w:bookmarkEnd w:id="105"/>
      <w:r>
        <w:rPr>
          <w:lang w:val="he-IL"/>
        </w:rPr>
        <w:pict>
          <v:rect id="_x0000_s1150" style="position:absolute;left:0;text-align:left;margin-left:464.5pt;margin-top:8.05pt;width:75.05pt;height:25.3pt;z-index:251638784"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זיהוי מבקש הדוח, הלקוח, או בא כוחו</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62</w:t>
      </w:r>
      <w:r>
        <w:rPr>
          <w:rStyle w:val="big-number"/>
          <w:rtl/>
        </w:rPr>
        <w:t>.</w:t>
      </w:r>
      <w:r>
        <w:rPr>
          <w:rStyle w:val="big-number"/>
          <w:rtl/>
        </w:rPr>
        <w:tab/>
      </w:r>
      <w:r>
        <w:rPr>
          <w:rStyle w:val="default"/>
          <w:rFonts w:cs="FrankRuehl" w:hint="cs"/>
          <w:rtl/>
        </w:rPr>
        <w:t>(א)</w:t>
      </w:r>
      <w:r>
        <w:rPr>
          <w:rStyle w:val="default"/>
          <w:rFonts w:cs="FrankRuehl" w:hint="cs"/>
          <w:rtl/>
        </w:rPr>
        <w:tab/>
        <w:t>זיהוי הלקוח לענין התקנות המפורטות להלן, ייעשה באחת הדרכים המנויות בתקנת משנה (ב):</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מסירת של הודעת הסכמה לפי תקנה 27;</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מסירה של הודעת חזרה מן ההסכמה לפי תקנה 35;</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בקשת לקוח לקבל דוח לפי תקנה 50;</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בקשת לקוח לעיין במידע לפי תקנה 52;</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בקשת לקוח לתקן דוח נתוני אשראי לפי תקנה 56.</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הדריכם לזיהוי הלקוח הן:</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הוגשה הבקשה או נמסרה ההודעה במשרדו </w:t>
      </w:r>
      <w:r>
        <w:rPr>
          <w:rStyle w:val="default"/>
          <w:rFonts w:cs="FrankRuehl"/>
          <w:rtl/>
        </w:rPr>
        <w:t>–</w:t>
      </w:r>
      <w:r>
        <w:rPr>
          <w:rStyle w:val="default"/>
          <w:rFonts w:cs="FrankRuehl" w:hint="cs"/>
          <w:rtl/>
        </w:rPr>
        <w:t xml:space="preserve"> באמצעות תעודת זהות;</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הבקשה או נמסרה ההודעה באמצעות מסר אלקטרוני </w:t>
      </w:r>
      <w:r>
        <w:rPr>
          <w:rStyle w:val="default"/>
          <w:rFonts w:cs="FrankRuehl"/>
          <w:rtl/>
        </w:rPr>
        <w:t>–</w:t>
      </w:r>
      <w:r>
        <w:rPr>
          <w:rStyle w:val="default"/>
          <w:rFonts w:cs="FrankRuehl" w:hint="cs"/>
          <w:rtl/>
        </w:rPr>
        <w:t xml:space="preserve"> על ידי שימוש בחתימה אלקטרונית מאושרת;</w:t>
      </w:r>
    </w:p>
    <w:p w:rsidR="00E17506" w:rsidRDefault="00E17506">
      <w:pPr>
        <w:pStyle w:val="P00"/>
        <w:spacing w:before="72"/>
        <w:ind w:left="1021" w:right="1134"/>
        <w:rPr>
          <w:rStyle w:val="default"/>
          <w:rFonts w:cs="FrankRuehl" w:hint="cs"/>
          <w:rtl/>
        </w:rPr>
      </w:pPr>
      <w:r>
        <w:rPr>
          <w:rtl/>
          <w:lang w:val="he-IL"/>
        </w:rPr>
        <w:pict>
          <v:shape id="_x0000_s1178" type="#_x0000_t202" style="position:absolute;left:0;text-align:left;margin-left:470.25pt;margin-top:7.1pt;width:1in;height:11.2pt;z-index:251665408"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(3)</w:t>
      </w:r>
      <w:r>
        <w:rPr>
          <w:rStyle w:val="default"/>
          <w:rFonts w:cs="FrankRuehl" w:hint="cs"/>
          <w:rtl/>
        </w:rPr>
        <w:tab/>
        <w:t xml:space="preserve">הוגשה הבקשה או נמסרה ההודעה באמצעות הדואר </w:t>
      </w:r>
      <w:r>
        <w:rPr>
          <w:rStyle w:val="default"/>
          <w:rFonts w:cs="FrankRuehl"/>
          <w:rtl/>
        </w:rPr>
        <w:t>–</w:t>
      </w:r>
      <w:r>
        <w:rPr>
          <w:rStyle w:val="default"/>
          <w:rFonts w:cs="FrankRuehl" w:hint="cs"/>
          <w:rtl/>
        </w:rPr>
        <w:t xml:space="preserve"> לאחר אימות זהותו בידי עורך דין או רשם של בית משפט או לאחר אימות זהות הלקוח או מבקש הדוח, לפי הענין, בידי פקיד דואר לפי נוהל שאישר הרשם.</w:t>
      </w:r>
    </w:p>
    <w:p w:rsidR="00E17506" w:rsidRDefault="00E17506">
      <w:pPr>
        <w:pStyle w:val="P00"/>
        <w:spacing w:before="72"/>
        <w:ind w:left="0" w:right="1134"/>
        <w:rPr>
          <w:rStyle w:val="default"/>
          <w:rFonts w:cs="FrankRuehl" w:hint="cs"/>
          <w:rtl/>
        </w:rPr>
      </w:pPr>
      <w:r>
        <w:rPr>
          <w:rFonts w:hint="cs"/>
          <w:rtl/>
          <w:lang w:eastAsia="en-US"/>
        </w:rPr>
        <w:pict>
          <v:shape id="_x0000_s1203" type="#_x0000_t202" style="position:absolute;left:0;text-align:left;margin-left:470.25pt;margin-top:7.1pt;width:1in;height:11.2pt;z-index:251685888"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rtl/>
        </w:rPr>
        <w:tab/>
        <w:t>(ג)</w:t>
      </w:r>
      <w:r>
        <w:rPr>
          <w:rStyle w:val="default"/>
          <w:rFonts w:cs="FrankRuehl" w:hint="cs"/>
          <w:rtl/>
        </w:rPr>
        <w:tab/>
        <w:t>הרשם רשאי לקבוע נהלים לענין זיהוי מבקש דוח נתוני אשראי לפי סעיף 28 לחוק.</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06" w:name="Rov141"/>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77"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178</w:t>
      </w:r>
    </w:p>
    <w:p w:rsidR="00E17506" w:rsidRPr="00F05BD8" w:rsidRDefault="00E17506">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62</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זיהוי הלקוח לענין התקנות המפורטות להלן, </w:t>
      </w:r>
      <w:r w:rsidRPr="00F05BD8">
        <w:rPr>
          <w:rStyle w:val="default"/>
          <w:rFonts w:cs="FrankRuehl" w:hint="cs"/>
          <w:strike/>
          <w:vanish/>
          <w:sz w:val="22"/>
          <w:szCs w:val="22"/>
          <w:shd w:val="clear" w:color="auto" w:fill="FFFF99"/>
          <w:rtl/>
        </w:rPr>
        <w:t>וכן מבקש דוח נתוני אשראי לפי סעיף 28 לחוק</w:t>
      </w:r>
      <w:r w:rsidRPr="00F05BD8">
        <w:rPr>
          <w:rStyle w:val="default"/>
          <w:rFonts w:cs="FrankRuehl" w:hint="cs"/>
          <w:vanish/>
          <w:sz w:val="22"/>
          <w:szCs w:val="22"/>
          <w:shd w:val="clear" w:color="auto" w:fill="FFFF99"/>
          <w:rtl/>
        </w:rPr>
        <w:t xml:space="preserve"> ייעשה באחת הדרכים המנויות בתקנת משנה (ב):</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מסירת של הודעת הסכמה לפי תקנה 27;</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מסירה של הודעת חזרה מן ההסכמה לפי תקנה 35;</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בקשת לקוח לקבל דוח לפי תקנה 50;</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(4)</w:t>
      </w:r>
      <w:r w:rsidRPr="00F05BD8">
        <w:rPr>
          <w:rStyle w:val="default"/>
          <w:rFonts w:cs="FrankRuehl" w:hint="cs"/>
          <w:vanish/>
          <w:sz w:val="22"/>
          <w:szCs w:val="22"/>
          <w:shd w:val="clear" w:color="auto" w:fill="FFFF99"/>
          <w:rtl/>
        </w:rPr>
        <w:tab/>
        <w:t>בקשת לקוח לעיין במידע לפי תקנה 52;</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(5)</w:t>
      </w:r>
      <w:r w:rsidRPr="00F05BD8">
        <w:rPr>
          <w:rStyle w:val="default"/>
          <w:rFonts w:cs="FrankRuehl" w:hint="cs"/>
          <w:vanish/>
          <w:sz w:val="22"/>
          <w:szCs w:val="22"/>
          <w:shd w:val="clear" w:color="auto" w:fill="FFFF99"/>
          <w:rtl/>
        </w:rPr>
        <w:tab/>
        <w:t>בקשת לקוח לתקן דוח נתוני אשראי לפי תקנה 56.</w:t>
      </w:r>
    </w:p>
    <w:p w:rsidR="00E17506" w:rsidRPr="00F05BD8" w:rsidRDefault="00E17506">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t>(ב)</w:t>
      </w:r>
      <w:r w:rsidRPr="00F05BD8">
        <w:rPr>
          <w:rStyle w:val="default"/>
          <w:rFonts w:cs="FrankRuehl" w:hint="cs"/>
          <w:vanish/>
          <w:sz w:val="22"/>
          <w:szCs w:val="22"/>
          <w:shd w:val="clear" w:color="auto" w:fill="FFFF99"/>
          <w:rtl/>
        </w:rPr>
        <w:tab/>
        <w:t>הדריכם לזיהוי הלקוח הן:</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(1)</w:t>
      </w:r>
      <w:r w:rsidRPr="00F05BD8">
        <w:rPr>
          <w:rStyle w:val="default"/>
          <w:rFonts w:cs="FrankRuehl" w:hint="cs"/>
          <w:vanish/>
          <w:sz w:val="22"/>
          <w:szCs w:val="22"/>
          <w:shd w:val="clear" w:color="auto" w:fill="FFFF99"/>
          <w:rtl/>
        </w:rPr>
        <w:tab/>
        <w:t xml:space="preserve">הוגשה הבקשה או נמסרה ההודעה במשרדו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באמצעות תעודת זהות;</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(2)</w:t>
      </w:r>
      <w:r w:rsidRPr="00F05BD8">
        <w:rPr>
          <w:rStyle w:val="default"/>
          <w:rFonts w:cs="FrankRuehl" w:hint="cs"/>
          <w:vanish/>
          <w:sz w:val="22"/>
          <w:szCs w:val="22"/>
          <w:shd w:val="clear" w:color="auto" w:fill="FFFF99"/>
          <w:rtl/>
        </w:rPr>
        <w:tab/>
        <w:t xml:space="preserve">הוגשה הבקשה או נמסרה ההודעה באמצעות מסר אלקטרוני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על ידי שימוש בחתימה אלקטרונית מאושרת;</w:t>
      </w:r>
    </w:p>
    <w:p w:rsidR="00E17506" w:rsidRPr="00F05BD8" w:rsidRDefault="00E17506">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(3)</w:t>
      </w:r>
      <w:r w:rsidRPr="00F05BD8">
        <w:rPr>
          <w:rStyle w:val="default"/>
          <w:rFonts w:cs="FrankRuehl" w:hint="cs"/>
          <w:vanish/>
          <w:sz w:val="22"/>
          <w:szCs w:val="22"/>
          <w:shd w:val="clear" w:color="auto" w:fill="FFFF99"/>
          <w:rtl/>
        </w:rPr>
        <w:tab/>
        <w:t xml:space="preserve">הוגשה הבקשה או נמסרה ההודעה באמצעות הדואר </w:t>
      </w:r>
      <w:r w:rsidRPr="00F05BD8">
        <w:rPr>
          <w:rStyle w:val="default"/>
          <w:rFonts w:cs="FrankRuehl"/>
          <w:vanish/>
          <w:sz w:val="22"/>
          <w:szCs w:val="22"/>
          <w:shd w:val="clear" w:color="auto" w:fill="FFFF99"/>
          <w:rtl/>
        </w:rPr>
        <w:t>–</w:t>
      </w:r>
      <w:r w:rsidRPr="00F05BD8">
        <w:rPr>
          <w:rStyle w:val="default"/>
          <w:rFonts w:cs="FrankRuehl" w:hint="cs"/>
          <w:vanish/>
          <w:sz w:val="22"/>
          <w:szCs w:val="22"/>
          <w:shd w:val="clear" w:color="auto" w:fill="FFFF99"/>
          <w:rtl/>
        </w:rPr>
        <w:t xml:space="preserve"> לאחר אימות זהותו בידי עורך דין או רשם של בית משפט או לאחר אימות זהות הלקוח או מבקש הדוח, לפי הענין, בידי </w:t>
      </w:r>
      <w:r w:rsidRPr="00F05BD8">
        <w:rPr>
          <w:rStyle w:val="default"/>
          <w:rFonts w:cs="FrankRuehl" w:hint="cs"/>
          <w:strike/>
          <w:vanish/>
          <w:sz w:val="22"/>
          <w:szCs w:val="22"/>
          <w:shd w:val="clear" w:color="auto" w:fill="FFFF99"/>
          <w:rtl/>
        </w:rPr>
        <w:t>פקיד בנק הדואר</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פקיד דואר</w:t>
      </w:r>
      <w:r w:rsidRPr="00F05BD8">
        <w:rPr>
          <w:rStyle w:val="default"/>
          <w:rFonts w:cs="FrankRuehl" w:hint="cs"/>
          <w:vanish/>
          <w:sz w:val="22"/>
          <w:szCs w:val="22"/>
          <w:shd w:val="clear" w:color="auto" w:fill="FFFF99"/>
          <w:rtl/>
        </w:rPr>
        <w:t xml:space="preserve"> לפי נוהל שאישר הרשם.</w:t>
      </w:r>
    </w:p>
    <w:p w:rsidR="00E17506" w:rsidRDefault="00E17506">
      <w:pPr>
        <w:pStyle w:val="P00"/>
        <w:spacing w:before="0"/>
        <w:ind w:left="0" w:right="1134"/>
        <w:rPr>
          <w:rStyle w:val="default"/>
          <w:rFonts w:cs="FrankRuehl" w:hint="cs"/>
          <w:sz w:val="2"/>
          <w:szCs w:val="2"/>
          <w:u w:val="single"/>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(ג)</w:t>
      </w:r>
      <w:r w:rsidRPr="00F05BD8">
        <w:rPr>
          <w:rStyle w:val="default"/>
          <w:rFonts w:cs="FrankRuehl" w:hint="cs"/>
          <w:vanish/>
          <w:sz w:val="22"/>
          <w:szCs w:val="22"/>
          <w:u w:val="single"/>
          <w:shd w:val="clear" w:color="auto" w:fill="FFFF99"/>
          <w:rtl/>
        </w:rPr>
        <w:tab/>
        <w:t>הרשם רשאי לקבוע נהלים לענין זיהוי מבקש דוח נתוני אשראי לפי סעיף 28 לחוק.</w:t>
      </w:r>
      <w:bookmarkEnd w:id="106"/>
    </w:p>
    <w:p w:rsidR="00E17506" w:rsidRDefault="00E17506">
      <w:pPr>
        <w:pStyle w:val="medium2-header"/>
        <w:keepLines w:val="0"/>
        <w:spacing w:before="72"/>
        <w:ind w:left="0" w:right="1134"/>
        <w:rPr>
          <w:rFonts w:hint="cs"/>
          <w:noProof/>
          <w:rtl/>
        </w:rPr>
      </w:pPr>
      <w:bookmarkStart w:id="107" w:name="med5"/>
      <w:bookmarkEnd w:id="107"/>
      <w:r>
        <w:rPr>
          <w:rFonts w:hint="cs"/>
          <w:noProof/>
          <w:rtl/>
        </w:rPr>
        <w:t>פרק ו': קבלת רישיון והפעלתו</w:t>
      </w:r>
    </w:p>
    <w:p w:rsidR="00E17506" w:rsidRDefault="00E17506">
      <w:pPr>
        <w:pStyle w:val="header-2"/>
        <w:ind w:left="0" w:right="1134"/>
        <w:rPr>
          <w:rFonts w:hint="cs"/>
          <w:rtl/>
        </w:rPr>
      </w:pPr>
      <w:r>
        <w:rPr>
          <w:rFonts w:hint="cs"/>
          <w:rtl/>
        </w:rPr>
        <w:t>סימן א': פרשנות</w:t>
      </w:r>
    </w:p>
    <w:p w:rsidR="00E17506" w:rsidRDefault="00E17506">
      <w:pPr>
        <w:pStyle w:val="P00"/>
        <w:spacing w:before="72"/>
        <w:ind w:left="0" w:right="1134"/>
        <w:rPr>
          <w:rStyle w:val="default"/>
          <w:rFonts w:cs="FrankRuehl" w:hint="cs"/>
          <w:rtl/>
        </w:rPr>
      </w:pPr>
      <w:bookmarkStart w:id="108" w:name="Seif63"/>
      <w:bookmarkEnd w:id="108"/>
      <w:r>
        <w:rPr>
          <w:lang w:val="he-IL"/>
        </w:rPr>
        <w:pict>
          <v:rect id="_x0000_s1151" style="position:absolute;left:0;text-align:left;margin-left:464.5pt;margin-top:8.05pt;width:75.05pt;height:10.9pt;z-index:25163980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הגדרות לפרק זה</w:t>
                  </w:r>
                </w:p>
              </w:txbxContent>
            </v:textbox>
            <w10:anchorlock/>
          </v:rect>
        </w:pict>
      </w:r>
      <w:r>
        <w:rPr>
          <w:rStyle w:val="big-number"/>
          <w:rFonts w:hint="cs"/>
          <w:rtl/>
        </w:rPr>
        <w:t>63</w:t>
      </w:r>
      <w:r>
        <w:rPr>
          <w:rStyle w:val="big-number"/>
          <w:rtl/>
        </w:rPr>
        <w:t>.</w:t>
      </w:r>
      <w:r>
        <w:rPr>
          <w:rStyle w:val="big-number"/>
          <w:rtl/>
        </w:rPr>
        <w:tab/>
      </w:r>
      <w:r>
        <w:rPr>
          <w:rStyle w:val="default"/>
          <w:rFonts w:cs="FrankRuehl" w:hint="cs"/>
          <w:rtl/>
        </w:rPr>
        <w:t xml:space="preserve">בפרק זה </w:t>
      </w:r>
      <w:r>
        <w:rPr>
          <w:rStyle w:val="default"/>
          <w:rFonts w:cs="FrankRuehl"/>
          <w:rtl/>
        </w:rPr>
        <w:t>–</w:t>
      </w:r>
    </w:p>
    <w:p w:rsidR="00E17506" w:rsidRDefault="00E17506">
      <w:pPr>
        <w:pStyle w:val="P00"/>
        <w:spacing w:before="72"/>
        <w:ind w:left="0" w:right="1134"/>
        <w:rPr>
          <w:rStyle w:val="default"/>
          <w:rFonts w:cs="FrankRuehl" w:hint="cs"/>
          <w:rtl/>
        </w:rPr>
      </w:pPr>
      <w:r>
        <w:rPr>
          <w:rStyle w:val="default"/>
          <w:rFonts w:cs="FrankRuehl" w:hint="cs"/>
          <w:rtl/>
        </w:rPr>
        <w:tab/>
        <w:t xml:space="preserve">"מידע מקורי" </w:t>
      </w:r>
      <w:r>
        <w:rPr>
          <w:rStyle w:val="default"/>
          <w:rFonts w:cs="FrankRuehl"/>
          <w:rtl/>
        </w:rPr>
        <w:t>–</w:t>
      </w:r>
      <w:r>
        <w:rPr>
          <w:rStyle w:val="default"/>
          <w:rFonts w:cs="FrankRuehl" w:hint="cs"/>
          <w:rtl/>
        </w:rPr>
        <w:t xml:space="preserve"> מידע שהתקבל ממקור המידע;</w:t>
      </w:r>
    </w:p>
    <w:p w:rsidR="00E17506" w:rsidRDefault="00E17506">
      <w:pPr>
        <w:pStyle w:val="P00"/>
        <w:spacing w:before="72"/>
        <w:ind w:left="0" w:right="1134"/>
        <w:rPr>
          <w:rStyle w:val="default"/>
          <w:rFonts w:cs="FrankRuehl" w:hint="cs"/>
          <w:rtl/>
        </w:rPr>
      </w:pPr>
      <w:r>
        <w:rPr>
          <w:rStyle w:val="default"/>
          <w:rFonts w:cs="FrankRuehl" w:hint="cs"/>
          <w:rtl/>
        </w:rPr>
        <w:tab/>
        <w:t xml:space="preserve">"מסמך נהלים" </w:t>
      </w:r>
      <w:r>
        <w:rPr>
          <w:rStyle w:val="default"/>
          <w:rFonts w:cs="FrankRuehl"/>
          <w:rtl/>
        </w:rPr>
        <w:t>–</w:t>
      </w:r>
      <w:r>
        <w:rPr>
          <w:rStyle w:val="default"/>
          <w:rFonts w:cs="FrankRuehl" w:hint="cs"/>
          <w:rtl/>
        </w:rPr>
        <w:t xml:space="preserve"> הוראות נוהל שלפיהן פועל בעל הרישיון, הערוכות על פי מסמכים שעליהם הורה הרשם;</w:t>
      </w:r>
    </w:p>
    <w:p w:rsidR="00E17506" w:rsidRDefault="00E17506">
      <w:pPr>
        <w:pStyle w:val="P00"/>
        <w:spacing w:before="72"/>
        <w:ind w:left="0" w:right="1134"/>
        <w:rPr>
          <w:rStyle w:val="default"/>
          <w:rFonts w:cs="FrankRuehl" w:hint="cs"/>
          <w:rtl/>
        </w:rPr>
      </w:pPr>
      <w:r>
        <w:rPr>
          <w:rStyle w:val="default"/>
          <w:rFonts w:cs="FrankRuehl" w:hint="cs"/>
          <w:rtl/>
        </w:rPr>
        <w:tab/>
        <w:t xml:space="preserve">"מערכת" </w:t>
      </w:r>
      <w:r>
        <w:rPr>
          <w:rStyle w:val="default"/>
          <w:rFonts w:cs="FrankRuehl"/>
          <w:rtl/>
        </w:rPr>
        <w:t>–</w:t>
      </w:r>
      <w:r>
        <w:rPr>
          <w:rStyle w:val="default"/>
          <w:rFonts w:cs="FrankRuehl" w:hint="cs"/>
          <w:rtl/>
        </w:rPr>
        <w:t xml:space="preserve"> מערכת החומרה והתוכנה של בעל הרישיון המשמשת אותו להפעלת שירות נתוני אשראי או שירות מידע על עוסקים;</w:t>
      </w:r>
    </w:p>
    <w:p w:rsidR="00E17506" w:rsidRDefault="00E17506">
      <w:pPr>
        <w:pStyle w:val="P00"/>
        <w:spacing w:before="72"/>
        <w:ind w:left="0" w:right="1134"/>
        <w:rPr>
          <w:rStyle w:val="default"/>
          <w:rFonts w:cs="FrankRuehl" w:hint="cs"/>
          <w:rtl/>
        </w:rPr>
      </w:pPr>
      <w:r>
        <w:rPr>
          <w:rStyle w:val="default"/>
          <w:rFonts w:cs="FrankRuehl" w:hint="cs"/>
          <w:rtl/>
        </w:rPr>
        <w:tab/>
        <w:t xml:space="preserve">"ת"י" </w:t>
      </w:r>
      <w:r>
        <w:rPr>
          <w:rStyle w:val="default"/>
          <w:rFonts w:cs="FrankRuehl"/>
          <w:rtl/>
        </w:rPr>
        <w:t>–</w:t>
      </w:r>
      <w:r>
        <w:rPr>
          <w:rStyle w:val="default"/>
          <w:rFonts w:cs="FrankRuehl" w:hint="cs"/>
          <w:rtl/>
        </w:rPr>
        <w:t xml:space="preserve"> תקן ישראלי כמשמעותו בחוק התקנים, התשי"ג-1953;</w:t>
      </w:r>
    </w:p>
    <w:p w:rsidR="00E17506" w:rsidRDefault="00E17506">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Pr>
        <w:t>ISO</w:t>
      </w:r>
      <w:r>
        <w:rPr>
          <w:rStyle w:val="default"/>
          <w:rFonts w:cs="FrankRuehl" w:hint="cs"/>
          <w:rtl/>
        </w:rPr>
        <w:t xml:space="preserve">" </w:t>
      </w:r>
      <w:r>
        <w:rPr>
          <w:rStyle w:val="default"/>
          <w:rFonts w:cs="FrankRuehl"/>
          <w:rtl/>
        </w:rPr>
        <w:t>–</w:t>
      </w:r>
      <w:r>
        <w:rPr>
          <w:rStyle w:val="default"/>
          <w:rFonts w:cs="FrankRuehl" w:hint="cs"/>
          <w:rtl/>
        </w:rPr>
        <w:t xml:space="preserve"> תקן של ארגון התקינה הבין-לאומי (</w:t>
      </w:r>
      <w:r>
        <w:rPr>
          <w:rStyle w:val="default"/>
          <w:rFonts w:cs="FrankRuehl"/>
        </w:rPr>
        <w:t>International Standards Organization</w:t>
      </w:r>
      <w:r>
        <w:rPr>
          <w:rStyle w:val="default"/>
          <w:rFonts w:cs="FrankRuehl" w:hint="cs"/>
          <w:rtl/>
        </w:rPr>
        <w:t>);</w:t>
      </w:r>
    </w:p>
    <w:p w:rsidR="00E17506" w:rsidRDefault="00E17506">
      <w:pPr>
        <w:pStyle w:val="P00"/>
        <w:spacing w:before="72"/>
        <w:ind w:left="0" w:right="1134"/>
        <w:rPr>
          <w:rStyle w:val="default"/>
          <w:rFonts w:cs="FrankRuehl" w:hint="cs"/>
          <w:rtl/>
        </w:rPr>
      </w:pPr>
      <w:r>
        <w:rPr>
          <w:rtl/>
          <w:lang w:val="he-IL"/>
        </w:rPr>
        <w:pict>
          <v:shape id="_x0000_s1198" type="#_x0000_t202" style="position:absolute;left:0;text-align:left;margin-left:470.25pt;margin-top:7.1pt;width:1in;height:11.2pt;z-index:251684864" filled="f" stroked="f">
            <v:textbox inset="1mm,0,1mm,0">
              <w:txbxContent>
                <w:p w:rsidR="003F64A2" w:rsidRDefault="003F64A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t>"</w:t>
      </w:r>
      <w:r>
        <w:rPr>
          <w:rStyle w:val="default"/>
          <w:rFonts w:cs="FrankRuehl"/>
        </w:rPr>
        <w:t>Common Criteria EAL</w:t>
      </w:r>
      <w:r>
        <w:rPr>
          <w:rStyle w:val="default"/>
          <w:rFonts w:cs="FrankRuehl" w:hint="cs"/>
          <w:rtl/>
        </w:rPr>
        <w:t xml:space="preserve">" </w:t>
      </w:r>
      <w:r>
        <w:rPr>
          <w:rStyle w:val="default"/>
          <w:rFonts w:cs="FrankRuehl"/>
          <w:rtl/>
        </w:rPr>
        <w:t>–</w:t>
      </w:r>
      <w:r>
        <w:rPr>
          <w:rStyle w:val="default"/>
          <w:rFonts w:cs="FrankRuehl" w:hint="cs"/>
          <w:rtl/>
        </w:rPr>
        <w:t xml:space="preserve"> (נמחקה).</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09" w:name="Rov117"/>
      <w:r w:rsidRPr="00F05BD8">
        <w:rPr>
          <w:rStyle w:val="default"/>
          <w:rFonts w:cs="FrankRuehl" w:hint="cs"/>
          <w:vanish/>
          <w:color w:val="FF0000"/>
          <w:szCs w:val="20"/>
          <w:shd w:val="clear" w:color="auto" w:fill="FFFF99"/>
          <w:rtl/>
        </w:rPr>
        <w:t>מיום 4.5.2006</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תשס"ו-2006</w:t>
      </w:r>
    </w:p>
    <w:p w:rsidR="00E17506" w:rsidRPr="00F05BD8" w:rsidRDefault="00E17506">
      <w:pPr>
        <w:pStyle w:val="P00"/>
        <w:spacing w:before="0"/>
        <w:ind w:left="0" w:right="1134"/>
        <w:rPr>
          <w:rStyle w:val="default"/>
          <w:rFonts w:cs="FrankRuehl" w:hint="cs"/>
          <w:vanish/>
          <w:szCs w:val="20"/>
          <w:shd w:val="clear" w:color="auto" w:fill="FFFF99"/>
          <w:rtl/>
        </w:rPr>
      </w:pPr>
      <w:hyperlink r:id="rId78" w:history="1">
        <w:r w:rsidRPr="00F05BD8">
          <w:rPr>
            <w:rStyle w:val="Hyperlink"/>
            <w:rFonts w:hint="cs"/>
            <w:vanish/>
            <w:szCs w:val="20"/>
            <w:shd w:val="clear" w:color="auto" w:fill="FFFF99"/>
            <w:rtl/>
          </w:rPr>
          <w:t>ק"ת תשס"ו מס' 6481</w:t>
        </w:r>
      </w:hyperlink>
      <w:r w:rsidRPr="00F05BD8">
        <w:rPr>
          <w:rStyle w:val="default"/>
          <w:rFonts w:cs="FrankRuehl" w:hint="cs"/>
          <w:vanish/>
          <w:szCs w:val="20"/>
          <w:shd w:val="clear" w:color="auto" w:fill="FFFF99"/>
          <w:rtl/>
        </w:rPr>
        <w:t xml:space="preserve"> מיום 4.5.2006 עמ' 770</w:t>
      </w:r>
    </w:p>
    <w:p w:rsidR="00E17506" w:rsidRPr="00F05BD8" w:rsidRDefault="00E17506">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מחיקת הגדרת "</w:t>
      </w:r>
      <w:r w:rsidRPr="00F05BD8">
        <w:rPr>
          <w:rStyle w:val="default"/>
          <w:rFonts w:cs="FrankRuehl"/>
          <w:b/>
          <w:bCs/>
          <w:vanish/>
          <w:sz w:val="16"/>
          <w:szCs w:val="16"/>
          <w:shd w:val="clear" w:color="auto" w:fill="FFFF99"/>
        </w:rPr>
        <w:t>Common Criteria EAL</w:t>
      </w:r>
      <w:r w:rsidRPr="00F05BD8">
        <w:rPr>
          <w:rStyle w:val="default"/>
          <w:rFonts w:cs="FrankRuehl" w:hint="cs"/>
          <w:b/>
          <w:bCs/>
          <w:vanish/>
          <w:szCs w:val="20"/>
          <w:shd w:val="clear" w:color="auto" w:fill="FFFF99"/>
          <w:rtl/>
        </w:rPr>
        <w:t>"</w:t>
      </w:r>
    </w:p>
    <w:p w:rsidR="00E17506" w:rsidRPr="00F05BD8" w:rsidRDefault="00E17506">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E17506" w:rsidRDefault="00E17506">
      <w:pPr>
        <w:pStyle w:val="P00"/>
        <w:spacing w:before="0"/>
        <w:ind w:left="0" w:right="1134"/>
        <w:rPr>
          <w:rStyle w:val="default"/>
          <w:rFonts w:cs="FrankRuehl" w:hint="cs"/>
          <w:strike/>
          <w:sz w:val="2"/>
          <w:szCs w:val="2"/>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w:t>
      </w:r>
      <w:r w:rsidRPr="00F05BD8">
        <w:rPr>
          <w:rStyle w:val="default"/>
          <w:rFonts w:cs="FrankRuehl"/>
          <w:strike/>
          <w:vanish/>
          <w:sz w:val="18"/>
          <w:szCs w:val="18"/>
          <w:shd w:val="clear" w:color="auto" w:fill="FFFF99"/>
        </w:rPr>
        <w:t>Common Criteria EAL</w:t>
      </w:r>
      <w:r w:rsidRPr="00F05BD8">
        <w:rPr>
          <w:rStyle w:val="default"/>
          <w:rFonts w:cs="FrankRuehl" w:hint="cs"/>
          <w:strike/>
          <w:vanish/>
          <w:sz w:val="22"/>
          <w:szCs w:val="22"/>
          <w:shd w:val="clear" w:color="auto" w:fill="FFFF99"/>
          <w:rtl/>
        </w:rPr>
        <w:t xml:space="preserve">"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מדרג של רמות אבטחת מידע, אשר אומץ בידי ארגון התקינה הבין-לאומי, בתקן </w:t>
      </w:r>
      <w:r w:rsidRPr="00F05BD8">
        <w:rPr>
          <w:rStyle w:val="default"/>
          <w:rFonts w:cs="FrankRuehl"/>
          <w:strike/>
          <w:vanish/>
          <w:sz w:val="18"/>
          <w:szCs w:val="18"/>
          <w:shd w:val="clear" w:color="auto" w:fill="FFFF99"/>
        </w:rPr>
        <w:t>ISO-15408</w:t>
      </w:r>
      <w:r w:rsidRPr="00F05BD8">
        <w:rPr>
          <w:rStyle w:val="default"/>
          <w:rFonts w:cs="FrankRuehl" w:hint="cs"/>
          <w:strike/>
          <w:vanish/>
          <w:sz w:val="22"/>
          <w:szCs w:val="22"/>
          <w:shd w:val="clear" w:color="auto" w:fill="FFFF99"/>
          <w:rtl/>
        </w:rPr>
        <w:t xml:space="preserve"> ואומץ גם בתקן ישראלי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15408.</w:t>
      </w:r>
      <w:bookmarkEnd w:id="109"/>
    </w:p>
    <w:p w:rsidR="00E17506" w:rsidRDefault="00E17506">
      <w:pPr>
        <w:pStyle w:val="header-2"/>
        <w:ind w:left="0" w:right="1134"/>
        <w:rPr>
          <w:rFonts w:hint="cs"/>
        </w:rPr>
      </w:pPr>
      <w:r>
        <w:rPr>
          <w:rFonts w:hint="cs"/>
          <w:rtl/>
        </w:rPr>
        <w:t>סימן ב': בקשה לרישיון</w:t>
      </w:r>
    </w:p>
    <w:p w:rsidR="00E17506" w:rsidRDefault="00E17506">
      <w:pPr>
        <w:pStyle w:val="P00"/>
        <w:spacing w:before="72"/>
        <w:ind w:left="0" w:right="1134"/>
        <w:rPr>
          <w:rStyle w:val="default"/>
          <w:rFonts w:cs="FrankRuehl" w:hint="cs"/>
          <w:rtl/>
        </w:rPr>
      </w:pPr>
      <w:bookmarkStart w:id="110" w:name="Seif64"/>
      <w:bookmarkEnd w:id="110"/>
      <w:r>
        <w:rPr>
          <w:lang w:val="he-IL"/>
        </w:rPr>
        <w:pict>
          <v:rect id="_x0000_s1152" style="position:absolute;left:0;text-align:left;margin-left:464.5pt;margin-top:8.05pt;width:75.05pt;height:10.9pt;z-index:25164083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בקשת רישיון</w:t>
                  </w:r>
                </w:p>
              </w:txbxContent>
            </v:textbox>
            <w10:anchorlock/>
          </v:rect>
        </w:pict>
      </w:r>
      <w:r>
        <w:rPr>
          <w:rStyle w:val="big-number"/>
          <w:rFonts w:hint="cs"/>
          <w:rtl/>
        </w:rPr>
        <w:t>64</w:t>
      </w:r>
      <w:r>
        <w:rPr>
          <w:rStyle w:val="big-number"/>
          <w:rtl/>
        </w:rPr>
        <w:t>.</w:t>
      </w:r>
      <w:r>
        <w:rPr>
          <w:rStyle w:val="big-number"/>
          <w:rtl/>
        </w:rPr>
        <w:tab/>
      </w:r>
      <w:r>
        <w:rPr>
          <w:rStyle w:val="default"/>
          <w:rFonts w:cs="FrankRuehl" w:hint="cs"/>
          <w:rtl/>
        </w:rPr>
        <w:t xml:space="preserve">המבקש לקבל רישיון (להלן </w:t>
      </w:r>
      <w:r>
        <w:rPr>
          <w:rStyle w:val="default"/>
          <w:rFonts w:cs="FrankRuehl"/>
          <w:rtl/>
        </w:rPr>
        <w:t>–</w:t>
      </w:r>
      <w:r>
        <w:rPr>
          <w:rStyle w:val="default"/>
          <w:rFonts w:cs="FrankRuehl" w:hint="cs"/>
          <w:rtl/>
        </w:rPr>
        <w:t xml:space="preserve"> מבקש הרישיון) יגיש לרשם בקשה בכתב, ויצרף לה את המסמכים המפורטים להלן:</w:t>
      </w:r>
    </w:p>
    <w:p w:rsidR="00E17506" w:rsidRDefault="00E175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עותק של מסמך הנהלים שעל פיו הוא פועל;</w:t>
      </w:r>
    </w:p>
    <w:p w:rsidR="00E17506" w:rsidRDefault="00E17506" w:rsidP="00D86EB8">
      <w:pPr>
        <w:pStyle w:val="P00"/>
        <w:spacing w:before="72"/>
        <w:ind w:left="624" w:right="1134"/>
        <w:rPr>
          <w:rStyle w:val="default"/>
          <w:rFonts w:cs="FrankRuehl" w:hint="cs"/>
          <w:rtl/>
        </w:rPr>
      </w:pPr>
      <w:r w:rsidRPr="00505FAF">
        <w:rPr>
          <w:rStyle w:val="default"/>
          <w:rFonts w:cs="FrankRuehl"/>
          <w:rtl/>
        </w:rPr>
        <w:pict>
          <v:shape id="_x0000_s1179" type="#_x0000_t202" style="position:absolute;left:0;text-align:left;margin-left:470.25pt;margin-top:7.1pt;width:1in;height:11.65pt;z-index:251666432" filled="f" stroked="f">
            <v:textbox inset="1mm,0,1mm,0">
              <w:txbxContent>
                <w:p w:rsidR="003F64A2" w:rsidRDefault="003F64A2" w:rsidP="00AB445A">
                  <w:pPr>
                    <w:spacing w:line="160" w:lineRule="exact"/>
                    <w:jc w:val="left"/>
                    <w:rPr>
                      <w:rFonts w:cs="Miriam" w:hint="cs"/>
                      <w:szCs w:val="18"/>
                      <w:rtl/>
                    </w:rPr>
                  </w:pPr>
                  <w:r>
                    <w:rPr>
                      <w:rFonts w:cs="Miriam" w:hint="cs"/>
                      <w:szCs w:val="18"/>
                      <w:rtl/>
                    </w:rPr>
                    <w:t>תק' תשע"ב-2011</w:t>
                  </w:r>
                </w:p>
              </w:txbxContent>
            </v:textbox>
            <w10:anchorlock/>
          </v:shape>
        </w:pict>
      </w:r>
      <w:r>
        <w:rPr>
          <w:rStyle w:val="default"/>
          <w:rFonts w:cs="FrankRuehl" w:hint="cs"/>
          <w:rtl/>
        </w:rPr>
        <w:t>(2)</w:t>
      </w:r>
      <w:r>
        <w:rPr>
          <w:rStyle w:val="default"/>
          <w:rFonts w:cs="FrankRuehl" w:hint="cs"/>
          <w:rtl/>
        </w:rPr>
        <w:tab/>
      </w:r>
      <w:r w:rsidR="00D86EB8" w:rsidRPr="00D86EB8">
        <w:rPr>
          <w:rStyle w:val="default"/>
          <w:rFonts w:cs="FrankRuehl" w:hint="cs"/>
          <w:rtl/>
        </w:rPr>
        <w:t>תעודת התאמה לת"י, כפי שייקבע מזמן לזמן וכפי שהורה הרשם</w:t>
      </w:r>
      <w:r>
        <w:rPr>
          <w:rStyle w:val="default"/>
          <w:rFonts w:cs="FrankRuehl" w:hint="cs"/>
          <w:rtl/>
        </w:rPr>
        <w:t>;</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תעודה בדבר התאמה לתקן </w:t>
      </w:r>
      <w:r>
        <w:rPr>
          <w:rStyle w:val="default"/>
          <w:rFonts w:cs="FrankRuehl"/>
        </w:rPr>
        <w:t>ISO-9000</w:t>
      </w:r>
      <w:r>
        <w:rPr>
          <w:rStyle w:val="default"/>
          <w:rFonts w:cs="FrankRuehl" w:hint="cs"/>
          <w:rtl/>
        </w:rPr>
        <w:t>, ואולם הרשם רשאי לקבל במקום תעודה כאמור, אישור בדבר התחלת הליך בדיקת ההתאמה, והתחייבות להשלמת ההליך בתוך שנה מיום הגשת הבקשה לרישיון;</w:t>
      </w:r>
    </w:p>
    <w:p w:rsidR="00E17506" w:rsidRDefault="00E175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אישור חתום בידי רואה חשבון כי מבקש הרישיון מקיים את הוראות סימן ג' לענין ערבות בנקאית או ערובה מתאימה אחרת;</w:t>
      </w:r>
    </w:p>
    <w:p w:rsidR="00E17506" w:rsidRDefault="00E175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אישור על רישום בפנקסי מאגרי המידע לפי חוק הגנת הפרטיות, התשמ"א-1981;</w:t>
      </w:r>
    </w:p>
    <w:p w:rsidR="00E17506" w:rsidRDefault="00E1750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הסכמה בכתב לכך שהרשם יקבל, בכל עת ולפי דרישתו, פרטים על מבקש הרישיון ועל מי שמועמד להיות מנהל בשירות נתוני האשראי או בשירות המידע על עוסקים, מן המרשם הפלילי, על פי חוק המרשם הפלילי ותקנת השבים, התשמ"א-1981;</w:t>
      </w:r>
    </w:p>
    <w:p w:rsidR="00E17506" w:rsidRDefault="00E1750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חוות דעת של מבקר לפי כללי ביקורת מקובלים, בדבר נאותות מערכות המידע, מערכות הבקשה ואמצעי האבטחה של מבקש הרישיון, והכל להנחת דעתו של הרשם; לענין זה, "מבקר" </w:t>
      </w:r>
      <w:r>
        <w:rPr>
          <w:rStyle w:val="default"/>
          <w:rFonts w:cs="FrankRuehl"/>
          <w:rtl/>
        </w:rPr>
        <w:t>–</w:t>
      </w:r>
      <w:r>
        <w:rPr>
          <w:rStyle w:val="default"/>
          <w:rFonts w:cs="FrankRuehl" w:hint="cs"/>
          <w:rtl/>
        </w:rPr>
        <w:t xml:space="preserve"> מי שמתקיימים בו כל אלה:</w:t>
      </w:r>
    </w:p>
    <w:p w:rsidR="00E17506" w:rsidRDefault="00E1750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יחיד;</w:t>
      </w:r>
    </w:p>
    <w:p w:rsidR="00E17506" w:rsidRDefault="00E1750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תושב ישראל;</w:t>
      </w:r>
    </w:p>
    <w:p w:rsidR="00E17506" w:rsidRDefault="00E1750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לא הורשע בעבירה אשר מפאת מהותה, חומרתה או נסיבותיה אין זה מן הראוי כי הוא יהיה מבקר;</w:t>
      </w:r>
    </w:p>
    <w:p w:rsidR="00E17506" w:rsidRDefault="00E1750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בעל תואר אקדמי ממוסד להשכלה גבוהה בישראל או שהוא רואה חשבון או שהוא עורך דין;</w:t>
      </w:r>
    </w:p>
    <w:p w:rsidR="00E17506" w:rsidRDefault="00E1750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בעל הסמכה מקובלת בביקורת מערכות מידע או באבטחת מערכות מידע, או בעל ניסיון של חמש שנים באלה, להנחת דעתו של הרשם.</w:t>
      </w:r>
    </w:p>
    <w:p w:rsidR="00E17506" w:rsidRPr="00F05BD8" w:rsidRDefault="00E17506">
      <w:pPr>
        <w:pStyle w:val="P00"/>
        <w:spacing w:before="0"/>
        <w:ind w:left="624" w:right="1134"/>
        <w:rPr>
          <w:rStyle w:val="default"/>
          <w:rFonts w:cs="FrankRuehl" w:hint="cs"/>
          <w:vanish/>
          <w:color w:val="FF0000"/>
          <w:szCs w:val="20"/>
          <w:shd w:val="clear" w:color="auto" w:fill="FFFF99"/>
          <w:rtl/>
        </w:rPr>
      </w:pPr>
      <w:bookmarkStart w:id="111" w:name="Rov178"/>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624" w:right="1134"/>
        <w:rPr>
          <w:rStyle w:val="default"/>
          <w:rFonts w:cs="FrankRuehl" w:hint="cs"/>
          <w:vanish/>
          <w:szCs w:val="20"/>
          <w:shd w:val="clear" w:color="auto" w:fill="FFFF99"/>
          <w:rtl/>
        </w:rPr>
      </w:pPr>
      <w:hyperlink r:id="rId79"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178</w:t>
      </w:r>
    </w:p>
    <w:p w:rsidR="00E17506" w:rsidRPr="00F05BD8" w:rsidRDefault="00E17506" w:rsidP="00AB445A">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החלפת פסק</w:t>
      </w:r>
      <w:r w:rsidR="00AB445A" w:rsidRPr="00F05BD8">
        <w:rPr>
          <w:rStyle w:val="default"/>
          <w:rFonts w:cs="FrankRuehl" w:hint="cs"/>
          <w:b/>
          <w:bCs/>
          <w:vanish/>
          <w:szCs w:val="20"/>
          <w:shd w:val="clear" w:color="auto" w:fill="FFFF99"/>
          <w:rtl/>
        </w:rPr>
        <w:t>ה</w:t>
      </w:r>
      <w:r w:rsidRPr="00F05BD8">
        <w:rPr>
          <w:rStyle w:val="default"/>
          <w:rFonts w:cs="FrankRuehl" w:hint="cs"/>
          <w:b/>
          <w:bCs/>
          <w:vanish/>
          <w:szCs w:val="20"/>
          <w:shd w:val="clear" w:color="auto" w:fill="FFFF99"/>
          <w:rtl/>
        </w:rPr>
        <w:t xml:space="preserve"> 64(2)</w:t>
      </w:r>
    </w:p>
    <w:p w:rsidR="00E17506" w:rsidRPr="00F05BD8" w:rsidRDefault="00E17506">
      <w:pPr>
        <w:pStyle w:val="P00"/>
        <w:ind w:left="624"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E17506" w:rsidRPr="00F05BD8" w:rsidRDefault="00E17506">
      <w:pPr>
        <w:pStyle w:val="P00"/>
        <w:spacing w:before="0"/>
        <w:ind w:left="624" w:right="1134"/>
        <w:rPr>
          <w:rStyle w:val="default"/>
          <w:rFonts w:cs="FrankRuehl" w:hint="cs"/>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תעודת התאמה לת"י 7799 חלקים 1 ו-2;</w:t>
      </w:r>
    </w:p>
    <w:p w:rsidR="00AB445A" w:rsidRPr="00F05BD8" w:rsidRDefault="00AB445A">
      <w:pPr>
        <w:pStyle w:val="P00"/>
        <w:spacing w:before="0"/>
        <w:ind w:left="624" w:right="1134"/>
        <w:rPr>
          <w:rStyle w:val="default"/>
          <w:rFonts w:cs="FrankRuehl" w:hint="cs"/>
          <w:vanish/>
          <w:szCs w:val="20"/>
          <w:shd w:val="clear" w:color="auto" w:fill="FFFF99"/>
          <w:rtl/>
        </w:rPr>
      </w:pPr>
    </w:p>
    <w:p w:rsidR="00AB445A" w:rsidRPr="00F05BD8" w:rsidRDefault="00AB445A" w:rsidP="00890535">
      <w:pPr>
        <w:pStyle w:val="P00"/>
        <w:spacing w:before="0"/>
        <w:ind w:left="624"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 xml:space="preserve">מיום </w:t>
      </w:r>
      <w:r w:rsidR="00505FAF" w:rsidRPr="00F05BD8">
        <w:rPr>
          <w:rStyle w:val="default"/>
          <w:rFonts w:cs="FrankRuehl" w:hint="cs"/>
          <w:vanish/>
          <w:color w:val="FF0000"/>
          <w:szCs w:val="20"/>
          <w:shd w:val="clear" w:color="auto" w:fill="FFFF99"/>
          <w:rtl/>
        </w:rPr>
        <w:t>1.</w:t>
      </w:r>
      <w:r w:rsidR="00890535" w:rsidRPr="00F05BD8">
        <w:rPr>
          <w:rStyle w:val="default"/>
          <w:rFonts w:cs="FrankRuehl" w:hint="cs"/>
          <w:vanish/>
          <w:color w:val="FF0000"/>
          <w:szCs w:val="20"/>
          <w:shd w:val="clear" w:color="auto" w:fill="FFFF99"/>
          <w:rtl/>
        </w:rPr>
        <w:t>11</w:t>
      </w:r>
      <w:r w:rsidR="00505FAF" w:rsidRPr="00F05BD8">
        <w:rPr>
          <w:rStyle w:val="default"/>
          <w:rFonts w:cs="FrankRuehl" w:hint="cs"/>
          <w:vanish/>
          <w:color w:val="FF0000"/>
          <w:szCs w:val="20"/>
          <w:shd w:val="clear" w:color="auto" w:fill="FFFF99"/>
          <w:rtl/>
        </w:rPr>
        <w:t>.2012</w:t>
      </w:r>
    </w:p>
    <w:p w:rsidR="00AB445A" w:rsidRPr="00F05BD8" w:rsidRDefault="00AB445A" w:rsidP="00AB445A">
      <w:pPr>
        <w:pStyle w:val="P00"/>
        <w:spacing w:before="0"/>
        <w:ind w:left="624"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AB445A" w:rsidRPr="00F05BD8" w:rsidRDefault="00AB445A" w:rsidP="00AB445A">
      <w:pPr>
        <w:pStyle w:val="P00"/>
        <w:spacing w:before="0"/>
        <w:ind w:left="624" w:right="1134"/>
        <w:rPr>
          <w:rStyle w:val="default"/>
          <w:rFonts w:cs="FrankRuehl" w:hint="cs"/>
          <w:vanish/>
          <w:szCs w:val="20"/>
          <w:shd w:val="clear" w:color="auto" w:fill="FFFF99"/>
          <w:rtl/>
        </w:rPr>
      </w:pPr>
      <w:hyperlink r:id="rId80"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890535" w:rsidRPr="00F05BD8" w:rsidRDefault="00890535" w:rsidP="00890535">
      <w:pPr>
        <w:pStyle w:val="P00"/>
        <w:spacing w:before="0"/>
        <w:ind w:left="624"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624" w:right="1134"/>
        <w:rPr>
          <w:rStyle w:val="default"/>
          <w:rFonts w:cs="FrankRuehl" w:hint="cs"/>
          <w:vanish/>
          <w:szCs w:val="20"/>
          <w:shd w:val="clear" w:color="auto" w:fill="FFFF99"/>
          <w:rtl/>
        </w:rPr>
      </w:pPr>
      <w:hyperlink r:id="rId81"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AB445A" w:rsidRPr="00F05BD8" w:rsidRDefault="00AB445A" w:rsidP="00AB445A">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החלפת פסקה 64(2)</w:t>
      </w:r>
    </w:p>
    <w:p w:rsidR="00AB445A" w:rsidRPr="00F05BD8" w:rsidRDefault="00AB445A" w:rsidP="00AB445A">
      <w:pPr>
        <w:pStyle w:val="P00"/>
        <w:ind w:left="624"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AB445A" w:rsidRPr="00AB445A" w:rsidRDefault="00AB445A" w:rsidP="00AB445A">
      <w:pPr>
        <w:pStyle w:val="P00"/>
        <w:spacing w:before="0"/>
        <w:ind w:left="624" w:right="1134"/>
        <w:rPr>
          <w:rStyle w:val="default"/>
          <w:rFonts w:cs="FrankRuehl" w:hint="cs"/>
          <w:strike/>
          <w:sz w:val="2"/>
          <w:szCs w:val="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תעודת התאמה לת"י 17799 ות"י 7799 חלק 2;</w:t>
      </w:r>
      <w:bookmarkEnd w:id="111"/>
    </w:p>
    <w:p w:rsidR="00E17506" w:rsidRDefault="00E17506">
      <w:pPr>
        <w:pStyle w:val="P00"/>
        <w:spacing w:before="72"/>
        <w:ind w:left="0" w:right="1134"/>
        <w:rPr>
          <w:rStyle w:val="default"/>
          <w:rFonts w:cs="FrankRuehl" w:hint="cs"/>
          <w:rtl/>
        </w:rPr>
      </w:pPr>
      <w:bookmarkStart w:id="112" w:name="Seif65"/>
      <w:bookmarkEnd w:id="112"/>
      <w:r>
        <w:rPr>
          <w:lang w:val="he-IL"/>
        </w:rPr>
        <w:pict>
          <v:rect id="_x0000_s1153" style="position:absolute;left:0;text-align:left;margin-left:464.5pt;margin-top:8.05pt;width:75.05pt;height:16.8pt;z-index:25164185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פרסום מתן רישיון, התלייתו וביטולו</w:t>
                  </w:r>
                </w:p>
              </w:txbxContent>
            </v:textbox>
            <w10:anchorlock/>
          </v:rect>
        </w:pict>
      </w:r>
      <w:r>
        <w:rPr>
          <w:rStyle w:val="big-number"/>
          <w:rFonts w:hint="cs"/>
          <w:rtl/>
        </w:rPr>
        <w:t>65</w:t>
      </w:r>
      <w:r>
        <w:rPr>
          <w:rStyle w:val="big-number"/>
          <w:rtl/>
        </w:rPr>
        <w:t>.</w:t>
      </w:r>
      <w:r>
        <w:rPr>
          <w:rStyle w:val="big-number"/>
          <w:rtl/>
        </w:rPr>
        <w:tab/>
      </w:r>
      <w:r>
        <w:rPr>
          <w:rStyle w:val="default"/>
          <w:rFonts w:cs="FrankRuehl" w:hint="cs"/>
          <w:rtl/>
        </w:rPr>
        <w:t>(א)</w:t>
      </w:r>
      <w:r>
        <w:rPr>
          <w:rStyle w:val="default"/>
          <w:rFonts w:cs="FrankRuehl" w:hint="cs"/>
          <w:rtl/>
        </w:rPr>
        <w:tab/>
        <w:t>מיד לאחר מתן הרישיון, ירשום הרשם את מתן הרישיון במרשם, ויפרסם אותו באתר האינטרנט שישמש לכך, וכן בשני עיתונים יומיים.</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ביטל הרשם רישיון או התלה את תוקפו לפי סעיף 9 לחוק, יפרסם הודעה על כך בדרך האמורה בתקנת משנה (א).</w:t>
      </w:r>
    </w:p>
    <w:p w:rsidR="00E17506" w:rsidRDefault="00E17506" w:rsidP="00D86EB8">
      <w:pPr>
        <w:pStyle w:val="P00"/>
        <w:spacing w:before="72"/>
        <w:ind w:left="0" w:right="1134"/>
        <w:rPr>
          <w:rStyle w:val="default"/>
          <w:rFonts w:cs="FrankRuehl" w:hint="cs"/>
          <w:rtl/>
        </w:rPr>
      </w:pPr>
      <w:bookmarkStart w:id="113" w:name="Seif66"/>
      <w:bookmarkEnd w:id="113"/>
      <w:r>
        <w:rPr>
          <w:lang w:val="he-IL"/>
        </w:rPr>
        <w:pict>
          <v:rect id="_x0000_s1154" style="position:absolute;left:0;text-align:left;margin-left:464.5pt;margin-top:8.05pt;width:75.05pt;height:20.85pt;z-index:25164288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דיווח תקופתי</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66</w:t>
      </w:r>
      <w:r>
        <w:rPr>
          <w:rStyle w:val="big-number"/>
          <w:rtl/>
        </w:rPr>
        <w:t>.</w:t>
      </w:r>
      <w:r>
        <w:rPr>
          <w:rStyle w:val="big-number"/>
          <w:rtl/>
        </w:rPr>
        <w:tab/>
      </w:r>
      <w:r>
        <w:rPr>
          <w:rStyle w:val="default"/>
          <w:rFonts w:cs="FrankRuehl" w:hint="cs"/>
          <w:rtl/>
        </w:rPr>
        <w:t xml:space="preserve">בעל רישיון יעביר לרשם, </w:t>
      </w:r>
      <w:r w:rsidR="00D86EB8" w:rsidRPr="00D86EB8">
        <w:rPr>
          <w:rStyle w:val="default"/>
          <w:rFonts w:cs="FrankRuehl" w:hint="cs"/>
          <w:rtl/>
        </w:rPr>
        <w:t>עד 31 במרס בכל שנה שבה הוא מחזיק ברישיון</w:t>
      </w:r>
      <w:r>
        <w:rPr>
          <w:rStyle w:val="default"/>
          <w:rFonts w:cs="FrankRuehl" w:hint="cs"/>
          <w:rtl/>
        </w:rPr>
        <w:t>, מסמכים כמפורט להלן:</w:t>
      </w:r>
    </w:p>
    <w:p w:rsidR="00E17506" w:rsidRDefault="00E17506" w:rsidP="00D86EB8">
      <w:pPr>
        <w:pStyle w:val="P00"/>
        <w:spacing w:before="72"/>
        <w:ind w:left="624" w:right="1134"/>
        <w:rPr>
          <w:rStyle w:val="default"/>
          <w:rFonts w:cs="FrankRuehl" w:hint="cs"/>
          <w:rtl/>
        </w:rPr>
      </w:pPr>
      <w:r w:rsidRPr="00AB445A">
        <w:rPr>
          <w:rStyle w:val="default"/>
          <w:rFonts w:cs="FrankRuehl"/>
          <w:rtl/>
        </w:rPr>
        <w:pict>
          <v:shape id="_x0000_s1180" type="#_x0000_t202" style="position:absolute;left:0;text-align:left;margin-left:470.25pt;margin-top:7.1pt;width:1in;height:11.25pt;z-index:251667456" filled="f" stroked="f">
            <v:textbox inset="1mm,0,1mm,0">
              <w:txbxContent>
                <w:p w:rsidR="003F64A2" w:rsidRDefault="003F64A2">
                  <w:pPr>
                    <w:spacing w:line="160" w:lineRule="exact"/>
                    <w:jc w:val="left"/>
                    <w:rPr>
                      <w:rFonts w:cs="Miriam" w:hint="cs"/>
                      <w:szCs w:val="18"/>
                      <w:rtl/>
                    </w:rPr>
                  </w:pPr>
                  <w:r>
                    <w:rPr>
                      <w:rFonts w:cs="Miriam" w:hint="cs"/>
                      <w:szCs w:val="18"/>
                      <w:rtl/>
                    </w:rPr>
                    <w:t>תק' תשע"ב-2011</w:t>
                  </w:r>
                </w:p>
              </w:txbxContent>
            </v:textbox>
            <w10:anchorlock/>
          </v:shape>
        </w:pict>
      </w:r>
      <w:r>
        <w:rPr>
          <w:rStyle w:val="default"/>
          <w:rFonts w:cs="FrankRuehl" w:hint="cs"/>
          <w:rtl/>
        </w:rPr>
        <w:t>(1)</w:t>
      </w:r>
      <w:r>
        <w:rPr>
          <w:rStyle w:val="default"/>
          <w:rFonts w:cs="FrankRuehl" w:hint="cs"/>
          <w:rtl/>
        </w:rPr>
        <w:tab/>
      </w:r>
      <w:r w:rsidR="00D86EB8" w:rsidRPr="00D86EB8">
        <w:rPr>
          <w:rStyle w:val="default"/>
          <w:rFonts w:cs="FrankRuehl" w:hint="cs"/>
          <w:rtl/>
        </w:rPr>
        <w:t>תעודת התאמה לת"י, כפי שייקבע מזמן לזמן וכפי שהורה הרשם</w:t>
      </w:r>
      <w:r>
        <w:rPr>
          <w:rStyle w:val="default"/>
          <w:rFonts w:cs="FrankRuehl" w:hint="cs"/>
          <w:rtl/>
        </w:rPr>
        <w:t>;</w:t>
      </w:r>
    </w:p>
    <w:p w:rsidR="00E17506" w:rsidRDefault="00E175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אישור חתום בידי רואה חשבון, המעיד על קיום ערבות, ביטוח או ערובה אחרת, ועל סכומיהם ותנאיהם, כנדרש לפי סימן ג';</w:t>
      </w:r>
    </w:p>
    <w:p w:rsidR="00ED72E1" w:rsidRDefault="00ED72E1" w:rsidP="00ED72E1">
      <w:pPr>
        <w:pStyle w:val="P00"/>
        <w:spacing w:before="72"/>
        <w:ind w:left="624" w:right="1134"/>
        <w:rPr>
          <w:rStyle w:val="default"/>
          <w:rFonts w:cs="FrankRuehl" w:hint="cs"/>
          <w:rtl/>
        </w:rPr>
      </w:pPr>
      <w:r w:rsidRPr="00AB445A">
        <w:rPr>
          <w:rStyle w:val="default"/>
          <w:rFonts w:cs="FrankRuehl"/>
          <w:rtl/>
        </w:rPr>
        <w:pict>
          <v:shape id="_x0000_s1328" type="#_x0000_t202" style="position:absolute;left:0;text-align:left;margin-left:470.25pt;margin-top:7.1pt;width:1in;height:18.1pt;z-index:251728896" filled="f" stroked="f">
            <v:textbox inset="1mm,0,1mm,0">
              <w:txbxContent>
                <w:p w:rsidR="003F64A2" w:rsidRDefault="003F64A2" w:rsidP="00ED72E1">
                  <w:pPr>
                    <w:spacing w:line="160" w:lineRule="exact"/>
                    <w:jc w:val="left"/>
                    <w:rPr>
                      <w:rFonts w:cs="Miriam" w:hint="cs"/>
                      <w:szCs w:val="18"/>
                      <w:rtl/>
                    </w:rPr>
                  </w:pPr>
                  <w:r>
                    <w:rPr>
                      <w:rFonts w:cs="Miriam" w:hint="cs"/>
                      <w:szCs w:val="18"/>
                      <w:rtl/>
                    </w:rPr>
                    <w:t>תק' (מס' 2) תשע"ב-2012</w:t>
                  </w:r>
                </w:p>
              </w:txbxContent>
            </v:textbox>
            <w10:anchorlock/>
          </v:shape>
        </w:pict>
      </w:r>
      <w:r>
        <w:rPr>
          <w:rStyle w:val="default"/>
          <w:rFonts w:cs="FrankRuehl" w:hint="cs"/>
          <w:rtl/>
        </w:rPr>
        <w:t>(2א)</w:t>
      </w:r>
      <w:r>
        <w:rPr>
          <w:rStyle w:val="default"/>
          <w:rFonts w:cs="FrankRuehl" w:hint="cs"/>
          <w:rtl/>
        </w:rPr>
        <w:tab/>
        <w:t>הפרטים המנויים בתקנה 69(ג)(5);</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חוו</w:t>
      </w:r>
      <w:r w:rsidR="00AB445A">
        <w:rPr>
          <w:rStyle w:val="default"/>
          <w:rFonts w:cs="FrankRuehl" w:hint="cs"/>
          <w:rtl/>
        </w:rPr>
        <w:t>ת דעת של מבקר כאמור בתקנה 64(7);</w:t>
      </w:r>
    </w:p>
    <w:p w:rsidR="00AB445A" w:rsidRPr="00D86EB8" w:rsidRDefault="00AB445A" w:rsidP="00AB445A">
      <w:pPr>
        <w:pStyle w:val="P00"/>
        <w:spacing w:before="72"/>
        <w:ind w:left="624" w:right="1134"/>
        <w:rPr>
          <w:rStyle w:val="default"/>
          <w:rFonts w:cs="FrankRuehl" w:hint="cs"/>
          <w:rtl/>
        </w:rPr>
      </w:pPr>
      <w:r w:rsidRPr="00D86EB8">
        <w:rPr>
          <w:rStyle w:val="default"/>
          <w:rFonts w:cs="FrankRuehl"/>
          <w:rtl/>
        </w:rPr>
        <w:pict>
          <v:shape id="_x0000_s1299" type="#_x0000_t202" style="position:absolute;left:0;text-align:left;margin-left:470.25pt;margin-top:7.1pt;width:1in;height:11.25pt;z-index:251722752" filled="f" stroked="f">
            <v:textbox inset="1mm,0,1mm,0">
              <w:txbxContent>
                <w:p w:rsidR="003F64A2" w:rsidRDefault="003F64A2" w:rsidP="00AB445A">
                  <w:pPr>
                    <w:spacing w:line="160" w:lineRule="exact"/>
                    <w:jc w:val="left"/>
                    <w:rPr>
                      <w:rFonts w:cs="Miriam" w:hint="cs"/>
                      <w:szCs w:val="18"/>
                      <w:rtl/>
                    </w:rPr>
                  </w:pPr>
                  <w:r>
                    <w:rPr>
                      <w:rFonts w:cs="Miriam" w:hint="cs"/>
                      <w:szCs w:val="18"/>
                      <w:rtl/>
                    </w:rPr>
                    <w:t>תק' תשע"ב-2011</w:t>
                  </w:r>
                </w:p>
              </w:txbxContent>
            </v:textbox>
            <w10:anchorlock/>
          </v:shape>
        </w:pict>
      </w:r>
      <w:r w:rsidRPr="00D86EB8">
        <w:rPr>
          <w:rStyle w:val="default"/>
          <w:rFonts w:cs="FrankRuehl" w:hint="cs"/>
          <w:rtl/>
        </w:rPr>
        <w:t>(4)</w:t>
      </w:r>
      <w:r w:rsidRPr="00D86EB8">
        <w:rPr>
          <w:rStyle w:val="default"/>
          <w:rFonts w:cs="FrankRuehl" w:hint="cs"/>
          <w:rtl/>
        </w:rPr>
        <w:tab/>
        <w:t>מספר הדוחות שמסר בעל הרישיון במהלך השנה הקודמת להגשת המסמכים.</w:t>
      </w:r>
    </w:p>
    <w:p w:rsidR="00E17506" w:rsidRPr="00F05BD8" w:rsidRDefault="00E17506">
      <w:pPr>
        <w:pStyle w:val="P00"/>
        <w:spacing w:before="0"/>
        <w:ind w:left="624" w:right="1134"/>
        <w:rPr>
          <w:rStyle w:val="default"/>
          <w:rFonts w:cs="FrankRuehl" w:hint="cs"/>
          <w:vanish/>
          <w:color w:val="FF0000"/>
          <w:szCs w:val="20"/>
          <w:shd w:val="clear" w:color="auto" w:fill="FFFF99"/>
          <w:rtl/>
        </w:rPr>
      </w:pPr>
      <w:bookmarkStart w:id="114" w:name="Rov202"/>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 xml:space="preserve">תק' תשס"ה-2004 </w:t>
      </w:r>
    </w:p>
    <w:p w:rsidR="00E17506" w:rsidRPr="00F05BD8" w:rsidRDefault="00E17506">
      <w:pPr>
        <w:pStyle w:val="P00"/>
        <w:spacing w:before="0"/>
        <w:ind w:left="624" w:right="1134"/>
        <w:rPr>
          <w:rStyle w:val="default"/>
          <w:rFonts w:cs="FrankRuehl" w:hint="cs"/>
          <w:vanish/>
          <w:szCs w:val="20"/>
          <w:shd w:val="clear" w:color="auto" w:fill="FFFF99"/>
          <w:rtl/>
        </w:rPr>
      </w:pPr>
      <w:hyperlink r:id="rId82" w:history="1">
        <w:r w:rsidRPr="00F05BD8">
          <w:rPr>
            <w:rStyle w:val="Hyperlink"/>
            <w:rFonts w:hint="cs"/>
            <w:vanish/>
            <w:szCs w:val="20"/>
            <w:shd w:val="clear" w:color="auto" w:fill="FFFF99"/>
            <w:rtl/>
          </w:rPr>
          <w:t>ק"ת תשס"ה מס' 6315</w:t>
        </w:r>
      </w:hyperlink>
      <w:r w:rsidRPr="00F05BD8">
        <w:rPr>
          <w:rStyle w:val="default"/>
          <w:rFonts w:cs="FrankRuehl" w:hint="cs"/>
          <w:vanish/>
          <w:szCs w:val="20"/>
          <w:shd w:val="clear" w:color="auto" w:fill="FFFF99"/>
          <w:rtl/>
        </w:rPr>
        <w:t xml:space="preserve"> מיום 2.12.2004 עמ' 178</w:t>
      </w:r>
    </w:p>
    <w:p w:rsidR="00E17506" w:rsidRPr="00F05BD8" w:rsidRDefault="00E17506">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החלפת פסקה 66(1)</w:t>
      </w:r>
    </w:p>
    <w:p w:rsidR="00E17506" w:rsidRPr="00F05BD8" w:rsidRDefault="00E17506">
      <w:pPr>
        <w:pStyle w:val="P00"/>
        <w:ind w:left="624"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E17506" w:rsidRPr="00F05BD8" w:rsidRDefault="00E17506">
      <w:pPr>
        <w:pStyle w:val="P00"/>
        <w:spacing w:before="0"/>
        <w:ind w:left="624" w:right="1134"/>
        <w:rPr>
          <w:rStyle w:val="default"/>
          <w:rFonts w:cs="FrankRuehl" w:hint="cs"/>
          <w:strike/>
          <w:vanish/>
          <w:sz w:val="18"/>
          <w:szCs w:val="22"/>
          <w:shd w:val="clear" w:color="auto" w:fill="FFFF99"/>
          <w:rtl/>
        </w:rPr>
      </w:pPr>
      <w:r w:rsidRPr="00F05BD8">
        <w:rPr>
          <w:rStyle w:val="default"/>
          <w:rFonts w:cs="FrankRuehl" w:hint="cs"/>
          <w:strike/>
          <w:vanish/>
          <w:sz w:val="18"/>
          <w:szCs w:val="22"/>
          <w:shd w:val="clear" w:color="auto" w:fill="FFFF99"/>
          <w:rtl/>
        </w:rPr>
        <w:t>(1)</w:t>
      </w:r>
      <w:r w:rsidRPr="00F05BD8">
        <w:rPr>
          <w:rStyle w:val="default"/>
          <w:rFonts w:cs="FrankRuehl" w:hint="cs"/>
          <w:strike/>
          <w:vanish/>
          <w:sz w:val="18"/>
          <w:szCs w:val="22"/>
          <w:shd w:val="clear" w:color="auto" w:fill="FFFF99"/>
          <w:rtl/>
        </w:rPr>
        <w:tab/>
        <w:t xml:space="preserve">מסמכים המעידים על עמידה בביקורת תקופתית של הרשם או של מי שהוסמך מטעמו על פי ת"י 7799, תקן </w:t>
      </w:r>
      <w:r w:rsidRPr="00F05BD8">
        <w:rPr>
          <w:rStyle w:val="default"/>
          <w:rFonts w:cs="FrankRuehl"/>
          <w:strike/>
          <w:vanish/>
          <w:sz w:val="18"/>
          <w:szCs w:val="18"/>
          <w:shd w:val="clear" w:color="auto" w:fill="FFFF99"/>
        </w:rPr>
        <w:t>ISO</w:t>
      </w:r>
      <w:r w:rsidRPr="00F05BD8">
        <w:rPr>
          <w:rStyle w:val="default"/>
          <w:rFonts w:cs="FrankRuehl"/>
          <w:strike/>
          <w:vanish/>
          <w:sz w:val="18"/>
          <w:szCs w:val="22"/>
          <w:shd w:val="clear" w:color="auto" w:fill="FFFF99"/>
        </w:rPr>
        <w:t>-9000</w:t>
      </w:r>
      <w:r w:rsidRPr="00F05BD8">
        <w:rPr>
          <w:rStyle w:val="default"/>
          <w:rFonts w:cs="FrankRuehl" w:hint="cs"/>
          <w:strike/>
          <w:vanish/>
          <w:sz w:val="18"/>
          <w:szCs w:val="22"/>
          <w:shd w:val="clear" w:color="auto" w:fill="FFFF99"/>
          <w:rtl/>
        </w:rPr>
        <w:t xml:space="preserve"> ותקן </w:t>
      </w:r>
      <w:r w:rsidRPr="00F05BD8">
        <w:rPr>
          <w:rStyle w:val="default"/>
          <w:rFonts w:cs="FrankRuehl"/>
          <w:strike/>
          <w:vanish/>
          <w:sz w:val="18"/>
          <w:szCs w:val="18"/>
          <w:shd w:val="clear" w:color="auto" w:fill="FFFF99"/>
        </w:rPr>
        <w:t xml:space="preserve">Common Criteria EAL </w:t>
      </w:r>
      <w:r w:rsidRPr="00F05BD8">
        <w:rPr>
          <w:rStyle w:val="default"/>
          <w:rFonts w:cs="FrankRuehl"/>
          <w:strike/>
          <w:vanish/>
          <w:sz w:val="18"/>
          <w:szCs w:val="22"/>
          <w:shd w:val="clear" w:color="auto" w:fill="FFFF99"/>
        </w:rPr>
        <w:t xml:space="preserve">- 15408 </w:t>
      </w:r>
      <w:r w:rsidRPr="00F05BD8">
        <w:rPr>
          <w:rStyle w:val="default"/>
          <w:rFonts w:cs="FrankRuehl" w:hint="cs"/>
          <w:strike/>
          <w:vanish/>
          <w:sz w:val="18"/>
          <w:szCs w:val="22"/>
          <w:shd w:val="clear" w:color="auto" w:fill="FFFF99"/>
          <w:rtl/>
        </w:rPr>
        <w:t>;</w:t>
      </w:r>
    </w:p>
    <w:p w:rsidR="00E17506" w:rsidRPr="00F05BD8" w:rsidRDefault="00E17506">
      <w:pPr>
        <w:pStyle w:val="P00"/>
        <w:spacing w:before="0"/>
        <w:ind w:left="624" w:right="1134"/>
        <w:rPr>
          <w:rStyle w:val="default"/>
          <w:rFonts w:cs="FrankRuehl" w:hint="cs"/>
          <w:vanish/>
          <w:szCs w:val="20"/>
          <w:shd w:val="clear" w:color="auto" w:fill="FFFF99"/>
          <w:rtl/>
        </w:rPr>
      </w:pPr>
    </w:p>
    <w:p w:rsidR="00E17506" w:rsidRPr="00F05BD8" w:rsidRDefault="00E17506">
      <w:pPr>
        <w:pStyle w:val="P00"/>
        <w:spacing w:before="0"/>
        <w:ind w:left="624"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4.5.2006</w:t>
      </w:r>
    </w:p>
    <w:p w:rsidR="00E17506" w:rsidRPr="00F05BD8" w:rsidRDefault="00E17506">
      <w:pPr>
        <w:pStyle w:val="P00"/>
        <w:spacing w:before="0"/>
        <w:ind w:left="624"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תשס"ו-2006</w:t>
      </w:r>
    </w:p>
    <w:p w:rsidR="00E17506" w:rsidRPr="00F05BD8" w:rsidRDefault="00E17506">
      <w:pPr>
        <w:pStyle w:val="P00"/>
        <w:spacing w:before="0"/>
        <w:ind w:left="624" w:right="1134"/>
        <w:rPr>
          <w:rStyle w:val="default"/>
          <w:rFonts w:cs="FrankRuehl" w:hint="cs"/>
          <w:vanish/>
          <w:szCs w:val="20"/>
          <w:shd w:val="clear" w:color="auto" w:fill="FFFF99"/>
          <w:rtl/>
        </w:rPr>
      </w:pPr>
      <w:hyperlink r:id="rId83" w:history="1">
        <w:r w:rsidRPr="00F05BD8">
          <w:rPr>
            <w:rStyle w:val="Hyperlink"/>
            <w:rFonts w:hint="cs"/>
            <w:vanish/>
            <w:szCs w:val="20"/>
            <w:shd w:val="clear" w:color="auto" w:fill="FFFF99"/>
            <w:rtl/>
          </w:rPr>
          <w:t>ק"ת תשס"ו מס' 6481</w:t>
        </w:r>
      </w:hyperlink>
      <w:r w:rsidRPr="00F05BD8">
        <w:rPr>
          <w:rStyle w:val="default"/>
          <w:rFonts w:cs="FrankRuehl" w:hint="cs"/>
          <w:vanish/>
          <w:szCs w:val="20"/>
          <w:shd w:val="clear" w:color="auto" w:fill="FFFF99"/>
          <w:rtl/>
        </w:rPr>
        <w:t xml:space="preserve"> מיום 4.5.2006 עמ' 770</w:t>
      </w:r>
    </w:p>
    <w:p w:rsidR="00E17506" w:rsidRPr="00F05BD8" w:rsidRDefault="00E17506">
      <w:pPr>
        <w:pStyle w:val="P00"/>
        <w:ind w:left="624" w:right="1134"/>
        <w:rPr>
          <w:rStyle w:val="default"/>
          <w:rFonts w:cs="FrankRuehl" w:hint="cs"/>
          <w:vanish/>
          <w:sz w:val="18"/>
          <w:szCs w:val="22"/>
          <w:shd w:val="clear" w:color="auto" w:fill="FFFF99"/>
          <w:rtl/>
        </w:rPr>
      </w:pPr>
      <w:r w:rsidRPr="00F05BD8">
        <w:rPr>
          <w:rStyle w:val="default"/>
          <w:rFonts w:cs="FrankRuehl" w:hint="cs"/>
          <w:vanish/>
          <w:sz w:val="18"/>
          <w:szCs w:val="22"/>
          <w:shd w:val="clear" w:color="auto" w:fill="FFFF99"/>
          <w:rtl/>
        </w:rPr>
        <w:t>(1)</w:t>
      </w:r>
      <w:r w:rsidRPr="00F05BD8">
        <w:rPr>
          <w:rStyle w:val="default"/>
          <w:rFonts w:cs="FrankRuehl" w:hint="cs"/>
          <w:vanish/>
          <w:sz w:val="18"/>
          <w:szCs w:val="22"/>
          <w:shd w:val="clear" w:color="auto" w:fill="FFFF99"/>
          <w:rtl/>
        </w:rPr>
        <w:tab/>
        <w:t xml:space="preserve">תעודות בדבר התאמה לת"י 17799 ות"י 7799 חלק 2, תקן </w:t>
      </w:r>
      <w:r w:rsidRPr="00F05BD8">
        <w:rPr>
          <w:rStyle w:val="default"/>
          <w:vanish/>
          <w:sz w:val="18"/>
          <w:szCs w:val="18"/>
          <w:shd w:val="clear" w:color="auto" w:fill="FFFF99"/>
        </w:rPr>
        <w:t>ISO-9000</w:t>
      </w:r>
      <w:r w:rsidRPr="00F05BD8">
        <w:rPr>
          <w:rStyle w:val="default"/>
          <w:rFonts w:cs="FrankRuehl" w:hint="cs"/>
          <w:vanish/>
          <w:sz w:val="18"/>
          <w:szCs w:val="22"/>
          <w:shd w:val="clear" w:color="auto" w:fill="FFFF99"/>
          <w:rtl/>
        </w:rPr>
        <w:t xml:space="preserve"> </w:t>
      </w:r>
      <w:r w:rsidRPr="00F05BD8">
        <w:rPr>
          <w:rStyle w:val="default"/>
          <w:rFonts w:cs="FrankRuehl" w:hint="cs"/>
          <w:strike/>
          <w:vanish/>
          <w:sz w:val="18"/>
          <w:szCs w:val="22"/>
          <w:shd w:val="clear" w:color="auto" w:fill="FFFF99"/>
          <w:rtl/>
        </w:rPr>
        <w:t xml:space="preserve">ותקן </w:t>
      </w:r>
      <w:r w:rsidRPr="00F05BD8">
        <w:rPr>
          <w:rStyle w:val="default"/>
          <w:strike/>
          <w:vanish/>
          <w:sz w:val="18"/>
          <w:szCs w:val="18"/>
          <w:shd w:val="clear" w:color="auto" w:fill="FFFF99"/>
        </w:rPr>
        <w:t>Common Criteria EAL - 15408</w:t>
      </w:r>
      <w:r w:rsidRPr="00F05BD8">
        <w:rPr>
          <w:rStyle w:val="default"/>
          <w:rFonts w:cs="FrankRuehl" w:hint="cs"/>
          <w:vanish/>
          <w:sz w:val="18"/>
          <w:szCs w:val="22"/>
          <w:shd w:val="clear" w:color="auto" w:fill="FFFF99"/>
          <w:rtl/>
        </w:rPr>
        <w:t>;</w:t>
      </w:r>
    </w:p>
    <w:p w:rsidR="00AB445A" w:rsidRPr="00F05BD8" w:rsidRDefault="00AB445A" w:rsidP="00073DCB">
      <w:pPr>
        <w:pStyle w:val="P00"/>
        <w:spacing w:before="0"/>
        <w:ind w:left="624" w:right="1134"/>
        <w:rPr>
          <w:rStyle w:val="default"/>
          <w:rFonts w:cs="FrankRuehl" w:hint="cs"/>
          <w:vanish/>
          <w:szCs w:val="20"/>
          <w:shd w:val="clear" w:color="auto" w:fill="FFFF99"/>
          <w:rtl/>
        </w:rPr>
      </w:pPr>
    </w:p>
    <w:p w:rsidR="00073DCB" w:rsidRPr="00F05BD8" w:rsidRDefault="00073DCB" w:rsidP="00073DCB">
      <w:pPr>
        <w:pStyle w:val="P00"/>
        <w:spacing w:before="0"/>
        <w:ind w:left="624"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27.3.2012</w:t>
      </w:r>
    </w:p>
    <w:p w:rsidR="00073DCB" w:rsidRPr="00F05BD8" w:rsidRDefault="00073DCB" w:rsidP="00073DCB">
      <w:pPr>
        <w:pStyle w:val="P00"/>
        <w:spacing w:before="0"/>
        <w:ind w:left="624"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(מס' 2) תשע"ב-2012</w:t>
      </w:r>
    </w:p>
    <w:p w:rsidR="00073DCB" w:rsidRPr="00F05BD8" w:rsidRDefault="00073DCB" w:rsidP="00073DCB">
      <w:pPr>
        <w:pStyle w:val="P00"/>
        <w:spacing w:before="0"/>
        <w:ind w:left="624" w:right="1134"/>
        <w:rPr>
          <w:rStyle w:val="default"/>
          <w:rFonts w:cs="FrankRuehl" w:hint="cs"/>
          <w:vanish/>
          <w:szCs w:val="20"/>
          <w:shd w:val="clear" w:color="auto" w:fill="FFFF99"/>
          <w:rtl/>
        </w:rPr>
      </w:pPr>
      <w:hyperlink r:id="rId84" w:history="1">
        <w:r w:rsidRPr="00F05BD8">
          <w:rPr>
            <w:rStyle w:val="Hyperlink"/>
            <w:rFonts w:hint="cs"/>
            <w:vanish/>
            <w:szCs w:val="20"/>
            <w:shd w:val="clear" w:color="auto" w:fill="FFFF99"/>
            <w:rtl/>
          </w:rPr>
          <w:t>ק"ת תשע"ב מס' 7102</w:t>
        </w:r>
      </w:hyperlink>
      <w:r w:rsidRPr="00F05BD8">
        <w:rPr>
          <w:rStyle w:val="default"/>
          <w:rFonts w:cs="FrankRuehl" w:hint="cs"/>
          <w:vanish/>
          <w:szCs w:val="20"/>
          <w:shd w:val="clear" w:color="auto" w:fill="FFFF99"/>
          <w:rtl/>
        </w:rPr>
        <w:t xml:space="preserve"> מיום 27.3.2012 עמ' 950</w:t>
      </w:r>
    </w:p>
    <w:p w:rsidR="00ED72E1" w:rsidRPr="00F05BD8" w:rsidRDefault="00ED72E1" w:rsidP="00073DCB">
      <w:pPr>
        <w:pStyle w:val="P00"/>
        <w:spacing w:before="0"/>
        <w:ind w:left="624"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ת"ט תשע"ב-2012</w:t>
      </w:r>
    </w:p>
    <w:p w:rsidR="00ED72E1" w:rsidRPr="00F05BD8" w:rsidRDefault="00ED72E1" w:rsidP="00073DCB">
      <w:pPr>
        <w:pStyle w:val="P00"/>
        <w:spacing w:before="0"/>
        <w:ind w:left="624" w:right="1134"/>
        <w:rPr>
          <w:rStyle w:val="default"/>
          <w:rFonts w:cs="FrankRuehl" w:hint="cs"/>
          <w:vanish/>
          <w:szCs w:val="20"/>
          <w:shd w:val="clear" w:color="auto" w:fill="FFFF99"/>
          <w:rtl/>
        </w:rPr>
      </w:pPr>
      <w:hyperlink r:id="rId85" w:history="1">
        <w:r w:rsidRPr="00F05BD8">
          <w:rPr>
            <w:rStyle w:val="Hyperlink"/>
            <w:rFonts w:hint="cs"/>
            <w:vanish/>
            <w:szCs w:val="20"/>
            <w:shd w:val="clear" w:color="auto" w:fill="FFFF99"/>
            <w:rtl/>
          </w:rPr>
          <w:t>ק"ת תשע"ב מס' 7111</w:t>
        </w:r>
      </w:hyperlink>
      <w:r w:rsidRPr="00F05BD8">
        <w:rPr>
          <w:rStyle w:val="default"/>
          <w:rFonts w:cs="FrankRuehl" w:hint="cs"/>
          <w:vanish/>
          <w:szCs w:val="20"/>
          <w:shd w:val="clear" w:color="auto" w:fill="FFFF99"/>
          <w:rtl/>
        </w:rPr>
        <w:t xml:space="preserve"> מיום 23.4.2012 עמ' 1044</w:t>
      </w:r>
    </w:p>
    <w:p w:rsidR="00073DCB" w:rsidRPr="00F05BD8" w:rsidRDefault="00073DCB" w:rsidP="00ED72E1">
      <w:pPr>
        <w:pStyle w:val="P00"/>
        <w:spacing w:before="0"/>
        <w:ind w:left="624"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הוספת פרט 66(</w:t>
      </w:r>
      <w:r w:rsidR="00ED72E1" w:rsidRPr="00F05BD8">
        <w:rPr>
          <w:rStyle w:val="default"/>
          <w:rFonts w:cs="FrankRuehl" w:hint="cs"/>
          <w:b/>
          <w:bCs/>
          <w:vanish/>
          <w:szCs w:val="20"/>
          <w:shd w:val="clear" w:color="auto" w:fill="FFFF99"/>
          <w:rtl/>
        </w:rPr>
        <w:t>2א</w:t>
      </w:r>
      <w:r w:rsidRPr="00F05BD8">
        <w:rPr>
          <w:rStyle w:val="default"/>
          <w:rFonts w:cs="FrankRuehl" w:hint="cs"/>
          <w:b/>
          <w:bCs/>
          <w:vanish/>
          <w:szCs w:val="20"/>
          <w:shd w:val="clear" w:color="auto" w:fill="FFFF99"/>
          <w:rtl/>
        </w:rPr>
        <w:t>)</w:t>
      </w:r>
    </w:p>
    <w:p w:rsidR="00073DCB" w:rsidRPr="00F05BD8" w:rsidRDefault="00073DCB" w:rsidP="00AB445A">
      <w:pPr>
        <w:pStyle w:val="P00"/>
        <w:spacing w:before="0"/>
        <w:ind w:left="0" w:right="1134"/>
        <w:rPr>
          <w:rStyle w:val="default"/>
          <w:rFonts w:cs="FrankRuehl" w:hint="cs"/>
          <w:vanish/>
          <w:szCs w:val="20"/>
          <w:shd w:val="clear" w:color="auto" w:fill="FFFF99"/>
          <w:rtl/>
        </w:rPr>
      </w:pPr>
    </w:p>
    <w:p w:rsidR="00AB445A" w:rsidRPr="00F05BD8" w:rsidRDefault="00AB445A" w:rsidP="00890535">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 xml:space="preserve">מיום </w:t>
      </w:r>
      <w:r w:rsidR="00505FAF" w:rsidRPr="00F05BD8">
        <w:rPr>
          <w:rStyle w:val="default"/>
          <w:rFonts w:cs="FrankRuehl" w:hint="cs"/>
          <w:vanish/>
          <w:color w:val="FF0000"/>
          <w:szCs w:val="20"/>
          <w:shd w:val="clear" w:color="auto" w:fill="FFFF99"/>
          <w:rtl/>
        </w:rPr>
        <w:t>1.</w:t>
      </w:r>
      <w:r w:rsidR="00890535" w:rsidRPr="00F05BD8">
        <w:rPr>
          <w:rStyle w:val="default"/>
          <w:rFonts w:cs="FrankRuehl" w:hint="cs"/>
          <w:vanish/>
          <w:color w:val="FF0000"/>
          <w:szCs w:val="20"/>
          <w:shd w:val="clear" w:color="auto" w:fill="FFFF99"/>
          <w:rtl/>
        </w:rPr>
        <w:t>11</w:t>
      </w:r>
      <w:r w:rsidR="00505FAF" w:rsidRPr="00F05BD8">
        <w:rPr>
          <w:rStyle w:val="default"/>
          <w:rFonts w:cs="FrankRuehl" w:hint="cs"/>
          <w:vanish/>
          <w:color w:val="FF0000"/>
          <w:szCs w:val="20"/>
          <w:shd w:val="clear" w:color="auto" w:fill="FFFF99"/>
          <w:rtl/>
        </w:rPr>
        <w:t>.2012</w:t>
      </w:r>
    </w:p>
    <w:p w:rsidR="00AB445A" w:rsidRPr="00F05BD8" w:rsidRDefault="00AB445A" w:rsidP="00AB445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AB445A" w:rsidRPr="00F05BD8" w:rsidRDefault="00AB445A" w:rsidP="00AB445A">
      <w:pPr>
        <w:pStyle w:val="P00"/>
        <w:spacing w:before="0"/>
        <w:ind w:left="0" w:right="1134"/>
        <w:rPr>
          <w:rStyle w:val="default"/>
          <w:rFonts w:cs="FrankRuehl" w:hint="cs"/>
          <w:vanish/>
          <w:szCs w:val="20"/>
          <w:shd w:val="clear" w:color="auto" w:fill="FFFF99"/>
          <w:rtl/>
        </w:rPr>
      </w:pPr>
      <w:hyperlink r:id="rId8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87"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AB445A" w:rsidRPr="00F05BD8" w:rsidRDefault="00AB445A" w:rsidP="00AB445A">
      <w:pPr>
        <w:pStyle w:val="P00"/>
        <w:ind w:left="0" w:right="1134"/>
        <w:rPr>
          <w:rStyle w:val="default"/>
          <w:rFonts w:cs="FrankRuehl" w:hint="cs"/>
          <w:vanish/>
          <w:sz w:val="18"/>
          <w:szCs w:val="22"/>
          <w:shd w:val="clear" w:color="auto" w:fill="FFFF99"/>
          <w:rtl/>
        </w:rPr>
      </w:pPr>
      <w:r w:rsidRPr="00F05BD8">
        <w:rPr>
          <w:rStyle w:val="big-number"/>
          <w:rFonts w:cs="FrankRuehl" w:hint="cs"/>
          <w:vanish/>
          <w:sz w:val="18"/>
          <w:szCs w:val="22"/>
          <w:shd w:val="clear" w:color="auto" w:fill="FFFF99"/>
          <w:rtl/>
        </w:rPr>
        <w:t>66</w:t>
      </w:r>
      <w:r w:rsidRPr="00F05BD8">
        <w:rPr>
          <w:rStyle w:val="big-number"/>
          <w:rFonts w:cs="FrankRuehl"/>
          <w:vanish/>
          <w:sz w:val="18"/>
          <w:szCs w:val="22"/>
          <w:shd w:val="clear" w:color="auto" w:fill="FFFF99"/>
          <w:rtl/>
        </w:rPr>
        <w:t>.</w:t>
      </w:r>
      <w:r w:rsidRPr="00F05BD8">
        <w:rPr>
          <w:rStyle w:val="big-number"/>
          <w:rFonts w:cs="FrankRuehl"/>
          <w:vanish/>
          <w:sz w:val="18"/>
          <w:szCs w:val="22"/>
          <w:shd w:val="clear" w:color="auto" w:fill="FFFF99"/>
          <w:rtl/>
        </w:rPr>
        <w:tab/>
      </w:r>
      <w:r w:rsidRPr="00F05BD8">
        <w:rPr>
          <w:rStyle w:val="default"/>
          <w:rFonts w:cs="FrankRuehl" w:hint="cs"/>
          <w:vanish/>
          <w:sz w:val="18"/>
          <w:szCs w:val="22"/>
          <w:shd w:val="clear" w:color="auto" w:fill="FFFF99"/>
          <w:rtl/>
        </w:rPr>
        <w:t xml:space="preserve">בעל רישיון יעביר לרשם, </w:t>
      </w:r>
      <w:r w:rsidRPr="00F05BD8">
        <w:rPr>
          <w:rStyle w:val="default"/>
          <w:rFonts w:cs="FrankRuehl" w:hint="cs"/>
          <w:strike/>
          <w:vanish/>
          <w:sz w:val="18"/>
          <w:szCs w:val="22"/>
          <w:shd w:val="clear" w:color="auto" w:fill="FFFF99"/>
          <w:rtl/>
        </w:rPr>
        <w:t>אחת לשנה מיום קבלת הרישיון</w:t>
      </w:r>
      <w:r w:rsidRPr="00F05BD8">
        <w:rPr>
          <w:rStyle w:val="default"/>
          <w:rFonts w:cs="FrankRuehl" w:hint="cs"/>
          <w:vanish/>
          <w:sz w:val="18"/>
          <w:szCs w:val="22"/>
          <w:shd w:val="clear" w:color="auto" w:fill="FFFF99"/>
          <w:rtl/>
        </w:rPr>
        <w:t xml:space="preserve"> </w:t>
      </w:r>
      <w:r w:rsidRPr="00F05BD8">
        <w:rPr>
          <w:rStyle w:val="default"/>
          <w:rFonts w:cs="FrankRuehl" w:hint="cs"/>
          <w:vanish/>
          <w:sz w:val="18"/>
          <w:szCs w:val="22"/>
          <w:u w:val="single"/>
          <w:shd w:val="clear" w:color="auto" w:fill="FFFF99"/>
          <w:rtl/>
        </w:rPr>
        <w:t>עד 31 במרס בכל שנה שבה הוא מחזיק ברישיון</w:t>
      </w:r>
      <w:r w:rsidRPr="00F05BD8">
        <w:rPr>
          <w:rStyle w:val="default"/>
          <w:rFonts w:cs="FrankRuehl" w:hint="cs"/>
          <w:vanish/>
          <w:sz w:val="18"/>
          <w:szCs w:val="22"/>
          <w:shd w:val="clear" w:color="auto" w:fill="FFFF99"/>
          <w:rtl/>
        </w:rPr>
        <w:t>, מסמכים כמפורט להלן:</w:t>
      </w:r>
    </w:p>
    <w:p w:rsidR="00AB445A" w:rsidRPr="00F05BD8" w:rsidRDefault="00AB445A" w:rsidP="00AB445A">
      <w:pPr>
        <w:pStyle w:val="P00"/>
        <w:spacing w:before="0"/>
        <w:ind w:left="624" w:right="1134"/>
        <w:rPr>
          <w:rStyle w:val="default"/>
          <w:rFonts w:cs="FrankRuehl" w:hint="cs"/>
          <w:strike/>
          <w:vanish/>
          <w:sz w:val="18"/>
          <w:szCs w:val="22"/>
          <w:shd w:val="clear" w:color="auto" w:fill="FFFF99"/>
          <w:rtl/>
        </w:rPr>
      </w:pPr>
      <w:r w:rsidRPr="00F05BD8">
        <w:rPr>
          <w:rStyle w:val="default"/>
          <w:rFonts w:cs="FrankRuehl" w:hint="cs"/>
          <w:strike/>
          <w:vanish/>
          <w:sz w:val="18"/>
          <w:szCs w:val="22"/>
          <w:shd w:val="clear" w:color="auto" w:fill="FFFF99"/>
          <w:rtl/>
        </w:rPr>
        <w:t>(1)</w:t>
      </w:r>
      <w:r w:rsidRPr="00F05BD8">
        <w:rPr>
          <w:rStyle w:val="default"/>
          <w:rFonts w:cs="FrankRuehl" w:hint="cs"/>
          <w:strike/>
          <w:vanish/>
          <w:sz w:val="18"/>
          <w:szCs w:val="22"/>
          <w:shd w:val="clear" w:color="auto" w:fill="FFFF99"/>
          <w:rtl/>
        </w:rPr>
        <w:tab/>
        <w:t xml:space="preserve">תעודות בדבר התאמה לת"י 17799 ות"י 7799 חלק 2, תקן </w:t>
      </w:r>
      <w:r w:rsidRPr="00F05BD8">
        <w:rPr>
          <w:rStyle w:val="default"/>
          <w:rFonts w:cs="FrankRuehl"/>
          <w:strike/>
          <w:vanish/>
          <w:sz w:val="18"/>
          <w:szCs w:val="22"/>
          <w:shd w:val="clear" w:color="auto" w:fill="FFFF99"/>
        </w:rPr>
        <w:t>ISO-9000</w:t>
      </w:r>
      <w:r w:rsidRPr="00F05BD8">
        <w:rPr>
          <w:rStyle w:val="default"/>
          <w:rFonts w:cs="FrankRuehl" w:hint="cs"/>
          <w:strike/>
          <w:vanish/>
          <w:sz w:val="18"/>
          <w:szCs w:val="22"/>
          <w:shd w:val="clear" w:color="auto" w:fill="FFFF99"/>
          <w:rtl/>
        </w:rPr>
        <w:t>;</w:t>
      </w:r>
    </w:p>
    <w:p w:rsidR="00AB445A" w:rsidRPr="00F05BD8" w:rsidRDefault="00AB445A" w:rsidP="00AB445A">
      <w:pPr>
        <w:pStyle w:val="P00"/>
        <w:spacing w:before="0"/>
        <w:ind w:left="624" w:right="1134"/>
        <w:rPr>
          <w:rStyle w:val="default"/>
          <w:rFonts w:cs="FrankRuehl" w:hint="cs"/>
          <w:vanish/>
          <w:sz w:val="18"/>
          <w:szCs w:val="22"/>
          <w:u w:val="single"/>
          <w:shd w:val="clear" w:color="auto" w:fill="FFFF99"/>
          <w:rtl/>
        </w:rPr>
      </w:pPr>
      <w:r w:rsidRPr="00F05BD8">
        <w:rPr>
          <w:rStyle w:val="default"/>
          <w:rFonts w:cs="FrankRuehl" w:hint="cs"/>
          <w:vanish/>
          <w:sz w:val="18"/>
          <w:szCs w:val="22"/>
          <w:u w:val="single"/>
          <w:shd w:val="clear" w:color="auto" w:fill="FFFF99"/>
          <w:rtl/>
        </w:rPr>
        <w:t>(1)</w:t>
      </w:r>
      <w:r w:rsidRPr="00F05BD8">
        <w:rPr>
          <w:rStyle w:val="default"/>
          <w:rFonts w:cs="FrankRuehl" w:hint="cs"/>
          <w:vanish/>
          <w:sz w:val="18"/>
          <w:szCs w:val="22"/>
          <w:u w:val="single"/>
          <w:shd w:val="clear" w:color="auto" w:fill="FFFF99"/>
          <w:rtl/>
        </w:rPr>
        <w:tab/>
        <w:t>תעודת התאמה לת"י, כפי שייקבע מזמן לזמן וכפי שהורה הרשם;</w:t>
      </w:r>
    </w:p>
    <w:p w:rsidR="00AB445A" w:rsidRPr="00F05BD8" w:rsidRDefault="00AB445A" w:rsidP="00AB445A">
      <w:pPr>
        <w:pStyle w:val="P00"/>
        <w:spacing w:before="0"/>
        <w:ind w:left="624" w:right="1134"/>
        <w:rPr>
          <w:rStyle w:val="default"/>
          <w:rFonts w:cs="FrankRuehl" w:hint="cs"/>
          <w:vanish/>
          <w:sz w:val="18"/>
          <w:szCs w:val="22"/>
          <w:shd w:val="clear" w:color="auto" w:fill="FFFF99"/>
          <w:rtl/>
        </w:rPr>
      </w:pPr>
      <w:r w:rsidRPr="00F05BD8">
        <w:rPr>
          <w:rStyle w:val="default"/>
          <w:rFonts w:cs="FrankRuehl" w:hint="cs"/>
          <w:vanish/>
          <w:sz w:val="18"/>
          <w:szCs w:val="22"/>
          <w:shd w:val="clear" w:color="auto" w:fill="FFFF99"/>
          <w:rtl/>
        </w:rPr>
        <w:t>(2)</w:t>
      </w:r>
      <w:r w:rsidRPr="00F05BD8">
        <w:rPr>
          <w:rStyle w:val="default"/>
          <w:rFonts w:cs="FrankRuehl" w:hint="cs"/>
          <w:vanish/>
          <w:sz w:val="18"/>
          <w:szCs w:val="22"/>
          <w:shd w:val="clear" w:color="auto" w:fill="FFFF99"/>
          <w:rtl/>
        </w:rPr>
        <w:tab/>
        <w:t>אישור חתום בידי רואה חשבון, המעיד על קיום ערבות, ביטוח או ערובה אחרת, ועל סכומיהם ותנאיהם, כנדרש לפי סימן ג';</w:t>
      </w:r>
    </w:p>
    <w:p w:rsidR="00ED72E1" w:rsidRPr="00F05BD8" w:rsidRDefault="00ED72E1" w:rsidP="00ED72E1">
      <w:pPr>
        <w:pStyle w:val="P00"/>
        <w:spacing w:before="0"/>
        <w:ind w:left="624" w:right="1134"/>
        <w:rPr>
          <w:rStyle w:val="default"/>
          <w:rFonts w:cs="FrankRuehl" w:hint="cs"/>
          <w:vanish/>
          <w:sz w:val="18"/>
          <w:szCs w:val="22"/>
          <w:shd w:val="clear" w:color="auto" w:fill="FFFF99"/>
          <w:rtl/>
        </w:rPr>
      </w:pPr>
      <w:r w:rsidRPr="00F05BD8">
        <w:rPr>
          <w:rStyle w:val="default"/>
          <w:rFonts w:cs="FrankRuehl" w:hint="cs"/>
          <w:vanish/>
          <w:sz w:val="18"/>
          <w:szCs w:val="22"/>
          <w:shd w:val="clear" w:color="auto" w:fill="FFFF99"/>
          <w:rtl/>
        </w:rPr>
        <w:t>(2א)</w:t>
      </w:r>
      <w:r w:rsidRPr="00F05BD8">
        <w:rPr>
          <w:rStyle w:val="default"/>
          <w:rFonts w:cs="FrankRuehl" w:hint="cs"/>
          <w:vanish/>
          <w:sz w:val="18"/>
          <w:szCs w:val="22"/>
          <w:shd w:val="clear" w:color="auto" w:fill="FFFF99"/>
          <w:rtl/>
        </w:rPr>
        <w:tab/>
        <w:t>הפרטים המנויים בתקנה 69(ג)(5);</w:t>
      </w:r>
    </w:p>
    <w:p w:rsidR="00AB445A" w:rsidRPr="00F05BD8" w:rsidRDefault="00AB445A" w:rsidP="00ED72E1">
      <w:pPr>
        <w:pStyle w:val="P00"/>
        <w:spacing w:before="0"/>
        <w:ind w:left="624" w:right="1134"/>
        <w:rPr>
          <w:rStyle w:val="default"/>
          <w:rFonts w:cs="FrankRuehl" w:hint="cs"/>
          <w:vanish/>
          <w:sz w:val="18"/>
          <w:szCs w:val="22"/>
          <w:shd w:val="clear" w:color="auto" w:fill="FFFF99"/>
          <w:rtl/>
        </w:rPr>
      </w:pPr>
      <w:r w:rsidRPr="00F05BD8">
        <w:rPr>
          <w:rStyle w:val="default"/>
          <w:rFonts w:cs="FrankRuehl" w:hint="cs"/>
          <w:vanish/>
          <w:sz w:val="18"/>
          <w:szCs w:val="22"/>
          <w:shd w:val="clear" w:color="auto" w:fill="FFFF99"/>
          <w:rtl/>
        </w:rPr>
        <w:t>(3)</w:t>
      </w:r>
      <w:r w:rsidRPr="00F05BD8">
        <w:rPr>
          <w:rStyle w:val="default"/>
          <w:rFonts w:cs="FrankRuehl" w:hint="cs"/>
          <w:vanish/>
          <w:sz w:val="18"/>
          <w:szCs w:val="22"/>
          <w:shd w:val="clear" w:color="auto" w:fill="FFFF99"/>
          <w:rtl/>
        </w:rPr>
        <w:tab/>
        <w:t>חוות דעת של מבקר כאמור בתקנה 64(7);</w:t>
      </w:r>
    </w:p>
    <w:p w:rsidR="00AB445A" w:rsidRPr="00D86EB8" w:rsidRDefault="00AB445A" w:rsidP="00D86EB8">
      <w:pPr>
        <w:pStyle w:val="P00"/>
        <w:spacing w:before="0"/>
        <w:ind w:left="624" w:right="1134"/>
        <w:rPr>
          <w:rStyle w:val="default"/>
          <w:rFonts w:cs="FrankRuehl" w:hint="cs"/>
          <w:sz w:val="2"/>
          <w:szCs w:val="2"/>
          <w:u w:val="single"/>
          <w:shd w:val="clear" w:color="auto" w:fill="FFFF99"/>
          <w:rtl/>
        </w:rPr>
      </w:pPr>
      <w:r w:rsidRPr="00F05BD8">
        <w:rPr>
          <w:rStyle w:val="default"/>
          <w:rFonts w:cs="FrankRuehl" w:hint="cs"/>
          <w:vanish/>
          <w:sz w:val="18"/>
          <w:szCs w:val="22"/>
          <w:u w:val="single"/>
          <w:shd w:val="clear" w:color="auto" w:fill="FFFF99"/>
          <w:rtl/>
        </w:rPr>
        <w:t>(4)</w:t>
      </w:r>
      <w:r w:rsidRPr="00F05BD8">
        <w:rPr>
          <w:rStyle w:val="default"/>
          <w:rFonts w:cs="FrankRuehl" w:hint="cs"/>
          <w:vanish/>
          <w:sz w:val="18"/>
          <w:szCs w:val="22"/>
          <w:u w:val="single"/>
          <w:shd w:val="clear" w:color="auto" w:fill="FFFF99"/>
          <w:rtl/>
        </w:rPr>
        <w:tab/>
        <w:t>מספר הדוחות שמסר בעל הרישיון במהלך השנה הקודמת להגשת המסמכים.</w:t>
      </w:r>
      <w:bookmarkEnd w:id="114"/>
    </w:p>
    <w:p w:rsidR="00E17506" w:rsidRDefault="00E17506">
      <w:pPr>
        <w:pStyle w:val="P00"/>
        <w:spacing w:before="72"/>
        <w:ind w:left="0" w:right="1134"/>
        <w:rPr>
          <w:rStyle w:val="default"/>
          <w:rFonts w:cs="FrankRuehl" w:hint="cs"/>
          <w:rtl/>
        </w:rPr>
      </w:pPr>
      <w:bookmarkStart w:id="115" w:name="Seif67"/>
      <w:bookmarkEnd w:id="115"/>
      <w:r>
        <w:rPr>
          <w:lang w:val="he-IL"/>
        </w:rPr>
        <w:pict>
          <v:rect id="_x0000_s1155" style="position:absolute;left:0;text-align:left;margin-left:464.5pt;margin-top:8.05pt;width:75.05pt;height:10.9pt;z-index:25164390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עותקים</w:t>
                  </w:r>
                </w:p>
              </w:txbxContent>
            </v:textbox>
            <w10:anchorlock/>
          </v:rect>
        </w:pict>
      </w:r>
      <w:r>
        <w:rPr>
          <w:rStyle w:val="big-number"/>
          <w:rFonts w:hint="cs"/>
          <w:rtl/>
        </w:rPr>
        <w:t>67</w:t>
      </w:r>
      <w:r>
        <w:rPr>
          <w:rStyle w:val="big-number"/>
          <w:rtl/>
        </w:rPr>
        <w:t>.</w:t>
      </w:r>
      <w:r>
        <w:rPr>
          <w:rStyle w:val="big-number"/>
          <w:rtl/>
        </w:rPr>
        <w:tab/>
      </w:r>
      <w:r>
        <w:rPr>
          <w:rStyle w:val="default"/>
          <w:rFonts w:cs="FrankRuehl" w:hint="cs"/>
          <w:rtl/>
        </w:rPr>
        <w:t>הרשם ישמור למשך 10 שנים העתק של כל המסמכים שקיבל לצורך מתן רישיונות, ויחזיקם.</w:t>
      </w:r>
    </w:p>
    <w:p w:rsidR="00E17506" w:rsidRDefault="00E17506">
      <w:pPr>
        <w:pStyle w:val="header-2"/>
        <w:ind w:left="0" w:right="1134"/>
        <w:rPr>
          <w:rFonts w:hint="cs"/>
          <w:rtl/>
        </w:rPr>
      </w:pPr>
      <w:r>
        <w:rPr>
          <w:rFonts w:hint="cs"/>
          <w:rtl/>
        </w:rPr>
        <w:t>סימן ג': ערבות, ערובה אחרת וביטוח</w:t>
      </w:r>
    </w:p>
    <w:p w:rsidR="00E17506" w:rsidRDefault="00E17506">
      <w:pPr>
        <w:pStyle w:val="P00"/>
        <w:spacing w:before="72"/>
        <w:ind w:left="0" w:right="1134"/>
        <w:rPr>
          <w:rStyle w:val="default"/>
          <w:rFonts w:cs="FrankRuehl" w:hint="cs"/>
          <w:rtl/>
        </w:rPr>
      </w:pPr>
      <w:bookmarkStart w:id="116" w:name="Seif68"/>
      <w:bookmarkEnd w:id="116"/>
      <w:r>
        <w:rPr>
          <w:lang w:val="he-IL"/>
        </w:rPr>
        <w:pict>
          <v:rect id="_x0000_s1156" style="position:absolute;left:0;text-align:left;margin-left:464.5pt;margin-top:8.05pt;width:75.05pt;height:16.25pt;z-index:25164492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ערבות בנקאית וערובה אחרת</w:t>
                  </w:r>
                </w:p>
              </w:txbxContent>
            </v:textbox>
            <w10:anchorlock/>
          </v:rect>
        </w:pict>
      </w:r>
      <w:r>
        <w:rPr>
          <w:rStyle w:val="big-number"/>
          <w:rFonts w:hint="cs"/>
          <w:rtl/>
        </w:rPr>
        <w:t>68</w:t>
      </w:r>
      <w:r>
        <w:rPr>
          <w:rStyle w:val="big-number"/>
          <w:rtl/>
        </w:rPr>
        <w:t>.</w:t>
      </w:r>
      <w:r>
        <w:rPr>
          <w:rStyle w:val="big-number"/>
          <w:rtl/>
        </w:rPr>
        <w:tab/>
      </w:r>
      <w:r>
        <w:rPr>
          <w:rStyle w:val="default"/>
          <w:rFonts w:cs="FrankRuehl" w:hint="cs"/>
          <w:rtl/>
        </w:rPr>
        <w:t>(א)</w:t>
      </w:r>
      <w:r>
        <w:rPr>
          <w:rStyle w:val="default"/>
          <w:rFonts w:cs="FrankRuehl" w:hint="cs"/>
          <w:rtl/>
        </w:rPr>
        <w:tab/>
        <w:t>קבע הרשם כי בעל רישיון יפקיד בידיו ערבות בנקאית, תהיה הערבות שיפקיד בעל רישיון לטובת הרשם מחצית מגובה הביטוח שהיה חייב בו אילו נקבע שעליו לערוך ביטוח אחריות מקצועית, כאמור בתקנה 69.</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הערבות תהיה בלתי מותנית, ולא תהיה ניתנת לביטול, שעבוד או עיקול, אלא לפי תקנות אלה.</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נוסח כתב הערבות יהיה להנחת דעתו של הרשם.</w:t>
      </w:r>
    </w:p>
    <w:p w:rsidR="00E17506" w:rsidRDefault="00E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הרשם רשאי, אם ראה כי נסיבות הענין מצדיקות זאת, לשנות את סכום הערבות הבנקאית שהופקדה, מטעמים שירשמו.</w:t>
      </w:r>
    </w:p>
    <w:p w:rsidR="00E17506" w:rsidRDefault="00E175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רישיון יבטיח כי בכל עת לא יפחת סכום הערבות מן השיעור הקבוע בתקנת משנה (א), או מהסכום ששונה לפי תקנת משנה (ד), לפי הענין.</w:t>
      </w:r>
    </w:p>
    <w:p w:rsidR="00E17506" w:rsidRDefault="00E1750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הרשם רשאי להורות כי במקום ערבות בנקאית, כאמור יחולו הוראות תקנות משנה (ב) עד (ה), בשינויים המחויבים.</w:t>
      </w:r>
    </w:p>
    <w:p w:rsidR="00E17506" w:rsidRDefault="00E17506">
      <w:pPr>
        <w:pStyle w:val="P00"/>
        <w:spacing w:before="72"/>
        <w:ind w:left="0" w:right="1134"/>
        <w:rPr>
          <w:rStyle w:val="default"/>
          <w:rFonts w:cs="FrankRuehl" w:hint="cs"/>
          <w:rtl/>
        </w:rPr>
      </w:pPr>
      <w:bookmarkStart w:id="117" w:name="Seif69"/>
      <w:bookmarkEnd w:id="117"/>
      <w:r>
        <w:rPr>
          <w:lang w:val="he-IL"/>
        </w:rPr>
        <w:pict>
          <v:rect id="_x0000_s1157" style="position:absolute;left:0;text-align:left;margin-left:464.5pt;margin-top:8.05pt;width:75.05pt;height:10.9pt;z-index:25164595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ביטוח</w:t>
                  </w:r>
                </w:p>
              </w:txbxContent>
            </v:textbox>
            <w10:anchorlock/>
          </v:rect>
        </w:pict>
      </w:r>
      <w:r>
        <w:rPr>
          <w:rStyle w:val="big-number"/>
          <w:rFonts w:hint="cs"/>
          <w:rtl/>
        </w:rPr>
        <w:t>69</w:t>
      </w:r>
      <w:r>
        <w:rPr>
          <w:rStyle w:val="big-number"/>
          <w:rtl/>
        </w:rPr>
        <w:t>.</w:t>
      </w:r>
      <w:r>
        <w:rPr>
          <w:rStyle w:val="big-number"/>
          <w:rtl/>
        </w:rPr>
        <w:tab/>
      </w:r>
      <w:r>
        <w:rPr>
          <w:rStyle w:val="default"/>
          <w:rFonts w:cs="FrankRuehl" w:hint="cs"/>
          <w:rtl/>
        </w:rPr>
        <w:t>(א)</w:t>
      </w:r>
      <w:r>
        <w:rPr>
          <w:rStyle w:val="default"/>
          <w:rFonts w:cs="FrankRuehl" w:hint="cs"/>
          <w:rtl/>
        </w:rPr>
        <w:tab/>
        <w:t>קבע הרשם כי בעל רישיון יערוך ביטוח אחריות מקצועית, אצל מבטח כהגדרתו בחוק הפיקוח על עסקי ביטוח, התשמ"א-1981, הוא יערוך אותו באופן שיכסה תביעות בשל אירועים שאירעו בתקופת הפוליסה, גם אם הוגשו בתוך שנה מתום תקופת הפוליסה.</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הביטוח יהיה לכיסוי חבותו של בעל הרישיון כלפי מי שנפגע עקב מעשה או מחדל של בעל הרישיון; נוסח פוליסת הביטוח יהיה להנחת דעתו של הרשם.</w:t>
      </w:r>
    </w:p>
    <w:p w:rsidR="00420420" w:rsidRPr="00420420" w:rsidRDefault="00420420" w:rsidP="00420420">
      <w:pPr>
        <w:pStyle w:val="P00"/>
        <w:spacing w:before="72"/>
        <w:ind w:left="0" w:right="1134"/>
        <w:rPr>
          <w:rStyle w:val="default"/>
          <w:rFonts w:cs="FrankRuehl" w:hint="cs"/>
          <w:rtl/>
        </w:rPr>
      </w:pPr>
      <w:r>
        <w:rPr>
          <w:rFonts w:hint="cs"/>
          <w:rtl/>
          <w:lang w:eastAsia="en-US"/>
        </w:rPr>
        <w:pict>
          <v:shape id="_x0000_s1325" type="#_x0000_t202" style="position:absolute;left:0;text-align:left;margin-left:470.35pt;margin-top:7.05pt;width:1in;height:16.8pt;z-index:251725824" filled="f" stroked="f">
            <v:textbox inset="1mm,0,1mm,0">
              <w:txbxContent>
                <w:p w:rsidR="003F64A2" w:rsidRDefault="003F64A2" w:rsidP="00420420">
                  <w:pPr>
                    <w:spacing w:line="160" w:lineRule="exact"/>
                    <w:jc w:val="left"/>
                    <w:rPr>
                      <w:rFonts w:cs="Miriam" w:hint="cs"/>
                      <w:szCs w:val="18"/>
                      <w:rtl/>
                    </w:rPr>
                  </w:pPr>
                  <w:r>
                    <w:rPr>
                      <w:rFonts w:cs="Miriam" w:hint="cs"/>
                      <w:szCs w:val="18"/>
                      <w:rtl/>
                    </w:rPr>
                    <w:t>תק' (מס' 2) תשע"ב-2012</w:t>
                  </w:r>
                </w:p>
              </w:txbxContent>
            </v:textbox>
          </v:shape>
        </w:pict>
      </w:r>
      <w:r w:rsidRPr="00420420">
        <w:rPr>
          <w:rStyle w:val="default"/>
          <w:rFonts w:cs="FrankRuehl" w:hint="cs"/>
          <w:rtl/>
        </w:rPr>
        <w:tab/>
        <w:t>(ג)</w:t>
      </w:r>
      <w:r w:rsidRPr="00420420">
        <w:rPr>
          <w:rStyle w:val="default"/>
          <w:rFonts w:cs="FrankRuehl" w:hint="cs"/>
          <w:rtl/>
        </w:rPr>
        <w:tab/>
        <w:t>הרשם יקבע את גובה הביטוח בכל עת לכל בעל רישיון, לאחר שנתן לו הזדמנות סבירה למסור את עמדתו, ובהתחשב, בין השאר, בנתונים אלה:</w:t>
      </w:r>
    </w:p>
    <w:p w:rsidR="00420420" w:rsidRPr="00420420" w:rsidRDefault="00420420" w:rsidP="00420420">
      <w:pPr>
        <w:pStyle w:val="P00"/>
        <w:spacing w:before="72"/>
        <w:ind w:left="1021" w:right="1134"/>
        <w:rPr>
          <w:rStyle w:val="default"/>
          <w:rFonts w:cs="FrankRuehl" w:hint="cs"/>
          <w:rtl/>
        </w:rPr>
      </w:pPr>
      <w:r w:rsidRPr="00420420">
        <w:rPr>
          <w:rStyle w:val="default"/>
          <w:rFonts w:cs="FrankRuehl" w:hint="cs"/>
          <w:rtl/>
        </w:rPr>
        <w:t>(1)</w:t>
      </w:r>
      <w:r w:rsidRPr="00420420">
        <w:rPr>
          <w:rStyle w:val="default"/>
          <w:rFonts w:cs="FrankRuehl" w:hint="cs"/>
          <w:rtl/>
        </w:rPr>
        <w:tab/>
        <w:t>מספר הדוחות שבעל הרישיון מסר או שהוא מתכוון למסור, לפי הגבוה מביניהם;</w:t>
      </w:r>
    </w:p>
    <w:p w:rsidR="00420420" w:rsidRPr="00420420" w:rsidRDefault="00420420" w:rsidP="00420420">
      <w:pPr>
        <w:pStyle w:val="P00"/>
        <w:spacing w:before="72"/>
        <w:ind w:left="1021" w:right="1134"/>
        <w:rPr>
          <w:rStyle w:val="default"/>
          <w:rFonts w:cs="FrankRuehl" w:hint="cs"/>
          <w:rtl/>
        </w:rPr>
      </w:pPr>
      <w:r w:rsidRPr="00420420">
        <w:rPr>
          <w:rStyle w:val="default"/>
          <w:rFonts w:cs="FrankRuehl" w:hint="cs"/>
          <w:rtl/>
        </w:rPr>
        <w:t>(2)</w:t>
      </w:r>
      <w:r w:rsidRPr="00420420">
        <w:rPr>
          <w:rStyle w:val="default"/>
          <w:rFonts w:cs="FrankRuehl" w:hint="cs"/>
          <w:rtl/>
        </w:rPr>
        <w:tab/>
        <w:t>סוג או סוגי הרישיונות שבהם מחזיק או מבקש להחזיק בעל הרישיון;</w:t>
      </w:r>
    </w:p>
    <w:p w:rsidR="00420420" w:rsidRPr="00420420" w:rsidRDefault="00420420" w:rsidP="00420420">
      <w:pPr>
        <w:pStyle w:val="P00"/>
        <w:spacing w:before="72"/>
        <w:ind w:left="1021" w:right="1134"/>
        <w:rPr>
          <w:rStyle w:val="default"/>
          <w:rFonts w:cs="FrankRuehl" w:hint="cs"/>
          <w:rtl/>
        </w:rPr>
      </w:pPr>
      <w:r w:rsidRPr="00420420">
        <w:rPr>
          <w:rStyle w:val="default"/>
          <w:rFonts w:cs="FrankRuehl" w:hint="cs"/>
          <w:rtl/>
        </w:rPr>
        <w:t>(3)</w:t>
      </w:r>
      <w:r w:rsidRPr="00420420">
        <w:rPr>
          <w:rStyle w:val="default"/>
          <w:rFonts w:cs="FrankRuehl" w:hint="cs"/>
          <w:rtl/>
        </w:rPr>
        <w:tab/>
        <w:t>התקופה שבה החזיק בעל הרישיון ברישיון;</w:t>
      </w:r>
    </w:p>
    <w:p w:rsidR="00420420" w:rsidRPr="00420420" w:rsidRDefault="00420420" w:rsidP="00420420">
      <w:pPr>
        <w:pStyle w:val="P00"/>
        <w:spacing w:before="72"/>
        <w:ind w:left="1021" w:right="1134"/>
        <w:rPr>
          <w:rStyle w:val="default"/>
          <w:rFonts w:cs="FrankRuehl" w:hint="cs"/>
          <w:rtl/>
        </w:rPr>
      </w:pPr>
      <w:r w:rsidRPr="00420420">
        <w:rPr>
          <w:rStyle w:val="default"/>
          <w:rFonts w:cs="FrankRuehl" w:hint="cs"/>
          <w:rtl/>
        </w:rPr>
        <w:t>(4)</w:t>
      </w:r>
      <w:r w:rsidRPr="00420420">
        <w:rPr>
          <w:rStyle w:val="default"/>
          <w:rFonts w:cs="FrankRuehl" w:hint="cs"/>
          <w:rtl/>
        </w:rPr>
        <w:tab/>
        <w:t>ניסיונו המקצועי של בעל הרישיון;</w:t>
      </w:r>
    </w:p>
    <w:p w:rsidR="00420420" w:rsidRPr="00420420" w:rsidRDefault="00420420" w:rsidP="00420420">
      <w:pPr>
        <w:pStyle w:val="P00"/>
        <w:spacing w:before="72"/>
        <w:ind w:left="1021" w:right="1134"/>
        <w:rPr>
          <w:rStyle w:val="default"/>
          <w:rFonts w:cs="FrankRuehl" w:hint="cs"/>
          <w:rtl/>
        </w:rPr>
      </w:pPr>
      <w:r w:rsidRPr="00420420">
        <w:rPr>
          <w:rStyle w:val="default"/>
          <w:rFonts w:cs="FrankRuehl" w:hint="cs"/>
          <w:rtl/>
        </w:rPr>
        <w:t>(5)</w:t>
      </w:r>
      <w:r w:rsidRPr="00420420">
        <w:rPr>
          <w:rStyle w:val="default"/>
          <w:rFonts w:cs="FrankRuehl" w:hint="cs"/>
          <w:rtl/>
        </w:rPr>
        <w:tab/>
        <w:t>סכום הפיצויים או סכומים אחרים ששילם בעל הרישיון בקשר עם אחריותו למי שנפגע עקב מעשה או מחדל של בעל הרישיון, לרבות סכומים ששולמו כאמור בגין תביעות שהתבררו בבית משפט, וכמות הדרישות לתשלום פיצויים כאמור שנמסרו לאותו בעל רישיון.</w:t>
      </w:r>
    </w:p>
    <w:p w:rsidR="00420420" w:rsidRPr="00420420" w:rsidRDefault="00420420" w:rsidP="00420420">
      <w:pPr>
        <w:pStyle w:val="P00"/>
        <w:spacing w:before="72"/>
        <w:ind w:left="0" w:right="1134"/>
        <w:rPr>
          <w:rStyle w:val="default"/>
          <w:rFonts w:cs="FrankRuehl" w:hint="cs"/>
          <w:rtl/>
        </w:rPr>
      </w:pPr>
      <w:r>
        <w:rPr>
          <w:rFonts w:hint="cs"/>
          <w:rtl/>
          <w:lang w:eastAsia="en-US"/>
        </w:rPr>
        <w:pict>
          <v:shape id="_x0000_s1326" type="#_x0000_t202" style="position:absolute;left:0;text-align:left;margin-left:470.35pt;margin-top:7.05pt;width:1in;height:16.8pt;z-index:251726848" filled="f" stroked="f">
            <v:textbox inset="1mm,0,1mm,0">
              <w:txbxContent>
                <w:p w:rsidR="003F64A2" w:rsidRDefault="003F64A2" w:rsidP="00420420">
                  <w:pPr>
                    <w:spacing w:line="160" w:lineRule="exact"/>
                    <w:jc w:val="left"/>
                    <w:rPr>
                      <w:rFonts w:cs="Miriam" w:hint="cs"/>
                      <w:szCs w:val="18"/>
                      <w:rtl/>
                    </w:rPr>
                  </w:pPr>
                  <w:r>
                    <w:rPr>
                      <w:rFonts w:cs="Miriam" w:hint="cs"/>
                      <w:szCs w:val="18"/>
                      <w:rtl/>
                    </w:rPr>
                    <w:t>תק' (מס' 2) תשע"ב-2012</w:t>
                  </w:r>
                </w:p>
              </w:txbxContent>
            </v:textbox>
          </v:shape>
        </w:pict>
      </w:r>
      <w:r w:rsidRPr="00420420">
        <w:rPr>
          <w:rStyle w:val="default"/>
          <w:rFonts w:cs="FrankRuehl" w:hint="cs"/>
          <w:rtl/>
        </w:rPr>
        <w:tab/>
        <w:t>(ג1)</w:t>
      </w:r>
      <w:r w:rsidRPr="00420420">
        <w:rPr>
          <w:rStyle w:val="default"/>
          <w:rFonts w:cs="FrankRuehl" w:hint="cs"/>
          <w:rtl/>
        </w:rPr>
        <w:tab/>
        <w:t>הרשם יבחן מזמן לזמן את הצורך לעדכן את גובה הביטוח הנדרש בהתאם למפורט בתקנת משנה (ג), ולכל הפחות בתדירות של אחת ל-5 שנים.</w:t>
      </w:r>
    </w:p>
    <w:p w:rsidR="00420420" w:rsidRPr="00420420" w:rsidRDefault="00420420" w:rsidP="00420420">
      <w:pPr>
        <w:pStyle w:val="P00"/>
        <w:spacing w:before="72"/>
        <w:ind w:left="0" w:right="1134"/>
        <w:rPr>
          <w:rStyle w:val="default"/>
          <w:rFonts w:cs="FrankRuehl" w:hint="cs"/>
          <w:rtl/>
        </w:rPr>
      </w:pPr>
      <w:r w:rsidRPr="00420420">
        <w:rPr>
          <w:rStyle w:val="default"/>
          <w:rFonts w:cs="FrankRuehl" w:hint="cs"/>
          <w:rtl/>
        </w:rPr>
        <w:pict>
          <v:shape id="_x0000_s1327" type="#_x0000_t202" style="position:absolute;left:0;text-align:left;margin-left:470.35pt;margin-top:7.05pt;width:1in;height:16.8pt;z-index:251727872" filled="f" stroked="f">
            <v:textbox inset="1mm,0,1mm,0">
              <w:txbxContent>
                <w:p w:rsidR="003F64A2" w:rsidRDefault="003F64A2" w:rsidP="00420420">
                  <w:pPr>
                    <w:spacing w:line="160" w:lineRule="exact"/>
                    <w:jc w:val="left"/>
                    <w:rPr>
                      <w:rFonts w:cs="Miriam" w:hint="cs"/>
                      <w:szCs w:val="18"/>
                      <w:rtl/>
                    </w:rPr>
                  </w:pPr>
                  <w:r>
                    <w:rPr>
                      <w:rFonts w:cs="Miriam" w:hint="cs"/>
                      <w:szCs w:val="18"/>
                      <w:rtl/>
                    </w:rPr>
                    <w:t>תק' (מס' 2) תשע"ב-2012</w:t>
                  </w:r>
                </w:p>
              </w:txbxContent>
            </v:textbox>
          </v:shape>
        </w:pict>
      </w:r>
      <w:r w:rsidRPr="00420420">
        <w:rPr>
          <w:rStyle w:val="default"/>
          <w:rFonts w:cs="FrankRuehl" w:hint="cs"/>
          <w:rtl/>
        </w:rPr>
        <w:tab/>
        <w:t>(ד)</w:t>
      </w:r>
      <w:r w:rsidRPr="00420420">
        <w:rPr>
          <w:rStyle w:val="default"/>
          <w:rFonts w:cs="FrankRuehl" w:hint="cs"/>
          <w:rtl/>
        </w:rPr>
        <w:tab/>
        <w:t>ערך בעל הרישיון ביטוח כאמור בתקנת משנה (ג), יפקיד גם ערבות בנקאית או ערובה אחרת, שקבע הרשם, לכיסוי חבותו של בעל הרישיון כלפי מי שנפגע עקב מעשה או מחדל של בעל הרישיון במקרים שהביטוח אינו מכסה, בסכום שיקבע הרשם בשים לב לגובה הביטוח שקבע כאמור בתקנת משנה (ג), ובהתאם לשיקולים המפורטים בה; על ערבות זו תחול תקנה 68(ב), (ג) ו-(ה), בשינויים המחויבים</w:t>
      </w:r>
      <w:r>
        <w:rPr>
          <w:rStyle w:val="default"/>
          <w:rFonts w:cs="FrankRuehl" w:hint="cs"/>
          <w:rtl/>
        </w:rPr>
        <w:t>.</w:t>
      </w:r>
    </w:p>
    <w:p w:rsidR="00073DCB" w:rsidRPr="00F05BD8" w:rsidRDefault="00073DCB" w:rsidP="00073DCB">
      <w:pPr>
        <w:pStyle w:val="P00"/>
        <w:spacing w:before="0"/>
        <w:ind w:left="0" w:right="1134"/>
        <w:rPr>
          <w:rStyle w:val="default"/>
          <w:rFonts w:cs="FrankRuehl" w:hint="cs"/>
          <w:vanish/>
          <w:color w:val="FF0000"/>
          <w:szCs w:val="20"/>
          <w:shd w:val="clear" w:color="auto" w:fill="FFFF99"/>
          <w:rtl/>
        </w:rPr>
      </w:pPr>
      <w:bookmarkStart w:id="118" w:name="Rov204"/>
      <w:r w:rsidRPr="00F05BD8">
        <w:rPr>
          <w:rStyle w:val="default"/>
          <w:rFonts w:cs="FrankRuehl" w:hint="cs"/>
          <w:vanish/>
          <w:color w:val="FF0000"/>
          <w:szCs w:val="20"/>
          <w:shd w:val="clear" w:color="auto" w:fill="FFFF99"/>
          <w:rtl/>
        </w:rPr>
        <w:t>מיום 27.3.2012</w:t>
      </w:r>
    </w:p>
    <w:p w:rsidR="00073DCB" w:rsidRPr="00F05BD8" w:rsidRDefault="00073DCB" w:rsidP="00073DCB">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(מס' 2) תשע"ב-2012</w:t>
      </w:r>
    </w:p>
    <w:p w:rsidR="00073DCB" w:rsidRPr="00F05BD8" w:rsidRDefault="00073DCB" w:rsidP="00073DCB">
      <w:pPr>
        <w:pStyle w:val="P00"/>
        <w:spacing w:before="0"/>
        <w:ind w:left="0" w:right="1134"/>
        <w:rPr>
          <w:rStyle w:val="default"/>
          <w:rFonts w:cs="FrankRuehl" w:hint="cs"/>
          <w:vanish/>
          <w:szCs w:val="20"/>
          <w:shd w:val="clear" w:color="auto" w:fill="FFFF99"/>
          <w:rtl/>
        </w:rPr>
      </w:pPr>
      <w:hyperlink r:id="rId88" w:history="1">
        <w:r w:rsidRPr="00F05BD8">
          <w:rPr>
            <w:rStyle w:val="Hyperlink"/>
            <w:rFonts w:hint="cs"/>
            <w:vanish/>
            <w:szCs w:val="20"/>
            <w:shd w:val="clear" w:color="auto" w:fill="FFFF99"/>
            <w:rtl/>
          </w:rPr>
          <w:t>ק"ת תשע"ב מס' 7102</w:t>
        </w:r>
      </w:hyperlink>
      <w:r w:rsidRPr="00F05BD8">
        <w:rPr>
          <w:rStyle w:val="default"/>
          <w:rFonts w:cs="FrankRuehl" w:hint="cs"/>
          <w:vanish/>
          <w:szCs w:val="20"/>
          <w:shd w:val="clear" w:color="auto" w:fill="FFFF99"/>
          <w:rtl/>
        </w:rPr>
        <w:t xml:space="preserve"> מיום 27.3.2012 עמ' 950</w:t>
      </w:r>
    </w:p>
    <w:p w:rsidR="00073DCB" w:rsidRPr="00F05BD8" w:rsidRDefault="00073DCB" w:rsidP="00073DCB">
      <w:pPr>
        <w:pStyle w:val="P00"/>
        <w:ind w:left="0"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(ג)</w:t>
      </w:r>
      <w:r w:rsidRPr="00F05BD8">
        <w:rPr>
          <w:rStyle w:val="default"/>
          <w:rFonts w:cs="FrankRuehl" w:hint="cs"/>
          <w:strike/>
          <w:vanish/>
          <w:sz w:val="22"/>
          <w:szCs w:val="22"/>
          <w:shd w:val="clear" w:color="auto" w:fill="FFFF99"/>
          <w:rtl/>
        </w:rPr>
        <w:tab/>
        <w:t>גובה הביטוח יהיה, בכל עת, לפי מספר הדוחות שבעל הרישיון מסר או שהוא מתכוון למסור, לפי הגבוה, ולפחות לפי הסכומים שלהלן:</w:t>
      </w:r>
    </w:p>
    <w:p w:rsidR="00073DCB" w:rsidRPr="00F05BD8" w:rsidRDefault="00073DCB" w:rsidP="00073DCB">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לבעל רישיון שירות נתוני אשראי ורישיון שירות מידע על עוסקים או בעל רישיון שירות מידע על עוסקים בלבד:</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Cs w:val="20"/>
          <w:u w:val="single"/>
          <w:shd w:val="clear" w:color="auto" w:fill="FFFF99"/>
          <w:rtl/>
        </w:rPr>
      </w:pPr>
      <w:r w:rsidRPr="00F05BD8">
        <w:rPr>
          <w:rStyle w:val="default"/>
          <w:rFonts w:cs="FrankRuehl" w:hint="cs"/>
          <w:strike/>
          <w:vanish/>
          <w:szCs w:val="20"/>
          <w:u w:val="single"/>
          <w:shd w:val="clear" w:color="auto" w:fill="FFFF99"/>
          <w:rtl/>
        </w:rPr>
        <w:t>דוחות לשנה</w:t>
      </w:r>
      <w:r w:rsidRPr="00F05BD8">
        <w:rPr>
          <w:rStyle w:val="default"/>
          <w:rFonts w:cs="FrankRuehl" w:hint="cs"/>
          <w:strike/>
          <w:vanish/>
          <w:szCs w:val="20"/>
          <w:u w:val="single"/>
          <w:shd w:val="clear" w:color="auto" w:fill="FFFF99"/>
          <w:rtl/>
        </w:rPr>
        <w:tab/>
        <w:t>בשקלים חדשים</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עד 20,000</w:t>
      </w:r>
      <w:r w:rsidRPr="00F05BD8">
        <w:rPr>
          <w:rStyle w:val="default"/>
          <w:rFonts w:cs="FrankRuehl" w:hint="cs"/>
          <w:strike/>
          <w:vanish/>
          <w:sz w:val="22"/>
          <w:szCs w:val="22"/>
          <w:shd w:val="clear" w:color="auto" w:fill="FFFF99"/>
          <w:rtl/>
        </w:rPr>
        <w:tab/>
        <w:t>שני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עולה על 20,000 ואינו עולה על 50,000</w:t>
      </w:r>
      <w:r w:rsidRPr="00F05BD8">
        <w:rPr>
          <w:rStyle w:val="default"/>
          <w:rFonts w:cs="FrankRuehl" w:hint="cs"/>
          <w:strike/>
          <w:vanish/>
          <w:sz w:val="22"/>
          <w:szCs w:val="22"/>
          <w:shd w:val="clear" w:color="auto" w:fill="FFFF99"/>
          <w:rtl/>
        </w:rPr>
        <w:tab/>
        <w:t>3.5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(3)</w:t>
      </w:r>
      <w:r w:rsidRPr="00F05BD8">
        <w:rPr>
          <w:rStyle w:val="default"/>
          <w:rFonts w:cs="FrankRuehl" w:hint="cs"/>
          <w:strike/>
          <w:vanish/>
          <w:sz w:val="22"/>
          <w:szCs w:val="22"/>
          <w:shd w:val="clear" w:color="auto" w:fill="FFFF99"/>
          <w:rtl/>
        </w:rPr>
        <w:tab/>
        <w:t>עולה על 50,000 ואינו עולה על 100,000</w:t>
      </w:r>
      <w:r w:rsidRPr="00F05BD8">
        <w:rPr>
          <w:rStyle w:val="default"/>
          <w:rFonts w:cs="FrankRuehl" w:hint="cs"/>
          <w:strike/>
          <w:vanish/>
          <w:sz w:val="22"/>
          <w:szCs w:val="22"/>
          <w:shd w:val="clear" w:color="auto" w:fill="FFFF99"/>
          <w:rtl/>
        </w:rPr>
        <w:tab/>
        <w:t>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(4)</w:t>
      </w:r>
      <w:r w:rsidRPr="00F05BD8">
        <w:rPr>
          <w:rStyle w:val="default"/>
          <w:rFonts w:cs="FrankRuehl" w:hint="cs"/>
          <w:strike/>
          <w:vanish/>
          <w:sz w:val="22"/>
          <w:szCs w:val="22"/>
          <w:shd w:val="clear" w:color="auto" w:fill="FFFF99"/>
          <w:rtl/>
        </w:rPr>
        <w:tab/>
        <w:t>עולה על 100,000 ואינו עולה על 150,000</w:t>
      </w:r>
      <w:r w:rsidRPr="00F05BD8">
        <w:rPr>
          <w:rStyle w:val="default"/>
          <w:rFonts w:cs="FrankRuehl" w:hint="cs"/>
          <w:strike/>
          <w:vanish/>
          <w:sz w:val="22"/>
          <w:szCs w:val="22"/>
          <w:shd w:val="clear" w:color="auto" w:fill="FFFF99"/>
          <w:rtl/>
        </w:rPr>
        <w:tab/>
        <w:t>7.5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(5)</w:t>
      </w:r>
      <w:r w:rsidRPr="00F05BD8">
        <w:rPr>
          <w:rStyle w:val="default"/>
          <w:rFonts w:cs="FrankRuehl" w:hint="cs"/>
          <w:strike/>
          <w:vanish/>
          <w:sz w:val="22"/>
          <w:szCs w:val="22"/>
          <w:shd w:val="clear" w:color="auto" w:fill="FFFF99"/>
          <w:rtl/>
        </w:rPr>
        <w:tab/>
        <w:t>עולה על 150,000 ואינו עולה על 250,000</w:t>
      </w:r>
      <w:r w:rsidRPr="00F05BD8">
        <w:rPr>
          <w:rStyle w:val="default"/>
          <w:rFonts w:cs="FrankRuehl" w:hint="cs"/>
          <w:strike/>
          <w:vanish/>
          <w:sz w:val="22"/>
          <w:szCs w:val="22"/>
          <w:shd w:val="clear" w:color="auto" w:fill="FFFF99"/>
          <w:rtl/>
        </w:rPr>
        <w:tab/>
        <w:t>10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(6)</w:t>
      </w:r>
      <w:r w:rsidRPr="00F05BD8">
        <w:rPr>
          <w:rStyle w:val="default"/>
          <w:rFonts w:cs="FrankRuehl" w:hint="cs"/>
          <w:strike/>
          <w:vanish/>
          <w:sz w:val="22"/>
          <w:szCs w:val="22"/>
          <w:shd w:val="clear" w:color="auto" w:fill="FFFF99"/>
          <w:rtl/>
        </w:rPr>
        <w:tab/>
        <w:t>עולה על 250,000 ואינו עולה על 500,000</w:t>
      </w:r>
      <w:r w:rsidRPr="00F05BD8">
        <w:rPr>
          <w:rStyle w:val="default"/>
          <w:rFonts w:cs="FrankRuehl" w:hint="cs"/>
          <w:strike/>
          <w:vanish/>
          <w:sz w:val="22"/>
          <w:szCs w:val="22"/>
          <w:shd w:val="clear" w:color="auto" w:fill="FFFF99"/>
          <w:rtl/>
        </w:rPr>
        <w:tab/>
        <w:t>25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(7)</w:t>
      </w:r>
      <w:r w:rsidRPr="00F05BD8">
        <w:rPr>
          <w:rStyle w:val="default"/>
          <w:rFonts w:cs="FrankRuehl" w:hint="cs"/>
          <w:strike/>
          <w:vanish/>
          <w:sz w:val="22"/>
          <w:szCs w:val="22"/>
          <w:shd w:val="clear" w:color="auto" w:fill="FFFF99"/>
          <w:rtl/>
        </w:rPr>
        <w:tab/>
        <w:t>עולה על 500,000</w:t>
      </w:r>
      <w:r w:rsidRPr="00F05BD8">
        <w:rPr>
          <w:rStyle w:val="default"/>
          <w:rFonts w:cs="FrankRuehl" w:hint="cs"/>
          <w:strike/>
          <w:vanish/>
          <w:sz w:val="22"/>
          <w:szCs w:val="22"/>
          <w:shd w:val="clear" w:color="auto" w:fill="FFFF99"/>
          <w:rtl/>
        </w:rPr>
        <w:tab/>
        <w:t>50 מיליון</w:t>
      </w:r>
    </w:p>
    <w:p w:rsidR="00073DCB" w:rsidRPr="00F05BD8" w:rsidRDefault="00073DCB" w:rsidP="00073DCB">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לבעל רישיון שירות נתוני אשראי בלבד:</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Cs w:val="20"/>
          <w:u w:val="single"/>
          <w:shd w:val="clear" w:color="auto" w:fill="FFFF99"/>
          <w:rtl/>
        </w:rPr>
      </w:pPr>
      <w:r w:rsidRPr="00F05BD8">
        <w:rPr>
          <w:rStyle w:val="default"/>
          <w:rFonts w:cs="FrankRuehl" w:hint="cs"/>
          <w:strike/>
          <w:vanish/>
          <w:szCs w:val="20"/>
          <w:u w:val="single"/>
          <w:shd w:val="clear" w:color="auto" w:fill="FFFF99"/>
          <w:rtl/>
        </w:rPr>
        <w:t>דוחות בשנה</w:t>
      </w:r>
      <w:r w:rsidRPr="00F05BD8">
        <w:rPr>
          <w:rStyle w:val="default"/>
          <w:rFonts w:cs="FrankRuehl" w:hint="cs"/>
          <w:strike/>
          <w:vanish/>
          <w:szCs w:val="20"/>
          <w:u w:val="single"/>
          <w:shd w:val="clear" w:color="auto" w:fill="FFFF99"/>
          <w:rtl/>
        </w:rPr>
        <w:tab/>
        <w:t>בשקלים חדשים</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עד 50,000</w:t>
      </w:r>
      <w:r w:rsidRPr="00F05BD8">
        <w:rPr>
          <w:rStyle w:val="default"/>
          <w:rFonts w:cs="FrankRuehl" w:hint="cs"/>
          <w:strike/>
          <w:vanish/>
          <w:sz w:val="22"/>
          <w:szCs w:val="22"/>
          <w:shd w:val="clear" w:color="auto" w:fill="FFFF99"/>
          <w:rtl/>
        </w:rPr>
        <w:tab/>
        <w:t>שני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עולה על 50,000 ואינו עולה על 150,000</w:t>
      </w:r>
      <w:r w:rsidRPr="00F05BD8">
        <w:rPr>
          <w:rStyle w:val="default"/>
          <w:rFonts w:cs="FrankRuehl" w:hint="cs"/>
          <w:strike/>
          <w:vanish/>
          <w:sz w:val="22"/>
          <w:szCs w:val="22"/>
          <w:shd w:val="clear" w:color="auto" w:fill="FFFF99"/>
          <w:rtl/>
        </w:rPr>
        <w:tab/>
        <w:t>3.5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(3)</w:t>
      </w:r>
      <w:r w:rsidRPr="00F05BD8">
        <w:rPr>
          <w:rStyle w:val="default"/>
          <w:rFonts w:cs="FrankRuehl" w:hint="cs"/>
          <w:strike/>
          <w:vanish/>
          <w:sz w:val="22"/>
          <w:szCs w:val="22"/>
          <w:shd w:val="clear" w:color="auto" w:fill="FFFF99"/>
          <w:rtl/>
        </w:rPr>
        <w:tab/>
        <w:t>עולה על 150,000 ואינו עולה על 300,000</w:t>
      </w:r>
      <w:r w:rsidRPr="00F05BD8">
        <w:rPr>
          <w:rStyle w:val="default"/>
          <w:rFonts w:cs="FrankRuehl" w:hint="cs"/>
          <w:strike/>
          <w:vanish/>
          <w:sz w:val="22"/>
          <w:szCs w:val="22"/>
          <w:shd w:val="clear" w:color="auto" w:fill="FFFF99"/>
          <w:rtl/>
        </w:rPr>
        <w:tab/>
        <w:t>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(4)</w:t>
      </w:r>
      <w:r w:rsidRPr="00F05BD8">
        <w:rPr>
          <w:rStyle w:val="default"/>
          <w:rFonts w:cs="FrankRuehl" w:hint="cs"/>
          <w:strike/>
          <w:vanish/>
          <w:sz w:val="22"/>
          <w:szCs w:val="22"/>
          <w:shd w:val="clear" w:color="auto" w:fill="FFFF99"/>
          <w:rtl/>
        </w:rPr>
        <w:tab/>
        <w:t>עולה על 300,000 ואינו עולה על 500,000</w:t>
      </w:r>
      <w:r w:rsidRPr="00F05BD8">
        <w:rPr>
          <w:rStyle w:val="default"/>
          <w:rFonts w:cs="FrankRuehl" w:hint="cs"/>
          <w:strike/>
          <w:vanish/>
          <w:sz w:val="22"/>
          <w:szCs w:val="22"/>
          <w:shd w:val="clear" w:color="auto" w:fill="FFFF99"/>
          <w:rtl/>
        </w:rPr>
        <w:tab/>
        <w:t>7.5 מיליון</w:t>
      </w:r>
    </w:p>
    <w:p w:rsidR="00073DCB" w:rsidRPr="00F05BD8" w:rsidRDefault="00073DCB" w:rsidP="00073DCB">
      <w:pPr>
        <w:pStyle w:val="P00"/>
        <w:tabs>
          <w:tab w:val="clear" w:pos="624"/>
          <w:tab w:val="clear" w:pos="1021"/>
          <w:tab w:val="clear" w:pos="1474"/>
          <w:tab w:val="clear" w:pos="2381"/>
          <w:tab w:val="clear" w:pos="2835"/>
          <w:tab w:val="clear" w:pos="6259"/>
          <w:tab w:val="left" w:pos="5670"/>
        </w:tabs>
        <w:spacing w:before="0"/>
        <w:ind w:left="1474" w:right="1134"/>
        <w:rPr>
          <w:rStyle w:val="default"/>
          <w:rFonts w:cs="FrankRuehl" w:hint="cs"/>
          <w:vanish/>
          <w:sz w:val="22"/>
          <w:szCs w:val="22"/>
          <w:shd w:val="clear" w:color="auto" w:fill="FFFF99"/>
          <w:rtl/>
        </w:rPr>
      </w:pPr>
      <w:r w:rsidRPr="00F05BD8">
        <w:rPr>
          <w:rStyle w:val="default"/>
          <w:rFonts w:cs="FrankRuehl" w:hint="cs"/>
          <w:strike/>
          <w:vanish/>
          <w:sz w:val="22"/>
          <w:szCs w:val="22"/>
          <w:shd w:val="clear" w:color="auto" w:fill="FFFF99"/>
          <w:rtl/>
        </w:rPr>
        <w:t>(5)</w:t>
      </w:r>
      <w:r w:rsidRPr="00F05BD8">
        <w:rPr>
          <w:rStyle w:val="default"/>
          <w:rFonts w:cs="FrankRuehl" w:hint="cs"/>
          <w:strike/>
          <w:vanish/>
          <w:sz w:val="22"/>
          <w:szCs w:val="22"/>
          <w:shd w:val="clear" w:color="auto" w:fill="FFFF99"/>
          <w:rtl/>
        </w:rPr>
        <w:tab/>
        <w:t>עולה על 500,000</w:t>
      </w:r>
      <w:r w:rsidRPr="00F05BD8">
        <w:rPr>
          <w:rStyle w:val="default"/>
          <w:rFonts w:cs="FrankRuehl" w:hint="cs"/>
          <w:strike/>
          <w:vanish/>
          <w:sz w:val="22"/>
          <w:szCs w:val="22"/>
          <w:shd w:val="clear" w:color="auto" w:fill="FFFF99"/>
          <w:rtl/>
        </w:rPr>
        <w:tab/>
        <w:t>10 מיליון</w:t>
      </w:r>
    </w:p>
    <w:p w:rsidR="00EA577A" w:rsidRPr="00F05BD8" w:rsidRDefault="00EA577A" w:rsidP="00073DCB">
      <w:pPr>
        <w:pStyle w:val="P00"/>
        <w:spacing w:before="0"/>
        <w:ind w:left="0" w:right="1134"/>
        <w:rPr>
          <w:rStyle w:val="default"/>
          <w:rFonts w:cs="FrankRuehl" w:hint="cs"/>
          <w:vanish/>
          <w:sz w:val="22"/>
          <w:szCs w:val="22"/>
          <w:u w:val="single"/>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(ג)</w:t>
      </w:r>
      <w:r w:rsidRPr="00F05BD8">
        <w:rPr>
          <w:rStyle w:val="default"/>
          <w:rFonts w:cs="FrankRuehl" w:hint="cs"/>
          <w:vanish/>
          <w:sz w:val="22"/>
          <w:szCs w:val="22"/>
          <w:u w:val="single"/>
          <w:shd w:val="clear" w:color="auto" w:fill="FFFF99"/>
          <w:rtl/>
        </w:rPr>
        <w:tab/>
      </w:r>
      <w:r w:rsidR="00420420" w:rsidRPr="00F05BD8">
        <w:rPr>
          <w:rStyle w:val="default"/>
          <w:rFonts w:cs="FrankRuehl" w:hint="cs"/>
          <w:vanish/>
          <w:sz w:val="22"/>
          <w:szCs w:val="22"/>
          <w:u w:val="single"/>
          <w:shd w:val="clear" w:color="auto" w:fill="FFFF99"/>
          <w:rtl/>
        </w:rPr>
        <w:t>הרשם יקבע את גובה הביטוח בכל עת לכל בעל רישיון, לאחר שנתן לו הזדמנות סבירה למסור את עמדתו, ובהתחשב, בין השאר, בנתונים אלה:</w:t>
      </w:r>
    </w:p>
    <w:p w:rsidR="00420420" w:rsidRPr="00F05BD8" w:rsidRDefault="00420420" w:rsidP="0042042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(1)</w:t>
      </w:r>
      <w:r w:rsidRPr="00F05BD8">
        <w:rPr>
          <w:rStyle w:val="default"/>
          <w:rFonts w:cs="FrankRuehl" w:hint="cs"/>
          <w:vanish/>
          <w:sz w:val="22"/>
          <w:szCs w:val="22"/>
          <w:u w:val="single"/>
          <w:shd w:val="clear" w:color="auto" w:fill="FFFF99"/>
          <w:rtl/>
        </w:rPr>
        <w:tab/>
        <w:t>מספר הדוחות שבעל הרישיון מסר או שהוא מתכוון למסור, לפי הגבוה מביניהם;</w:t>
      </w:r>
    </w:p>
    <w:p w:rsidR="00420420" w:rsidRPr="00F05BD8" w:rsidRDefault="00420420" w:rsidP="0042042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(2)</w:t>
      </w:r>
      <w:r w:rsidRPr="00F05BD8">
        <w:rPr>
          <w:rStyle w:val="default"/>
          <w:rFonts w:cs="FrankRuehl" w:hint="cs"/>
          <w:vanish/>
          <w:sz w:val="22"/>
          <w:szCs w:val="22"/>
          <w:u w:val="single"/>
          <w:shd w:val="clear" w:color="auto" w:fill="FFFF99"/>
          <w:rtl/>
        </w:rPr>
        <w:tab/>
        <w:t>סוג או סוגי הרישיונות שבהם מחזיק או מבקש להחזיק בעל הרישיון;</w:t>
      </w:r>
    </w:p>
    <w:p w:rsidR="00420420" w:rsidRPr="00F05BD8" w:rsidRDefault="00420420" w:rsidP="0042042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(3)</w:t>
      </w:r>
      <w:r w:rsidRPr="00F05BD8">
        <w:rPr>
          <w:rStyle w:val="default"/>
          <w:rFonts w:cs="FrankRuehl" w:hint="cs"/>
          <w:vanish/>
          <w:sz w:val="22"/>
          <w:szCs w:val="22"/>
          <w:u w:val="single"/>
          <w:shd w:val="clear" w:color="auto" w:fill="FFFF99"/>
          <w:rtl/>
        </w:rPr>
        <w:tab/>
        <w:t>התקופה שבה החזיק בעל הרישיון ברישיון;</w:t>
      </w:r>
    </w:p>
    <w:p w:rsidR="00420420" w:rsidRPr="00F05BD8" w:rsidRDefault="00420420" w:rsidP="0042042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(4)</w:t>
      </w:r>
      <w:r w:rsidRPr="00F05BD8">
        <w:rPr>
          <w:rStyle w:val="default"/>
          <w:rFonts w:cs="FrankRuehl" w:hint="cs"/>
          <w:vanish/>
          <w:sz w:val="22"/>
          <w:szCs w:val="22"/>
          <w:u w:val="single"/>
          <w:shd w:val="clear" w:color="auto" w:fill="FFFF99"/>
          <w:rtl/>
        </w:rPr>
        <w:tab/>
        <w:t>ניסיונו המקצועי של בעל הרישיון;</w:t>
      </w:r>
    </w:p>
    <w:p w:rsidR="00420420" w:rsidRPr="00F05BD8" w:rsidRDefault="00420420" w:rsidP="00420420">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vanish/>
          <w:sz w:val="22"/>
          <w:szCs w:val="22"/>
          <w:u w:val="single"/>
          <w:shd w:val="clear" w:color="auto" w:fill="FFFF99"/>
          <w:rtl/>
        </w:rPr>
        <w:t>(5)</w:t>
      </w:r>
      <w:r w:rsidRPr="00F05BD8">
        <w:rPr>
          <w:rStyle w:val="default"/>
          <w:rFonts w:cs="FrankRuehl" w:hint="cs"/>
          <w:vanish/>
          <w:sz w:val="22"/>
          <w:szCs w:val="22"/>
          <w:u w:val="single"/>
          <w:shd w:val="clear" w:color="auto" w:fill="FFFF99"/>
          <w:rtl/>
        </w:rPr>
        <w:tab/>
        <w:t>סכום הפיצויים או סכומים אחרים ששילם בעל הרישיון בקשר עם אחריותו למי שנפגע עקב מעשה או מחדל של בעל הרישיון, לרבות סכומים ששולמו כאמור בגין תביעות שהתבררו בבית משפט, וכמות הדרישות לתשלום פיצויים כאמור שנמסרו לאותו בעל רישיון.</w:t>
      </w:r>
    </w:p>
    <w:p w:rsidR="00420420" w:rsidRPr="00F05BD8" w:rsidRDefault="00420420" w:rsidP="00420420">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(ג1)</w:t>
      </w:r>
      <w:r w:rsidRPr="00F05BD8">
        <w:rPr>
          <w:rStyle w:val="default"/>
          <w:rFonts w:cs="FrankRuehl" w:hint="cs"/>
          <w:vanish/>
          <w:sz w:val="22"/>
          <w:szCs w:val="22"/>
          <w:u w:val="single"/>
          <w:shd w:val="clear" w:color="auto" w:fill="FFFF99"/>
          <w:rtl/>
        </w:rPr>
        <w:tab/>
        <w:t>הרשם יבחן מזמן לזמן את הצורך לעדכן את גובה הביטוח הנדרש בהתאם למפורט בתקנת משנה (ג), ולכל הפחות בתדירות של אחת ל-5 שנים.</w:t>
      </w:r>
    </w:p>
    <w:p w:rsidR="00073DCB" w:rsidRPr="00F05BD8" w:rsidRDefault="00073DCB" w:rsidP="00073DCB">
      <w:pPr>
        <w:pStyle w:val="P00"/>
        <w:spacing w:before="0"/>
        <w:ind w:left="0" w:right="1134"/>
        <w:rPr>
          <w:rStyle w:val="default"/>
          <w:rFonts w:cs="FrankRuehl" w:hint="cs"/>
          <w:strike/>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(ד)</w:t>
      </w:r>
      <w:r w:rsidRPr="00F05BD8">
        <w:rPr>
          <w:rStyle w:val="default"/>
          <w:rFonts w:cs="FrankRuehl" w:hint="cs"/>
          <w:strike/>
          <w:vanish/>
          <w:sz w:val="22"/>
          <w:szCs w:val="22"/>
          <w:shd w:val="clear" w:color="auto" w:fill="FFFF99"/>
          <w:rtl/>
        </w:rPr>
        <w:tab/>
        <w:t>ערך בעל הרישיון ביטוח כאמור בתקנת משנה (ג), יפקיד גם ערבות בנקאית או ערובה אחרת, שקבע הרשם, לכיסוי חבותו של בעל הרישיון כלפי מי שנפגע עקב מעשה או מחדל של בעל הרישיון במקרים שהביטוח אינו מכסה, כמפורט להלן:</w:t>
      </w:r>
    </w:p>
    <w:p w:rsidR="00073DCB" w:rsidRPr="00F05BD8" w:rsidRDefault="00073DCB" w:rsidP="00073DCB">
      <w:pPr>
        <w:pStyle w:val="P00"/>
        <w:spacing w:before="0"/>
        <w:ind w:left="1021" w:right="1134"/>
        <w:rPr>
          <w:rStyle w:val="default"/>
          <w:rFonts w:cs="FrankRuehl" w:hint="cs"/>
          <w:strike/>
          <w:vanish/>
          <w:sz w:val="22"/>
          <w:szCs w:val="22"/>
          <w:shd w:val="clear" w:color="auto" w:fill="FFFF99"/>
          <w:rtl/>
        </w:rPr>
      </w:pPr>
      <w:r w:rsidRPr="00F05BD8">
        <w:rPr>
          <w:rStyle w:val="default"/>
          <w:rFonts w:cs="FrankRuehl" w:hint="cs"/>
          <w:strike/>
          <w:vanish/>
          <w:sz w:val="22"/>
          <w:szCs w:val="22"/>
          <w:shd w:val="clear" w:color="auto" w:fill="FFFF99"/>
          <w:rtl/>
        </w:rPr>
        <w:t>(1)</w:t>
      </w:r>
      <w:r w:rsidRPr="00F05BD8">
        <w:rPr>
          <w:rStyle w:val="default"/>
          <w:rFonts w:cs="FrankRuehl" w:hint="cs"/>
          <w:strike/>
          <w:vanish/>
          <w:sz w:val="22"/>
          <w:szCs w:val="22"/>
          <w:shd w:val="clear" w:color="auto" w:fill="FFFF99"/>
          <w:rtl/>
        </w:rPr>
        <w:tab/>
        <w:t xml:space="preserve">בעל שירות נתוני אשראי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בסכום שלא יפחת מ-5% ולא יעלה על 10% מגובה הביטוח;</w:t>
      </w:r>
    </w:p>
    <w:p w:rsidR="00073DCB" w:rsidRPr="00F05BD8" w:rsidRDefault="00073DCB" w:rsidP="00073DCB">
      <w:pPr>
        <w:pStyle w:val="P00"/>
        <w:spacing w:before="0"/>
        <w:ind w:left="1021" w:right="1134"/>
        <w:rPr>
          <w:rStyle w:val="default"/>
          <w:rFonts w:cs="FrankRuehl" w:hint="cs"/>
          <w:vanish/>
          <w:sz w:val="22"/>
          <w:szCs w:val="22"/>
          <w:shd w:val="clear" w:color="auto" w:fill="FFFF99"/>
          <w:rtl/>
        </w:rPr>
      </w:pPr>
      <w:r w:rsidRPr="00F05BD8">
        <w:rPr>
          <w:rStyle w:val="default"/>
          <w:rFonts w:cs="FrankRuehl" w:hint="cs"/>
          <w:strike/>
          <w:vanish/>
          <w:sz w:val="22"/>
          <w:szCs w:val="22"/>
          <w:shd w:val="clear" w:color="auto" w:fill="FFFF99"/>
          <w:rtl/>
        </w:rPr>
        <w:t>(2)</w:t>
      </w:r>
      <w:r w:rsidRPr="00F05BD8">
        <w:rPr>
          <w:rStyle w:val="default"/>
          <w:rFonts w:cs="FrankRuehl" w:hint="cs"/>
          <w:strike/>
          <w:vanish/>
          <w:sz w:val="22"/>
          <w:szCs w:val="22"/>
          <w:shd w:val="clear" w:color="auto" w:fill="FFFF99"/>
          <w:rtl/>
        </w:rPr>
        <w:tab/>
        <w:t xml:space="preserve">בעל רישיון שירות נתוני אשראי ורישיון שירות מידע על עוסקים או בעל רישיון שירות מידע על עוסקים בלבד </w:t>
      </w:r>
      <w:r w:rsidRPr="00F05BD8">
        <w:rPr>
          <w:rStyle w:val="default"/>
          <w:rFonts w:cs="FrankRuehl"/>
          <w:strike/>
          <w:vanish/>
          <w:sz w:val="22"/>
          <w:szCs w:val="22"/>
          <w:shd w:val="clear" w:color="auto" w:fill="FFFF99"/>
          <w:rtl/>
        </w:rPr>
        <w:t>–</w:t>
      </w:r>
      <w:r w:rsidRPr="00F05BD8">
        <w:rPr>
          <w:rStyle w:val="default"/>
          <w:rFonts w:cs="FrankRuehl" w:hint="cs"/>
          <w:strike/>
          <w:vanish/>
          <w:sz w:val="22"/>
          <w:szCs w:val="22"/>
          <w:shd w:val="clear" w:color="auto" w:fill="FFFF99"/>
          <w:rtl/>
        </w:rPr>
        <w:t xml:space="preserve"> בסכום שלא יפחת מ-10% ולא יעלה על 20% מגובה הביטוח.</w:t>
      </w:r>
    </w:p>
    <w:p w:rsidR="00073DCB" w:rsidRPr="00420420" w:rsidRDefault="00420420" w:rsidP="00420420">
      <w:pPr>
        <w:pStyle w:val="P00"/>
        <w:spacing w:before="0"/>
        <w:ind w:left="0" w:right="1134"/>
        <w:rPr>
          <w:rStyle w:val="default"/>
          <w:rFonts w:cs="FrankRuehl" w:hint="cs"/>
          <w:sz w:val="2"/>
          <w:szCs w:val="2"/>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(ד)</w:t>
      </w:r>
      <w:r w:rsidRPr="00F05BD8">
        <w:rPr>
          <w:rStyle w:val="default"/>
          <w:rFonts w:cs="FrankRuehl" w:hint="cs"/>
          <w:vanish/>
          <w:sz w:val="22"/>
          <w:szCs w:val="22"/>
          <w:u w:val="single"/>
          <w:shd w:val="clear" w:color="auto" w:fill="FFFF99"/>
          <w:rtl/>
        </w:rPr>
        <w:tab/>
        <w:t>ערך בעל הרישיון ביטוח כאמור בתקנת משנה (ג), יפקיד גם ערבות בנקאית או ערובה אחרת, שקבע הרשם, לכיסוי חבותו של בעל הרישיון כלפי מי שנפגע עקב מעשה או מחדל של בעל הרישיון במקרים שהביטוח אינו מכסה, בסכום שיקבע הרשם בשים לב לגובה הביטוח שקבע כאמור בתקנת משנה (ג), ובהתאם לשיקולים המפורטים בה; על ערבות זו תחול תקנה 68(ב), (ג) ו-(ה), בשינויים המחויבים.</w:t>
      </w:r>
      <w:bookmarkEnd w:id="118"/>
    </w:p>
    <w:p w:rsidR="00E17506" w:rsidRDefault="00E17506">
      <w:pPr>
        <w:pStyle w:val="P00"/>
        <w:spacing w:before="72"/>
        <w:ind w:left="0" w:right="1134"/>
        <w:rPr>
          <w:rStyle w:val="default"/>
          <w:rFonts w:cs="FrankRuehl" w:hint="cs"/>
          <w:rtl/>
        </w:rPr>
      </w:pPr>
      <w:bookmarkStart w:id="119" w:name="Seif70"/>
      <w:bookmarkEnd w:id="119"/>
      <w:r>
        <w:rPr>
          <w:lang w:val="he-IL"/>
        </w:rPr>
        <w:pict>
          <v:rect id="_x0000_s1158" style="position:absolute;left:0;text-align:left;margin-left:464.5pt;margin-top:8.05pt;width:75.05pt;height:10.9pt;z-index:25164697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מימוש ערובה</w:t>
                  </w:r>
                </w:p>
              </w:txbxContent>
            </v:textbox>
            <w10:anchorlock/>
          </v:rect>
        </w:pict>
      </w:r>
      <w:r>
        <w:rPr>
          <w:rStyle w:val="big-number"/>
          <w:rFonts w:hint="cs"/>
          <w:rtl/>
        </w:rPr>
        <w:t>70</w:t>
      </w:r>
      <w:r>
        <w:rPr>
          <w:rStyle w:val="big-number"/>
          <w:rtl/>
        </w:rPr>
        <w:t>.</w:t>
      </w:r>
      <w:r>
        <w:rPr>
          <w:rStyle w:val="big-number"/>
          <w:rtl/>
        </w:rPr>
        <w:tab/>
      </w:r>
      <w:r>
        <w:rPr>
          <w:rStyle w:val="default"/>
          <w:rFonts w:cs="FrankRuehl" w:hint="cs"/>
          <w:rtl/>
        </w:rPr>
        <w:t>(א)</w:t>
      </w:r>
      <w:r>
        <w:rPr>
          <w:rStyle w:val="default"/>
          <w:rFonts w:cs="FrankRuehl" w:hint="cs"/>
          <w:rtl/>
        </w:rPr>
        <w:tab/>
        <w:t>מימוש ערבות בנקאית או ערובה אחרת שדרש הרשם, או תשלום תגמולי ביטוח, לזכות מי שנפגע ממעשה או ממחדל של בעל רישיון במסגרת פעילותו, יהיה בהתאם לקביעת בית המשפט אלא אם כן קיים בעל הרישיון את חיובו כלפי הנפגע בדרך אחרת.</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יממש את הערובה, והמבטח ישלם את תגמולי הביטוח, עם הצגת אחד מאלה: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פסק דין חלוט של בית משפט בתובענה של הנפגע כנגד בעל הרישיון;</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הסכם פשרה בין הנפגע לבין בעל הרישיון, שקיבל תוקף של פסק דין;</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פסק בורר שאישר בית משפט בסכסוך בין הנפגע לבין בעל הרישיון.</w:t>
      </w:r>
    </w:p>
    <w:p w:rsidR="00E17506" w:rsidRDefault="00E17506">
      <w:pPr>
        <w:pStyle w:val="medium2-header"/>
        <w:keepLines w:val="0"/>
        <w:spacing w:before="72"/>
        <w:ind w:left="0" w:right="1134"/>
        <w:rPr>
          <w:rFonts w:hint="cs"/>
          <w:noProof/>
          <w:rtl/>
        </w:rPr>
      </w:pPr>
      <w:bookmarkStart w:id="120" w:name="med6"/>
      <w:bookmarkEnd w:id="120"/>
      <w:r>
        <w:rPr>
          <w:rFonts w:hint="cs"/>
          <w:noProof/>
          <w:rtl/>
        </w:rPr>
        <w:t>פרק ז': ניהול שירות נתוני אשראי ושירות מידע על עוסקים</w:t>
      </w:r>
    </w:p>
    <w:p w:rsidR="00E17506" w:rsidRDefault="00E17506">
      <w:pPr>
        <w:pStyle w:val="header-2"/>
        <w:ind w:left="0" w:right="1134"/>
        <w:rPr>
          <w:rFonts w:hint="cs"/>
          <w:rtl/>
        </w:rPr>
      </w:pPr>
      <w:r>
        <w:rPr>
          <w:rFonts w:hint="cs"/>
          <w:rtl/>
        </w:rPr>
        <w:t>סימן א': כללי</w:t>
      </w:r>
    </w:p>
    <w:p w:rsidR="00E17506" w:rsidRDefault="00E17506">
      <w:pPr>
        <w:pStyle w:val="P00"/>
        <w:spacing w:before="72"/>
        <w:ind w:left="0" w:right="1134"/>
        <w:rPr>
          <w:rStyle w:val="default"/>
          <w:rFonts w:cs="FrankRuehl" w:hint="cs"/>
          <w:rtl/>
        </w:rPr>
      </w:pPr>
      <w:bookmarkStart w:id="121" w:name="Seif71"/>
      <w:bookmarkEnd w:id="121"/>
      <w:r>
        <w:rPr>
          <w:lang w:val="he-IL"/>
        </w:rPr>
        <w:pict>
          <v:rect id="_x0000_s1159" style="position:absolute;left:0;text-align:left;margin-left:464.5pt;margin-top:8.05pt;width:75.05pt;height:10.9pt;z-index:25164800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מסמך נהלים</w:t>
                  </w:r>
                </w:p>
              </w:txbxContent>
            </v:textbox>
            <w10:anchorlock/>
          </v:rect>
        </w:pict>
      </w:r>
      <w:r>
        <w:rPr>
          <w:rStyle w:val="big-number"/>
          <w:rFonts w:hint="cs"/>
          <w:rtl/>
        </w:rPr>
        <w:t>71</w:t>
      </w:r>
      <w:r>
        <w:rPr>
          <w:rStyle w:val="big-number"/>
          <w:rtl/>
        </w:rPr>
        <w:t>.</w:t>
      </w:r>
      <w:r>
        <w:rPr>
          <w:rStyle w:val="big-number"/>
          <w:rtl/>
        </w:rPr>
        <w:tab/>
      </w:r>
      <w:r>
        <w:rPr>
          <w:rStyle w:val="default"/>
          <w:rFonts w:cs="FrankRuehl" w:hint="cs"/>
          <w:rtl/>
        </w:rPr>
        <w:t>(א)</w:t>
      </w:r>
      <w:r>
        <w:rPr>
          <w:rStyle w:val="default"/>
          <w:rFonts w:cs="FrankRuehl" w:hint="cs"/>
          <w:rtl/>
        </w:rPr>
        <w:tab/>
        <w:t>בעל רישיון יפעל על פי מסמך נהלים שהוא יגיש לאישור הרשם, ולא ישנה אותו שלא באישור הרשם.</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לקבוע, שבעל רישיון יפרסם נהלים מסוימים לידיעת הציבור, באופן נוח וזמין, בין השאר באמצעות אתר אינטרנט, בדרך המוגנת באופן סביר מפני חדירה ושיבוש.</w:t>
      </w:r>
    </w:p>
    <w:p w:rsidR="00E17506" w:rsidRDefault="00E17506">
      <w:pPr>
        <w:pStyle w:val="P00"/>
        <w:spacing w:before="72"/>
        <w:ind w:left="0" w:right="1134"/>
        <w:rPr>
          <w:rStyle w:val="default"/>
          <w:rFonts w:cs="FrankRuehl" w:hint="cs"/>
          <w:rtl/>
        </w:rPr>
      </w:pPr>
      <w:r>
        <w:rPr>
          <w:lang w:val="he-IL"/>
        </w:rPr>
        <w:pict>
          <v:rect id="_x0000_s1160" style="position:absolute;left:0;text-align:left;margin-left:464.5pt;margin-top:8.05pt;width:75.05pt;height:17.95pt;z-index:25164902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כללים ונהלים לניהול המאגר והמידע שבו</w:t>
                  </w:r>
                </w:p>
              </w:txbxContent>
            </v:textbox>
            <w10:anchorlock/>
          </v:rect>
        </w:pict>
      </w:r>
      <w:r>
        <w:rPr>
          <w:rStyle w:val="big-number"/>
          <w:rFonts w:hint="cs"/>
          <w:rtl/>
        </w:rPr>
        <w:t>72</w:t>
      </w:r>
      <w:r>
        <w:rPr>
          <w:rStyle w:val="big-number"/>
          <w:rtl/>
        </w:rPr>
        <w:t>.</w:t>
      </w:r>
      <w:r>
        <w:rPr>
          <w:rStyle w:val="big-number"/>
          <w:rtl/>
        </w:rPr>
        <w:tab/>
      </w:r>
      <w:r>
        <w:rPr>
          <w:rStyle w:val="default"/>
          <w:rFonts w:cs="FrankRuehl" w:hint="cs"/>
          <w:rtl/>
        </w:rPr>
        <w:t>הרשם רשאי להוציא כללים ונהלים, בין השאר בנושאים אלה:</w:t>
      </w:r>
    </w:p>
    <w:p w:rsidR="00E17506" w:rsidRDefault="00E175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אופן ההגנה ההיקפית והאבטחה הפנימית של חצרי שירות נתוני האשראי ושל המחשבים שבחצרים אלה;</w:t>
      </w:r>
    </w:p>
    <w:p w:rsidR="00E17506" w:rsidRDefault="00E175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אבטחת תשתית התקשורת;</w:t>
      </w:r>
    </w:p>
    <w:p w:rsidR="00E17506" w:rsidRDefault="00E175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אבטחת חומר מחשב המשמש את בעל הרישיון או הנמצא בהם;</w:t>
      </w:r>
    </w:p>
    <w:p w:rsidR="00E17506" w:rsidRDefault="00E175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סיווג מידע ומסמכים המוחזקים אצל בעל רישיון, הרשאות גישה של עובדי בעל רישיון והפועלים מטעמו ובשירותו, וכללים למידור המידע;</w:t>
      </w:r>
    </w:p>
    <w:p w:rsidR="00E17506" w:rsidRDefault="00E175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הפרדה בין מערכות המידע של שירות נתוני אשראי ושל שירות מידע על עוסקים;</w:t>
      </w:r>
    </w:p>
    <w:p w:rsidR="00E17506" w:rsidRDefault="00E1750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רישום פעולות ואירועים הנובעים מהפעלת מערכות המידע;</w:t>
      </w:r>
    </w:p>
    <w:p w:rsidR="00E17506" w:rsidRDefault="00E1750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השמדה, מחיקה וביעור של המידע.</w:t>
      </w:r>
    </w:p>
    <w:p w:rsidR="00E17506" w:rsidRDefault="00E17506">
      <w:pPr>
        <w:pStyle w:val="header-2"/>
        <w:ind w:left="0" w:right="1134"/>
        <w:rPr>
          <w:rFonts w:hint="cs"/>
          <w:rtl/>
        </w:rPr>
      </w:pPr>
      <w:r>
        <w:rPr>
          <w:rFonts w:hint="cs"/>
          <w:rtl/>
        </w:rPr>
        <w:t>סימן ב': כללים ונהלים לאבטחת המאגר והמידע שבו</w:t>
      </w:r>
    </w:p>
    <w:p w:rsidR="00E17506" w:rsidRDefault="00E17506">
      <w:pPr>
        <w:pStyle w:val="P00"/>
        <w:spacing w:before="72"/>
        <w:ind w:left="0" w:right="1134"/>
        <w:rPr>
          <w:rStyle w:val="default"/>
          <w:rFonts w:cs="FrankRuehl" w:hint="cs"/>
          <w:sz w:val="26"/>
          <w:rtl/>
        </w:rPr>
      </w:pPr>
      <w:bookmarkStart w:id="122" w:name="Seif72"/>
      <w:bookmarkEnd w:id="122"/>
      <w:r>
        <w:rPr>
          <w:lang w:val="he-IL"/>
        </w:rPr>
        <w:pict>
          <v:rect id="_x0000_s1161" style="position:absolute;left:0;text-align:left;margin-left:464.5pt;margin-top:8.05pt;width:75.05pt;height:16.4pt;z-index:251650048"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תקנים</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73</w:t>
      </w:r>
      <w:r>
        <w:rPr>
          <w:rStyle w:val="big-number"/>
          <w:rtl/>
        </w:rPr>
        <w:t>.</w:t>
      </w:r>
      <w:r>
        <w:rPr>
          <w:rStyle w:val="big-number"/>
          <w:rtl/>
        </w:rPr>
        <w:tab/>
      </w:r>
      <w:r>
        <w:rPr>
          <w:rStyle w:val="default"/>
          <w:rFonts w:cs="FrankRuehl" w:hint="cs"/>
          <w:rtl/>
        </w:rPr>
        <w:t xml:space="preserve">בעל רישיון יקיים את דרישות התקנים </w:t>
      </w:r>
      <w:r>
        <w:rPr>
          <w:rStyle w:val="default"/>
          <w:szCs w:val="20"/>
        </w:rPr>
        <w:t>ISO-9000</w:t>
      </w:r>
      <w:r>
        <w:rPr>
          <w:rStyle w:val="default"/>
          <w:rFonts w:cs="FrankRuehl" w:hint="cs"/>
          <w:sz w:val="26"/>
          <w:rtl/>
        </w:rPr>
        <w:t>, ת"י 17799 ות"י 7799 חלק 2 ויעמוד בתקנים האמורים במשך כל זמן פעילותו.</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23" w:name="Rov138"/>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89"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החלפת תקנה 73</w:t>
      </w:r>
    </w:p>
    <w:p w:rsidR="00E17506" w:rsidRPr="00F05BD8" w:rsidRDefault="00E17506">
      <w:pPr>
        <w:pStyle w:val="P00"/>
        <w:ind w:left="0" w:right="1134"/>
        <w:rPr>
          <w:rStyle w:val="default"/>
          <w:rFonts w:cs="FrankRuehl" w:hint="cs"/>
          <w:vanish/>
          <w:szCs w:val="20"/>
          <w:shd w:val="clear" w:color="auto" w:fill="FFFF99"/>
          <w:rtl/>
        </w:rPr>
      </w:pPr>
      <w:r w:rsidRPr="00F05BD8">
        <w:rPr>
          <w:rStyle w:val="default"/>
          <w:rFonts w:cs="FrankRuehl" w:hint="cs"/>
          <w:vanish/>
          <w:szCs w:val="20"/>
          <w:shd w:val="clear" w:color="auto" w:fill="FFFF99"/>
          <w:rtl/>
        </w:rPr>
        <w:t>הנוסח הקודם:</w:t>
      </w:r>
    </w:p>
    <w:p w:rsidR="00E17506" w:rsidRDefault="00E17506">
      <w:pPr>
        <w:pStyle w:val="P00"/>
        <w:spacing w:before="0"/>
        <w:ind w:left="0" w:right="1134"/>
        <w:rPr>
          <w:rStyle w:val="default"/>
          <w:rFonts w:cs="FrankRuehl" w:hint="cs"/>
          <w:strike/>
          <w:sz w:val="2"/>
          <w:szCs w:val="2"/>
          <w:rtl/>
        </w:rPr>
      </w:pPr>
      <w:r w:rsidRPr="00F05BD8">
        <w:rPr>
          <w:rStyle w:val="big-number"/>
          <w:rFonts w:cs="FrankRuehl" w:hint="cs"/>
          <w:strike/>
          <w:vanish/>
          <w:sz w:val="22"/>
          <w:szCs w:val="22"/>
          <w:shd w:val="clear" w:color="auto" w:fill="FFFF99"/>
          <w:rtl/>
        </w:rPr>
        <w:t>73</w:t>
      </w:r>
      <w:r w:rsidRPr="00F05BD8">
        <w:rPr>
          <w:rStyle w:val="big-number"/>
          <w:rFonts w:cs="FrankRuehl"/>
          <w:strike/>
          <w:vanish/>
          <w:sz w:val="22"/>
          <w:szCs w:val="22"/>
          <w:shd w:val="clear" w:color="auto" w:fill="FFFF99"/>
          <w:rtl/>
        </w:rPr>
        <w:t>.</w:t>
      </w:r>
      <w:r w:rsidRPr="00F05BD8">
        <w:rPr>
          <w:rStyle w:val="big-number"/>
          <w:rFonts w:cs="FrankRuehl"/>
          <w:strike/>
          <w:vanish/>
          <w:sz w:val="22"/>
          <w:szCs w:val="22"/>
          <w:shd w:val="clear" w:color="auto" w:fill="FFFF99"/>
          <w:rtl/>
        </w:rPr>
        <w:tab/>
      </w:r>
      <w:r w:rsidRPr="00F05BD8">
        <w:rPr>
          <w:rStyle w:val="default"/>
          <w:rFonts w:cs="FrankRuehl" w:hint="cs"/>
          <w:strike/>
          <w:vanish/>
          <w:sz w:val="22"/>
          <w:szCs w:val="22"/>
          <w:shd w:val="clear" w:color="auto" w:fill="FFFF99"/>
          <w:rtl/>
        </w:rPr>
        <w:t xml:space="preserve">בעל רישיון יקיים את דרישות התקנים </w:t>
      </w:r>
      <w:r w:rsidRPr="00F05BD8">
        <w:rPr>
          <w:rStyle w:val="default"/>
          <w:rFonts w:cs="FrankRuehl"/>
          <w:strike/>
          <w:vanish/>
          <w:sz w:val="18"/>
          <w:szCs w:val="18"/>
          <w:shd w:val="clear" w:color="auto" w:fill="FFFF99"/>
        </w:rPr>
        <w:t>ISO-9000</w:t>
      </w:r>
      <w:r w:rsidRPr="00F05BD8">
        <w:rPr>
          <w:rStyle w:val="default"/>
          <w:rFonts w:cs="FrankRuehl" w:hint="cs"/>
          <w:strike/>
          <w:vanish/>
          <w:sz w:val="22"/>
          <w:szCs w:val="22"/>
          <w:shd w:val="clear" w:color="auto" w:fill="FFFF99"/>
          <w:rtl/>
        </w:rPr>
        <w:t xml:space="preserve"> ו- 7799, ויעמוד בתקן האמור במשך כל זמן פעילותו.</w:t>
      </w:r>
      <w:bookmarkEnd w:id="123"/>
    </w:p>
    <w:p w:rsidR="00E17506" w:rsidRDefault="00E17506">
      <w:pPr>
        <w:pStyle w:val="P00"/>
        <w:spacing w:before="72"/>
        <w:ind w:left="0" w:right="1134"/>
        <w:rPr>
          <w:rStyle w:val="default"/>
          <w:rFonts w:cs="FrankRuehl" w:hint="cs"/>
          <w:rtl/>
        </w:rPr>
      </w:pPr>
      <w:bookmarkStart w:id="124" w:name="Seif73"/>
      <w:bookmarkEnd w:id="124"/>
      <w:r>
        <w:rPr>
          <w:lang w:val="he-IL"/>
        </w:rPr>
        <w:pict>
          <v:rect id="_x0000_s1162" style="position:absolute;left:0;text-align:left;margin-left:464.5pt;margin-top:8.05pt;width:75.05pt;height:17.1pt;z-index:25165107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שלמות המידע המקורי</w:t>
                  </w:r>
                </w:p>
              </w:txbxContent>
            </v:textbox>
            <w10:anchorlock/>
          </v:rect>
        </w:pict>
      </w:r>
      <w:r>
        <w:rPr>
          <w:rStyle w:val="big-number"/>
          <w:rFonts w:hint="cs"/>
          <w:rtl/>
        </w:rPr>
        <w:t>74</w:t>
      </w:r>
      <w:r>
        <w:rPr>
          <w:rStyle w:val="big-number"/>
          <w:rtl/>
        </w:rPr>
        <w:t>.</w:t>
      </w:r>
      <w:r>
        <w:rPr>
          <w:rStyle w:val="big-number"/>
          <w:rtl/>
        </w:rPr>
        <w:tab/>
      </w:r>
      <w:r>
        <w:rPr>
          <w:rStyle w:val="default"/>
          <w:rFonts w:cs="FrankRuehl" w:hint="cs"/>
          <w:rtl/>
        </w:rPr>
        <w:t>כל מידע מקורי, לרבות רשומות מחשב המכילות מידע מקורי שהועבר לבעל רישיון על ידי מקור מידע, יישמר אצל בעל הרישיון או במחשבי בעל הרישיון בלא שינוי; רישום הערות, שינויים או הוספות, לרבות ביטול, גניזה או ביעור של רשומות מחשב ממאגר המידע ייעשו בלי לפגוע בשלמותן, אמינותן ותקינותן של רשומות מחשב המכילות מידע מקורי.</w:t>
      </w:r>
    </w:p>
    <w:p w:rsidR="00E17506" w:rsidRDefault="00E17506">
      <w:pPr>
        <w:pStyle w:val="P00"/>
        <w:spacing w:before="72"/>
        <w:ind w:left="0" w:right="1134"/>
        <w:rPr>
          <w:rStyle w:val="default"/>
          <w:rFonts w:cs="FrankRuehl" w:hint="cs"/>
          <w:rtl/>
        </w:rPr>
      </w:pPr>
      <w:bookmarkStart w:id="125" w:name="Seif74"/>
      <w:bookmarkEnd w:id="125"/>
      <w:r>
        <w:rPr>
          <w:lang w:val="he-IL"/>
        </w:rPr>
        <w:pict>
          <v:rect id="_x0000_s1163" style="position:absolute;left:0;text-align:left;margin-left:464.5pt;margin-top:8.05pt;width:75.05pt;height:19.75pt;z-index:25165209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שמירת מסמכים ומידע</w:t>
                  </w:r>
                </w:p>
              </w:txbxContent>
            </v:textbox>
            <w10:anchorlock/>
          </v:rect>
        </w:pict>
      </w:r>
      <w:r>
        <w:rPr>
          <w:rStyle w:val="big-number"/>
          <w:rFonts w:hint="cs"/>
          <w:rtl/>
        </w:rPr>
        <w:t>75</w:t>
      </w:r>
      <w:r>
        <w:rPr>
          <w:rStyle w:val="big-number"/>
          <w:rtl/>
        </w:rPr>
        <w:t>.</w:t>
      </w:r>
      <w:r>
        <w:rPr>
          <w:rStyle w:val="big-number"/>
          <w:rtl/>
        </w:rPr>
        <w:tab/>
      </w:r>
      <w:r>
        <w:rPr>
          <w:rStyle w:val="default"/>
          <w:rFonts w:cs="FrankRuehl" w:hint="cs"/>
          <w:rtl/>
        </w:rPr>
        <w:t>בעל רישיון ישמור מסמכים ומידע שקיבל לפי תקנות אלה, למשך 7 שנים לפחות, או לפי התקופה הקבועה בחוק בנוגע לסוגי המידע השונים, לפי הענין, בתנאי אחסון המאפשרים גישה למסמכים ולמידע למשך כל תקופת האחסון.</w:t>
      </w:r>
    </w:p>
    <w:p w:rsidR="00E17506" w:rsidRDefault="00E17506" w:rsidP="00D86EB8">
      <w:pPr>
        <w:pStyle w:val="P00"/>
        <w:spacing w:before="72"/>
        <w:ind w:left="0" w:right="1134"/>
        <w:rPr>
          <w:rStyle w:val="default"/>
          <w:rFonts w:cs="FrankRuehl" w:hint="cs"/>
          <w:rtl/>
        </w:rPr>
      </w:pPr>
      <w:bookmarkStart w:id="126" w:name="Seif75"/>
      <w:bookmarkEnd w:id="126"/>
      <w:r>
        <w:rPr>
          <w:lang w:val="he-IL"/>
        </w:rPr>
        <w:pict>
          <v:rect id="_x0000_s1164" style="position:absolute;left:0;text-align:left;margin-left:464.5pt;margin-top:8.05pt;width:75.05pt;height:50.85pt;z-index:251653120"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אבטחת מרכיבי מערכת המידע ותוכנות ההפעלה</w:t>
                  </w:r>
                </w:p>
                <w:p w:rsidR="003F64A2" w:rsidRDefault="003F64A2">
                  <w:pPr>
                    <w:spacing w:line="160" w:lineRule="exact"/>
                    <w:jc w:val="left"/>
                    <w:rPr>
                      <w:rFonts w:cs="Miriam" w:hint="cs"/>
                      <w:szCs w:val="18"/>
                      <w:rtl/>
                    </w:rPr>
                  </w:pPr>
                  <w:r>
                    <w:rPr>
                      <w:rFonts w:cs="Miriam" w:hint="cs"/>
                      <w:szCs w:val="18"/>
                      <w:rtl/>
                    </w:rPr>
                    <w:t>תק' תשס"ה-2004</w:t>
                  </w:r>
                </w:p>
                <w:p w:rsidR="003F64A2" w:rsidRDefault="003F64A2">
                  <w:pPr>
                    <w:spacing w:line="160" w:lineRule="exact"/>
                    <w:jc w:val="left"/>
                    <w:rPr>
                      <w:rFonts w:cs="Miriam" w:hint="cs"/>
                      <w:noProof/>
                      <w:szCs w:val="18"/>
                      <w:rtl/>
                    </w:rPr>
                  </w:pPr>
                  <w:r>
                    <w:rPr>
                      <w:rFonts w:cs="Miriam" w:hint="cs"/>
                      <w:szCs w:val="18"/>
                      <w:rtl/>
                    </w:rPr>
                    <w:t>תק' תשס"ו-2006</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76</w:t>
      </w:r>
      <w:r>
        <w:rPr>
          <w:rStyle w:val="big-number"/>
          <w:rtl/>
        </w:rPr>
        <w:t>.</w:t>
      </w:r>
      <w:r>
        <w:rPr>
          <w:rStyle w:val="big-number"/>
          <w:rtl/>
        </w:rPr>
        <w:tab/>
      </w:r>
      <w:r>
        <w:rPr>
          <w:rStyle w:val="default"/>
          <w:rFonts w:cs="FrankRuehl" w:hint="cs"/>
          <w:rtl/>
        </w:rPr>
        <w:t>(א)</w:t>
      </w:r>
      <w:r>
        <w:rPr>
          <w:rStyle w:val="default"/>
          <w:rFonts w:cs="FrankRuehl" w:hint="cs"/>
          <w:rtl/>
        </w:rPr>
        <w:tab/>
        <w:t xml:space="preserve">בתשתיות של מערכות המידע ובתוכנות ההפעלה של בעל הרישיון יתקיימו דרישות התקנים לאבטחת מערכות מידע שנקבעו לפי </w:t>
      </w:r>
      <w:r w:rsidR="00D86EB8" w:rsidRPr="00D86EB8">
        <w:rPr>
          <w:rStyle w:val="default"/>
          <w:rFonts w:cs="FrankRuehl" w:hint="cs"/>
          <w:rtl/>
        </w:rPr>
        <w:t>ת"י כפי שייקבע מזמן לזמן וכפי שהורה הרשם</w:t>
      </w:r>
      <w:r>
        <w:rPr>
          <w:rStyle w:val="default"/>
          <w:rFonts w:cs="FrankRuehl" w:hint="cs"/>
          <w:rtl/>
        </w:rPr>
        <w:t>.</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מערכות המידע ותוכנות ההפעלה של בעל הרישיון יעמדו בדרישות הקבועות בתקנים האמורים למערכות ברמת סיווג גבוהה, המכילות חומר מחשב.</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27" w:name="Rov180"/>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90"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Pr="00F05BD8" w:rsidRDefault="00E17506">
      <w:pPr>
        <w:pStyle w:val="P00"/>
        <w:ind w:left="0" w:right="1134"/>
        <w:rPr>
          <w:rStyle w:val="default"/>
          <w:rFonts w:cs="FrankRuehl" w:hint="cs"/>
          <w:vanish/>
          <w:sz w:val="22"/>
          <w:szCs w:val="22"/>
          <w:shd w:val="clear" w:color="auto" w:fill="FFFF99"/>
          <w:rtl/>
        </w:rPr>
      </w:pPr>
      <w:r w:rsidRPr="00F05BD8">
        <w:rPr>
          <w:rStyle w:val="big-number"/>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בתשתיות של מערכות המידע ובתוכנות ההפעלה של בעל הרישיון יתקיימו דרישות התקנים לאבטחת מערכות מידע שנקבעו </w:t>
      </w:r>
      <w:r w:rsidRPr="00F05BD8">
        <w:rPr>
          <w:rStyle w:val="default"/>
          <w:rFonts w:cs="FrankRuehl" w:hint="cs"/>
          <w:strike/>
          <w:vanish/>
          <w:sz w:val="22"/>
          <w:szCs w:val="22"/>
          <w:shd w:val="clear" w:color="auto" w:fill="FFFF99"/>
          <w:rtl/>
        </w:rPr>
        <w:t>לפי ת"י 7799</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 xml:space="preserve">לפי ת"י 17799 ות"י 7799 חלק 2 </w:t>
      </w:r>
      <w:r w:rsidRPr="00F05BD8">
        <w:rPr>
          <w:rStyle w:val="default"/>
          <w:rFonts w:cs="FrankRuehl" w:hint="cs"/>
          <w:vanish/>
          <w:sz w:val="22"/>
          <w:szCs w:val="22"/>
          <w:shd w:val="clear" w:color="auto" w:fill="FFFF99"/>
          <w:rtl/>
        </w:rPr>
        <w:t>ותקן</w:t>
      </w:r>
      <w:r w:rsidRPr="00F05BD8">
        <w:rPr>
          <w:rStyle w:val="default"/>
          <w:rFonts w:cs="FrankRuehl" w:hint="cs"/>
          <w:vanish/>
          <w:sz w:val="22"/>
          <w:szCs w:val="22"/>
          <w:shd w:val="clear" w:color="auto" w:fill="FFFF99"/>
        </w:rPr>
        <w:t xml:space="preserve"> </w:t>
      </w:r>
      <w:r w:rsidRPr="00F05BD8">
        <w:rPr>
          <w:rStyle w:val="default"/>
          <w:rFonts w:cs="FrankRuehl" w:hint="cs"/>
          <w:vanish/>
          <w:sz w:val="22"/>
          <w:szCs w:val="22"/>
          <w:shd w:val="clear" w:color="auto" w:fill="FFFF99"/>
          <w:rtl/>
        </w:rPr>
        <w:t xml:space="preserve"> </w:t>
      </w:r>
      <w:r w:rsidRPr="00F05BD8">
        <w:rPr>
          <w:rStyle w:val="default"/>
          <w:rFonts w:cs="FrankRuehl"/>
          <w:vanish/>
          <w:sz w:val="18"/>
          <w:szCs w:val="18"/>
          <w:shd w:val="clear" w:color="auto" w:fill="FFFF99"/>
        </w:rPr>
        <w:t>Common Criteria EAL-2</w:t>
      </w:r>
      <w:r w:rsidRPr="00F05BD8">
        <w:rPr>
          <w:rStyle w:val="default"/>
          <w:rFonts w:cs="FrankRuehl" w:hint="cs"/>
          <w:vanish/>
          <w:sz w:val="22"/>
          <w:szCs w:val="22"/>
          <w:shd w:val="clear" w:color="auto" w:fill="FFFF99"/>
          <w:rtl/>
        </w:rPr>
        <w:t>.</w:t>
      </w:r>
    </w:p>
    <w:p w:rsidR="00E17506" w:rsidRPr="00F05BD8" w:rsidRDefault="00E17506">
      <w:pPr>
        <w:pStyle w:val="P00"/>
        <w:spacing w:before="0"/>
        <w:ind w:left="0" w:right="1134"/>
        <w:rPr>
          <w:rStyle w:val="default"/>
          <w:rFonts w:cs="FrankRuehl" w:hint="cs"/>
          <w:vanish/>
          <w:szCs w:val="20"/>
          <w:shd w:val="clear" w:color="auto" w:fill="FFFF99"/>
          <w:rtl/>
        </w:rPr>
      </w:pPr>
    </w:p>
    <w:p w:rsidR="00E17506" w:rsidRPr="00F05BD8" w:rsidRDefault="00E17506">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4.5.2006</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תשס"ו-2006</w:t>
      </w:r>
    </w:p>
    <w:p w:rsidR="00E17506" w:rsidRPr="00F05BD8" w:rsidRDefault="00E17506">
      <w:pPr>
        <w:pStyle w:val="P00"/>
        <w:spacing w:before="0"/>
        <w:ind w:left="0" w:right="1134"/>
        <w:rPr>
          <w:rStyle w:val="default"/>
          <w:rFonts w:cs="FrankRuehl" w:hint="cs"/>
          <w:vanish/>
          <w:szCs w:val="20"/>
          <w:shd w:val="clear" w:color="auto" w:fill="FFFF99"/>
          <w:rtl/>
        </w:rPr>
      </w:pPr>
      <w:hyperlink r:id="rId91" w:history="1">
        <w:r w:rsidRPr="00F05BD8">
          <w:rPr>
            <w:rStyle w:val="Hyperlink"/>
            <w:rFonts w:hint="cs"/>
            <w:vanish/>
            <w:szCs w:val="20"/>
            <w:shd w:val="clear" w:color="auto" w:fill="FFFF99"/>
            <w:rtl/>
          </w:rPr>
          <w:t>ק"ת תשס"ו מס' 6481</w:t>
        </w:r>
      </w:hyperlink>
      <w:r w:rsidRPr="00F05BD8">
        <w:rPr>
          <w:rStyle w:val="default"/>
          <w:rFonts w:cs="FrankRuehl" w:hint="cs"/>
          <w:vanish/>
          <w:szCs w:val="20"/>
          <w:shd w:val="clear" w:color="auto" w:fill="FFFF99"/>
          <w:rtl/>
        </w:rPr>
        <w:t xml:space="preserve"> מיום 4.5.2006 עמ' 770</w:t>
      </w:r>
    </w:p>
    <w:p w:rsidR="00E17506" w:rsidRPr="00F05BD8" w:rsidRDefault="00E17506">
      <w:pPr>
        <w:pStyle w:val="P00"/>
        <w:ind w:left="0" w:right="1134"/>
        <w:rPr>
          <w:rStyle w:val="default"/>
          <w:rFonts w:cs="FrankRuehl" w:hint="cs"/>
          <w:vanish/>
          <w:sz w:val="22"/>
          <w:szCs w:val="22"/>
          <w:shd w:val="clear" w:color="auto" w:fill="FFFF99"/>
          <w:rtl/>
        </w:rPr>
      </w:pPr>
      <w:r w:rsidRPr="00F05BD8">
        <w:rPr>
          <w:rStyle w:val="big-number"/>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בתשתיות של מערכות המידע ובתוכנות ההפעלה של בעל הרישיון יתקיימו דרישות התקנים לאבטחת מערכות מידע שנקבעו לפי ת"י 17799 ות"י 7799 חלק 2 </w:t>
      </w:r>
      <w:r w:rsidRPr="00F05BD8">
        <w:rPr>
          <w:rStyle w:val="default"/>
          <w:rFonts w:cs="FrankRuehl" w:hint="cs"/>
          <w:strike/>
          <w:vanish/>
          <w:sz w:val="22"/>
          <w:szCs w:val="22"/>
          <w:shd w:val="clear" w:color="auto" w:fill="FFFF99"/>
          <w:rtl/>
        </w:rPr>
        <w:t xml:space="preserve">ותקן </w:t>
      </w:r>
      <w:r w:rsidRPr="00F05BD8">
        <w:rPr>
          <w:rStyle w:val="default"/>
          <w:rFonts w:cs="FrankRuehl"/>
          <w:strike/>
          <w:vanish/>
          <w:sz w:val="18"/>
          <w:szCs w:val="18"/>
          <w:shd w:val="clear" w:color="auto" w:fill="FFFF99"/>
        </w:rPr>
        <w:t>Common Criteria EAL-2</w:t>
      </w:r>
      <w:r w:rsidRPr="00F05BD8">
        <w:rPr>
          <w:rStyle w:val="default"/>
          <w:rFonts w:cs="FrankRuehl" w:hint="cs"/>
          <w:vanish/>
          <w:sz w:val="22"/>
          <w:szCs w:val="22"/>
          <w:shd w:val="clear" w:color="auto" w:fill="FFFF99"/>
          <w:rtl/>
        </w:rPr>
        <w:t>.</w:t>
      </w:r>
    </w:p>
    <w:p w:rsidR="00AB445A" w:rsidRPr="00F05BD8" w:rsidRDefault="00AB445A" w:rsidP="00AB445A">
      <w:pPr>
        <w:pStyle w:val="P00"/>
        <w:spacing w:before="0"/>
        <w:ind w:left="0" w:right="1134"/>
        <w:rPr>
          <w:rStyle w:val="default"/>
          <w:rFonts w:cs="FrankRuehl" w:hint="cs"/>
          <w:vanish/>
          <w:szCs w:val="20"/>
          <w:shd w:val="clear" w:color="auto" w:fill="FFFF99"/>
          <w:rtl/>
        </w:rPr>
      </w:pP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AB445A" w:rsidRPr="00F05BD8" w:rsidRDefault="00AB445A" w:rsidP="00AB445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AB445A" w:rsidRPr="00F05BD8" w:rsidRDefault="00AB445A" w:rsidP="00AB445A">
      <w:pPr>
        <w:pStyle w:val="P00"/>
        <w:spacing w:before="0"/>
        <w:ind w:left="0" w:right="1134"/>
        <w:rPr>
          <w:rStyle w:val="default"/>
          <w:rFonts w:cs="FrankRuehl" w:hint="cs"/>
          <w:vanish/>
          <w:szCs w:val="20"/>
          <w:shd w:val="clear" w:color="auto" w:fill="FFFF99"/>
          <w:rtl/>
        </w:rPr>
      </w:pPr>
      <w:hyperlink r:id="rId92"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93"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AB445A" w:rsidRPr="00AB445A" w:rsidRDefault="00AB445A" w:rsidP="00AB445A">
      <w:pPr>
        <w:pStyle w:val="P00"/>
        <w:ind w:left="0" w:right="1134"/>
        <w:rPr>
          <w:rStyle w:val="default"/>
          <w:rFonts w:cs="FrankRuehl" w:hint="cs"/>
          <w:sz w:val="2"/>
          <w:szCs w:val="2"/>
          <w:shd w:val="clear" w:color="auto" w:fill="FFFF99"/>
          <w:rtl/>
        </w:rPr>
      </w:pPr>
      <w:r w:rsidRPr="00F05BD8">
        <w:rPr>
          <w:rStyle w:val="big-number"/>
          <w:vanish/>
          <w:sz w:val="22"/>
          <w:szCs w:val="22"/>
          <w:shd w:val="clear" w:color="auto" w:fill="FFFF99"/>
          <w:rtl/>
        </w:rPr>
        <w:tab/>
      </w:r>
      <w:r w:rsidRPr="00F05BD8">
        <w:rPr>
          <w:rStyle w:val="default"/>
          <w:rFonts w:cs="FrankRuehl" w:hint="cs"/>
          <w:vanish/>
          <w:sz w:val="22"/>
          <w:szCs w:val="22"/>
          <w:shd w:val="clear" w:color="auto" w:fill="FFFF99"/>
          <w:rtl/>
        </w:rPr>
        <w:t>(א)</w:t>
      </w:r>
      <w:r w:rsidRPr="00F05BD8">
        <w:rPr>
          <w:rStyle w:val="default"/>
          <w:rFonts w:cs="FrankRuehl" w:hint="cs"/>
          <w:vanish/>
          <w:sz w:val="22"/>
          <w:szCs w:val="22"/>
          <w:shd w:val="clear" w:color="auto" w:fill="FFFF99"/>
          <w:rtl/>
        </w:rPr>
        <w:tab/>
        <w:t xml:space="preserve">בתשתיות של מערכות המידע ובתוכנות ההפעלה של בעל הרישיון יתקיימו דרישות התקנים לאבטחת מערכות מידע שנקבעו לפי </w:t>
      </w:r>
      <w:r w:rsidRPr="00F05BD8">
        <w:rPr>
          <w:rStyle w:val="default"/>
          <w:rFonts w:cs="FrankRuehl" w:hint="cs"/>
          <w:strike/>
          <w:vanish/>
          <w:sz w:val="22"/>
          <w:szCs w:val="22"/>
          <w:shd w:val="clear" w:color="auto" w:fill="FFFF99"/>
          <w:rtl/>
        </w:rPr>
        <w:t>ת"י 17799 ות"י 7799 חלק 2</w:t>
      </w:r>
      <w:r w:rsidRPr="00F05BD8">
        <w:rPr>
          <w:rStyle w:val="default"/>
          <w:rFonts w:cs="FrankRuehl" w:hint="cs"/>
          <w:vanish/>
          <w:sz w:val="22"/>
          <w:szCs w:val="22"/>
          <w:shd w:val="clear" w:color="auto" w:fill="FFFF99"/>
          <w:rtl/>
        </w:rPr>
        <w:t xml:space="preserve"> </w:t>
      </w:r>
      <w:r w:rsidRPr="00F05BD8">
        <w:rPr>
          <w:rStyle w:val="default"/>
          <w:rFonts w:cs="FrankRuehl" w:hint="cs"/>
          <w:vanish/>
          <w:sz w:val="22"/>
          <w:szCs w:val="22"/>
          <w:u w:val="single"/>
          <w:shd w:val="clear" w:color="auto" w:fill="FFFF99"/>
          <w:rtl/>
        </w:rPr>
        <w:t>ת"י כפי שייקבע מזמן לזמן וכפי שהורה הרשם</w:t>
      </w:r>
      <w:r w:rsidRPr="00F05BD8">
        <w:rPr>
          <w:rStyle w:val="default"/>
          <w:rFonts w:cs="FrankRuehl" w:hint="cs"/>
          <w:vanish/>
          <w:sz w:val="22"/>
          <w:szCs w:val="22"/>
          <w:shd w:val="clear" w:color="auto" w:fill="FFFF99"/>
          <w:rtl/>
        </w:rPr>
        <w:t>.</w:t>
      </w:r>
      <w:bookmarkEnd w:id="127"/>
    </w:p>
    <w:p w:rsidR="00E17506" w:rsidRDefault="00E17506">
      <w:pPr>
        <w:pStyle w:val="P00"/>
        <w:spacing w:before="72"/>
        <w:ind w:left="0" w:right="1134"/>
        <w:rPr>
          <w:rStyle w:val="default"/>
          <w:rFonts w:cs="FrankRuehl" w:hint="cs"/>
          <w:rtl/>
        </w:rPr>
      </w:pPr>
      <w:bookmarkStart w:id="128" w:name="Seif76"/>
      <w:bookmarkEnd w:id="128"/>
      <w:r>
        <w:rPr>
          <w:lang w:val="he-IL"/>
        </w:rPr>
        <w:pict>
          <v:rect id="_x0000_s1165" style="position:absolute;left:0;text-align:left;margin-left:464.5pt;margin-top:8.05pt;width:75.05pt;height:17.7pt;z-index:251654144"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בקשת גישה והפרדת תפקידים</w:t>
                  </w:r>
                </w:p>
              </w:txbxContent>
            </v:textbox>
            <w10:anchorlock/>
          </v:rect>
        </w:pict>
      </w:r>
      <w:r>
        <w:rPr>
          <w:rStyle w:val="big-number"/>
          <w:rFonts w:hint="cs"/>
          <w:rtl/>
        </w:rPr>
        <w:t>77</w:t>
      </w:r>
      <w:r>
        <w:rPr>
          <w:rStyle w:val="big-number"/>
          <w:rtl/>
        </w:rPr>
        <w:t>.</w:t>
      </w:r>
      <w:r>
        <w:rPr>
          <w:rStyle w:val="big-number"/>
          <w:rtl/>
        </w:rPr>
        <w:tab/>
      </w:r>
      <w:r>
        <w:rPr>
          <w:rStyle w:val="default"/>
          <w:rFonts w:cs="FrankRuehl" w:hint="cs"/>
          <w:rtl/>
        </w:rPr>
        <w:t>(א)</w:t>
      </w:r>
      <w:r>
        <w:rPr>
          <w:rStyle w:val="default"/>
          <w:rFonts w:cs="FrankRuehl" w:hint="cs"/>
          <w:rtl/>
        </w:rPr>
        <w:tab/>
        <w:t>בעל רישיון יבטיח כי ביצוע הפעולות החיוניות לניהול המידע לא יהא בשליטתו של אדם אחד בלבד.</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יבטיח את מידור הגישה לחלקים של המערכת, כך שלאותו אדם לא תהא גישה לכל החלקים החיוניים.</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אישיון ינהיג אמצעי זיהוי שיבטיחו זיהוי ותיעוד גישתו של כל אדם למערכת.</w:t>
      </w:r>
    </w:p>
    <w:p w:rsidR="00E17506" w:rsidRDefault="00E17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הרשם רשאי לפטור בעל רישיון מהחובות לפי תקנות משנה (א) ו-(ב), מטעמים שיירשמו, והוא רשאי להורות על חובות חלופיות.</w:t>
      </w:r>
    </w:p>
    <w:p w:rsidR="00E17506" w:rsidRDefault="00E17506">
      <w:pPr>
        <w:pStyle w:val="P00"/>
        <w:spacing w:before="72"/>
        <w:ind w:left="0" w:right="1134"/>
        <w:rPr>
          <w:rStyle w:val="default"/>
          <w:rFonts w:cs="FrankRuehl" w:hint="cs"/>
          <w:rtl/>
        </w:rPr>
      </w:pPr>
      <w:bookmarkStart w:id="129" w:name="Seif77"/>
      <w:bookmarkEnd w:id="129"/>
      <w:r>
        <w:rPr>
          <w:lang w:val="he-IL"/>
        </w:rPr>
        <w:pict>
          <v:rect id="_x0000_s1166" style="position:absolute;left:0;text-align:left;margin-left:464.5pt;margin-top:8.05pt;width:75.05pt;height:15.4pt;z-index:25165516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אבטחת זמינות המחשבים</w:t>
                  </w:r>
                </w:p>
              </w:txbxContent>
            </v:textbox>
            <w10:anchorlock/>
          </v:rect>
        </w:pict>
      </w:r>
      <w:r>
        <w:rPr>
          <w:rStyle w:val="big-number"/>
          <w:rFonts w:hint="cs"/>
          <w:rtl/>
        </w:rPr>
        <w:t>78</w:t>
      </w:r>
      <w:r>
        <w:rPr>
          <w:rStyle w:val="big-number"/>
          <w:rtl/>
        </w:rPr>
        <w:t>.</w:t>
      </w:r>
      <w:r>
        <w:rPr>
          <w:rStyle w:val="big-number"/>
          <w:rtl/>
        </w:rPr>
        <w:tab/>
      </w:r>
      <w:r>
        <w:rPr>
          <w:rStyle w:val="default"/>
          <w:rFonts w:cs="FrankRuehl" w:hint="cs"/>
          <w:rtl/>
        </w:rPr>
        <w:t>תצורת המחשבים המשרתים את בעל הרישיון תבטיח את היותם בעלי זמינות גבוהה, יציבות ואמינות, בהתאם לכללים שקבע הרשם על פי תקנה 72.</w:t>
      </w:r>
    </w:p>
    <w:p w:rsidR="00E17506" w:rsidRDefault="00E17506">
      <w:pPr>
        <w:pStyle w:val="P00"/>
        <w:spacing w:before="72"/>
        <w:ind w:left="0" w:right="1134"/>
        <w:rPr>
          <w:rStyle w:val="default"/>
          <w:rFonts w:cs="FrankRuehl" w:hint="cs"/>
          <w:rtl/>
        </w:rPr>
      </w:pPr>
      <w:bookmarkStart w:id="130" w:name="Seif78"/>
      <w:bookmarkEnd w:id="130"/>
      <w:r>
        <w:rPr>
          <w:lang w:val="he-IL"/>
        </w:rPr>
        <w:pict>
          <v:rect id="_x0000_s1167" style="position:absolute;left:0;text-align:left;margin-left:464.5pt;margin-top:8.05pt;width:75.05pt;height:16.05pt;z-index:25165619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גיבוי מערכות המחשוב והמידע</w:t>
                  </w:r>
                </w:p>
              </w:txbxContent>
            </v:textbox>
            <w10:anchorlock/>
          </v:rect>
        </w:pict>
      </w:r>
      <w:r>
        <w:rPr>
          <w:rStyle w:val="big-number"/>
          <w:rFonts w:hint="cs"/>
          <w:rtl/>
        </w:rPr>
        <w:t>79</w:t>
      </w:r>
      <w:r>
        <w:rPr>
          <w:rStyle w:val="big-number"/>
          <w:rtl/>
        </w:rPr>
        <w:t>.</w:t>
      </w:r>
      <w:r>
        <w:rPr>
          <w:rStyle w:val="big-number"/>
          <w:rtl/>
        </w:rPr>
        <w:tab/>
      </w:r>
      <w:r>
        <w:rPr>
          <w:rStyle w:val="default"/>
          <w:rFonts w:cs="FrankRuehl" w:hint="cs"/>
          <w:rtl/>
        </w:rPr>
        <w:t>הרשם רשאי להורות על האופן והמועדים שבהם יגובו מערכות המחשוב והמידע, כדי להבטיח את רציפות הפעילות התקינה ואת שלמותו ואמינותו של חומר המחשב, גם במקרה של פגיעה או תקלה פיזית או לוגית ברכיבי מערכות המחשוב והתקשורת, או של פגיעה פיזית בחצרים שבהם ממוקם בעל הרישיון.</w:t>
      </w:r>
    </w:p>
    <w:p w:rsidR="00D86EB8" w:rsidRPr="00D86EB8" w:rsidRDefault="00E17506" w:rsidP="00D86EB8">
      <w:pPr>
        <w:pStyle w:val="P00"/>
        <w:spacing w:before="72"/>
        <w:ind w:left="0" w:right="1134"/>
        <w:rPr>
          <w:rStyle w:val="default"/>
          <w:rFonts w:cs="FrankRuehl" w:hint="cs"/>
          <w:rtl/>
        </w:rPr>
      </w:pPr>
      <w:bookmarkStart w:id="131" w:name="Seif79"/>
      <w:bookmarkEnd w:id="131"/>
      <w:r>
        <w:rPr>
          <w:lang w:val="he-IL"/>
        </w:rPr>
        <w:pict>
          <v:rect id="_x0000_s1168" style="position:absolute;left:0;text-align:left;margin-left:464.5pt;margin-top:8.05pt;width:75.05pt;height:30.6pt;z-index:251657216"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פגם בפעילות בעל רישיון</w:t>
                  </w:r>
                </w:p>
                <w:p w:rsidR="003F64A2" w:rsidRDefault="003F64A2">
                  <w:pPr>
                    <w:spacing w:line="160" w:lineRule="exact"/>
                    <w:jc w:val="left"/>
                    <w:rPr>
                      <w:rFonts w:cs="Miriam" w:hint="cs"/>
                      <w:noProof/>
                      <w:szCs w:val="18"/>
                      <w:rtl/>
                    </w:rPr>
                  </w:pPr>
                  <w:r>
                    <w:rPr>
                      <w:rFonts w:cs="Miriam" w:hint="cs"/>
                      <w:noProof/>
                      <w:szCs w:val="18"/>
                      <w:rtl/>
                    </w:rPr>
                    <w:t>תק' תשע"ב-2011</w:t>
                  </w:r>
                </w:p>
              </w:txbxContent>
            </v:textbox>
            <w10:anchorlock/>
          </v:rect>
        </w:pict>
      </w:r>
      <w:r>
        <w:rPr>
          <w:rStyle w:val="big-number"/>
          <w:rFonts w:hint="cs"/>
          <w:rtl/>
        </w:rPr>
        <w:t>80</w:t>
      </w:r>
      <w:r>
        <w:rPr>
          <w:rStyle w:val="big-number"/>
          <w:rtl/>
        </w:rPr>
        <w:t>.</w:t>
      </w:r>
      <w:r>
        <w:rPr>
          <w:rStyle w:val="big-number"/>
          <w:rtl/>
        </w:rPr>
        <w:tab/>
      </w:r>
      <w:r>
        <w:rPr>
          <w:rStyle w:val="default"/>
          <w:rFonts w:cs="FrankRuehl" w:hint="cs"/>
          <w:rtl/>
        </w:rPr>
        <w:t>(א)</w:t>
      </w:r>
      <w:r>
        <w:rPr>
          <w:rStyle w:val="default"/>
          <w:rFonts w:cs="FrankRuehl" w:hint="cs"/>
          <w:rtl/>
        </w:rPr>
        <w:tab/>
      </w:r>
      <w:r w:rsidR="00D86EB8" w:rsidRPr="00D86EB8">
        <w:rPr>
          <w:rStyle w:val="default"/>
          <w:rFonts w:cs="FrankRuehl" w:hint="cs"/>
          <w:rtl/>
        </w:rPr>
        <w:t>גילה בעל רישיון כי נפל פגם מהותי בדוח אשראי שמסר או במערכות החומרה והתוכנה שלו העלול לפגוע במהימנותו של הדוח או שיש בו כדי להעיד על כשל אבטחת מידע, ינקוט בעל הרישיון את הפעולות האלה:</w:t>
      </w:r>
    </w:p>
    <w:p w:rsidR="00D86EB8" w:rsidRPr="00D86EB8" w:rsidRDefault="00D86EB8" w:rsidP="00D86EB8">
      <w:pPr>
        <w:pStyle w:val="P00"/>
        <w:spacing w:before="72"/>
        <w:ind w:left="1021" w:right="1134"/>
        <w:rPr>
          <w:rStyle w:val="default"/>
          <w:rFonts w:cs="FrankRuehl" w:hint="cs"/>
          <w:sz w:val="26"/>
          <w:rtl/>
        </w:rPr>
      </w:pPr>
      <w:r w:rsidRPr="00D86EB8">
        <w:rPr>
          <w:rStyle w:val="default"/>
          <w:rFonts w:cs="FrankRuehl" w:hint="cs"/>
          <w:sz w:val="26"/>
          <w:rtl/>
        </w:rPr>
        <w:t>(1)</w:t>
      </w:r>
      <w:r w:rsidRPr="00D86EB8">
        <w:rPr>
          <w:rStyle w:val="default"/>
          <w:rFonts w:cs="FrankRuehl" w:hint="cs"/>
          <w:sz w:val="26"/>
          <w:rtl/>
        </w:rPr>
        <w:tab/>
        <w:t>יודיע על הפגם לאלתר לרשם, ולא יאוחר מיום עבודה אחד ממועד גילויו של הפגם כאמור; ההודעה לרשם תכלול את הפרטים האלה:</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(א)</w:t>
      </w:r>
      <w:r w:rsidRPr="00D86EB8">
        <w:rPr>
          <w:rStyle w:val="default"/>
          <w:rFonts w:cs="FrankRuehl" w:hint="cs"/>
          <w:sz w:val="26"/>
          <w:rtl/>
        </w:rPr>
        <w:tab/>
        <w:t>פירוט מהותו של הפגם לרבות הגורם או הגורמים להתרחשותו;</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(ב)</w:t>
      </w:r>
      <w:r w:rsidRPr="00D86EB8">
        <w:rPr>
          <w:rStyle w:val="default"/>
          <w:rFonts w:cs="FrankRuehl" w:hint="cs"/>
          <w:sz w:val="26"/>
          <w:rtl/>
        </w:rPr>
        <w:tab/>
        <w:t>המועד המדויק שבו נתגלה הפגם;</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(ג)</w:t>
      </w:r>
      <w:r w:rsidRPr="00D86EB8">
        <w:rPr>
          <w:rStyle w:val="default"/>
          <w:rFonts w:cs="FrankRuehl" w:hint="cs"/>
          <w:sz w:val="26"/>
          <w:rtl/>
        </w:rPr>
        <w:tab/>
        <w:t>כיצד נתגלה הפגם ובידי מי;</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(ד)</w:t>
      </w:r>
      <w:r w:rsidRPr="00D86EB8">
        <w:rPr>
          <w:rStyle w:val="default"/>
          <w:rFonts w:cs="FrankRuehl" w:hint="cs"/>
          <w:sz w:val="26"/>
          <w:rtl/>
        </w:rPr>
        <w:tab/>
        <w:t>אומדן של כמות הנפגעים בכוח מן הפגם;</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(ה)</w:t>
      </w:r>
      <w:r w:rsidRPr="00D86EB8">
        <w:rPr>
          <w:rStyle w:val="default"/>
          <w:rFonts w:cs="FrankRuehl" w:hint="cs"/>
          <w:sz w:val="26"/>
          <w:rtl/>
        </w:rPr>
        <w:tab/>
        <w:t>פירוט הפעולות שבדעתו של בעל הרישיון לנקוט לתיקון הפגם והערכת לוחות זמנים לתיקונו;</w:t>
      </w:r>
    </w:p>
    <w:p w:rsidR="00D86EB8" w:rsidRPr="00D86EB8" w:rsidRDefault="00D86EB8" w:rsidP="00D86EB8">
      <w:pPr>
        <w:pStyle w:val="P00"/>
        <w:spacing w:before="72"/>
        <w:ind w:left="1021" w:right="1134"/>
        <w:rPr>
          <w:rStyle w:val="default"/>
          <w:rFonts w:cs="FrankRuehl" w:hint="cs"/>
          <w:sz w:val="26"/>
          <w:rtl/>
        </w:rPr>
      </w:pPr>
      <w:r w:rsidRPr="00D86EB8">
        <w:rPr>
          <w:rStyle w:val="default"/>
          <w:rFonts w:cs="FrankRuehl" w:hint="cs"/>
          <w:sz w:val="26"/>
          <w:rtl/>
        </w:rPr>
        <w:t>(2)</w:t>
      </w:r>
      <w:r w:rsidRPr="00D86EB8">
        <w:rPr>
          <w:rStyle w:val="default"/>
          <w:rFonts w:cs="FrankRuehl" w:hint="cs"/>
          <w:sz w:val="26"/>
          <w:rtl/>
        </w:rPr>
        <w:tab/>
        <w:t>יודיע על הפגם לכל מי שמסר לו דוח אשראי אשר מהימנותו עשויה היתה להיפגע בעקבות הפגם כאמור, בתוך שבעה ימי עבודה ממועד גילוי הפגם; ההודעה תכלול פירוט בדבר מהות הפגם;</w:t>
      </w:r>
    </w:p>
    <w:p w:rsidR="00D86EB8" w:rsidRPr="00D86EB8" w:rsidRDefault="00D86EB8" w:rsidP="00D86EB8">
      <w:pPr>
        <w:pStyle w:val="P00"/>
        <w:spacing w:before="72"/>
        <w:ind w:left="1021" w:right="1134"/>
        <w:rPr>
          <w:rStyle w:val="default"/>
          <w:rFonts w:cs="FrankRuehl" w:hint="cs"/>
          <w:sz w:val="26"/>
          <w:rtl/>
        </w:rPr>
      </w:pPr>
      <w:r w:rsidRPr="00D86EB8">
        <w:rPr>
          <w:rStyle w:val="default"/>
          <w:rFonts w:cs="FrankRuehl" w:hint="cs"/>
          <w:sz w:val="26"/>
          <w:rtl/>
        </w:rPr>
        <w:t>(3)</w:t>
      </w:r>
      <w:r w:rsidRPr="00D86EB8">
        <w:rPr>
          <w:rStyle w:val="default"/>
          <w:rFonts w:cs="FrankRuehl" w:hint="cs"/>
          <w:sz w:val="26"/>
          <w:rtl/>
        </w:rPr>
        <w:tab/>
        <w:t>אם הורה על כך הרשם, יודיע על הפגם, בתוך פרק הזמן עליו הורה, ללקוחות על אודותם נמסר דוח אשראי עם הפגם האמור או ללקוחות העלולים להיפגע מהפגם האמור, אף אם לא נמסר אודותיהם דוח אשראי; ההודעה תכלול פרטים אלה:</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(1)</w:t>
      </w:r>
      <w:r w:rsidRPr="00D86EB8">
        <w:rPr>
          <w:rStyle w:val="default"/>
          <w:rFonts w:cs="FrankRuehl" w:hint="cs"/>
          <w:sz w:val="26"/>
          <w:rtl/>
        </w:rPr>
        <w:tab/>
        <w:t>פירוט מהותו של הפגם;</w:t>
      </w:r>
    </w:p>
    <w:p w:rsidR="00D86EB8" w:rsidRPr="00D86EB8" w:rsidRDefault="00D86EB8" w:rsidP="00D86EB8">
      <w:pPr>
        <w:pStyle w:val="P00"/>
        <w:spacing w:before="72"/>
        <w:ind w:left="1474" w:right="1134"/>
        <w:rPr>
          <w:rStyle w:val="default"/>
          <w:rFonts w:cs="FrankRuehl" w:hint="cs"/>
          <w:sz w:val="26"/>
          <w:rtl/>
        </w:rPr>
      </w:pPr>
      <w:r w:rsidRPr="00D86EB8">
        <w:rPr>
          <w:rStyle w:val="default"/>
          <w:rFonts w:cs="FrankRuehl" w:hint="cs"/>
          <w:sz w:val="26"/>
          <w:rtl/>
        </w:rPr>
        <w:t>(2)</w:t>
      </w:r>
      <w:r w:rsidRPr="00D86EB8">
        <w:rPr>
          <w:rStyle w:val="default"/>
          <w:rFonts w:cs="FrankRuehl" w:hint="cs"/>
          <w:sz w:val="26"/>
          <w:rtl/>
        </w:rPr>
        <w:tab/>
        <w:t>זהות מי שקיבל דוחות אשראי עם הפגם האמור ומועד מסירתם של הדוחות;</w:t>
      </w:r>
    </w:p>
    <w:p w:rsidR="00D86EB8" w:rsidRPr="00D86EB8" w:rsidRDefault="00D86EB8" w:rsidP="00D86EB8">
      <w:pPr>
        <w:pStyle w:val="P00"/>
        <w:spacing w:before="72"/>
        <w:ind w:left="1021" w:right="1134"/>
        <w:rPr>
          <w:rStyle w:val="default"/>
          <w:rFonts w:cs="FrankRuehl" w:hint="cs"/>
          <w:sz w:val="26"/>
          <w:rtl/>
        </w:rPr>
      </w:pPr>
      <w:r w:rsidRPr="00D86EB8">
        <w:rPr>
          <w:rStyle w:val="default"/>
          <w:rFonts w:cs="FrankRuehl" w:hint="cs"/>
          <w:sz w:val="26"/>
          <w:rtl/>
        </w:rPr>
        <w:t>(4)</w:t>
      </w:r>
      <w:r w:rsidRPr="00D86EB8">
        <w:rPr>
          <w:rStyle w:val="default"/>
          <w:rFonts w:cs="FrankRuehl" w:hint="cs"/>
          <w:sz w:val="26"/>
          <w:rtl/>
        </w:rPr>
        <w:tab/>
        <w:t>יפרסם בתוך 24 שעות ממועד גילוי הפגם בעמוד הראשי של אתר האינטרנט שלו הודעה בדבר הפגם ומהותו; ההודעה תפורסם למשך 60 ימים לפחות;</w:t>
      </w:r>
    </w:p>
    <w:p w:rsidR="00D86EB8" w:rsidRPr="00D86EB8" w:rsidRDefault="00D86EB8" w:rsidP="00D86EB8">
      <w:pPr>
        <w:pStyle w:val="P00"/>
        <w:spacing w:before="72"/>
        <w:ind w:left="1021" w:right="1134"/>
        <w:rPr>
          <w:rStyle w:val="default"/>
          <w:rFonts w:cs="FrankRuehl" w:hint="cs"/>
          <w:sz w:val="26"/>
          <w:rtl/>
        </w:rPr>
      </w:pPr>
      <w:r w:rsidRPr="00D86EB8">
        <w:rPr>
          <w:rStyle w:val="default"/>
          <w:rFonts w:cs="FrankRuehl" w:hint="cs"/>
          <w:sz w:val="26"/>
          <w:rtl/>
        </w:rPr>
        <w:t>(5)</w:t>
      </w:r>
      <w:r w:rsidRPr="00D86EB8">
        <w:rPr>
          <w:rStyle w:val="default"/>
          <w:rFonts w:cs="FrankRuehl" w:hint="cs"/>
          <w:sz w:val="26"/>
          <w:rtl/>
        </w:rPr>
        <w:tab/>
        <w:t>יפרסם בתוך 48 שעות ממועד גילוי הפגם, הודעה בדבר הפגם ומהותו לפחות בשני עיתונים יומיים נפוצים.</w:t>
      </w:r>
    </w:p>
    <w:p w:rsidR="00067B2E" w:rsidRPr="00D86EB8" w:rsidRDefault="00067B2E" w:rsidP="00067B2E">
      <w:pPr>
        <w:pStyle w:val="P00"/>
        <w:spacing w:before="72"/>
        <w:ind w:left="0" w:right="1134"/>
        <w:rPr>
          <w:rStyle w:val="default"/>
          <w:rFonts w:cs="FrankRuehl" w:hint="cs"/>
          <w:rtl/>
        </w:rPr>
      </w:pPr>
      <w:r w:rsidRPr="00D86EB8">
        <w:rPr>
          <w:rStyle w:val="default"/>
          <w:rFonts w:cs="FrankRuehl" w:hint="cs"/>
          <w:rtl/>
        </w:rPr>
        <w:pict>
          <v:shape id="_x0000_s1336" type="#_x0000_t202" style="position:absolute;left:0;text-align:left;margin-left:470.35pt;margin-top:7.05pt;width:1in;height:12.5pt;z-index:251736064" filled="f" stroked="f">
            <v:textbox inset="1mm,0,1mm,0">
              <w:txbxContent>
                <w:p w:rsidR="003F64A2" w:rsidRDefault="003F64A2" w:rsidP="00067B2E">
                  <w:pPr>
                    <w:spacing w:line="160" w:lineRule="exact"/>
                    <w:jc w:val="left"/>
                    <w:rPr>
                      <w:rFonts w:cs="Miriam" w:hint="cs"/>
                      <w:szCs w:val="18"/>
                      <w:rtl/>
                    </w:rPr>
                  </w:pPr>
                  <w:r>
                    <w:rPr>
                      <w:rFonts w:cs="Miriam" w:hint="cs"/>
                      <w:szCs w:val="18"/>
                      <w:rtl/>
                    </w:rPr>
                    <w:t>תק' תשע"ב-2011</w:t>
                  </w:r>
                </w:p>
              </w:txbxContent>
            </v:textbox>
          </v:shape>
        </w:pict>
      </w:r>
      <w:r w:rsidRPr="00D86EB8">
        <w:rPr>
          <w:rStyle w:val="default"/>
          <w:rFonts w:cs="FrankRuehl" w:hint="cs"/>
          <w:rtl/>
        </w:rPr>
        <w:tab/>
        <w:t>(א1)</w:t>
      </w:r>
      <w:r w:rsidRPr="00D86EB8">
        <w:rPr>
          <w:rStyle w:val="default"/>
          <w:rFonts w:cs="FrankRuehl" w:hint="cs"/>
          <w:rtl/>
        </w:rPr>
        <w:tab/>
        <w:t>התגלו לבעל הרישיון פרטים נוספים על אודות הפגם, שלא היו ידועים לו במועד מסירת ההודעה לרשם כאמור בתקנת משנה (א)(1), ידווח עליהם לרשם מיד לאחר מועד גילויים וינמק מדוע התגלו באיחור; לפי הנחיות הרשם, ידווח בעל הרישיון על הפרטים הנוספים גם לגורמים נוספים אשר עשויים להיפגע בעקבות גילויים של הפרטים הנוספים אודות הפגם.</w:t>
      </w:r>
    </w:p>
    <w:p w:rsidR="00067B2E" w:rsidRPr="00D86EB8" w:rsidRDefault="00067B2E" w:rsidP="00D86EB8">
      <w:pPr>
        <w:pStyle w:val="P00"/>
        <w:spacing w:before="72"/>
        <w:ind w:left="0" w:right="1134"/>
        <w:rPr>
          <w:rStyle w:val="default"/>
          <w:rFonts w:cs="FrankRuehl" w:hint="cs"/>
          <w:rtl/>
        </w:rPr>
      </w:pPr>
      <w:r w:rsidRPr="00D86EB8">
        <w:rPr>
          <w:rStyle w:val="default"/>
          <w:rFonts w:cs="FrankRuehl" w:hint="cs"/>
          <w:rtl/>
        </w:rPr>
        <w:pict>
          <v:shape id="_x0000_s1337" type="#_x0000_t202" style="position:absolute;left:0;text-align:left;margin-left:470.35pt;margin-top:7.05pt;width:1in;height:12.5pt;z-index:251737088" filled="f" stroked="f">
            <v:textbox inset="1mm,0,1mm,0">
              <w:txbxContent>
                <w:p w:rsidR="003F64A2" w:rsidRDefault="003F64A2" w:rsidP="00067B2E">
                  <w:pPr>
                    <w:spacing w:line="160" w:lineRule="exact"/>
                    <w:jc w:val="left"/>
                    <w:rPr>
                      <w:rFonts w:cs="Miriam" w:hint="cs"/>
                      <w:szCs w:val="18"/>
                      <w:rtl/>
                    </w:rPr>
                  </w:pPr>
                  <w:r>
                    <w:rPr>
                      <w:rFonts w:cs="Miriam" w:hint="cs"/>
                      <w:szCs w:val="18"/>
                      <w:rtl/>
                    </w:rPr>
                    <w:t>תק' תשע"ב-2011</w:t>
                  </w:r>
                </w:p>
              </w:txbxContent>
            </v:textbox>
          </v:shape>
        </w:pict>
      </w:r>
      <w:r w:rsidRPr="00D86EB8">
        <w:rPr>
          <w:rStyle w:val="default"/>
          <w:rFonts w:cs="FrankRuehl" w:hint="cs"/>
          <w:rtl/>
        </w:rPr>
        <w:tab/>
        <w:t>(א2)</w:t>
      </w:r>
      <w:r w:rsidRPr="00D86EB8">
        <w:rPr>
          <w:rStyle w:val="default"/>
          <w:rFonts w:cs="FrankRuehl" w:hint="cs"/>
          <w:rtl/>
        </w:rPr>
        <w:tab/>
        <w:t>על אף האמור בתקנת משנה (א), רשאי הרשם להורות בהודעה מנומקת בכתב לבעל רישיון להימנע מפרסום על אודות הפגם המהותי או לדחותו למועד שיקבע הרשם, בשל כך שהפרסום עלול להגדיל את הסיכון לאבטחת המידע.</w:t>
      </w:r>
    </w:p>
    <w:p w:rsidR="00E17506" w:rsidRDefault="00067B2E" w:rsidP="00D86EB8">
      <w:pPr>
        <w:pStyle w:val="P00"/>
        <w:spacing w:before="72"/>
        <w:ind w:left="0" w:right="1134"/>
        <w:rPr>
          <w:rStyle w:val="default"/>
          <w:rFonts w:cs="FrankRuehl" w:hint="cs"/>
          <w:rtl/>
        </w:rPr>
      </w:pPr>
      <w:r w:rsidRPr="00067B2E">
        <w:rPr>
          <w:rStyle w:val="default"/>
          <w:rFonts w:cs="FrankRuehl" w:hint="cs"/>
          <w:rtl/>
        </w:rPr>
        <w:pict>
          <v:shape id="_x0000_s1338" type="#_x0000_t202" style="position:absolute;left:0;text-align:left;margin-left:470.35pt;margin-top:7.05pt;width:1in;height:12.5pt;z-index:251738112" filled="f" stroked="f">
            <v:textbox inset="1mm,0,1mm,0">
              <w:txbxContent>
                <w:p w:rsidR="003F64A2" w:rsidRDefault="003F64A2" w:rsidP="00067B2E">
                  <w:pPr>
                    <w:spacing w:line="160" w:lineRule="exact"/>
                    <w:jc w:val="left"/>
                    <w:rPr>
                      <w:rFonts w:cs="Miriam" w:hint="cs"/>
                      <w:szCs w:val="18"/>
                      <w:rtl/>
                    </w:rPr>
                  </w:pPr>
                  <w:r>
                    <w:rPr>
                      <w:rFonts w:cs="Miriam" w:hint="cs"/>
                      <w:szCs w:val="18"/>
                      <w:rtl/>
                    </w:rPr>
                    <w:t>תק' תשע"ב-2011</w:t>
                  </w:r>
                </w:p>
              </w:txbxContent>
            </v:textbox>
          </v:shape>
        </w:pict>
      </w:r>
      <w:r w:rsidRPr="00420420">
        <w:rPr>
          <w:rStyle w:val="default"/>
          <w:rFonts w:cs="FrankRuehl" w:hint="cs"/>
          <w:rtl/>
        </w:rPr>
        <w:tab/>
        <w:t>(</w:t>
      </w:r>
      <w:r w:rsidR="00E17506">
        <w:rPr>
          <w:rStyle w:val="default"/>
          <w:rFonts w:cs="FrankRuehl" w:hint="cs"/>
          <w:rtl/>
        </w:rPr>
        <w:t>ב)</w:t>
      </w:r>
      <w:r w:rsidR="00E17506">
        <w:rPr>
          <w:rStyle w:val="default"/>
          <w:rFonts w:cs="FrankRuehl" w:hint="cs"/>
          <w:rtl/>
        </w:rPr>
        <w:tab/>
      </w:r>
      <w:r w:rsidR="00D86EB8">
        <w:rPr>
          <w:rStyle w:val="default"/>
          <w:rFonts w:cs="FrankRuehl" w:hint="cs"/>
          <w:rtl/>
        </w:rPr>
        <w:t>(נמחקה)</w:t>
      </w:r>
      <w:r w:rsidR="00E17506">
        <w:rPr>
          <w:rStyle w:val="default"/>
          <w:rFonts w:cs="FrankRuehl" w:hint="cs"/>
          <w:rtl/>
        </w:rPr>
        <w:t>.</w:t>
      </w: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bookmarkStart w:id="132" w:name="Rov181"/>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AB445A" w:rsidRPr="00F05BD8" w:rsidRDefault="00AB445A" w:rsidP="00AB445A">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AB445A" w:rsidRPr="00F05BD8" w:rsidRDefault="00AB445A" w:rsidP="00AB445A">
      <w:pPr>
        <w:pStyle w:val="P00"/>
        <w:spacing w:before="0"/>
        <w:ind w:left="0" w:right="1134"/>
        <w:rPr>
          <w:rStyle w:val="default"/>
          <w:rFonts w:cs="FrankRuehl" w:hint="cs"/>
          <w:vanish/>
          <w:szCs w:val="20"/>
          <w:shd w:val="clear" w:color="auto" w:fill="FFFF99"/>
          <w:rtl/>
        </w:rPr>
      </w:pPr>
      <w:hyperlink r:id="rId94"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486</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95"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AB445A" w:rsidRPr="00F05BD8" w:rsidRDefault="00AB445A" w:rsidP="00AB445A">
      <w:pPr>
        <w:pStyle w:val="P00"/>
        <w:ind w:left="0" w:right="1134"/>
        <w:rPr>
          <w:rStyle w:val="default"/>
          <w:rFonts w:cs="FrankRuehl" w:hint="cs"/>
          <w:vanish/>
          <w:sz w:val="22"/>
          <w:szCs w:val="22"/>
          <w:shd w:val="clear" w:color="auto" w:fill="FFFF99"/>
          <w:rtl/>
        </w:rPr>
      </w:pPr>
      <w:r w:rsidRPr="00F05BD8">
        <w:rPr>
          <w:rStyle w:val="big-number"/>
          <w:rFonts w:cs="FrankRuehl" w:hint="cs"/>
          <w:vanish/>
          <w:sz w:val="22"/>
          <w:szCs w:val="22"/>
          <w:shd w:val="clear" w:color="auto" w:fill="FFFF99"/>
          <w:rtl/>
        </w:rPr>
        <w:t>80</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strike/>
          <w:vanish/>
          <w:sz w:val="22"/>
          <w:szCs w:val="22"/>
          <w:shd w:val="clear" w:color="auto" w:fill="FFFF99"/>
          <w:rtl/>
        </w:rPr>
        <w:t>(א)</w:t>
      </w:r>
      <w:r w:rsidRPr="00F05BD8">
        <w:rPr>
          <w:rStyle w:val="default"/>
          <w:rFonts w:cs="FrankRuehl" w:hint="cs"/>
          <w:strike/>
          <w:vanish/>
          <w:sz w:val="22"/>
          <w:szCs w:val="22"/>
          <w:shd w:val="clear" w:color="auto" w:fill="FFFF99"/>
          <w:rtl/>
        </w:rPr>
        <w:tab/>
        <w:t>גילה בעל רישיון כי נפל פגם בדוח שמסר או במערכות החומרה והתוכנה שלו, שיש בו כדי לפגוע במהימנותו, יודיע על כך מיד לרשם ולכל מי מלקוחותיו העלול להיפגע כתוצאה מן הפגם האמור, לרבות באמצעים אלקטרוניים ובפרסום דבר הפגם בשני עיתונים יומיים לפחות.</w:t>
      </w:r>
    </w:p>
    <w:p w:rsidR="00AB445A" w:rsidRPr="00F05BD8" w:rsidRDefault="00AB445A" w:rsidP="00AB445A">
      <w:pPr>
        <w:pStyle w:val="P00"/>
        <w:spacing w:before="0"/>
        <w:ind w:left="0" w:right="1134"/>
        <w:rPr>
          <w:rStyle w:val="default"/>
          <w:rFonts w:cs="FrankRuehl" w:hint="cs"/>
          <w:vanish/>
          <w:sz w:val="22"/>
          <w:szCs w:val="22"/>
          <w:u w:val="single"/>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(א)</w:t>
      </w:r>
      <w:r w:rsidRPr="00F05BD8">
        <w:rPr>
          <w:rStyle w:val="default"/>
          <w:rFonts w:cs="FrankRuehl" w:hint="cs"/>
          <w:vanish/>
          <w:sz w:val="22"/>
          <w:szCs w:val="22"/>
          <w:u w:val="single"/>
          <w:shd w:val="clear" w:color="auto" w:fill="FFFF99"/>
          <w:rtl/>
        </w:rPr>
        <w:tab/>
        <w:t>גילה בעל רישיון כי נפל פגם מהותי בדוח אשראי שמסר או במערכות החומרה והתוכנה שלו העלול לפגוע במהימנותו של הדוח או שיש בו כדי להעיד על כשל אבטחת מידע, ינקוט בעל הרישיון</w:t>
      </w:r>
      <w:r w:rsidR="00AC10BF" w:rsidRPr="00F05BD8">
        <w:rPr>
          <w:rStyle w:val="default"/>
          <w:rFonts w:cs="FrankRuehl" w:hint="cs"/>
          <w:vanish/>
          <w:sz w:val="22"/>
          <w:szCs w:val="22"/>
          <w:u w:val="single"/>
          <w:shd w:val="clear" w:color="auto" w:fill="FFFF99"/>
          <w:rtl/>
        </w:rPr>
        <w:t xml:space="preserve"> את הפעולות האלה:</w:t>
      </w:r>
    </w:p>
    <w:p w:rsidR="00AC10BF" w:rsidRPr="00F05BD8" w:rsidRDefault="00AC10BF" w:rsidP="00AC10BF">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(1)</w:t>
      </w:r>
      <w:r w:rsidRPr="00F05BD8">
        <w:rPr>
          <w:rStyle w:val="default"/>
          <w:rFonts w:cs="FrankRuehl" w:hint="cs"/>
          <w:vanish/>
          <w:sz w:val="22"/>
          <w:szCs w:val="22"/>
          <w:u w:val="single"/>
          <w:shd w:val="clear" w:color="auto" w:fill="FFFF99"/>
          <w:rtl/>
        </w:rPr>
        <w:tab/>
        <w:t>יודיע על הפגם לאלתר לרשם, ולא יאוחר מיום עבודה אחד ממועד גילויו של הפגם כאמור; ההודעה לרשם תכלול את הפרטים האלה:</w:t>
      </w:r>
    </w:p>
    <w:p w:rsidR="00AC10BF" w:rsidRPr="00F05BD8" w:rsidRDefault="00AC10BF" w:rsidP="00AC10BF">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(א)</w:t>
      </w:r>
      <w:r w:rsidRPr="00F05BD8">
        <w:rPr>
          <w:rStyle w:val="default"/>
          <w:rFonts w:cs="FrankRuehl" w:hint="cs"/>
          <w:vanish/>
          <w:sz w:val="22"/>
          <w:szCs w:val="22"/>
          <w:u w:val="single"/>
          <w:shd w:val="clear" w:color="auto" w:fill="FFFF99"/>
          <w:rtl/>
        </w:rPr>
        <w:tab/>
        <w:t>פירוט מהותו של הפגם לרבות הגורם או הגורמים להתרחשותו;</w:t>
      </w:r>
    </w:p>
    <w:p w:rsidR="00AC10BF" w:rsidRPr="00F05BD8" w:rsidRDefault="00AC10BF" w:rsidP="00AC10BF">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(ב)</w:t>
      </w:r>
      <w:r w:rsidRPr="00F05BD8">
        <w:rPr>
          <w:rStyle w:val="default"/>
          <w:rFonts w:cs="FrankRuehl" w:hint="cs"/>
          <w:vanish/>
          <w:sz w:val="22"/>
          <w:szCs w:val="22"/>
          <w:u w:val="single"/>
          <w:shd w:val="clear" w:color="auto" w:fill="FFFF99"/>
          <w:rtl/>
        </w:rPr>
        <w:tab/>
        <w:t>המועד המדויק שבו נתגלה הפגם;</w:t>
      </w:r>
    </w:p>
    <w:p w:rsidR="00AC10BF" w:rsidRPr="00F05BD8" w:rsidRDefault="00AC10BF" w:rsidP="00AC10BF">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(ג)</w:t>
      </w:r>
      <w:r w:rsidRPr="00F05BD8">
        <w:rPr>
          <w:rStyle w:val="default"/>
          <w:rFonts w:cs="FrankRuehl" w:hint="cs"/>
          <w:vanish/>
          <w:sz w:val="22"/>
          <w:szCs w:val="22"/>
          <w:u w:val="single"/>
          <w:shd w:val="clear" w:color="auto" w:fill="FFFF99"/>
          <w:rtl/>
        </w:rPr>
        <w:tab/>
        <w:t>כיצד נתגלה הפגם ובידי מי;</w:t>
      </w:r>
    </w:p>
    <w:p w:rsidR="00AC10BF" w:rsidRPr="00F05BD8" w:rsidRDefault="00AC10BF" w:rsidP="00AC10BF">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(ד)</w:t>
      </w:r>
      <w:r w:rsidRPr="00F05BD8">
        <w:rPr>
          <w:rStyle w:val="default"/>
          <w:rFonts w:cs="FrankRuehl" w:hint="cs"/>
          <w:vanish/>
          <w:sz w:val="22"/>
          <w:szCs w:val="22"/>
          <w:u w:val="single"/>
          <w:shd w:val="clear" w:color="auto" w:fill="FFFF99"/>
          <w:rtl/>
        </w:rPr>
        <w:tab/>
        <w:t>אומדן של כמות הנפגעים בכוח מן הפגם;</w:t>
      </w:r>
    </w:p>
    <w:p w:rsidR="00AC10BF" w:rsidRPr="00F05BD8" w:rsidRDefault="00AC10BF" w:rsidP="00AC10BF">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(ה)</w:t>
      </w:r>
      <w:r w:rsidRPr="00F05BD8">
        <w:rPr>
          <w:rStyle w:val="default"/>
          <w:rFonts w:cs="FrankRuehl" w:hint="cs"/>
          <w:vanish/>
          <w:sz w:val="22"/>
          <w:szCs w:val="22"/>
          <w:u w:val="single"/>
          <w:shd w:val="clear" w:color="auto" w:fill="FFFF99"/>
          <w:rtl/>
        </w:rPr>
        <w:tab/>
        <w:t>פירוט הפעולות שבדעתו של בעל הרישיון לנקוט לתיקון הפגם והערכת לוחות זמנים לתיקונו;</w:t>
      </w:r>
    </w:p>
    <w:p w:rsidR="00AC10BF" w:rsidRPr="00F05BD8" w:rsidRDefault="00AC10BF" w:rsidP="004F2B5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(2)</w:t>
      </w:r>
      <w:r w:rsidRPr="00F05BD8">
        <w:rPr>
          <w:rStyle w:val="default"/>
          <w:rFonts w:cs="FrankRuehl" w:hint="cs"/>
          <w:vanish/>
          <w:sz w:val="22"/>
          <w:szCs w:val="22"/>
          <w:u w:val="single"/>
          <w:shd w:val="clear" w:color="auto" w:fill="FFFF99"/>
          <w:rtl/>
        </w:rPr>
        <w:tab/>
        <w:t xml:space="preserve">יודיע על הפגם </w:t>
      </w:r>
      <w:r w:rsidR="007E05DF" w:rsidRPr="00F05BD8">
        <w:rPr>
          <w:rStyle w:val="default"/>
          <w:rFonts w:cs="FrankRuehl" w:hint="cs"/>
          <w:vanish/>
          <w:sz w:val="22"/>
          <w:szCs w:val="22"/>
          <w:u w:val="single"/>
          <w:shd w:val="clear" w:color="auto" w:fill="FFFF99"/>
          <w:rtl/>
        </w:rPr>
        <w:t xml:space="preserve">לכל מי שמסר לו דוח אשראי אשר מהימנותו עשויה היתה להיפגע בעקבות הפגם </w:t>
      </w:r>
      <w:r w:rsidRPr="00F05BD8">
        <w:rPr>
          <w:rStyle w:val="default"/>
          <w:rFonts w:cs="FrankRuehl" w:hint="cs"/>
          <w:vanish/>
          <w:sz w:val="22"/>
          <w:szCs w:val="22"/>
          <w:u w:val="single"/>
          <w:shd w:val="clear" w:color="auto" w:fill="FFFF99"/>
          <w:rtl/>
        </w:rPr>
        <w:t>כאמור, בתוך שבעה ימי עבודה ממועד גילוי הפגם; ההודעה תכלול פירוט בדבר מהות הפגם;</w:t>
      </w:r>
    </w:p>
    <w:p w:rsidR="00AC10BF" w:rsidRPr="00F05BD8" w:rsidRDefault="00AC10BF" w:rsidP="004F2B5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(3)</w:t>
      </w:r>
      <w:r w:rsidRPr="00F05BD8">
        <w:rPr>
          <w:rStyle w:val="default"/>
          <w:rFonts w:cs="FrankRuehl" w:hint="cs"/>
          <w:vanish/>
          <w:sz w:val="22"/>
          <w:szCs w:val="22"/>
          <w:u w:val="single"/>
          <w:shd w:val="clear" w:color="auto" w:fill="FFFF99"/>
          <w:rtl/>
        </w:rPr>
        <w:tab/>
        <w:t xml:space="preserve">אם הורה על כך הרשם, יודיע על הפגם, בתוך פרק הזמן עליו הורה, ללקוחות על אודותם נמסר דוח אשראי </w:t>
      </w:r>
      <w:r w:rsidR="004F2B50" w:rsidRPr="00F05BD8">
        <w:rPr>
          <w:rStyle w:val="default"/>
          <w:rFonts w:cs="FrankRuehl" w:hint="cs"/>
          <w:vanish/>
          <w:sz w:val="22"/>
          <w:szCs w:val="22"/>
          <w:u w:val="single"/>
          <w:shd w:val="clear" w:color="auto" w:fill="FFFF99"/>
          <w:rtl/>
        </w:rPr>
        <w:t>עם הפגם האמור או ללקוחות העלולים להיפגע מהפגם האמור, אף אם לא נמסר אודותיהם דוח אשראי; ההודעה תכלול פרטים אלה:</w:t>
      </w:r>
    </w:p>
    <w:p w:rsidR="004F2B50" w:rsidRPr="00F05BD8" w:rsidRDefault="004F2B50" w:rsidP="004F2B50">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(1)</w:t>
      </w:r>
      <w:r w:rsidRPr="00F05BD8">
        <w:rPr>
          <w:rStyle w:val="default"/>
          <w:rFonts w:cs="FrankRuehl" w:hint="cs"/>
          <w:vanish/>
          <w:sz w:val="22"/>
          <w:szCs w:val="22"/>
          <w:u w:val="single"/>
          <w:shd w:val="clear" w:color="auto" w:fill="FFFF99"/>
          <w:rtl/>
        </w:rPr>
        <w:tab/>
        <w:t>פירוט מהותו של הפגם;</w:t>
      </w:r>
    </w:p>
    <w:p w:rsidR="004F2B50" w:rsidRPr="00F05BD8" w:rsidRDefault="004F2B50" w:rsidP="004F2B50">
      <w:pPr>
        <w:pStyle w:val="P00"/>
        <w:spacing w:before="0"/>
        <w:ind w:left="1474"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(2)</w:t>
      </w:r>
      <w:r w:rsidRPr="00F05BD8">
        <w:rPr>
          <w:rStyle w:val="default"/>
          <w:rFonts w:cs="FrankRuehl" w:hint="cs"/>
          <w:vanish/>
          <w:sz w:val="22"/>
          <w:szCs w:val="22"/>
          <w:u w:val="single"/>
          <w:shd w:val="clear" w:color="auto" w:fill="FFFF99"/>
          <w:rtl/>
        </w:rPr>
        <w:tab/>
        <w:t>זהות מי שקיבל דוחות אשראי עם הפגם האמור ומועד מסירתם של הדוחות;</w:t>
      </w:r>
    </w:p>
    <w:p w:rsidR="004F2B50" w:rsidRPr="00F05BD8" w:rsidRDefault="004F2B50" w:rsidP="004F2B5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(4)</w:t>
      </w:r>
      <w:r w:rsidRPr="00F05BD8">
        <w:rPr>
          <w:rStyle w:val="default"/>
          <w:rFonts w:cs="FrankRuehl" w:hint="cs"/>
          <w:vanish/>
          <w:sz w:val="22"/>
          <w:szCs w:val="22"/>
          <w:u w:val="single"/>
          <w:shd w:val="clear" w:color="auto" w:fill="FFFF99"/>
          <w:rtl/>
        </w:rPr>
        <w:tab/>
        <w:t>יפרסם בתוך 24 שעות ממועד גילוי הפגם בעמוד הראשי של אתר האינטרנט שלו הודעה בדבר הפגם ומהותו; ההודעה תפורסם למשך 60 ימים לפחות;</w:t>
      </w:r>
    </w:p>
    <w:p w:rsidR="004F2B50" w:rsidRPr="00F05BD8" w:rsidRDefault="004F2B50" w:rsidP="004F2B50">
      <w:pPr>
        <w:pStyle w:val="P00"/>
        <w:spacing w:before="0"/>
        <w:ind w:left="1021" w:right="1134"/>
        <w:rPr>
          <w:rStyle w:val="default"/>
          <w:rFonts w:cs="FrankRuehl" w:hint="cs"/>
          <w:vanish/>
          <w:sz w:val="22"/>
          <w:szCs w:val="22"/>
          <w:u w:val="single"/>
          <w:shd w:val="clear" w:color="auto" w:fill="FFFF99"/>
          <w:rtl/>
        </w:rPr>
      </w:pPr>
      <w:r w:rsidRPr="00F05BD8">
        <w:rPr>
          <w:rStyle w:val="default"/>
          <w:rFonts w:cs="FrankRuehl" w:hint="cs"/>
          <w:vanish/>
          <w:sz w:val="22"/>
          <w:szCs w:val="22"/>
          <w:u w:val="single"/>
          <w:shd w:val="clear" w:color="auto" w:fill="FFFF99"/>
          <w:rtl/>
        </w:rPr>
        <w:t>(5)</w:t>
      </w:r>
      <w:r w:rsidRPr="00F05BD8">
        <w:rPr>
          <w:rStyle w:val="default"/>
          <w:rFonts w:cs="FrankRuehl" w:hint="cs"/>
          <w:vanish/>
          <w:sz w:val="22"/>
          <w:szCs w:val="22"/>
          <w:u w:val="single"/>
          <w:shd w:val="clear" w:color="auto" w:fill="FFFF99"/>
          <w:rtl/>
        </w:rPr>
        <w:tab/>
        <w:t>יפרסם בתוך 48 שעות ממועד גילוי הפגם, הודעה בדבר הפגם ומהותו לפחות בשני עיתונים יומיים נפוצים.</w:t>
      </w:r>
    </w:p>
    <w:p w:rsidR="004F2B50" w:rsidRPr="00F05BD8" w:rsidRDefault="004F2B50" w:rsidP="004F2B50">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(א1)</w:t>
      </w:r>
      <w:r w:rsidRPr="00F05BD8">
        <w:rPr>
          <w:rStyle w:val="default"/>
          <w:rFonts w:cs="FrankRuehl" w:hint="cs"/>
          <w:vanish/>
          <w:sz w:val="22"/>
          <w:szCs w:val="22"/>
          <w:u w:val="single"/>
          <w:shd w:val="clear" w:color="auto" w:fill="FFFF99"/>
          <w:rtl/>
        </w:rPr>
        <w:tab/>
        <w:t>התגלו לבעל הרישיון פרטים נוספים על אודות הפגם, שלא היו ידועים לו במועד מסירת ההודעה לרשם כאמור בתקנת משנה (א)(1), ידווח עליהם לרשם מיד לאחר מועד גילויים וינמק מדוע התגלו באיחור; לפי הנחיות הרשם, ידווח בעל הרישיון על הפרטים הנוספים גם לגורמים נוספים אשר עשויים להיפגע בעקבות גילויים של הפרטים הנוספים אודות הפגם.</w:t>
      </w:r>
    </w:p>
    <w:p w:rsidR="004F2B50" w:rsidRPr="00F05BD8" w:rsidRDefault="004F2B50" w:rsidP="004F2B50">
      <w:pPr>
        <w:pStyle w:val="P00"/>
        <w:spacing w:before="0"/>
        <w:ind w:left="0" w:right="1134"/>
        <w:rPr>
          <w:rStyle w:val="default"/>
          <w:rFonts w:cs="FrankRuehl" w:hint="cs"/>
          <w:vanish/>
          <w:sz w:val="22"/>
          <w:szCs w:val="22"/>
          <w:shd w:val="clear" w:color="auto" w:fill="FFFF99"/>
          <w:rtl/>
        </w:rPr>
      </w:pPr>
      <w:r w:rsidRPr="00F05BD8">
        <w:rPr>
          <w:rStyle w:val="default"/>
          <w:rFonts w:cs="FrankRuehl" w:hint="cs"/>
          <w:vanish/>
          <w:sz w:val="22"/>
          <w:szCs w:val="22"/>
          <w:shd w:val="clear" w:color="auto" w:fill="FFFF99"/>
          <w:rtl/>
        </w:rPr>
        <w:tab/>
      </w:r>
      <w:r w:rsidRPr="00F05BD8">
        <w:rPr>
          <w:rStyle w:val="default"/>
          <w:rFonts w:cs="FrankRuehl" w:hint="cs"/>
          <w:vanish/>
          <w:sz w:val="22"/>
          <w:szCs w:val="22"/>
          <w:u w:val="single"/>
          <w:shd w:val="clear" w:color="auto" w:fill="FFFF99"/>
          <w:rtl/>
        </w:rPr>
        <w:t>(א2)</w:t>
      </w:r>
      <w:r w:rsidRPr="00F05BD8">
        <w:rPr>
          <w:rStyle w:val="default"/>
          <w:rFonts w:cs="FrankRuehl" w:hint="cs"/>
          <w:vanish/>
          <w:sz w:val="22"/>
          <w:szCs w:val="22"/>
          <w:u w:val="single"/>
          <w:shd w:val="clear" w:color="auto" w:fill="FFFF99"/>
          <w:rtl/>
        </w:rPr>
        <w:tab/>
        <w:t>על אף האמור בתקנת משנה (א), רשאי הרשם להורות בהודעה מנומקת בכתב לבעל רישיון להימנע מפרסום על אודות הפגם המהותי או לדחותו למועד שיקבע הרשם, בשל כך שהפרסום עלול להגדיל את הסיכון לאבטחת המידע.</w:t>
      </w:r>
    </w:p>
    <w:p w:rsidR="00AB445A" w:rsidRPr="004F2B50" w:rsidRDefault="00AB445A" w:rsidP="004F2B50">
      <w:pPr>
        <w:pStyle w:val="P00"/>
        <w:spacing w:before="0"/>
        <w:ind w:left="0" w:right="1134"/>
        <w:rPr>
          <w:rStyle w:val="default"/>
          <w:rFonts w:cs="FrankRuehl" w:hint="cs"/>
          <w:strike/>
          <w:sz w:val="2"/>
          <w:szCs w:val="2"/>
          <w:rtl/>
        </w:rPr>
      </w:pPr>
      <w:r w:rsidRPr="00F05BD8">
        <w:rPr>
          <w:rStyle w:val="default"/>
          <w:rFonts w:cs="FrankRuehl" w:hint="cs"/>
          <w:vanish/>
          <w:sz w:val="22"/>
          <w:szCs w:val="22"/>
          <w:shd w:val="clear" w:color="auto" w:fill="FFFF99"/>
          <w:rtl/>
        </w:rPr>
        <w:tab/>
      </w:r>
      <w:r w:rsidRPr="00F05BD8">
        <w:rPr>
          <w:rStyle w:val="default"/>
          <w:rFonts w:cs="FrankRuehl" w:hint="cs"/>
          <w:strike/>
          <w:vanish/>
          <w:sz w:val="22"/>
          <w:szCs w:val="22"/>
          <w:shd w:val="clear" w:color="auto" w:fill="FFFF99"/>
          <w:rtl/>
        </w:rPr>
        <w:t>(ב)</w:t>
      </w:r>
      <w:r w:rsidRPr="00F05BD8">
        <w:rPr>
          <w:rStyle w:val="default"/>
          <w:rFonts w:cs="FrankRuehl" w:hint="cs"/>
          <w:strike/>
          <w:vanish/>
          <w:sz w:val="22"/>
          <w:szCs w:val="22"/>
          <w:shd w:val="clear" w:color="auto" w:fill="FFFF99"/>
          <w:rtl/>
        </w:rPr>
        <w:tab/>
        <w:t>הרשם יפרסם מיד את דבר הפגם באתר האינטרנט שלו.</w:t>
      </w:r>
      <w:bookmarkEnd w:id="132"/>
    </w:p>
    <w:p w:rsidR="00E17506" w:rsidRDefault="00E17506">
      <w:pPr>
        <w:pStyle w:val="P00"/>
        <w:spacing w:before="72"/>
        <w:ind w:left="0" w:right="1134"/>
        <w:rPr>
          <w:rStyle w:val="default"/>
          <w:rFonts w:cs="FrankRuehl" w:hint="cs"/>
          <w:rtl/>
        </w:rPr>
      </w:pPr>
      <w:bookmarkStart w:id="133" w:name="Seif80"/>
      <w:bookmarkEnd w:id="133"/>
      <w:r>
        <w:rPr>
          <w:lang w:val="he-IL"/>
        </w:rPr>
        <w:pict>
          <v:rect id="_x0000_s1169" style="position:absolute;left:0;text-align:left;margin-left:464.5pt;margin-top:8.05pt;width:75.05pt;height:23.4pt;z-index:251658240"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סיום או הפסקת פעילות בעל רישיון שירות נתוני אשראי</w:t>
                  </w:r>
                </w:p>
              </w:txbxContent>
            </v:textbox>
            <w10:anchorlock/>
          </v:rect>
        </w:pict>
      </w:r>
      <w:r>
        <w:rPr>
          <w:rStyle w:val="big-number"/>
          <w:rFonts w:hint="cs"/>
          <w:rtl/>
        </w:rPr>
        <w:t>81</w:t>
      </w:r>
      <w:r>
        <w:rPr>
          <w:rStyle w:val="big-number"/>
          <w:rtl/>
        </w:rPr>
        <w:t>.</w:t>
      </w:r>
      <w:r>
        <w:rPr>
          <w:rStyle w:val="big-number"/>
          <w:rtl/>
        </w:rPr>
        <w:tab/>
      </w:r>
      <w:r>
        <w:rPr>
          <w:rStyle w:val="default"/>
          <w:rFonts w:cs="FrankRuehl" w:hint="cs"/>
          <w:rtl/>
        </w:rPr>
        <w:t>(א)</w:t>
      </w:r>
      <w:r>
        <w:rPr>
          <w:rStyle w:val="default"/>
          <w:rFonts w:cs="FrankRuehl" w:hint="cs"/>
          <w:rtl/>
        </w:rPr>
        <w:tab/>
        <w:t>פורסמה הודעה על פירוק תאגיד שהוא בעל רישיון או החליט בעל רישיון על הפסקת פעילותו או ביטל הרשם את רישיונו של בעל רישיון, ינקוט בעל הרישיון פעולות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יימנע מלמסור דוחות עוד;</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יפסיק לאסוף מידע ממקורות המידע;</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יעביר לידי הרשם את מאגרי המידע שברשותו, בתוך 72 שעות ממועד הפסקת פעילות או ממועד מחיקת הרישום, לפי הענין;</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יעביר לידי הרשם העתק מדויק של כל המסמכים שקיבל ממקורות המידע וממבקשי הדוחות לצורך פעילותו כבעל רישיון, בתוך שבעה ימי עסקים ממועד הפסקת הפעילות או ביטול הרישיון, לפי הענין;</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יעביר לידי הרשם רשימת כל המקורות שבהם הוא מקבל את המידע.</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הפסיק בעל רישיון את פעילותו כאמור, יודיע על כך מיד לכל מי שהתקשרו עמו לשם קבלת דוח אשראי ולכל מקורות המידע שבהם הוא קיבל מידע.</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הרשם ישמור את כל המסמכים והמאגרים שקיבל לפי תקנת משנה (א), למשך 25 שנים לפחות מיום קבלתם.</w:t>
      </w:r>
    </w:p>
    <w:p w:rsidR="00E17506" w:rsidRDefault="00505FAF" w:rsidP="006466A4">
      <w:pPr>
        <w:pStyle w:val="medium2-header"/>
        <w:keepLines w:val="0"/>
        <w:spacing w:before="72"/>
        <w:ind w:left="0" w:right="1134"/>
        <w:rPr>
          <w:rFonts w:hint="cs"/>
          <w:noProof/>
          <w:rtl/>
        </w:rPr>
      </w:pPr>
      <w:bookmarkStart w:id="134" w:name="med7"/>
      <w:bookmarkEnd w:id="134"/>
      <w:r>
        <w:rPr>
          <w:rFonts w:hint="cs"/>
          <w:noProof/>
          <w:rtl/>
          <w:lang w:eastAsia="en-US"/>
        </w:rPr>
        <w:pict>
          <v:shape id="_x0000_s1314" type="#_x0000_t202" style="position:absolute;left:0;text-align:left;margin-left:470.35pt;margin-top:7.1pt;width:1in;height:15pt;z-index:251723776" filled="f" stroked="f">
            <v:textbox inset="1mm,0,1mm,0">
              <w:txbxContent>
                <w:p w:rsidR="003F64A2" w:rsidRDefault="003F64A2" w:rsidP="00505FAF">
                  <w:pPr>
                    <w:spacing w:line="160" w:lineRule="exact"/>
                    <w:jc w:val="left"/>
                    <w:rPr>
                      <w:rFonts w:cs="Miriam" w:hint="cs"/>
                      <w:noProof/>
                      <w:szCs w:val="18"/>
                      <w:rtl/>
                    </w:rPr>
                  </w:pPr>
                  <w:r>
                    <w:rPr>
                      <w:rFonts w:cs="Miriam" w:hint="cs"/>
                      <w:szCs w:val="18"/>
                      <w:rtl/>
                    </w:rPr>
                    <w:t>(הוראת שעה) תשע"ב-2011</w:t>
                  </w:r>
                </w:p>
              </w:txbxContent>
            </v:textbox>
          </v:shape>
        </w:pict>
      </w:r>
      <w:r w:rsidR="00E17506">
        <w:rPr>
          <w:rFonts w:hint="cs"/>
          <w:noProof/>
          <w:rtl/>
        </w:rPr>
        <w:t xml:space="preserve">פרק ח': תשלום </w:t>
      </w:r>
      <w:r w:rsidR="006466A4">
        <w:rPr>
          <w:rFonts w:hint="cs"/>
          <w:noProof/>
          <w:rtl/>
        </w:rPr>
        <w:t>לנותני אשראי</w:t>
      </w:r>
      <w:r w:rsidR="00F05BD8" w:rsidRPr="00F05BD8">
        <w:rPr>
          <w:rStyle w:val="a7"/>
          <w:b/>
          <w:bCs w:val="0"/>
          <w:noProof/>
          <w:rtl/>
        </w:rPr>
        <w:footnoteReference w:id="2"/>
      </w: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bookmarkStart w:id="135" w:name="Rov176"/>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 עד יום 31.</w:t>
      </w:r>
      <w:r w:rsidR="00890535" w:rsidRPr="00F05BD8">
        <w:rPr>
          <w:rStyle w:val="default"/>
          <w:rFonts w:cs="FrankRuehl" w:hint="cs"/>
          <w:vanish/>
          <w:color w:val="FF0000"/>
          <w:szCs w:val="20"/>
          <w:shd w:val="clear" w:color="auto" w:fill="FFFF99"/>
          <w:rtl/>
        </w:rPr>
        <w:t>10</w:t>
      </w:r>
      <w:r w:rsidRPr="00F05BD8">
        <w:rPr>
          <w:rStyle w:val="default"/>
          <w:rFonts w:cs="FrankRuehl" w:hint="cs"/>
          <w:vanish/>
          <w:color w:val="FF0000"/>
          <w:szCs w:val="20"/>
          <w:shd w:val="clear" w:color="auto" w:fill="FFFF99"/>
          <w:rtl/>
        </w:rPr>
        <w:t>.2015</w:t>
      </w:r>
    </w:p>
    <w:p w:rsidR="00505FAF" w:rsidRPr="00F05BD8" w:rsidRDefault="00505FAF" w:rsidP="00505FAF">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הוראת שעה תשע"ב-2011</w:t>
      </w:r>
    </w:p>
    <w:p w:rsidR="00505FAF" w:rsidRPr="00F05BD8" w:rsidRDefault="00505FAF" w:rsidP="00505FAF">
      <w:pPr>
        <w:pStyle w:val="P00"/>
        <w:spacing w:before="0"/>
        <w:ind w:left="0" w:right="1134"/>
        <w:rPr>
          <w:rStyle w:val="default"/>
          <w:rFonts w:cs="FrankRuehl" w:hint="cs"/>
          <w:vanish/>
          <w:szCs w:val="20"/>
          <w:shd w:val="clear" w:color="auto" w:fill="FFFF99"/>
          <w:rtl/>
        </w:rPr>
      </w:pPr>
      <w:hyperlink r:id="rId96"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488</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97"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505FAF" w:rsidRPr="00F05BD8" w:rsidRDefault="00EE503B" w:rsidP="00505FAF">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הוספת</w:t>
      </w:r>
      <w:r w:rsidR="00505FAF" w:rsidRPr="00F05BD8">
        <w:rPr>
          <w:rStyle w:val="default"/>
          <w:rFonts w:cs="FrankRuehl" w:hint="cs"/>
          <w:b/>
          <w:bCs/>
          <w:vanish/>
          <w:szCs w:val="20"/>
          <w:shd w:val="clear" w:color="auto" w:fill="FFFF99"/>
          <w:rtl/>
        </w:rPr>
        <w:t xml:space="preserve"> פרק</w:t>
      </w:r>
      <w:r w:rsidRPr="00F05BD8">
        <w:rPr>
          <w:rStyle w:val="default"/>
          <w:rFonts w:cs="FrankRuehl" w:hint="cs"/>
          <w:b/>
          <w:bCs/>
          <w:vanish/>
          <w:szCs w:val="20"/>
          <w:shd w:val="clear" w:color="auto" w:fill="FFFF99"/>
          <w:rtl/>
        </w:rPr>
        <w:t xml:space="preserve"> ח'</w:t>
      </w:r>
    </w:p>
    <w:p w:rsidR="00505FAF" w:rsidRPr="00D86EB8" w:rsidRDefault="006466A4" w:rsidP="00D86EB8">
      <w:pPr>
        <w:pStyle w:val="P00"/>
        <w:ind w:left="0" w:right="1134"/>
        <w:rPr>
          <w:rStyle w:val="default"/>
          <w:rFonts w:cs="FrankRuehl" w:hint="cs"/>
          <w:sz w:val="2"/>
          <w:szCs w:val="2"/>
          <w:shd w:val="clear" w:color="auto" w:fill="FFFF99"/>
          <w:rtl/>
        </w:rPr>
      </w:pPr>
      <w:hyperlink r:id="rId98" w:history="1">
        <w:r w:rsidRPr="00F05BD8">
          <w:rPr>
            <w:rStyle w:val="Hyperlink"/>
            <w:rFonts w:hint="cs"/>
            <w:vanish/>
            <w:szCs w:val="20"/>
            <w:shd w:val="clear" w:color="auto" w:fill="FFFF99"/>
            <w:rtl/>
          </w:rPr>
          <w:t>לנוסח פרק ח'</w:t>
        </w:r>
      </w:hyperlink>
      <w:r w:rsidRPr="00F05BD8">
        <w:rPr>
          <w:rStyle w:val="default"/>
          <w:rFonts w:cs="FrankRuehl" w:hint="cs"/>
          <w:vanish/>
          <w:szCs w:val="20"/>
          <w:shd w:val="clear" w:color="auto" w:fill="FFFF99"/>
          <w:rtl/>
        </w:rPr>
        <w:t xml:space="preserve"> כפי שהיה מיום פרסום החוק עד פקיעתו</w:t>
      </w:r>
      <w:bookmarkEnd w:id="135"/>
    </w:p>
    <w:p w:rsidR="006466A4" w:rsidRPr="00D86EB8" w:rsidRDefault="00E17506" w:rsidP="006466A4">
      <w:pPr>
        <w:pStyle w:val="P00"/>
        <w:spacing w:before="72"/>
        <w:ind w:left="0" w:right="1134"/>
        <w:rPr>
          <w:rStyle w:val="default"/>
          <w:rFonts w:cs="FrankRuehl" w:hint="cs"/>
          <w:rtl/>
        </w:rPr>
      </w:pPr>
      <w:bookmarkStart w:id="136" w:name="Seif81"/>
      <w:bookmarkEnd w:id="136"/>
      <w:r w:rsidRPr="00D86EB8">
        <w:rPr>
          <w:lang w:val="he-IL"/>
        </w:rPr>
        <w:pict>
          <v:rect id="_x0000_s1170" style="position:absolute;left:0;text-align:left;margin-left:464.5pt;margin-top:8.05pt;width:75.05pt;height:26.6pt;z-index:251659264" o:allowincell="f" filled="f" stroked="f" strokecolor="lime" strokeweight=".25pt">
            <v:textbox inset="0,0,0,0">
              <w:txbxContent>
                <w:p w:rsidR="003F64A2" w:rsidRDefault="003F64A2" w:rsidP="006466A4">
                  <w:pPr>
                    <w:spacing w:line="160" w:lineRule="exact"/>
                    <w:jc w:val="left"/>
                    <w:rPr>
                      <w:rFonts w:cs="Miriam" w:hint="cs"/>
                      <w:noProof/>
                      <w:szCs w:val="18"/>
                      <w:rtl/>
                    </w:rPr>
                  </w:pPr>
                  <w:r>
                    <w:rPr>
                      <w:rFonts w:cs="Miriam" w:hint="cs"/>
                      <w:szCs w:val="18"/>
                      <w:rtl/>
                    </w:rPr>
                    <w:t>תשלום לנותני אשראי</w:t>
                  </w:r>
                </w:p>
                <w:p w:rsidR="003F64A2" w:rsidRDefault="003F64A2" w:rsidP="00505FAF">
                  <w:pPr>
                    <w:spacing w:line="160" w:lineRule="exact"/>
                    <w:jc w:val="left"/>
                    <w:rPr>
                      <w:rFonts w:cs="Miriam" w:hint="cs"/>
                      <w:noProof/>
                      <w:szCs w:val="18"/>
                      <w:rtl/>
                    </w:rPr>
                  </w:pPr>
                  <w:r>
                    <w:rPr>
                      <w:rFonts w:cs="Miriam" w:hint="cs"/>
                      <w:szCs w:val="18"/>
                      <w:rtl/>
                    </w:rPr>
                    <w:t>(הוראת שעה) תשע"ב-2011</w:t>
                  </w:r>
                </w:p>
              </w:txbxContent>
            </v:textbox>
            <w10:anchorlock/>
          </v:rect>
        </w:pict>
      </w:r>
      <w:r w:rsidRPr="00D86EB8">
        <w:rPr>
          <w:rStyle w:val="big-number"/>
          <w:rFonts w:hint="cs"/>
          <w:rtl/>
        </w:rPr>
        <w:t>82</w:t>
      </w:r>
      <w:r w:rsidRPr="00D86EB8">
        <w:rPr>
          <w:rStyle w:val="big-number"/>
          <w:rtl/>
        </w:rPr>
        <w:t>.</w:t>
      </w:r>
      <w:r w:rsidRPr="00D86EB8">
        <w:rPr>
          <w:rStyle w:val="big-number"/>
          <w:rtl/>
        </w:rPr>
        <w:tab/>
      </w:r>
      <w:r w:rsidRPr="00D86EB8">
        <w:rPr>
          <w:rStyle w:val="default"/>
          <w:rFonts w:cs="FrankRuehl" w:hint="cs"/>
          <w:rtl/>
        </w:rPr>
        <w:t>(א)</w:t>
      </w:r>
      <w:r w:rsidRPr="00D86EB8">
        <w:rPr>
          <w:rStyle w:val="default"/>
          <w:rFonts w:cs="FrankRuehl" w:hint="cs"/>
          <w:rtl/>
        </w:rPr>
        <w:tab/>
      </w:r>
      <w:r w:rsidR="006466A4" w:rsidRPr="00D86EB8">
        <w:rPr>
          <w:rStyle w:val="default"/>
          <w:rFonts w:cs="FrankRuehl" w:hint="cs"/>
          <w:rtl/>
        </w:rPr>
        <w:t>בעל רישיון שירות נתוני אשראי ישלם לנותני אשראי, הנמנים עם רשימת נותני אשראי החייבים במסירת מידע לפי סעיף 24 לחוק, כמפורט ברשימה שיפרסם הרשם, בכל שנה החל בשנה השנייה לתחילת פעולתו, בעד מסירת המידע לבעל רישיון שירות נתוני אשראי, כמפורט בתקנות משנה (ב) עד (ט).</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(ב)</w:t>
      </w:r>
      <w:r w:rsidRPr="00D86EB8">
        <w:rPr>
          <w:rStyle w:val="default"/>
          <w:rFonts w:cs="FrankRuehl" w:hint="cs"/>
          <w:rtl/>
        </w:rPr>
        <w:tab/>
        <w:t>בעל רישיון שירות נתוני אשראי יעביר לרשם, בכל שנה החל בתום השנה השנייה לתחילת פעולתו, נתונים על הכנסתו מפעילותו כבעל שירות נתוני אשראי באותה שנה.</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(ג)</w:t>
      </w:r>
      <w:r w:rsidRPr="00D86EB8">
        <w:rPr>
          <w:rStyle w:val="default"/>
          <w:rFonts w:cs="FrankRuehl" w:hint="cs"/>
          <w:rtl/>
        </w:rPr>
        <w:tab/>
        <w:t xml:space="preserve">הרשם יחשב את ההכנסה הכוללת של בעלי רישיון שירות נתוני האשראי מפעילותם כבעלי רישיון שירות נתוני אשראי באותה שנה (להלן </w:t>
      </w:r>
      <w:r w:rsidRPr="00D86EB8">
        <w:rPr>
          <w:rStyle w:val="default"/>
          <w:rFonts w:cs="FrankRuehl"/>
          <w:rtl/>
        </w:rPr>
        <w:t>–</w:t>
      </w:r>
      <w:r w:rsidRPr="00D86EB8">
        <w:rPr>
          <w:rStyle w:val="default"/>
          <w:rFonts w:cs="FrankRuehl" w:hint="cs"/>
          <w:rtl/>
        </w:rPr>
        <w:t xml:space="preserve"> ההכנסה הכוללת).</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(ד)</w:t>
      </w:r>
      <w:r w:rsidRPr="00D86EB8">
        <w:rPr>
          <w:rStyle w:val="default"/>
          <w:rFonts w:cs="FrankRuehl" w:hint="cs"/>
          <w:rtl/>
        </w:rPr>
        <w:tab/>
        <w:t>הרשם לא יביא בחשבון בחישוב ההכנסה הכוללת לפי תקנת משנה (ג) הכנסה כוללת העולה על 120 מיליון שקלים חדשים.</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(ה)</w:t>
      </w:r>
      <w:r w:rsidRPr="00D86EB8">
        <w:rPr>
          <w:rStyle w:val="default"/>
          <w:rFonts w:cs="FrankRuehl" w:hint="cs"/>
          <w:rtl/>
        </w:rPr>
        <w:tab/>
        <w:t xml:space="preserve">ראה הרשם כי ההכנסה הכוללת עולה על 20 מיליון שקלים חדשים, יעבירו בעלי שירות נתוני האשראי לנותני האשראי המנויים ברשימה האמורה בתקנת משנה (א) שיעור מתוך ההכנסה הכוללת (להלן </w:t>
      </w:r>
      <w:r w:rsidRPr="00D86EB8">
        <w:rPr>
          <w:rStyle w:val="default"/>
          <w:rFonts w:cs="FrankRuehl"/>
          <w:rtl/>
        </w:rPr>
        <w:t>–</w:t>
      </w:r>
      <w:r w:rsidRPr="00D86EB8">
        <w:rPr>
          <w:rStyle w:val="default"/>
          <w:rFonts w:cs="FrankRuehl" w:hint="cs"/>
          <w:rtl/>
        </w:rPr>
        <w:t xml:space="preserve"> הסכום לחלוקה), כמפורט להלן:</w:t>
      </w:r>
    </w:p>
    <w:p w:rsidR="006466A4" w:rsidRPr="00D86EB8" w:rsidRDefault="006466A4" w:rsidP="006466A4">
      <w:pPr>
        <w:pStyle w:val="P00"/>
        <w:spacing w:before="72"/>
        <w:ind w:left="1021" w:right="1134"/>
        <w:rPr>
          <w:rStyle w:val="default"/>
          <w:rFonts w:cs="FrankRuehl" w:hint="cs"/>
          <w:rtl/>
        </w:rPr>
      </w:pPr>
      <w:r w:rsidRPr="00D86EB8">
        <w:rPr>
          <w:rStyle w:val="default"/>
          <w:rFonts w:cs="FrankRuehl" w:hint="cs"/>
          <w:rtl/>
        </w:rPr>
        <w:t>(1)</w:t>
      </w:r>
      <w:r w:rsidRPr="00D86EB8">
        <w:rPr>
          <w:rStyle w:val="default"/>
          <w:rFonts w:cs="FrankRuehl" w:hint="cs"/>
          <w:rtl/>
        </w:rPr>
        <w:tab/>
        <w:t xml:space="preserve">בעד הכנסה כוללת שבין 20 מיליון עד 40 מיליון שקלים חדשים </w:t>
      </w:r>
      <w:r w:rsidRPr="00D86EB8">
        <w:rPr>
          <w:rStyle w:val="default"/>
          <w:rFonts w:cs="FrankRuehl"/>
          <w:rtl/>
        </w:rPr>
        <w:t>–</w:t>
      </w:r>
      <w:r w:rsidRPr="00D86EB8">
        <w:rPr>
          <w:rStyle w:val="default"/>
          <w:rFonts w:cs="FrankRuehl" w:hint="cs"/>
          <w:rtl/>
        </w:rPr>
        <w:t xml:space="preserve"> 1%;</w:t>
      </w:r>
    </w:p>
    <w:p w:rsidR="006466A4" w:rsidRPr="00D86EB8" w:rsidRDefault="006466A4" w:rsidP="006466A4">
      <w:pPr>
        <w:pStyle w:val="P00"/>
        <w:spacing w:before="72"/>
        <w:ind w:left="1021" w:right="1134"/>
        <w:rPr>
          <w:rStyle w:val="default"/>
          <w:rFonts w:cs="FrankRuehl" w:hint="cs"/>
          <w:rtl/>
        </w:rPr>
      </w:pPr>
      <w:r w:rsidRPr="00D86EB8">
        <w:rPr>
          <w:rStyle w:val="default"/>
          <w:rFonts w:cs="FrankRuehl" w:hint="cs"/>
          <w:rtl/>
        </w:rPr>
        <w:t>(2)</w:t>
      </w:r>
      <w:r w:rsidRPr="00D86EB8">
        <w:rPr>
          <w:rStyle w:val="default"/>
          <w:rFonts w:cs="FrankRuehl" w:hint="cs"/>
          <w:rtl/>
        </w:rPr>
        <w:tab/>
        <w:t xml:space="preserve">בעד החלק מההכנסה הכוללת העולה על 40 מיליון עד 120 מיליון שקלים חדשים </w:t>
      </w:r>
      <w:r w:rsidRPr="00D86EB8">
        <w:rPr>
          <w:rStyle w:val="default"/>
          <w:rFonts w:cs="FrankRuehl"/>
          <w:rtl/>
        </w:rPr>
        <w:t>–</w:t>
      </w:r>
      <w:r w:rsidRPr="00D86EB8">
        <w:rPr>
          <w:rStyle w:val="default"/>
          <w:rFonts w:cs="FrankRuehl" w:hint="cs"/>
          <w:rtl/>
        </w:rPr>
        <w:t xml:space="preserve"> 1.5%.</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(ו)</w:t>
      </w:r>
      <w:r w:rsidRPr="00D86EB8">
        <w:rPr>
          <w:rStyle w:val="default"/>
          <w:rFonts w:cs="FrankRuehl" w:hint="cs"/>
          <w:rtl/>
        </w:rPr>
        <w:tab/>
        <w:t>הרשם יקבע את חלקו של כל בעל רישיון שירות נתוני אשראי בסכום לחלוקה בהתאם לחלקו היחסי בהכנסה הכוללת.</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(ז)</w:t>
      </w:r>
      <w:r w:rsidRPr="00D86EB8">
        <w:rPr>
          <w:rStyle w:val="default"/>
          <w:rFonts w:cs="FrankRuehl" w:hint="cs"/>
          <w:rtl/>
        </w:rPr>
        <w:tab/>
        <w:t>הרשם יקבע את הסכום שעל כל בעל רישיון שירות נתוני אשראי לשלם לכל נותני האשראי המנויים ברשימה האמורה בתקנת משנה (א), לפי הנוסחה המפורטת בתוספת השנייה.</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(ח)</w:t>
      </w:r>
      <w:r w:rsidRPr="00D86EB8">
        <w:rPr>
          <w:rStyle w:val="default"/>
          <w:rFonts w:cs="FrankRuehl" w:hint="cs"/>
          <w:rtl/>
        </w:rPr>
        <w:tab/>
        <w:t>נותני האשראי ימסרו לרשם, לצורך חישוב חלקו היחסי של כל נותן אשראי בכלל חשבונות הלקוחות, את המידע על מספר חשבונות הלקוחות שבניהולו של אותו נותן אשראי או מספר כרטיסי החיוב שהנפיק, לפי העניין.</w:t>
      </w:r>
    </w:p>
    <w:p w:rsidR="006466A4" w:rsidRPr="00D86EB8" w:rsidRDefault="006466A4" w:rsidP="006466A4">
      <w:pPr>
        <w:pStyle w:val="P00"/>
        <w:spacing w:before="72"/>
        <w:ind w:left="0" w:right="1134"/>
        <w:rPr>
          <w:rStyle w:val="default"/>
          <w:rFonts w:cs="FrankRuehl" w:hint="cs"/>
          <w:rtl/>
        </w:rPr>
      </w:pPr>
      <w:r w:rsidRPr="00D86EB8">
        <w:rPr>
          <w:rStyle w:val="default"/>
          <w:rFonts w:cs="FrankRuehl" w:hint="cs"/>
          <w:rtl/>
        </w:rPr>
        <w:tab/>
        <w:t>(ט)</w:t>
      </w:r>
      <w:r w:rsidRPr="00D86EB8">
        <w:rPr>
          <w:rStyle w:val="default"/>
          <w:rFonts w:cs="FrankRuehl" w:hint="cs"/>
          <w:rtl/>
        </w:rPr>
        <w:tab/>
        <w:t>הסכום האמור בתקנת משנה (ז) ישולם עד 31 בדצמבר של השנה העוקבת לשנה שלגביה נקבע הסכום האמור.</w:t>
      </w: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bookmarkStart w:id="137" w:name="Rov203"/>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 עד יום 31.</w:t>
      </w:r>
      <w:r w:rsidR="00890535" w:rsidRPr="00F05BD8">
        <w:rPr>
          <w:rStyle w:val="default"/>
          <w:rFonts w:cs="FrankRuehl" w:hint="cs"/>
          <w:vanish/>
          <w:color w:val="FF0000"/>
          <w:szCs w:val="20"/>
          <w:shd w:val="clear" w:color="auto" w:fill="FFFF99"/>
          <w:rtl/>
        </w:rPr>
        <w:t>10</w:t>
      </w:r>
      <w:r w:rsidRPr="00F05BD8">
        <w:rPr>
          <w:rStyle w:val="default"/>
          <w:rFonts w:cs="FrankRuehl" w:hint="cs"/>
          <w:vanish/>
          <w:color w:val="FF0000"/>
          <w:szCs w:val="20"/>
          <w:shd w:val="clear" w:color="auto" w:fill="FFFF99"/>
          <w:rtl/>
        </w:rPr>
        <w:t>.2015</w:t>
      </w:r>
    </w:p>
    <w:p w:rsidR="00505FAF" w:rsidRPr="00F05BD8" w:rsidRDefault="00505FAF" w:rsidP="00505FAF">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הוראת שעה תשע"ב-2011</w:t>
      </w:r>
    </w:p>
    <w:p w:rsidR="00505FAF" w:rsidRPr="00F05BD8" w:rsidRDefault="00505FAF" w:rsidP="00505FAF">
      <w:pPr>
        <w:pStyle w:val="P00"/>
        <w:spacing w:before="0"/>
        <w:ind w:left="0" w:right="1134"/>
        <w:rPr>
          <w:rStyle w:val="default"/>
          <w:rFonts w:cs="FrankRuehl" w:hint="cs"/>
          <w:vanish/>
          <w:szCs w:val="20"/>
          <w:shd w:val="clear" w:color="auto" w:fill="FFFF99"/>
          <w:rtl/>
        </w:rPr>
      </w:pPr>
      <w:hyperlink r:id="rId9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488</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10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505FAF" w:rsidRPr="00D86EB8" w:rsidRDefault="00505FAF" w:rsidP="00D86EB8">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w:t>
      </w:r>
      <w:r w:rsidR="00EE503B" w:rsidRPr="00F05BD8">
        <w:rPr>
          <w:rStyle w:val="default"/>
          <w:rFonts w:cs="FrankRuehl" w:hint="cs"/>
          <w:b/>
          <w:bCs/>
          <w:vanish/>
          <w:szCs w:val="20"/>
          <w:shd w:val="clear" w:color="auto" w:fill="FFFF99"/>
          <w:rtl/>
        </w:rPr>
        <w:t>וס</w:t>
      </w:r>
      <w:r w:rsidRPr="00F05BD8">
        <w:rPr>
          <w:rStyle w:val="default"/>
          <w:rFonts w:cs="FrankRuehl" w:hint="cs"/>
          <w:b/>
          <w:bCs/>
          <w:vanish/>
          <w:szCs w:val="20"/>
          <w:shd w:val="clear" w:color="auto" w:fill="FFFF99"/>
          <w:rtl/>
        </w:rPr>
        <w:t>פת תקנה 82</w:t>
      </w:r>
      <w:bookmarkEnd w:id="137"/>
    </w:p>
    <w:p w:rsidR="00E17506" w:rsidRPr="00D86EB8" w:rsidRDefault="00E17506" w:rsidP="006466A4">
      <w:pPr>
        <w:pStyle w:val="P00"/>
        <w:spacing w:before="72"/>
        <w:ind w:left="0" w:right="1134"/>
        <w:rPr>
          <w:rStyle w:val="default"/>
          <w:rFonts w:cs="FrankRuehl" w:hint="cs"/>
          <w:rtl/>
        </w:rPr>
      </w:pPr>
      <w:bookmarkStart w:id="138" w:name="Seif82"/>
      <w:bookmarkEnd w:id="138"/>
      <w:r w:rsidRPr="00D86EB8">
        <w:rPr>
          <w:lang w:val="he-IL"/>
        </w:rPr>
        <w:pict>
          <v:rect id="_x0000_s1171" style="position:absolute;left:0;text-align:left;margin-left:464.5pt;margin-top:8.05pt;width:75.05pt;height:27.3pt;z-index:251660288"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דרכי אימות המידע</w:t>
                  </w:r>
                </w:p>
                <w:p w:rsidR="003F64A2" w:rsidRDefault="003F64A2">
                  <w:pPr>
                    <w:spacing w:line="160" w:lineRule="exact"/>
                    <w:jc w:val="left"/>
                    <w:rPr>
                      <w:rFonts w:cs="Miriam" w:hint="cs"/>
                      <w:noProof/>
                      <w:szCs w:val="18"/>
                      <w:rtl/>
                    </w:rPr>
                  </w:pPr>
                  <w:r>
                    <w:rPr>
                      <w:rFonts w:cs="Miriam" w:hint="cs"/>
                      <w:noProof/>
                      <w:szCs w:val="18"/>
                      <w:rtl/>
                    </w:rPr>
                    <w:t>(הוראת שעה) תשע"ב-2011</w:t>
                  </w:r>
                </w:p>
              </w:txbxContent>
            </v:textbox>
            <w10:anchorlock/>
          </v:rect>
        </w:pict>
      </w:r>
      <w:r w:rsidRPr="00D86EB8">
        <w:rPr>
          <w:rStyle w:val="big-number"/>
          <w:rFonts w:hint="cs"/>
          <w:rtl/>
        </w:rPr>
        <w:t>83</w:t>
      </w:r>
      <w:r w:rsidRPr="00D86EB8">
        <w:rPr>
          <w:rStyle w:val="big-number"/>
          <w:rtl/>
        </w:rPr>
        <w:t>.</w:t>
      </w:r>
      <w:r w:rsidRPr="00D86EB8">
        <w:rPr>
          <w:rStyle w:val="big-number"/>
          <w:rtl/>
        </w:rPr>
        <w:tab/>
      </w:r>
      <w:r w:rsidR="006466A4" w:rsidRPr="00D86EB8">
        <w:rPr>
          <w:rStyle w:val="default"/>
          <w:rFonts w:cs="FrankRuehl" w:hint="cs"/>
          <w:rtl/>
        </w:rPr>
        <w:t>המידע המועבר מבעלי רישיונות שירות נתוני האשראי על הכנסותיהם, ומנותני האשראי על מספר חשבונות הלקוחות או כרטיסי החיוב, לפי העניין, יאושר בידי רואה חשבון</w:t>
      </w:r>
      <w:r w:rsidRPr="00D86EB8">
        <w:rPr>
          <w:rStyle w:val="default"/>
          <w:rFonts w:cs="FrankRuehl" w:hint="cs"/>
          <w:rtl/>
        </w:rPr>
        <w:t>.</w:t>
      </w:r>
    </w:p>
    <w:p w:rsidR="00EE503B" w:rsidRPr="00F05BD8" w:rsidRDefault="00EE503B" w:rsidP="00890535">
      <w:pPr>
        <w:pStyle w:val="P00"/>
        <w:spacing w:before="0"/>
        <w:ind w:left="0" w:right="1134"/>
        <w:rPr>
          <w:rStyle w:val="default"/>
          <w:rFonts w:cs="FrankRuehl" w:hint="cs"/>
          <w:vanish/>
          <w:color w:val="FF0000"/>
          <w:szCs w:val="20"/>
          <w:shd w:val="clear" w:color="auto" w:fill="FFFF99"/>
          <w:rtl/>
        </w:rPr>
      </w:pPr>
      <w:bookmarkStart w:id="139" w:name="Rov205"/>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 עד יום 31.</w:t>
      </w:r>
      <w:r w:rsidR="00890535" w:rsidRPr="00F05BD8">
        <w:rPr>
          <w:rStyle w:val="default"/>
          <w:rFonts w:cs="FrankRuehl" w:hint="cs"/>
          <w:vanish/>
          <w:color w:val="FF0000"/>
          <w:szCs w:val="20"/>
          <w:shd w:val="clear" w:color="auto" w:fill="FFFF99"/>
          <w:rtl/>
        </w:rPr>
        <w:t>10</w:t>
      </w:r>
      <w:r w:rsidRPr="00F05BD8">
        <w:rPr>
          <w:rStyle w:val="default"/>
          <w:rFonts w:cs="FrankRuehl" w:hint="cs"/>
          <w:vanish/>
          <w:color w:val="FF0000"/>
          <w:szCs w:val="20"/>
          <w:shd w:val="clear" w:color="auto" w:fill="FFFF99"/>
          <w:rtl/>
        </w:rPr>
        <w:t>.2015</w:t>
      </w:r>
    </w:p>
    <w:p w:rsidR="00EE503B" w:rsidRPr="00F05BD8" w:rsidRDefault="00EE503B" w:rsidP="00EE503B">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הוראת שעה תשע"ב-2011</w:t>
      </w:r>
    </w:p>
    <w:p w:rsidR="00EE503B" w:rsidRPr="00F05BD8" w:rsidRDefault="00EE503B" w:rsidP="00EE503B">
      <w:pPr>
        <w:pStyle w:val="P00"/>
        <w:spacing w:before="0"/>
        <w:ind w:left="0" w:right="1134"/>
        <w:rPr>
          <w:rStyle w:val="default"/>
          <w:rFonts w:cs="FrankRuehl" w:hint="cs"/>
          <w:vanish/>
          <w:szCs w:val="20"/>
          <w:shd w:val="clear" w:color="auto" w:fill="FFFF99"/>
          <w:rtl/>
        </w:rPr>
      </w:pPr>
      <w:hyperlink r:id="rId101"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489</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102"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EE503B" w:rsidRPr="00D86EB8" w:rsidRDefault="00EE503B" w:rsidP="00D86EB8">
      <w:pPr>
        <w:pStyle w:val="P00"/>
        <w:spacing w:before="0"/>
        <w:ind w:left="0" w:right="1134"/>
        <w:rPr>
          <w:rStyle w:val="default"/>
          <w:rFonts w:cs="FrankRuehl" w:hint="cs"/>
          <w:b/>
          <w:bCs/>
          <w:sz w:val="2"/>
          <w:szCs w:val="2"/>
          <w:shd w:val="clear" w:color="auto" w:fill="FFFF99"/>
          <w:rtl/>
        </w:rPr>
      </w:pPr>
      <w:r w:rsidRPr="00F05BD8">
        <w:rPr>
          <w:rStyle w:val="default"/>
          <w:rFonts w:cs="FrankRuehl" w:hint="cs"/>
          <w:b/>
          <w:bCs/>
          <w:vanish/>
          <w:szCs w:val="20"/>
          <w:shd w:val="clear" w:color="auto" w:fill="FFFF99"/>
          <w:rtl/>
        </w:rPr>
        <w:t>הוספת תקנה 83</w:t>
      </w:r>
      <w:bookmarkEnd w:id="139"/>
    </w:p>
    <w:p w:rsidR="00E17506" w:rsidRDefault="00E17506">
      <w:pPr>
        <w:pStyle w:val="medium2-header"/>
        <w:keepLines w:val="0"/>
        <w:spacing w:before="72"/>
        <w:ind w:left="0" w:right="1134"/>
        <w:rPr>
          <w:rFonts w:hint="cs"/>
          <w:noProof/>
          <w:rtl/>
        </w:rPr>
      </w:pPr>
      <w:bookmarkStart w:id="140" w:name="med8"/>
      <w:bookmarkEnd w:id="140"/>
      <w:r>
        <w:rPr>
          <w:rFonts w:hint="cs"/>
          <w:noProof/>
          <w:rtl/>
        </w:rPr>
        <w:t>פרק ט': שונות</w:t>
      </w:r>
    </w:p>
    <w:p w:rsidR="00E17506" w:rsidRDefault="00E17506">
      <w:pPr>
        <w:pStyle w:val="P00"/>
        <w:spacing w:before="72"/>
        <w:ind w:left="0" w:right="1134"/>
        <w:rPr>
          <w:rStyle w:val="default"/>
          <w:rFonts w:cs="FrankRuehl" w:hint="cs"/>
          <w:rtl/>
        </w:rPr>
      </w:pPr>
      <w:bookmarkStart w:id="141" w:name="Seif83"/>
      <w:bookmarkEnd w:id="141"/>
      <w:r>
        <w:rPr>
          <w:lang w:val="he-IL"/>
        </w:rPr>
        <w:pict>
          <v:rect id="_x0000_s1174" style="position:absolute;left:0;text-align:left;margin-left:464.5pt;margin-top:8.05pt;width:75.05pt;height:10.9pt;z-index:251661312" o:allowincell="f" filled="f" stroked="f" strokecolor="lime" strokeweight=".25pt">
            <v:textbox inset="0,0,0,0">
              <w:txbxContent>
                <w:p w:rsidR="003F64A2" w:rsidRDefault="003F64A2">
                  <w:pPr>
                    <w:spacing w:line="160" w:lineRule="exact"/>
                    <w:jc w:val="left"/>
                    <w:rPr>
                      <w:rFonts w:cs="Miriam" w:hint="cs"/>
                      <w:noProof/>
                      <w:szCs w:val="18"/>
                      <w:rtl/>
                    </w:rPr>
                  </w:pPr>
                  <w:r>
                    <w:rPr>
                      <w:rFonts w:cs="Miriam" w:hint="cs"/>
                      <w:szCs w:val="18"/>
                      <w:rtl/>
                    </w:rPr>
                    <w:t>עדכון</w:t>
                  </w:r>
                </w:p>
              </w:txbxContent>
            </v:textbox>
            <w10:anchorlock/>
          </v:rect>
        </w:pict>
      </w:r>
      <w:r>
        <w:rPr>
          <w:rStyle w:val="big-number"/>
          <w:rFonts w:hint="cs"/>
          <w:rtl/>
        </w:rPr>
        <w:t>86</w:t>
      </w:r>
      <w:r>
        <w:rPr>
          <w:rStyle w:val="big-number"/>
          <w:rtl/>
        </w:rPr>
        <w:t>.</w:t>
      </w:r>
      <w:r>
        <w:rPr>
          <w:rStyle w:val="big-number"/>
          <w:rtl/>
        </w:rPr>
        <w:tab/>
      </w:r>
      <w:r>
        <w:rPr>
          <w:rStyle w:val="default"/>
          <w:rFonts w:cs="FrankRuehl" w:hint="cs"/>
          <w:rtl/>
        </w:rPr>
        <w:t>הרשם רשאי לתת לבעל רישיון הוראות בדבר התדירות שבה על בעל הרישיון לעדכן את מאגרי המידע שלו, ובדבר התדירות שבה על מקור מידע להעמיד מידע לרשות בעל רישיון, ורמת העדכון של המידע, ולשנותן על פי שיקול דעתו.</w:t>
      </w:r>
    </w:p>
    <w:p w:rsidR="00E17506" w:rsidRDefault="00E17506" w:rsidP="00D86EB8">
      <w:pPr>
        <w:pStyle w:val="P00"/>
        <w:spacing w:before="72"/>
        <w:ind w:left="0" w:right="1134"/>
        <w:rPr>
          <w:rStyle w:val="default"/>
          <w:rFonts w:cs="FrankRuehl" w:hint="cs"/>
          <w:rtl/>
        </w:rPr>
      </w:pPr>
      <w:bookmarkStart w:id="142" w:name="Seif84"/>
      <w:bookmarkEnd w:id="142"/>
      <w:r>
        <w:rPr>
          <w:lang w:val="he-IL"/>
        </w:rPr>
        <w:pict>
          <v:rect id="_x0000_s1175" style="position:absolute;left:0;text-align:left;margin-left:464.35pt;margin-top:7.1pt;width:75.05pt;height:27.45pt;z-index:251662336"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אופן פרסום עיקרי החוק</w:t>
                  </w:r>
                </w:p>
                <w:p w:rsidR="003F64A2" w:rsidRDefault="003F64A2">
                  <w:pPr>
                    <w:spacing w:line="160" w:lineRule="exact"/>
                    <w:jc w:val="left"/>
                    <w:rPr>
                      <w:rFonts w:cs="Miriam" w:hint="cs"/>
                      <w:noProof/>
                      <w:szCs w:val="18"/>
                      <w:rtl/>
                    </w:rPr>
                  </w:pPr>
                  <w:r>
                    <w:rPr>
                      <w:rFonts w:cs="Miriam" w:hint="cs"/>
                      <w:szCs w:val="18"/>
                      <w:rtl/>
                    </w:rPr>
                    <w:t>תק' תשע"ב-2011</w:t>
                  </w:r>
                </w:p>
              </w:txbxContent>
            </v:textbox>
            <w10:anchorlock/>
          </v:rect>
        </w:pict>
      </w:r>
      <w:r>
        <w:rPr>
          <w:rStyle w:val="big-number"/>
          <w:rFonts w:hint="cs"/>
          <w:rtl/>
        </w:rPr>
        <w:t>87</w:t>
      </w:r>
      <w:r>
        <w:rPr>
          <w:rStyle w:val="big-number"/>
          <w:rtl/>
        </w:rPr>
        <w:t>.</w:t>
      </w:r>
      <w:r>
        <w:rPr>
          <w:rStyle w:val="big-number"/>
          <w:rtl/>
        </w:rPr>
        <w:tab/>
      </w:r>
      <w:r>
        <w:rPr>
          <w:rStyle w:val="default"/>
          <w:rFonts w:cs="FrankRuehl" w:hint="cs"/>
          <w:rtl/>
        </w:rPr>
        <w:t>הרשם יפרסם את עיקרי ההוראות לפי החוק, ואת זכויות הלקוחות לפיהם בשלושה עיתונים יומיים מדי שבוע בשלושת החודשים שלאחר תחילת החוק, וכן יפרסמן באופן קבוע באתר האינטרנט של משרד המשפטים.</w:t>
      </w: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bookmarkStart w:id="143" w:name="Rov182"/>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F2B50" w:rsidRPr="00F05BD8" w:rsidRDefault="004F2B50" w:rsidP="004F2B50">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F2B50" w:rsidRPr="00F05BD8" w:rsidRDefault="004F2B50" w:rsidP="004F2B50">
      <w:pPr>
        <w:pStyle w:val="P00"/>
        <w:spacing w:before="0"/>
        <w:ind w:left="0" w:right="1134"/>
        <w:rPr>
          <w:rStyle w:val="default"/>
          <w:rFonts w:cs="FrankRuehl" w:hint="cs"/>
          <w:vanish/>
          <w:szCs w:val="20"/>
          <w:shd w:val="clear" w:color="auto" w:fill="FFFF99"/>
          <w:rtl/>
        </w:rPr>
      </w:pPr>
      <w:hyperlink r:id="rId103"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487</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104"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F2B50" w:rsidRPr="004F2B50" w:rsidRDefault="004F2B50" w:rsidP="004F2B50">
      <w:pPr>
        <w:pStyle w:val="P00"/>
        <w:ind w:left="0" w:right="1134"/>
        <w:rPr>
          <w:rStyle w:val="default"/>
          <w:rFonts w:cs="FrankRuehl" w:hint="cs"/>
          <w:sz w:val="2"/>
          <w:szCs w:val="2"/>
          <w:rtl/>
        </w:rPr>
      </w:pPr>
      <w:r w:rsidRPr="00F05BD8">
        <w:rPr>
          <w:rStyle w:val="big-number"/>
          <w:rFonts w:cs="FrankRuehl" w:hint="cs"/>
          <w:vanish/>
          <w:sz w:val="22"/>
          <w:szCs w:val="22"/>
          <w:shd w:val="clear" w:color="auto" w:fill="FFFF99"/>
          <w:rtl/>
        </w:rPr>
        <w:t>87</w:t>
      </w:r>
      <w:r w:rsidRPr="00F05BD8">
        <w:rPr>
          <w:rStyle w:val="big-number"/>
          <w:rFonts w:cs="FrankRuehl"/>
          <w:vanish/>
          <w:sz w:val="22"/>
          <w:szCs w:val="22"/>
          <w:shd w:val="clear" w:color="auto" w:fill="FFFF99"/>
          <w:rtl/>
        </w:rPr>
        <w:t>.</w:t>
      </w:r>
      <w:r w:rsidRPr="00F05BD8">
        <w:rPr>
          <w:rStyle w:val="big-number"/>
          <w:rFonts w:cs="FrankRuehl"/>
          <w:vanish/>
          <w:sz w:val="22"/>
          <w:szCs w:val="22"/>
          <w:shd w:val="clear" w:color="auto" w:fill="FFFF99"/>
          <w:rtl/>
        </w:rPr>
        <w:tab/>
      </w:r>
      <w:r w:rsidRPr="00F05BD8">
        <w:rPr>
          <w:rStyle w:val="default"/>
          <w:rFonts w:cs="FrankRuehl" w:hint="cs"/>
          <w:vanish/>
          <w:sz w:val="22"/>
          <w:szCs w:val="22"/>
          <w:shd w:val="clear" w:color="auto" w:fill="FFFF99"/>
          <w:rtl/>
        </w:rPr>
        <w:t>הרשם יפרסם את עיקרי ההוראות לפי החוק, ואת זכויות הלקוחות לפיהם בשלושה עיתונים יומיים מדי שבוע בשלושת החודשים שלאחר תחילת החוק, וכן יפרסמן באופן קבוע באתר האינטרנט של משרד המשפטים</w:t>
      </w:r>
      <w:r w:rsidRPr="00F05BD8">
        <w:rPr>
          <w:rStyle w:val="default"/>
          <w:rFonts w:cs="FrankRuehl" w:hint="cs"/>
          <w:strike/>
          <w:vanish/>
          <w:sz w:val="22"/>
          <w:szCs w:val="22"/>
          <w:shd w:val="clear" w:color="auto" w:fill="FFFF99"/>
          <w:rtl/>
        </w:rPr>
        <w:t>; לאחר מכן יפרסם את עיקרי הוראות החוק בעיתונים כאמור פעם בשנה</w:t>
      </w:r>
      <w:r w:rsidRPr="00F05BD8">
        <w:rPr>
          <w:rStyle w:val="default"/>
          <w:rFonts w:cs="FrankRuehl" w:hint="cs"/>
          <w:vanish/>
          <w:sz w:val="22"/>
          <w:szCs w:val="22"/>
          <w:shd w:val="clear" w:color="auto" w:fill="FFFF99"/>
          <w:rtl/>
        </w:rPr>
        <w:t>.</w:t>
      </w:r>
      <w:bookmarkEnd w:id="143"/>
    </w:p>
    <w:p w:rsidR="00E17506" w:rsidRDefault="00E17506">
      <w:pPr>
        <w:pStyle w:val="medium2-header"/>
        <w:keepLines w:val="0"/>
        <w:spacing w:before="72"/>
        <w:ind w:left="0" w:right="1134"/>
        <w:rPr>
          <w:rFonts w:hint="cs"/>
          <w:noProof/>
          <w:rtl/>
        </w:rPr>
      </w:pPr>
      <w:bookmarkStart w:id="144" w:name="med9"/>
      <w:bookmarkEnd w:id="144"/>
      <w:r>
        <w:rPr>
          <w:noProof/>
          <w:sz w:val="20"/>
          <w:rtl/>
          <w:lang w:val="he-IL"/>
        </w:rPr>
        <w:pict>
          <v:shape id="_x0000_s1181" type="#_x0000_t202" style="position:absolute;left:0;text-align:left;margin-left:470.25pt;margin-top:7.1pt;width:1in;height:11.2pt;z-index:251668480"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Fonts w:hint="cs"/>
          <w:noProof/>
          <w:rtl/>
        </w:rPr>
        <w:t>פרק י': סדרי דין בערעור</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45" w:name="Rov136"/>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05"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Default="00E17506">
      <w:pPr>
        <w:pStyle w:val="medium2-header"/>
        <w:keepLines w:val="0"/>
        <w:spacing w:before="0"/>
        <w:ind w:left="0" w:right="1134"/>
        <w:jc w:val="both"/>
        <w:rPr>
          <w:rFonts w:hint="cs"/>
          <w:noProof/>
          <w:sz w:val="2"/>
          <w:szCs w:val="2"/>
          <w:rtl/>
        </w:rPr>
      </w:pPr>
      <w:r w:rsidRPr="00F05BD8">
        <w:rPr>
          <w:rFonts w:hint="cs"/>
          <w:noProof/>
          <w:vanish/>
          <w:sz w:val="20"/>
          <w:szCs w:val="20"/>
          <w:shd w:val="clear" w:color="auto" w:fill="FFFF99"/>
          <w:rtl/>
        </w:rPr>
        <w:t>הוספת פרק י'</w:t>
      </w:r>
      <w:bookmarkEnd w:id="145"/>
    </w:p>
    <w:p w:rsidR="00E17506" w:rsidRDefault="00E17506">
      <w:pPr>
        <w:pStyle w:val="header-2"/>
        <w:ind w:left="0" w:right="1134"/>
        <w:rPr>
          <w:rFonts w:hint="cs"/>
          <w:rtl/>
        </w:rPr>
      </w:pPr>
      <w:r>
        <w:rPr>
          <w:rtl/>
          <w:lang w:val="he-IL"/>
        </w:rPr>
        <w:pict>
          <v:shape id="_x0000_s1182" type="#_x0000_t202" style="position:absolute;left:0;text-align:left;margin-left:470.25pt;margin-top:12.1pt;width:1in;height:11.2pt;z-index:251669504" filled="f" stroked="f">
            <v:textbox style="mso-next-textbox:#_x0000_s1182"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Fonts w:hint="cs"/>
          <w:rtl/>
        </w:rPr>
        <w:t>סימן א': ערעור על החלטת בעל רישיון שירות נתוני אשראי</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46" w:name="Rov135"/>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06"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Default="00E17506">
      <w:pPr>
        <w:pStyle w:val="medium2-header"/>
        <w:keepLines w:val="0"/>
        <w:spacing w:before="0"/>
        <w:ind w:left="0" w:right="1134"/>
        <w:jc w:val="both"/>
        <w:rPr>
          <w:rFonts w:hint="cs"/>
          <w:noProof/>
          <w:sz w:val="2"/>
          <w:szCs w:val="2"/>
          <w:rtl/>
        </w:rPr>
      </w:pPr>
      <w:r w:rsidRPr="00F05BD8">
        <w:rPr>
          <w:rFonts w:hint="cs"/>
          <w:noProof/>
          <w:vanish/>
          <w:sz w:val="20"/>
          <w:szCs w:val="20"/>
          <w:shd w:val="clear" w:color="auto" w:fill="FFFF99"/>
          <w:rtl/>
        </w:rPr>
        <w:t>הוספת סימן א'</w:t>
      </w:r>
      <w:bookmarkEnd w:id="146"/>
    </w:p>
    <w:p w:rsidR="00E17506" w:rsidRDefault="00E17506">
      <w:pPr>
        <w:pStyle w:val="P00"/>
        <w:spacing w:before="72"/>
        <w:ind w:left="0" w:right="1134"/>
        <w:rPr>
          <w:rStyle w:val="default"/>
          <w:rFonts w:cs="FrankRuehl" w:hint="cs"/>
          <w:rtl/>
        </w:rPr>
      </w:pPr>
      <w:bookmarkStart w:id="147" w:name="Seif85"/>
      <w:bookmarkEnd w:id="147"/>
      <w:r>
        <w:rPr>
          <w:lang w:val="he-IL"/>
        </w:rPr>
        <w:pict>
          <v:rect id="_x0000_s1176" style="position:absolute;left:0;text-align:left;margin-left:464.5pt;margin-top:8.05pt;width:75.05pt;height:25.1pt;z-index:251663360"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ערעור על החלטת בעל רישיון</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88</w:t>
      </w:r>
      <w:r>
        <w:rPr>
          <w:rStyle w:val="big-number"/>
          <w:rtl/>
        </w:rPr>
        <w:t>.</w:t>
      </w:r>
      <w:r>
        <w:rPr>
          <w:rStyle w:val="big-number"/>
          <w:rtl/>
        </w:rPr>
        <w:tab/>
      </w:r>
      <w:r>
        <w:rPr>
          <w:rStyle w:val="default"/>
          <w:rFonts w:cs="FrankRuehl" w:hint="cs"/>
          <w:rtl/>
        </w:rPr>
        <w:t xml:space="preserve">ערעור על החלטת בעל רישיון שירות נתוני אשראי לפי סעיף 32 לחוק (להלן </w:t>
      </w:r>
      <w:r>
        <w:rPr>
          <w:rStyle w:val="default"/>
          <w:rFonts w:cs="FrankRuehl"/>
          <w:rtl/>
        </w:rPr>
        <w:t>–</w:t>
      </w:r>
      <w:r>
        <w:rPr>
          <w:rStyle w:val="default"/>
          <w:rFonts w:cs="FrankRuehl" w:hint="cs"/>
          <w:rtl/>
        </w:rPr>
        <w:t xml:space="preserve"> ערעור על החלטת בעל רישיון) יוגש לבית המשפט שבאזור שיפוטו מצוי מקום מגוריו או מקום עסקו של בעל הרישיון.</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48" w:name="Rov134"/>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07"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Pr="00F05BD8" w:rsidRDefault="00E17506">
      <w:pPr>
        <w:pStyle w:val="medium2-header"/>
        <w:keepLines w:val="0"/>
        <w:spacing w:before="0"/>
        <w:ind w:left="0" w:right="1134"/>
        <w:jc w:val="both"/>
        <w:rPr>
          <w:rFonts w:hint="cs"/>
          <w:noProof/>
          <w:vanish/>
          <w:sz w:val="20"/>
          <w:szCs w:val="20"/>
          <w:shd w:val="clear" w:color="auto" w:fill="FFFF99"/>
          <w:rtl/>
        </w:rPr>
      </w:pPr>
      <w:r w:rsidRPr="00F05BD8">
        <w:rPr>
          <w:rFonts w:hint="cs"/>
          <w:noProof/>
          <w:vanish/>
          <w:sz w:val="20"/>
          <w:szCs w:val="20"/>
          <w:shd w:val="clear" w:color="auto" w:fill="FFFF99"/>
          <w:rtl/>
        </w:rPr>
        <w:t>החלפת תקנה 88</w:t>
      </w:r>
    </w:p>
    <w:p w:rsidR="00E17506" w:rsidRPr="00F05BD8" w:rsidRDefault="00E17506">
      <w:pPr>
        <w:pStyle w:val="medium2-header"/>
        <w:keepLines w:val="0"/>
        <w:spacing w:before="60"/>
        <w:ind w:left="0" w:right="1134"/>
        <w:jc w:val="both"/>
        <w:rPr>
          <w:rFonts w:hint="cs"/>
          <w:b/>
          <w:bCs w:val="0"/>
          <w:noProof/>
          <w:vanish/>
          <w:sz w:val="20"/>
          <w:szCs w:val="20"/>
          <w:shd w:val="clear" w:color="auto" w:fill="FFFF99"/>
          <w:rtl/>
        </w:rPr>
      </w:pPr>
      <w:r w:rsidRPr="00F05BD8">
        <w:rPr>
          <w:rFonts w:hint="cs"/>
          <w:b/>
          <w:bCs w:val="0"/>
          <w:noProof/>
          <w:vanish/>
          <w:sz w:val="20"/>
          <w:szCs w:val="20"/>
          <w:shd w:val="clear" w:color="auto" w:fill="FFFF99"/>
          <w:rtl/>
        </w:rPr>
        <w:t>הנוסח הקודם:</w:t>
      </w:r>
    </w:p>
    <w:p w:rsidR="00E17506" w:rsidRPr="00F05BD8" w:rsidRDefault="00E17506">
      <w:pPr>
        <w:pStyle w:val="medium2-header"/>
        <w:keepLines w:val="0"/>
        <w:spacing w:before="20"/>
        <w:ind w:left="0" w:right="1134"/>
        <w:jc w:val="both"/>
        <w:rPr>
          <w:rFonts w:cs="Miriam" w:hint="cs"/>
          <w:b/>
          <w:bCs w:val="0"/>
          <w:strike/>
          <w:noProof/>
          <w:vanish/>
          <w:sz w:val="16"/>
          <w:szCs w:val="16"/>
          <w:shd w:val="clear" w:color="auto" w:fill="FFFF99"/>
          <w:rtl/>
        </w:rPr>
      </w:pPr>
      <w:r w:rsidRPr="00F05BD8">
        <w:rPr>
          <w:rFonts w:cs="Miriam" w:hint="cs"/>
          <w:b/>
          <w:bCs w:val="0"/>
          <w:strike/>
          <w:noProof/>
          <w:vanish/>
          <w:sz w:val="16"/>
          <w:szCs w:val="16"/>
          <w:shd w:val="clear" w:color="auto" w:fill="FFFF99"/>
          <w:rtl/>
        </w:rPr>
        <w:t>פרסום הודעה על ביטול או התליית רישיון</w:t>
      </w:r>
    </w:p>
    <w:p w:rsidR="00E17506" w:rsidRDefault="00E17506">
      <w:pPr>
        <w:pStyle w:val="P00"/>
        <w:spacing w:before="0"/>
        <w:ind w:left="0" w:right="1134"/>
        <w:rPr>
          <w:rStyle w:val="default"/>
          <w:rFonts w:cs="FrankRuehl" w:hint="cs"/>
          <w:strike/>
          <w:sz w:val="2"/>
          <w:szCs w:val="2"/>
          <w:rtl/>
        </w:rPr>
      </w:pPr>
      <w:r w:rsidRPr="00F05BD8">
        <w:rPr>
          <w:rStyle w:val="big-number"/>
          <w:rFonts w:cs="FrankRuehl" w:hint="cs"/>
          <w:strike/>
          <w:vanish/>
          <w:sz w:val="22"/>
          <w:szCs w:val="22"/>
          <w:shd w:val="clear" w:color="auto" w:fill="FFFF99"/>
          <w:rtl/>
        </w:rPr>
        <w:t>88</w:t>
      </w:r>
      <w:r w:rsidRPr="00F05BD8">
        <w:rPr>
          <w:rStyle w:val="big-number"/>
          <w:rFonts w:cs="FrankRuehl"/>
          <w:strike/>
          <w:vanish/>
          <w:sz w:val="22"/>
          <w:szCs w:val="22"/>
          <w:shd w:val="clear" w:color="auto" w:fill="FFFF99"/>
          <w:rtl/>
        </w:rPr>
        <w:t>.</w:t>
      </w:r>
      <w:r w:rsidRPr="00F05BD8">
        <w:rPr>
          <w:rStyle w:val="big-number"/>
          <w:rFonts w:cs="FrankRuehl"/>
          <w:strike/>
          <w:vanish/>
          <w:sz w:val="22"/>
          <w:szCs w:val="22"/>
          <w:shd w:val="clear" w:color="auto" w:fill="FFFF99"/>
          <w:rtl/>
        </w:rPr>
        <w:tab/>
      </w:r>
      <w:r w:rsidRPr="00F05BD8">
        <w:rPr>
          <w:rStyle w:val="default"/>
          <w:rFonts w:cs="FrankRuehl" w:hint="cs"/>
          <w:strike/>
          <w:vanish/>
          <w:sz w:val="22"/>
          <w:szCs w:val="22"/>
          <w:shd w:val="clear" w:color="auto" w:fill="FFFF99"/>
          <w:rtl/>
        </w:rPr>
        <w:t>הרשם יפרסם הודעה על ביטול רישיון שירות נתוני אשראי או התלייתו בשלושה עיתונים יומיים ובאתר האינטרנט של משרד המשפטים.</w:t>
      </w:r>
      <w:bookmarkEnd w:id="148"/>
    </w:p>
    <w:p w:rsidR="00E17506" w:rsidRDefault="00E17506">
      <w:pPr>
        <w:pStyle w:val="P00"/>
        <w:spacing w:before="72"/>
        <w:ind w:left="0" w:right="1134"/>
        <w:rPr>
          <w:rStyle w:val="default"/>
          <w:rFonts w:cs="FrankRuehl" w:hint="cs"/>
          <w:rtl/>
        </w:rPr>
      </w:pPr>
      <w:bookmarkStart w:id="149" w:name="Seif86"/>
      <w:bookmarkEnd w:id="149"/>
      <w:r>
        <w:rPr>
          <w:lang w:val="he-IL"/>
        </w:rPr>
        <w:pict>
          <v:rect id="_x0000_s1183" style="position:absolute;left:0;text-align:left;margin-left:464.5pt;margin-top:8.05pt;width:75.05pt;height:14.35pt;z-index:251670528"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כתב ערעור</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89</w:t>
      </w:r>
      <w:r>
        <w:rPr>
          <w:rStyle w:val="big-number"/>
          <w:rtl/>
        </w:rPr>
        <w:t>.</w:t>
      </w:r>
      <w:r>
        <w:rPr>
          <w:rStyle w:val="big-number"/>
          <w:rtl/>
        </w:rPr>
        <w:tab/>
      </w:r>
      <w:r>
        <w:rPr>
          <w:rStyle w:val="default"/>
          <w:rFonts w:cs="FrankRuehl" w:hint="cs"/>
          <w:rtl/>
        </w:rPr>
        <w:t>(א)</w:t>
      </w:r>
      <w:r>
        <w:rPr>
          <w:rStyle w:val="default"/>
          <w:rFonts w:cs="FrankRuehl" w:hint="cs"/>
          <w:rtl/>
        </w:rPr>
        <w:tab/>
        <w:t>ערעור על החלטת בעל רישיון יוגש לבית המשפט בכתב ערעור, בשלושה עותקים.</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הערעור יפורטו כל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המערער, מספר זהותו ומענו להמצאת כתבי בי-דין, ואם הוא מיוצג </w:t>
      </w:r>
      <w:r>
        <w:rPr>
          <w:rStyle w:val="default"/>
          <w:rFonts w:cs="FrankRuehl"/>
          <w:rtl/>
        </w:rPr>
        <w:t>–</w:t>
      </w:r>
      <w:r>
        <w:rPr>
          <w:rStyle w:val="default"/>
          <w:rFonts w:cs="FrankRuehl" w:hint="cs"/>
          <w:rtl/>
        </w:rPr>
        <w:t xml:space="preserve"> שם עורך דינו ומענו;</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המשיבים ומענם להמצאת כתבי בי-דין;</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תיאור המעשה או המחדל נושא הערעור והמועד שבו אירע;</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הנימוקים שבעובדה ושבחוק שעליהם מתבסס הערעור;</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הסעד שמבקש המערער.</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לכתב הערעור יצורפו אסמכתאות התומכות בנימוקי הערעור שעליהן מבקש המערער להסתמך, וכן תצהיר לאימות העובדות המשמשות לו יסוד; אסמכתאות ותצהיר שלא צורפו לכתב הערעור בעת הגשתו, לא יצורפו לו אלא ברשות בית המשפט.</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0" w:name="Rov133"/>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08"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89</w:t>
      </w:r>
      <w:bookmarkEnd w:id="150"/>
    </w:p>
    <w:p w:rsidR="00E17506" w:rsidRDefault="00E17506">
      <w:pPr>
        <w:pStyle w:val="P00"/>
        <w:spacing w:before="72"/>
        <w:ind w:left="0" w:right="1134"/>
        <w:rPr>
          <w:rStyle w:val="default"/>
          <w:rFonts w:cs="FrankRuehl" w:hint="cs"/>
          <w:rtl/>
        </w:rPr>
      </w:pPr>
      <w:bookmarkStart w:id="151" w:name="Seif87"/>
      <w:bookmarkEnd w:id="151"/>
      <w:r>
        <w:rPr>
          <w:lang w:val="he-IL"/>
        </w:rPr>
        <w:pict>
          <v:rect id="_x0000_s1184" style="position:absolute;left:0;text-align:left;margin-left:464.5pt;margin-top:8.05pt;width:75.05pt;height:18.45pt;z-index:251671552"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כתב תשובה</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90</w:t>
      </w:r>
      <w:r>
        <w:rPr>
          <w:rStyle w:val="big-number"/>
          <w:rtl/>
        </w:rPr>
        <w:t>.</w:t>
      </w:r>
      <w:r>
        <w:rPr>
          <w:rStyle w:val="big-number"/>
          <w:rtl/>
        </w:rPr>
        <w:tab/>
      </w:r>
      <w:r>
        <w:rPr>
          <w:rStyle w:val="default"/>
          <w:rFonts w:cs="FrankRuehl" w:hint="cs"/>
          <w:rtl/>
        </w:rPr>
        <w:t>(א)</w:t>
      </w:r>
      <w:r>
        <w:rPr>
          <w:rStyle w:val="default"/>
          <w:rFonts w:cs="FrankRuehl" w:hint="cs"/>
          <w:rtl/>
        </w:rPr>
        <w:tab/>
        <w:t>כתב תשובה לערעור על החלטת בעל רישיון יוגש בתוך שלושים ימים אם לא קבע בית המשפט מועד אחר.</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התשובה יפורטו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המשיב, מספר זהותו ומענו להמצאת כתבי בי-דין, ואם הוא מיוצג </w:t>
      </w:r>
      <w:r>
        <w:rPr>
          <w:rStyle w:val="default"/>
          <w:rFonts w:cs="FrankRuehl"/>
          <w:rtl/>
        </w:rPr>
        <w:t>–</w:t>
      </w:r>
      <w:r>
        <w:rPr>
          <w:rStyle w:val="default"/>
          <w:rFonts w:cs="FrankRuehl" w:hint="cs"/>
          <w:rtl/>
        </w:rPr>
        <w:t xml:space="preserve"> שם עורך דינו ומענו;</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הנימוקים שבעובדה ושבחוק שעליהם מתבססת התשובה;</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עמדת המשיב באשר לסעד המבוקש בערעור.</w:t>
      </w:r>
    </w:p>
    <w:p w:rsidR="00E17506" w:rsidRDefault="00E17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לכתב התשובה יצורפו אסמכתאות התומכות בנימוקי התשובה שעליהן מבקש המשיב להסתמך, וכן תצהיר לשם אימות העובדות המשמשות לו יסוד; אסמכתאות ותצהיר שלא צורפו לכתב התשובה בעת הגשתו, לא יצורפו לו אלא ברשות בית המשפט.</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2" w:name="Rov132"/>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09"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179</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90</w:t>
      </w:r>
      <w:bookmarkEnd w:id="152"/>
    </w:p>
    <w:p w:rsidR="00E17506" w:rsidRDefault="00E17506">
      <w:pPr>
        <w:pStyle w:val="P00"/>
        <w:spacing w:before="72"/>
        <w:ind w:left="0" w:right="1134"/>
        <w:rPr>
          <w:rStyle w:val="default"/>
          <w:rFonts w:cs="FrankRuehl" w:hint="cs"/>
          <w:rtl/>
        </w:rPr>
      </w:pPr>
      <w:bookmarkStart w:id="153" w:name="Seif88"/>
      <w:bookmarkEnd w:id="153"/>
      <w:r>
        <w:rPr>
          <w:lang w:val="he-IL"/>
        </w:rPr>
        <w:pict>
          <v:rect id="_x0000_s1185" style="position:absolute;left:0;text-align:left;margin-left:464.5pt;margin-top:8.05pt;width:75.05pt;height:14.7pt;z-index:251672576"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דיון בערעור</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91</w:t>
      </w:r>
      <w:r>
        <w:rPr>
          <w:rStyle w:val="big-number"/>
          <w:rtl/>
        </w:rPr>
        <w:t>.</w:t>
      </w:r>
      <w:r>
        <w:rPr>
          <w:rStyle w:val="big-number"/>
          <w:rtl/>
        </w:rPr>
        <w:tab/>
      </w:r>
      <w:r>
        <w:rPr>
          <w:rStyle w:val="default"/>
          <w:rFonts w:cs="FrankRuehl" w:hint="cs"/>
          <w:rtl/>
        </w:rPr>
        <w:t>(א)</w:t>
      </w:r>
      <w:r>
        <w:rPr>
          <w:rStyle w:val="default"/>
          <w:rFonts w:cs="FrankRuehl" w:hint="cs"/>
          <w:rtl/>
        </w:rPr>
        <w:tab/>
        <w:t>בית המשפט ידון בערעור על פי ראיות שיובאו בתצהירים, ואולם לבקשת בעל דין, יתיר חקירת מצהיר של בעל דין שכנגד.</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לחקירת מצהיר תוגש בכתב לבית המשפט, לא יאוחר מארבעה עשר ימים לפני מועד הדיון, ויפורטו בה הנושאים שעליהם מתבקשת החקירה; המבקש יציין בבקשה את עמדתו לענין הבקשה של בעל הדין שמטעמו הוגש התצהיר, וכן יצרף את תגובתו של אותו בעל דין, אם נתבקש לכך על ידו.</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4" w:name="Rov131"/>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0"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91</w:t>
      </w:r>
      <w:bookmarkEnd w:id="154"/>
    </w:p>
    <w:p w:rsidR="00E17506" w:rsidRDefault="00E17506">
      <w:pPr>
        <w:pStyle w:val="P00"/>
        <w:spacing w:before="72"/>
        <w:ind w:left="0" w:right="1134"/>
        <w:rPr>
          <w:rStyle w:val="default"/>
          <w:rFonts w:cs="FrankRuehl" w:hint="cs"/>
          <w:rtl/>
        </w:rPr>
      </w:pPr>
      <w:bookmarkStart w:id="155" w:name="Seif89"/>
      <w:bookmarkEnd w:id="155"/>
      <w:r>
        <w:rPr>
          <w:lang w:val="he-IL"/>
        </w:rPr>
        <w:pict>
          <v:rect id="_x0000_s1186" style="position:absolute;left:0;text-align:left;margin-left:464.5pt;margin-top:8.05pt;width:75.05pt;height:15.8pt;z-index:251673600" o:allowincell="f" filled="f" stroked="f" strokecolor="lime" strokeweight=".25pt">
            <v:textbox style="mso-next-textbox:#_x0000_s1186" inset="0,0,0,0">
              <w:txbxContent>
                <w:p w:rsidR="003F64A2" w:rsidRDefault="003F64A2">
                  <w:pPr>
                    <w:spacing w:line="160" w:lineRule="exact"/>
                    <w:jc w:val="left"/>
                    <w:rPr>
                      <w:rFonts w:cs="Miriam" w:hint="cs"/>
                      <w:szCs w:val="18"/>
                      <w:rtl/>
                    </w:rPr>
                  </w:pPr>
                  <w:r>
                    <w:rPr>
                      <w:rFonts w:cs="Miriam" w:hint="cs"/>
                      <w:szCs w:val="18"/>
                      <w:rtl/>
                    </w:rPr>
                    <w:t>המצאה</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92</w:t>
      </w:r>
      <w:r>
        <w:rPr>
          <w:rStyle w:val="big-number"/>
          <w:rtl/>
        </w:rPr>
        <w:t>.</w:t>
      </w:r>
      <w:r>
        <w:rPr>
          <w:rStyle w:val="big-number"/>
          <w:rtl/>
        </w:rPr>
        <w:tab/>
      </w:r>
      <w:r>
        <w:rPr>
          <w:rStyle w:val="default"/>
          <w:rFonts w:cs="FrankRuehl" w:hint="cs"/>
          <w:rtl/>
        </w:rPr>
        <w:t>כתב בי-דין המוגש לבית המשפט יומצא במישרין לשאר בעלי הדין, בהקדם האפשרי ולא יאוחר מתום שלושה ימים מיום הגשתו לבית המשפט, אלא אם כן הורה בית המשפט אחרת.</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6" w:name="Rov130"/>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1"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92</w:t>
      </w:r>
      <w:bookmarkEnd w:id="156"/>
    </w:p>
    <w:p w:rsidR="00E17506" w:rsidRDefault="00E17506">
      <w:pPr>
        <w:pStyle w:val="header-2"/>
        <w:ind w:left="0" w:right="1134"/>
        <w:rPr>
          <w:rFonts w:hint="cs"/>
          <w:rtl/>
        </w:rPr>
      </w:pPr>
      <w:r>
        <w:rPr>
          <w:rtl/>
          <w:lang w:val="he-IL"/>
        </w:rPr>
        <w:pict>
          <v:shape id="_x0000_s1193" type="#_x0000_t202" style="position:absolute;left:0;text-align:left;margin-left:470.25pt;margin-top:13.3pt;width:1in;height:11.2pt;z-index:251680768"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Fonts w:hint="cs"/>
          <w:rtl/>
        </w:rPr>
        <w:t>סימן ב': ערעור על עיצום כספי</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7" w:name="Rov129"/>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2"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Fonts w:hint="cs"/>
          <w:noProof/>
          <w:sz w:val="2"/>
          <w:szCs w:val="2"/>
          <w:rtl/>
        </w:rPr>
      </w:pPr>
      <w:r w:rsidRPr="00F05BD8">
        <w:rPr>
          <w:rFonts w:hint="cs"/>
          <w:noProof/>
          <w:vanish/>
          <w:sz w:val="20"/>
          <w:szCs w:val="20"/>
          <w:shd w:val="clear" w:color="auto" w:fill="FFFF99"/>
          <w:rtl/>
        </w:rPr>
        <w:t>הוספת סימן ב'</w:t>
      </w:r>
      <w:bookmarkEnd w:id="157"/>
    </w:p>
    <w:p w:rsidR="00E17506" w:rsidRDefault="00E17506">
      <w:pPr>
        <w:pStyle w:val="P00"/>
        <w:spacing w:before="72"/>
        <w:ind w:left="0" w:right="1134"/>
        <w:rPr>
          <w:rStyle w:val="default"/>
          <w:rFonts w:cs="FrankRuehl" w:hint="cs"/>
          <w:rtl/>
        </w:rPr>
      </w:pPr>
      <w:bookmarkStart w:id="158" w:name="Seif90"/>
      <w:bookmarkEnd w:id="158"/>
      <w:r>
        <w:rPr>
          <w:lang w:val="he-IL"/>
        </w:rPr>
        <w:pict>
          <v:rect id="_x0000_s1187" style="position:absolute;left:0;text-align:left;margin-left:464.5pt;margin-top:8.05pt;width:75.05pt;height:25.1pt;z-index:251674624"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ערעור על עיצום כספי</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93</w:t>
      </w:r>
      <w:r>
        <w:rPr>
          <w:rStyle w:val="big-number"/>
          <w:rtl/>
        </w:rPr>
        <w:t>.</w:t>
      </w:r>
      <w:r>
        <w:rPr>
          <w:rStyle w:val="big-number"/>
          <w:rtl/>
        </w:rPr>
        <w:tab/>
      </w:r>
      <w:r>
        <w:rPr>
          <w:rStyle w:val="default"/>
          <w:rFonts w:cs="FrankRuehl" w:hint="cs"/>
          <w:rtl/>
        </w:rPr>
        <w:t xml:space="preserve">ערעור על דרישה לשלם עיצום כספי לפי סעיף 48 לחוק (להלן </w:t>
      </w:r>
      <w:r>
        <w:rPr>
          <w:rStyle w:val="default"/>
          <w:rFonts w:cs="FrankRuehl"/>
          <w:rtl/>
        </w:rPr>
        <w:t>–</w:t>
      </w:r>
      <w:r>
        <w:rPr>
          <w:rStyle w:val="default"/>
          <w:rFonts w:cs="FrankRuehl" w:hint="cs"/>
          <w:rtl/>
        </w:rPr>
        <w:t xml:space="preserve"> ערעור על עיצום כספי) יוגש לבית המשפט שבאזור שיפוטו פועל הרשם.</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59" w:name="Rov128"/>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3"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93</w:t>
      </w:r>
      <w:bookmarkEnd w:id="159"/>
    </w:p>
    <w:p w:rsidR="00E17506" w:rsidRDefault="00E17506">
      <w:pPr>
        <w:pStyle w:val="P00"/>
        <w:spacing w:before="72"/>
        <w:ind w:left="0" w:right="1134"/>
        <w:rPr>
          <w:rStyle w:val="default"/>
          <w:rFonts w:cs="FrankRuehl" w:hint="cs"/>
          <w:rtl/>
        </w:rPr>
      </w:pPr>
      <w:bookmarkStart w:id="160" w:name="Seif91"/>
      <w:bookmarkEnd w:id="160"/>
      <w:r>
        <w:rPr>
          <w:lang w:val="he-IL"/>
        </w:rPr>
        <w:pict>
          <v:rect id="_x0000_s1188" style="position:absolute;left:0;text-align:left;margin-left:464.5pt;margin-top:8.05pt;width:75.05pt;height:18.8pt;z-index:251675648"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המשיב בערעור</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94</w:t>
      </w:r>
      <w:r>
        <w:rPr>
          <w:rStyle w:val="big-number"/>
          <w:rtl/>
        </w:rPr>
        <w:t>.</w:t>
      </w:r>
      <w:r>
        <w:rPr>
          <w:rStyle w:val="big-number"/>
          <w:rtl/>
        </w:rPr>
        <w:tab/>
      </w:r>
      <w:r>
        <w:rPr>
          <w:rStyle w:val="default"/>
          <w:rFonts w:cs="FrankRuehl" w:hint="cs"/>
          <w:rtl/>
        </w:rPr>
        <w:t>המשיב בערעור יהיה הרשם.</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61" w:name="Rov127"/>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4"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94</w:t>
      </w:r>
      <w:bookmarkEnd w:id="161"/>
    </w:p>
    <w:p w:rsidR="00E17506" w:rsidRDefault="00E17506">
      <w:pPr>
        <w:pStyle w:val="P00"/>
        <w:spacing w:before="72"/>
        <w:ind w:left="0" w:right="1134"/>
        <w:rPr>
          <w:rStyle w:val="default"/>
          <w:rFonts w:cs="FrankRuehl" w:hint="cs"/>
          <w:rtl/>
        </w:rPr>
      </w:pPr>
      <w:bookmarkStart w:id="162" w:name="Seif92"/>
      <w:bookmarkEnd w:id="162"/>
      <w:r>
        <w:rPr>
          <w:lang w:val="he-IL"/>
        </w:rPr>
        <w:pict>
          <v:rect id="_x0000_s1189" style="position:absolute;left:0;text-align:left;margin-left:464.5pt;margin-top:8.05pt;width:75.05pt;height:19.3pt;z-index:251676672"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כתב ערעור</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95</w:t>
      </w:r>
      <w:r>
        <w:rPr>
          <w:rStyle w:val="big-number"/>
          <w:rtl/>
        </w:rPr>
        <w:t>.</w:t>
      </w:r>
      <w:r>
        <w:rPr>
          <w:rStyle w:val="big-number"/>
          <w:rtl/>
        </w:rPr>
        <w:tab/>
      </w:r>
      <w:r>
        <w:rPr>
          <w:rStyle w:val="default"/>
          <w:rFonts w:cs="FrankRuehl" w:hint="cs"/>
          <w:rtl/>
        </w:rPr>
        <w:t>(א)</w:t>
      </w:r>
      <w:r>
        <w:rPr>
          <w:rStyle w:val="default"/>
          <w:rFonts w:cs="FrankRuehl" w:hint="cs"/>
          <w:rtl/>
        </w:rPr>
        <w:tab/>
        <w:t>ערעור על עיצום כספי יוגש בכתב ערעור בשלושה עותקים לפי הטופס שבתוספת השלישית ויכלול את אלה:</w:t>
      </w:r>
    </w:p>
    <w:p w:rsidR="00E17506" w:rsidRDefault="00E175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שם המערער, מספר זהותו ומענו להמצאת כתבי בי-דין, ואם הוא מיוצג </w:t>
      </w:r>
      <w:r>
        <w:rPr>
          <w:rStyle w:val="default"/>
          <w:rFonts w:cs="FrankRuehl"/>
          <w:rtl/>
        </w:rPr>
        <w:t>–</w:t>
      </w:r>
      <w:r>
        <w:rPr>
          <w:rStyle w:val="default"/>
          <w:rFonts w:cs="FrankRuehl" w:hint="cs"/>
          <w:rtl/>
        </w:rPr>
        <w:t xml:space="preserve"> גם את שם עורך דינו ומענו;</w:t>
      </w:r>
    </w:p>
    <w:p w:rsidR="00E17506" w:rsidRDefault="00E175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המשיב ומענו להמצאת כתבי בי-דין;</w:t>
      </w:r>
    </w:p>
    <w:p w:rsidR="00E17506" w:rsidRDefault="00E175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תיאור ההחלטה נושא הערעור, מועד מתן ההחלטה או המועד שבו הומצאה למערער;</w:t>
      </w:r>
    </w:p>
    <w:p w:rsidR="00E17506" w:rsidRDefault="00E175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הנימוקים שבעובדה ושבחוק, שעליהם מתבסס הערעור;</w:t>
      </w:r>
    </w:p>
    <w:p w:rsidR="00E17506" w:rsidRDefault="00E175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הסעד שמבקש המערער.</w:t>
      </w:r>
    </w:p>
    <w:p w:rsidR="00E17506" w:rsidRDefault="00E175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לכתב הערעור יצורף העתק צילומי של ההחלטה נושא הערעור ואסמכתאות התומכות בנימוקי הערעור, שעליהן מבקש המערער להסתמך וכן תצהיר לשם אימות העובדות שמשמשות לו יסוד; אסמכתאות ותצהיר שלא צורפו לכתב הערעור בעת הגשתו לא יצורפו לו אלא ברשות בית המשפט.</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63" w:name="Rov126"/>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5"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95</w:t>
      </w:r>
      <w:bookmarkEnd w:id="163"/>
    </w:p>
    <w:p w:rsidR="00E17506" w:rsidRDefault="00E17506">
      <w:pPr>
        <w:pStyle w:val="header-2"/>
        <w:ind w:left="0" w:right="1134"/>
        <w:rPr>
          <w:rFonts w:hint="cs"/>
          <w:rtl/>
        </w:rPr>
      </w:pPr>
      <w:r>
        <w:rPr>
          <w:rtl/>
          <w:lang w:val="he-IL"/>
        </w:rPr>
        <w:pict>
          <v:shape id="_x0000_s1194" type="#_x0000_t202" style="position:absolute;left:0;text-align:left;margin-left:470.25pt;margin-top:12.75pt;width:1in;height:11.2pt;z-index:251681792"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Fonts w:hint="cs"/>
          <w:rtl/>
        </w:rPr>
        <w:t>סימן ג': טיפול בבית המשפט</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64" w:name="Rov125"/>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6"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סימן ג'</w:t>
      </w:r>
      <w:bookmarkEnd w:id="164"/>
    </w:p>
    <w:p w:rsidR="00E17506" w:rsidRDefault="00E17506">
      <w:pPr>
        <w:pStyle w:val="P00"/>
        <w:spacing w:before="72"/>
        <w:ind w:left="0" w:right="1134"/>
        <w:rPr>
          <w:rStyle w:val="default"/>
          <w:rFonts w:cs="FrankRuehl" w:hint="cs"/>
          <w:rtl/>
        </w:rPr>
      </w:pPr>
      <w:bookmarkStart w:id="165" w:name="Seif93"/>
      <w:bookmarkEnd w:id="165"/>
      <w:r>
        <w:rPr>
          <w:lang w:val="he-IL"/>
        </w:rPr>
        <w:pict>
          <v:rect id="_x0000_s1190" style="position:absolute;left:0;text-align:left;margin-left:464.5pt;margin-top:8.05pt;width:75.05pt;height:25.1pt;z-index:251677696" o:allowincell="f" filled="f" stroked="f" strokecolor="lime" strokeweight=".25pt">
            <v:textbox style="mso-next-textbox:#_x0000_s1190" inset="0,0,0,0">
              <w:txbxContent>
                <w:p w:rsidR="003F64A2" w:rsidRDefault="003F64A2">
                  <w:pPr>
                    <w:spacing w:line="160" w:lineRule="exact"/>
                    <w:jc w:val="left"/>
                    <w:rPr>
                      <w:rFonts w:cs="Miriam" w:hint="cs"/>
                      <w:szCs w:val="18"/>
                      <w:rtl/>
                    </w:rPr>
                  </w:pPr>
                  <w:r>
                    <w:rPr>
                      <w:rFonts w:cs="Miriam" w:hint="cs"/>
                      <w:szCs w:val="18"/>
                      <w:rtl/>
                    </w:rPr>
                    <w:t>העברת חומר לבית המשפט</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96</w:t>
      </w:r>
      <w:r>
        <w:rPr>
          <w:rStyle w:val="big-number"/>
          <w:rtl/>
        </w:rPr>
        <w:t>.</w:t>
      </w:r>
      <w:r>
        <w:rPr>
          <w:rStyle w:val="big-number"/>
          <w:rtl/>
        </w:rPr>
        <w:tab/>
      </w:r>
      <w:r>
        <w:rPr>
          <w:rStyle w:val="default"/>
          <w:rFonts w:cs="FrankRuehl" w:hint="cs"/>
          <w:rtl/>
        </w:rPr>
        <w:t>משהוגש ערעור לפי סימנים א' וב', יודיע מזכיר בית המשפט למשיב על הגשתו, ויעביר לבית המשפט את תיק הרשם בנדון, לרבות הפרוטוקולים של הדיון אצל הרשם בהטלת העיצום הכספי; להודעתו למשיב יצרף מזכיר בית המשפט העתק של בקשת הערעור.</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66" w:name="Rov124"/>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7"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96</w:t>
      </w:r>
      <w:bookmarkEnd w:id="166"/>
    </w:p>
    <w:p w:rsidR="00E17506" w:rsidRDefault="00E17506" w:rsidP="00D86EB8">
      <w:pPr>
        <w:pStyle w:val="medium2-header"/>
        <w:keepLines w:val="0"/>
        <w:spacing w:before="72"/>
        <w:ind w:left="0" w:right="1134"/>
        <w:rPr>
          <w:rFonts w:hint="cs"/>
          <w:noProof/>
          <w:rtl/>
        </w:rPr>
      </w:pPr>
      <w:bookmarkStart w:id="167" w:name="med10"/>
      <w:bookmarkEnd w:id="167"/>
      <w:r>
        <w:rPr>
          <w:noProof/>
          <w:sz w:val="20"/>
          <w:rtl/>
          <w:lang w:val="he-IL"/>
        </w:rPr>
        <w:pict>
          <v:shape id="_x0000_s1196" type="#_x0000_t202" style="position:absolute;left:0;text-align:left;margin-left:470.25pt;margin-top:8.1pt;width:1in;height:11.2pt;z-index:251682816" filled="f" stroked="f">
            <v:textbox style="mso-next-textbox:#_x0000_s1196" inset="1mm,0,1mm,0">
              <w:txbxContent>
                <w:p w:rsidR="003F64A2" w:rsidRDefault="003F64A2" w:rsidP="004F2B50">
                  <w:pPr>
                    <w:spacing w:line="160" w:lineRule="exact"/>
                    <w:jc w:val="left"/>
                    <w:rPr>
                      <w:rFonts w:cs="Miriam" w:hint="cs"/>
                      <w:szCs w:val="18"/>
                      <w:rtl/>
                    </w:rPr>
                  </w:pPr>
                  <w:r>
                    <w:rPr>
                      <w:rFonts w:cs="Miriam" w:hint="cs"/>
                      <w:szCs w:val="18"/>
                      <w:rtl/>
                    </w:rPr>
                    <w:t>תק' תשע"ב-2011</w:t>
                  </w:r>
                </w:p>
              </w:txbxContent>
            </v:textbox>
            <w10:anchorlock/>
          </v:shape>
        </w:pict>
      </w:r>
      <w:r>
        <w:rPr>
          <w:rFonts w:hint="cs"/>
          <w:noProof/>
          <w:rtl/>
        </w:rPr>
        <w:t xml:space="preserve">פרק </w:t>
      </w:r>
      <w:r w:rsidR="00D86EB8">
        <w:rPr>
          <w:rFonts w:hint="cs"/>
          <w:noProof/>
          <w:rtl/>
        </w:rPr>
        <w:t>י"א</w:t>
      </w:r>
      <w:r>
        <w:rPr>
          <w:rFonts w:hint="cs"/>
          <w:noProof/>
          <w:rtl/>
        </w:rPr>
        <w:t>: הוראות כלליות</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68" w:name="Rov183"/>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18"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Pr="00F05BD8" w:rsidRDefault="00E17506">
      <w:pPr>
        <w:pStyle w:val="medium2-header"/>
        <w:keepLines w:val="0"/>
        <w:spacing w:before="0"/>
        <w:ind w:left="0" w:right="1134"/>
        <w:jc w:val="both"/>
        <w:rPr>
          <w:rFonts w:hint="cs"/>
          <w:b/>
          <w:bCs w:val="0"/>
          <w:noProof/>
          <w:vanish/>
          <w:sz w:val="20"/>
          <w:szCs w:val="20"/>
          <w:shd w:val="clear" w:color="auto" w:fill="FFFF99"/>
          <w:rtl/>
        </w:rPr>
      </w:pPr>
      <w:r w:rsidRPr="00F05BD8">
        <w:rPr>
          <w:rFonts w:hint="cs"/>
          <w:noProof/>
          <w:vanish/>
          <w:sz w:val="20"/>
          <w:szCs w:val="20"/>
          <w:shd w:val="clear" w:color="auto" w:fill="FFFF99"/>
          <w:rtl/>
        </w:rPr>
        <w:t>הוספת פרק ג'</w:t>
      </w:r>
    </w:p>
    <w:p w:rsidR="004F2B50" w:rsidRPr="00F05BD8" w:rsidRDefault="004F2B50">
      <w:pPr>
        <w:pStyle w:val="medium2-header"/>
        <w:keepLines w:val="0"/>
        <w:spacing w:before="0"/>
        <w:ind w:left="0" w:right="1134"/>
        <w:jc w:val="both"/>
        <w:rPr>
          <w:rFonts w:hint="cs"/>
          <w:b/>
          <w:bCs w:val="0"/>
          <w:noProof/>
          <w:vanish/>
          <w:sz w:val="20"/>
          <w:szCs w:val="20"/>
          <w:shd w:val="clear" w:color="auto" w:fill="FFFF99"/>
          <w:rtl/>
        </w:rPr>
      </w:pPr>
    </w:p>
    <w:p w:rsidR="00505FAF" w:rsidRPr="00F05BD8" w:rsidRDefault="00505FAF" w:rsidP="00890535">
      <w:pPr>
        <w:pStyle w:val="P00"/>
        <w:spacing w:before="0"/>
        <w:ind w:left="0" w:right="1134"/>
        <w:rPr>
          <w:rStyle w:val="default"/>
          <w:rFonts w:cs="FrankRuehl" w:hint="cs"/>
          <w:vanish/>
          <w:color w:val="FF0000"/>
          <w:szCs w:val="20"/>
          <w:shd w:val="clear" w:color="auto" w:fill="FFFF99"/>
          <w:rtl/>
        </w:rPr>
      </w:pPr>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w:t>
      </w:r>
    </w:p>
    <w:p w:rsidR="004F2B50" w:rsidRPr="00F05BD8" w:rsidRDefault="004F2B50" w:rsidP="004F2B50">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תשע"ב-2011</w:t>
      </w:r>
    </w:p>
    <w:p w:rsidR="004F2B50" w:rsidRPr="00F05BD8" w:rsidRDefault="004F2B50" w:rsidP="004F2B50">
      <w:pPr>
        <w:pStyle w:val="P00"/>
        <w:spacing w:before="0"/>
        <w:ind w:left="0" w:right="1134"/>
        <w:rPr>
          <w:rStyle w:val="default"/>
          <w:rFonts w:cs="FrankRuehl" w:hint="cs"/>
          <w:vanish/>
          <w:szCs w:val="20"/>
          <w:shd w:val="clear" w:color="auto" w:fill="FFFF99"/>
          <w:rtl/>
        </w:rPr>
      </w:pPr>
      <w:hyperlink r:id="rId119"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487</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120"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4F2B50" w:rsidRPr="00F05BD8" w:rsidRDefault="004F2B50">
      <w:pPr>
        <w:pStyle w:val="medium2-header"/>
        <w:keepLines w:val="0"/>
        <w:spacing w:before="0"/>
        <w:ind w:left="0" w:right="1134"/>
        <w:jc w:val="both"/>
        <w:rPr>
          <w:rFonts w:hint="cs"/>
          <w:b/>
          <w:bCs w:val="0"/>
          <w:noProof/>
          <w:vanish/>
          <w:sz w:val="20"/>
          <w:szCs w:val="20"/>
          <w:shd w:val="clear" w:color="auto" w:fill="FFFF99"/>
          <w:rtl/>
        </w:rPr>
      </w:pPr>
      <w:r w:rsidRPr="00F05BD8">
        <w:rPr>
          <w:rFonts w:hint="cs"/>
          <w:noProof/>
          <w:vanish/>
          <w:sz w:val="20"/>
          <w:szCs w:val="20"/>
          <w:shd w:val="clear" w:color="auto" w:fill="FFFF99"/>
          <w:rtl/>
        </w:rPr>
        <w:t>החלפת כותרת</w:t>
      </w:r>
    </w:p>
    <w:p w:rsidR="004F2B50" w:rsidRPr="00F05BD8" w:rsidRDefault="004F2B50" w:rsidP="004F2B50">
      <w:pPr>
        <w:pStyle w:val="medium2-header"/>
        <w:keepLines w:val="0"/>
        <w:spacing w:before="60"/>
        <w:ind w:left="0" w:right="1134"/>
        <w:jc w:val="both"/>
        <w:rPr>
          <w:rFonts w:hint="cs"/>
          <w:b/>
          <w:bCs w:val="0"/>
          <w:noProof/>
          <w:vanish/>
          <w:sz w:val="20"/>
          <w:szCs w:val="20"/>
          <w:shd w:val="clear" w:color="auto" w:fill="FFFF99"/>
          <w:rtl/>
        </w:rPr>
      </w:pPr>
      <w:r w:rsidRPr="00F05BD8">
        <w:rPr>
          <w:rFonts w:hint="cs"/>
          <w:b/>
          <w:bCs w:val="0"/>
          <w:noProof/>
          <w:vanish/>
          <w:sz w:val="20"/>
          <w:szCs w:val="20"/>
          <w:shd w:val="clear" w:color="auto" w:fill="FFFF99"/>
          <w:rtl/>
        </w:rPr>
        <w:t>הנוסח הקודם:</w:t>
      </w:r>
    </w:p>
    <w:p w:rsidR="004F2B50" w:rsidRPr="004F2B50" w:rsidRDefault="004F2B50" w:rsidP="004F2B50">
      <w:pPr>
        <w:pStyle w:val="medium2-header"/>
        <w:keepLines w:val="0"/>
        <w:spacing w:before="0"/>
        <w:ind w:left="0" w:right="1134"/>
        <w:jc w:val="both"/>
        <w:rPr>
          <w:rFonts w:hint="cs"/>
          <w:b/>
          <w:bCs w:val="0"/>
          <w:noProof/>
          <w:sz w:val="2"/>
          <w:szCs w:val="2"/>
          <w:shd w:val="clear" w:color="auto" w:fill="FFFF99"/>
          <w:rtl/>
        </w:rPr>
      </w:pPr>
      <w:r w:rsidRPr="00F05BD8">
        <w:rPr>
          <w:rFonts w:hint="cs"/>
          <w:b/>
          <w:bCs w:val="0"/>
          <w:strike/>
          <w:noProof/>
          <w:vanish/>
          <w:sz w:val="22"/>
          <w:szCs w:val="22"/>
          <w:shd w:val="clear" w:color="auto" w:fill="FFFF99"/>
          <w:rtl/>
        </w:rPr>
        <w:t>פרק ג': הוראות כלליות</w:t>
      </w:r>
      <w:bookmarkEnd w:id="168"/>
    </w:p>
    <w:p w:rsidR="00E17506" w:rsidRDefault="00E17506">
      <w:pPr>
        <w:pStyle w:val="P00"/>
        <w:spacing w:before="72"/>
        <w:ind w:left="0" w:right="1134"/>
        <w:rPr>
          <w:rStyle w:val="default"/>
          <w:rFonts w:cs="FrankRuehl" w:hint="cs"/>
          <w:rtl/>
        </w:rPr>
      </w:pPr>
      <w:bookmarkStart w:id="169" w:name="Seif94"/>
      <w:bookmarkEnd w:id="169"/>
      <w:r>
        <w:rPr>
          <w:lang w:val="he-IL"/>
        </w:rPr>
        <w:pict>
          <v:rect id="_x0000_s1191" style="position:absolute;left:0;text-align:left;margin-left:464.5pt;margin-top:8.05pt;width:75.05pt;height:17.2pt;z-index:251678720" o:allowincell="f" filled="f" stroked="f" strokecolor="lime" strokeweight=".25pt">
            <v:textbox inset="0,0,0,0">
              <w:txbxContent>
                <w:p w:rsidR="003F64A2" w:rsidRDefault="003F64A2">
                  <w:pPr>
                    <w:spacing w:line="160" w:lineRule="exact"/>
                    <w:jc w:val="left"/>
                    <w:rPr>
                      <w:rFonts w:cs="Miriam" w:hint="cs"/>
                      <w:szCs w:val="18"/>
                      <w:rtl/>
                    </w:rPr>
                  </w:pPr>
                  <w:r>
                    <w:rPr>
                      <w:rFonts w:cs="Miriam" w:hint="cs"/>
                      <w:szCs w:val="18"/>
                      <w:rtl/>
                    </w:rPr>
                    <w:t>דיון מקדמי</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97</w:t>
      </w:r>
      <w:r>
        <w:rPr>
          <w:rStyle w:val="big-number"/>
          <w:rtl/>
        </w:rPr>
        <w:t>.</w:t>
      </w:r>
      <w:r>
        <w:rPr>
          <w:rStyle w:val="big-number"/>
          <w:rtl/>
        </w:rPr>
        <w:tab/>
      </w:r>
      <w:r>
        <w:rPr>
          <w:rStyle w:val="default"/>
          <w:rFonts w:cs="FrankRuehl" w:hint="cs"/>
          <w:rtl/>
        </w:rPr>
        <w:t xml:space="preserve">בית המשפט רשאי לקיים דיון מקדמי בערעורים לפי תקנות אלה, ויהיו לו לצורך כך כל הסמכויות הנתונות לשופט לפי תקנה 445 לתקנות סדר הדין האזרחי, התשמ"ד-1984 (להלן </w:t>
      </w:r>
      <w:r>
        <w:rPr>
          <w:rStyle w:val="default"/>
          <w:rFonts w:cs="FrankRuehl"/>
          <w:rtl/>
        </w:rPr>
        <w:t>–</w:t>
      </w:r>
      <w:r>
        <w:rPr>
          <w:rStyle w:val="default"/>
          <w:rFonts w:cs="FrankRuehl" w:hint="cs"/>
          <w:rtl/>
        </w:rPr>
        <w:t xml:space="preserve"> תקנות סדר הדין האזרחי).</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70" w:name="Rov122"/>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21"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180</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97</w:t>
      </w:r>
      <w:bookmarkEnd w:id="170"/>
    </w:p>
    <w:p w:rsidR="00E17506" w:rsidRDefault="00E17506">
      <w:pPr>
        <w:pStyle w:val="P00"/>
        <w:spacing w:before="72"/>
        <w:ind w:left="0" w:right="1134"/>
        <w:rPr>
          <w:rStyle w:val="default"/>
          <w:rFonts w:cs="FrankRuehl" w:hint="cs"/>
          <w:rtl/>
        </w:rPr>
      </w:pPr>
      <w:bookmarkStart w:id="171" w:name="Seif95"/>
      <w:bookmarkEnd w:id="171"/>
      <w:r>
        <w:rPr>
          <w:lang w:val="he-IL"/>
        </w:rPr>
        <w:pict>
          <v:rect id="_x0000_s1192" style="position:absolute;left:0;text-align:left;margin-left:464.5pt;margin-top:8.05pt;width:75.05pt;height:25.1pt;z-index:251679744" o:allowincell="f" filled="f" stroked="f" strokecolor="lime" strokeweight=".25pt">
            <v:textbox style="mso-next-textbox:#_x0000_s1192" inset="0,0,0,0">
              <w:txbxContent>
                <w:p w:rsidR="003F64A2" w:rsidRDefault="003F64A2">
                  <w:pPr>
                    <w:spacing w:line="160" w:lineRule="exact"/>
                    <w:jc w:val="left"/>
                    <w:rPr>
                      <w:rFonts w:cs="Miriam" w:hint="cs"/>
                      <w:szCs w:val="18"/>
                      <w:rtl/>
                    </w:rPr>
                  </w:pPr>
                  <w:r>
                    <w:rPr>
                      <w:rFonts w:cs="Miriam" w:hint="cs"/>
                      <w:szCs w:val="18"/>
                      <w:rtl/>
                    </w:rPr>
                    <w:t>תחולת תקנות סדר הדין האזרחי</w:t>
                  </w:r>
                </w:p>
                <w:p w:rsidR="003F64A2" w:rsidRDefault="003F64A2">
                  <w:pPr>
                    <w:spacing w:line="160" w:lineRule="exact"/>
                    <w:jc w:val="left"/>
                    <w:rPr>
                      <w:rFonts w:cs="Miriam" w:hint="cs"/>
                      <w:noProof/>
                      <w:szCs w:val="18"/>
                      <w:rtl/>
                    </w:rPr>
                  </w:pPr>
                  <w:r>
                    <w:rPr>
                      <w:rFonts w:cs="Miriam" w:hint="cs"/>
                      <w:szCs w:val="18"/>
                      <w:rtl/>
                    </w:rPr>
                    <w:t>תק' תשס"ה-2004</w:t>
                  </w:r>
                </w:p>
              </w:txbxContent>
            </v:textbox>
            <w10:anchorlock/>
          </v:rect>
        </w:pict>
      </w:r>
      <w:r>
        <w:rPr>
          <w:rStyle w:val="big-number"/>
          <w:rFonts w:hint="cs"/>
          <w:rtl/>
        </w:rPr>
        <w:t>98</w:t>
      </w:r>
      <w:r>
        <w:rPr>
          <w:rStyle w:val="big-number"/>
          <w:rtl/>
        </w:rPr>
        <w:t>.</w:t>
      </w:r>
      <w:r>
        <w:rPr>
          <w:rStyle w:val="big-number"/>
          <w:rtl/>
        </w:rPr>
        <w:tab/>
      </w:r>
      <w:r>
        <w:rPr>
          <w:rStyle w:val="default"/>
          <w:rFonts w:cs="FrankRuehl" w:hint="cs"/>
          <w:rtl/>
        </w:rPr>
        <w:t>הוראות תקנות סדר הדין האזרחי יחולו על ערעורים לפי תקנות אלה, בשינויים המחויבים, אם אין בחוק ובתקנות אלה הוראה אחרת לענין הנדון, ואם אין בענין הנדון או בהקשרו דבר שאינו מתיישב עם הוראות החוק ותקנות אלה.</w:t>
      </w:r>
    </w:p>
    <w:p w:rsidR="00E17506" w:rsidRPr="00F05BD8" w:rsidRDefault="00E17506">
      <w:pPr>
        <w:pStyle w:val="P00"/>
        <w:spacing w:before="0"/>
        <w:ind w:left="0" w:right="1134"/>
        <w:rPr>
          <w:rStyle w:val="default"/>
          <w:rFonts w:cs="FrankRuehl" w:hint="cs"/>
          <w:vanish/>
          <w:color w:val="FF0000"/>
          <w:szCs w:val="20"/>
          <w:shd w:val="clear" w:color="auto" w:fill="FFFF99"/>
          <w:rtl/>
        </w:rPr>
      </w:pPr>
      <w:bookmarkStart w:id="172" w:name="Rov121"/>
      <w:r w:rsidRPr="00F05BD8">
        <w:rPr>
          <w:rStyle w:val="default"/>
          <w:rFonts w:cs="FrankRuehl" w:hint="cs"/>
          <w:vanish/>
          <w:color w:val="FF0000"/>
          <w:szCs w:val="20"/>
          <w:shd w:val="clear" w:color="auto" w:fill="FFFF99"/>
          <w:rtl/>
        </w:rPr>
        <w:t>מיום 1.1.2005</w:t>
      </w:r>
    </w:p>
    <w:p w:rsidR="00E17506" w:rsidRPr="00F05BD8" w:rsidRDefault="00E17506">
      <w:pPr>
        <w:pStyle w:val="P00"/>
        <w:spacing w:before="0"/>
        <w:ind w:left="0" w:right="1134"/>
        <w:rPr>
          <w:rStyle w:val="default"/>
          <w:rFonts w:cs="FrankRuehl" w:hint="cs"/>
          <w:b/>
          <w:bCs/>
          <w:vanish/>
          <w:szCs w:val="20"/>
          <w:shd w:val="clear" w:color="auto" w:fill="FFFF99"/>
          <w:rtl/>
        </w:rPr>
      </w:pPr>
      <w:r w:rsidRPr="00F05BD8">
        <w:rPr>
          <w:rStyle w:val="default"/>
          <w:rFonts w:cs="FrankRuehl" w:hint="cs"/>
          <w:b/>
          <w:bCs/>
          <w:vanish/>
          <w:szCs w:val="20"/>
          <w:shd w:val="clear" w:color="auto" w:fill="FFFF99"/>
          <w:rtl/>
        </w:rPr>
        <w:t>תק' תשס"ה-2004</w:t>
      </w:r>
    </w:p>
    <w:p w:rsidR="00E17506" w:rsidRPr="00F05BD8" w:rsidRDefault="00E17506">
      <w:pPr>
        <w:pStyle w:val="P00"/>
        <w:spacing w:before="0"/>
        <w:ind w:left="0" w:right="1134"/>
        <w:rPr>
          <w:rStyle w:val="default"/>
          <w:rFonts w:cs="FrankRuehl" w:hint="cs"/>
          <w:vanish/>
          <w:szCs w:val="20"/>
          <w:shd w:val="clear" w:color="auto" w:fill="FFFF99"/>
          <w:rtl/>
        </w:rPr>
      </w:pPr>
      <w:hyperlink r:id="rId122" w:history="1">
        <w:r w:rsidRPr="00F05BD8">
          <w:rPr>
            <w:rStyle w:val="Hyperlink"/>
            <w:rFonts w:hint="cs"/>
            <w:vanish/>
            <w:szCs w:val="20"/>
            <w:shd w:val="clear" w:color="auto" w:fill="FFFF99"/>
            <w:rtl/>
          </w:rPr>
          <w:t>ק"ת תשס"ה מס' 6351</w:t>
        </w:r>
      </w:hyperlink>
      <w:r w:rsidRPr="00F05BD8">
        <w:rPr>
          <w:rStyle w:val="default"/>
          <w:rFonts w:cs="FrankRuehl" w:hint="cs"/>
          <w:vanish/>
          <w:szCs w:val="20"/>
          <w:shd w:val="clear" w:color="auto" w:fill="FFFF99"/>
          <w:rtl/>
        </w:rPr>
        <w:t xml:space="preserve"> מיום 2.12.2004 עמ' 181</w:t>
      </w:r>
    </w:p>
    <w:p w:rsidR="00E17506" w:rsidRDefault="00E17506">
      <w:pPr>
        <w:pStyle w:val="medium2-header"/>
        <w:keepLines w:val="0"/>
        <w:spacing w:before="0"/>
        <w:ind w:left="0" w:right="1134"/>
        <w:jc w:val="both"/>
        <w:rPr>
          <w:rStyle w:val="default"/>
          <w:rFonts w:cs="FrankRuehl" w:hint="cs"/>
          <w:noProof/>
          <w:sz w:val="2"/>
          <w:szCs w:val="2"/>
          <w:rtl/>
        </w:rPr>
      </w:pPr>
      <w:r w:rsidRPr="00F05BD8">
        <w:rPr>
          <w:rFonts w:hint="cs"/>
          <w:noProof/>
          <w:vanish/>
          <w:sz w:val="20"/>
          <w:szCs w:val="20"/>
          <w:shd w:val="clear" w:color="auto" w:fill="FFFF99"/>
          <w:rtl/>
        </w:rPr>
        <w:t>הוספת תקנה 98</w:t>
      </w:r>
      <w:bookmarkEnd w:id="172"/>
    </w:p>
    <w:p w:rsidR="00E17506" w:rsidRDefault="00E17506">
      <w:pPr>
        <w:pStyle w:val="P00"/>
        <w:spacing w:before="72"/>
        <w:ind w:left="0" w:right="1134"/>
        <w:rPr>
          <w:rStyle w:val="default"/>
          <w:rFonts w:cs="FrankRuehl" w:hint="cs"/>
          <w:rtl/>
        </w:rPr>
      </w:pPr>
    </w:p>
    <w:p w:rsidR="00E17506" w:rsidRDefault="00E17506">
      <w:pPr>
        <w:pStyle w:val="P00"/>
        <w:spacing w:before="72"/>
        <w:ind w:left="0" w:right="1134"/>
        <w:jc w:val="center"/>
        <w:rPr>
          <w:rStyle w:val="default"/>
          <w:rFonts w:cs="FrankRuehl" w:hint="cs"/>
          <w:b/>
          <w:bCs/>
          <w:sz w:val="26"/>
          <w:rtl/>
        </w:rPr>
      </w:pPr>
      <w:r>
        <w:rPr>
          <w:rStyle w:val="default"/>
          <w:rFonts w:cs="FrankRuehl" w:hint="cs"/>
          <w:b/>
          <w:bCs/>
          <w:sz w:val="26"/>
          <w:rtl/>
        </w:rPr>
        <w:t>תוספת ראשונה</w:t>
      </w:r>
    </w:p>
    <w:p w:rsidR="00E17506" w:rsidRDefault="00E17506">
      <w:pPr>
        <w:pStyle w:val="P00"/>
        <w:spacing w:before="72"/>
        <w:ind w:left="0" w:right="1134"/>
        <w:jc w:val="center"/>
        <w:rPr>
          <w:rStyle w:val="default"/>
          <w:rFonts w:cs="FrankRuehl" w:hint="cs"/>
          <w:sz w:val="24"/>
          <w:szCs w:val="24"/>
          <w:rtl/>
        </w:rPr>
      </w:pPr>
      <w:r>
        <w:rPr>
          <w:rStyle w:val="default"/>
          <w:rFonts w:cs="FrankRuehl" w:hint="cs"/>
          <w:sz w:val="24"/>
          <w:szCs w:val="24"/>
          <w:rtl/>
        </w:rPr>
        <w:t>(תקנה 82(ה))</w:t>
      </w:r>
    </w:p>
    <w:p w:rsidR="00E17506" w:rsidRDefault="00E17506">
      <w:pPr>
        <w:pStyle w:val="P00"/>
        <w:spacing w:before="72"/>
        <w:ind w:left="0" w:right="1134"/>
        <w:rPr>
          <w:rStyle w:val="default"/>
          <w:rFonts w:cs="FrankRuehl" w:hint="cs"/>
          <w:rtl/>
        </w:rPr>
      </w:pPr>
    </w:p>
    <w:p w:rsidR="00E17506" w:rsidRDefault="00E17506">
      <w:pPr>
        <w:pStyle w:val="P00"/>
        <w:tabs>
          <w:tab w:val="clear" w:pos="624"/>
          <w:tab w:val="clear" w:pos="1021"/>
          <w:tab w:val="clear" w:pos="1474"/>
          <w:tab w:val="clear" w:pos="1928"/>
          <w:tab w:val="clear" w:pos="2381"/>
          <w:tab w:val="clear" w:pos="6259"/>
          <w:tab w:val="center" w:pos="2835"/>
          <w:tab w:val="center" w:pos="6237"/>
        </w:tabs>
        <w:spacing w:before="72"/>
        <w:ind w:left="624" w:right="3402"/>
        <w:rPr>
          <w:rStyle w:val="default"/>
          <w:rFonts w:cs="FrankRuehl" w:hint="cs"/>
          <w:sz w:val="22"/>
          <w:szCs w:val="22"/>
          <w:u w:val="single"/>
          <w:rtl/>
        </w:rPr>
      </w:pPr>
      <w:r>
        <w:rPr>
          <w:rStyle w:val="default"/>
          <w:rFonts w:cs="FrankRuehl" w:hint="cs"/>
          <w:sz w:val="22"/>
          <w:szCs w:val="22"/>
          <w:u w:val="single"/>
          <w:rtl/>
        </w:rPr>
        <w:tab/>
        <w:t>סכום ההכנסה הכוללת</w:t>
      </w:r>
      <w:r>
        <w:rPr>
          <w:rStyle w:val="default"/>
          <w:rFonts w:cs="FrankRuehl" w:hint="cs"/>
          <w:sz w:val="22"/>
          <w:szCs w:val="22"/>
          <w:u w:val="single"/>
          <w:rtl/>
        </w:rPr>
        <w:tab/>
        <w:t>הסכום לחלוקה (באחוזים)</w:t>
      </w:r>
    </w:p>
    <w:p w:rsidR="00E17506" w:rsidRDefault="00E17506">
      <w:pPr>
        <w:pStyle w:val="P00"/>
        <w:tabs>
          <w:tab w:val="clear" w:pos="624"/>
          <w:tab w:val="clear" w:pos="1021"/>
          <w:tab w:val="clear" w:pos="1474"/>
          <w:tab w:val="clear" w:pos="1928"/>
          <w:tab w:val="clear" w:pos="2381"/>
          <w:tab w:val="clear" w:pos="2835"/>
          <w:tab w:val="clear" w:pos="6259"/>
          <w:tab w:val="left" w:pos="6237"/>
        </w:tabs>
        <w:spacing w:before="72"/>
        <w:ind w:left="624" w:right="3402"/>
        <w:rPr>
          <w:rStyle w:val="default"/>
          <w:rFonts w:cs="FrankRuehl" w:hint="cs"/>
          <w:rtl/>
        </w:rPr>
      </w:pPr>
      <w:r>
        <w:rPr>
          <w:rStyle w:val="default"/>
          <w:rFonts w:cs="FrankRuehl" w:hint="cs"/>
          <w:rtl/>
        </w:rPr>
        <w:t>עד 39,999,999 שקלים חדשים</w:t>
      </w:r>
      <w:r>
        <w:rPr>
          <w:rStyle w:val="default"/>
          <w:rFonts w:cs="FrankRuehl" w:hint="cs"/>
          <w:rtl/>
        </w:rPr>
        <w:tab/>
        <w:t>4</w:t>
      </w:r>
    </w:p>
    <w:p w:rsidR="00E17506" w:rsidRDefault="00E17506">
      <w:pPr>
        <w:pStyle w:val="P00"/>
        <w:tabs>
          <w:tab w:val="clear" w:pos="624"/>
          <w:tab w:val="clear" w:pos="1021"/>
          <w:tab w:val="clear" w:pos="1474"/>
          <w:tab w:val="clear" w:pos="1928"/>
          <w:tab w:val="clear" w:pos="2381"/>
          <w:tab w:val="clear" w:pos="2835"/>
          <w:tab w:val="clear" w:pos="6259"/>
          <w:tab w:val="left" w:pos="6237"/>
        </w:tabs>
        <w:spacing w:before="72"/>
        <w:ind w:left="624" w:right="3402"/>
        <w:rPr>
          <w:rStyle w:val="default"/>
          <w:rFonts w:cs="FrankRuehl" w:hint="cs"/>
          <w:rtl/>
        </w:rPr>
      </w:pPr>
      <w:r>
        <w:rPr>
          <w:rStyle w:val="default"/>
          <w:rFonts w:cs="FrankRuehl" w:hint="cs"/>
          <w:rtl/>
        </w:rPr>
        <w:t>עולה על 40,000,000 שקלים חדשים ואינו עולה על 59,999,999 שקלים חדשים</w:t>
      </w:r>
      <w:r>
        <w:rPr>
          <w:rStyle w:val="default"/>
          <w:rFonts w:cs="FrankRuehl" w:hint="cs"/>
          <w:rtl/>
        </w:rPr>
        <w:tab/>
        <w:t>5</w:t>
      </w:r>
    </w:p>
    <w:p w:rsidR="00E17506" w:rsidRDefault="00E17506">
      <w:pPr>
        <w:pStyle w:val="P00"/>
        <w:tabs>
          <w:tab w:val="clear" w:pos="624"/>
          <w:tab w:val="clear" w:pos="1021"/>
          <w:tab w:val="clear" w:pos="1474"/>
          <w:tab w:val="clear" w:pos="1928"/>
          <w:tab w:val="clear" w:pos="2381"/>
          <w:tab w:val="clear" w:pos="2835"/>
          <w:tab w:val="clear" w:pos="6259"/>
          <w:tab w:val="left" w:pos="6237"/>
        </w:tabs>
        <w:spacing w:before="72"/>
        <w:ind w:left="624" w:right="3402"/>
        <w:rPr>
          <w:rStyle w:val="default"/>
          <w:rFonts w:cs="FrankRuehl" w:hint="cs"/>
          <w:rtl/>
        </w:rPr>
      </w:pPr>
      <w:r>
        <w:rPr>
          <w:rStyle w:val="default"/>
          <w:rFonts w:cs="FrankRuehl" w:hint="cs"/>
          <w:rtl/>
        </w:rPr>
        <w:t>עולה על 60,000,000 שקלים חדשים, ואינו עולה על 79,999,999 שקלים חדשים</w:t>
      </w:r>
      <w:r>
        <w:rPr>
          <w:rStyle w:val="default"/>
          <w:rFonts w:cs="FrankRuehl" w:hint="cs"/>
          <w:rtl/>
        </w:rPr>
        <w:tab/>
        <w:t>6</w:t>
      </w:r>
    </w:p>
    <w:p w:rsidR="00E17506" w:rsidRDefault="00E17506">
      <w:pPr>
        <w:pStyle w:val="P00"/>
        <w:tabs>
          <w:tab w:val="clear" w:pos="624"/>
          <w:tab w:val="clear" w:pos="1021"/>
          <w:tab w:val="clear" w:pos="1474"/>
          <w:tab w:val="clear" w:pos="1928"/>
          <w:tab w:val="clear" w:pos="2381"/>
          <w:tab w:val="clear" w:pos="2835"/>
          <w:tab w:val="clear" w:pos="6259"/>
          <w:tab w:val="left" w:pos="6237"/>
        </w:tabs>
        <w:spacing w:before="72"/>
        <w:ind w:left="624" w:right="3402"/>
        <w:rPr>
          <w:rStyle w:val="default"/>
          <w:rFonts w:cs="FrankRuehl" w:hint="cs"/>
          <w:rtl/>
        </w:rPr>
      </w:pPr>
      <w:r>
        <w:rPr>
          <w:rStyle w:val="default"/>
          <w:rFonts w:cs="FrankRuehl" w:hint="cs"/>
          <w:rtl/>
        </w:rPr>
        <w:t>עולה על 80,000,000 שקלים חדשים</w:t>
      </w:r>
      <w:r>
        <w:rPr>
          <w:rStyle w:val="default"/>
          <w:rFonts w:cs="FrankRuehl" w:hint="cs"/>
          <w:rtl/>
        </w:rPr>
        <w:tab/>
        <w:t>7</w:t>
      </w:r>
    </w:p>
    <w:p w:rsidR="00E17506" w:rsidRDefault="00E17506">
      <w:pPr>
        <w:pStyle w:val="P00"/>
        <w:spacing w:before="72"/>
        <w:ind w:left="0" w:right="1134"/>
        <w:rPr>
          <w:rStyle w:val="default"/>
          <w:rFonts w:cs="FrankRuehl" w:hint="cs"/>
          <w:rtl/>
        </w:rPr>
      </w:pPr>
    </w:p>
    <w:p w:rsidR="00E17506" w:rsidRDefault="00EE503B">
      <w:pPr>
        <w:pStyle w:val="P00"/>
        <w:spacing w:before="72"/>
        <w:ind w:left="0" w:right="1134"/>
        <w:jc w:val="center"/>
        <w:rPr>
          <w:rStyle w:val="default"/>
          <w:rFonts w:cs="FrankRuehl" w:hint="cs"/>
          <w:b/>
          <w:bCs/>
          <w:sz w:val="26"/>
          <w:rtl/>
        </w:rPr>
      </w:pPr>
      <w:r>
        <w:rPr>
          <w:rFonts w:hint="cs"/>
          <w:b/>
          <w:bCs/>
          <w:sz w:val="26"/>
          <w:rtl/>
          <w:lang w:eastAsia="en-US"/>
        </w:rPr>
        <w:pict>
          <v:shape id="_x0000_s1321" type="#_x0000_t202" style="position:absolute;left:0;text-align:left;margin-left:470.35pt;margin-top:7.15pt;width:1in;height:16.8pt;z-index:251724800" filled="f" stroked="f">
            <v:textbox inset="1mm,0,1mm,0">
              <w:txbxContent>
                <w:p w:rsidR="003F64A2" w:rsidRDefault="003F64A2" w:rsidP="00EE503B">
                  <w:pPr>
                    <w:spacing w:line="160" w:lineRule="exact"/>
                    <w:jc w:val="left"/>
                    <w:rPr>
                      <w:rFonts w:cs="Miriam" w:hint="cs"/>
                      <w:szCs w:val="18"/>
                      <w:rtl/>
                    </w:rPr>
                  </w:pPr>
                  <w:r>
                    <w:rPr>
                      <w:rFonts w:cs="Miriam" w:hint="cs"/>
                      <w:szCs w:val="18"/>
                      <w:rtl/>
                    </w:rPr>
                    <w:t>(הוראת שעה) תשע"ב-2011</w:t>
                  </w:r>
                </w:p>
              </w:txbxContent>
            </v:textbox>
          </v:shape>
        </w:pict>
      </w:r>
      <w:r w:rsidR="00E17506">
        <w:rPr>
          <w:rStyle w:val="default"/>
          <w:rFonts w:cs="FrankRuehl" w:hint="cs"/>
          <w:b/>
          <w:bCs/>
          <w:sz w:val="26"/>
          <w:rtl/>
        </w:rPr>
        <w:t>תוספת שני</w:t>
      </w:r>
      <w:r w:rsidR="006466A4">
        <w:rPr>
          <w:rStyle w:val="default"/>
          <w:rFonts w:cs="FrankRuehl" w:hint="cs"/>
          <w:b/>
          <w:bCs/>
          <w:sz w:val="26"/>
          <w:rtl/>
        </w:rPr>
        <w:t>י</w:t>
      </w:r>
      <w:r w:rsidR="00E17506">
        <w:rPr>
          <w:rStyle w:val="default"/>
          <w:rFonts w:cs="FrankRuehl" w:hint="cs"/>
          <w:b/>
          <w:bCs/>
          <w:sz w:val="26"/>
          <w:rtl/>
        </w:rPr>
        <w:t>ה</w:t>
      </w:r>
    </w:p>
    <w:p w:rsidR="00E17506" w:rsidRDefault="00E17506">
      <w:pPr>
        <w:pStyle w:val="P00"/>
        <w:spacing w:before="72"/>
        <w:ind w:left="0" w:right="1134"/>
        <w:jc w:val="center"/>
        <w:rPr>
          <w:rStyle w:val="default"/>
          <w:rFonts w:cs="FrankRuehl" w:hint="cs"/>
          <w:sz w:val="24"/>
          <w:szCs w:val="24"/>
          <w:rtl/>
        </w:rPr>
      </w:pPr>
      <w:r>
        <w:rPr>
          <w:rStyle w:val="default"/>
          <w:rFonts w:cs="FrankRuehl" w:hint="cs"/>
          <w:sz w:val="24"/>
          <w:szCs w:val="24"/>
          <w:rtl/>
        </w:rPr>
        <w:t>(תקנה 82(ז))</w:t>
      </w:r>
    </w:p>
    <w:p w:rsidR="00E17506" w:rsidRPr="00D86EB8" w:rsidRDefault="00E17506" w:rsidP="006466A4">
      <w:pPr>
        <w:pStyle w:val="P00"/>
        <w:spacing w:before="72"/>
        <w:ind w:left="0" w:right="1134"/>
        <w:rPr>
          <w:rStyle w:val="default"/>
          <w:rFonts w:cs="FrankRuehl" w:hint="cs"/>
          <w:rtl/>
        </w:rPr>
      </w:pPr>
      <w:r w:rsidRPr="00D86EB8">
        <w:rPr>
          <w:rStyle w:val="default"/>
          <w:rFonts w:cs="FrankRuehl" w:hint="cs"/>
          <w:rtl/>
        </w:rPr>
        <w:t xml:space="preserve">חישוב הסכום שעל כל בעל רישיון לשלם </w:t>
      </w:r>
      <w:r w:rsidR="006466A4" w:rsidRPr="00D86EB8">
        <w:rPr>
          <w:rStyle w:val="default"/>
          <w:rFonts w:cs="FrankRuehl" w:hint="cs"/>
          <w:rtl/>
        </w:rPr>
        <w:t>לכל נותן אשראי</w:t>
      </w:r>
      <w:r w:rsidRPr="00D86EB8">
        <w:rPr>
          <w:rStyle w:val="default"/>
          <w:rFonts w:cs="FrankRuehl" w:hint="cs"/>
          <w:rtl/>
        </w:rPr>
        <w:t xml:space="preserve"> שברשימה שיפרסם הרשם:</w:t>
      </w:r>
    </w:p>
    <w:p w:rsidR="00E17506" w:rsidRPr="00D86EB8" w:rsidRDefault="00E17506" w:rsidP="006466A4">
      <w:pPr>
        <w:pStyle w:val="P00"/>
        <w:spacing w:before="72"/>
        <w:ind w:left="0" w:right="1134"/>
        <w:jc w:val="center"/>
        <w:rPr>
          <w:rStyle w:val="default"/>
          <w:rFonts w:cs="FrankRuehl" w:hint="cs"/>
          <w:rtl/>
        </w:rPr>
      </w:pPr>
      <w:r w:rsidRPr="00D86EB8">
        <w:rPr>
          <w:rStyle w:val="default"/>
          <w:rFonts w:cs="FrankRuehl"/>
        </w:rPr>
        <w:t xml:space="preserve">Z * X * </w:t>
      </w:r>
      <w:r w:rsidRPr="00D86EB8">
        <w:rPr>
          <w:rStyle w:val="default"/>
        </w:rPr>
        <w:t>½</w:t>
      </w:r>
      <w:r w:rsidRPr="00D86EB8">
        <w:rPr>
          <w:rStyle w:val="default"/>
          <w:rFonts w:cs="FrankRuehl"/>
        </w:rPr>
        <w:t xml:space="preserve"> + </w:t>
      </w:r>
      <w:r w:rsidRPr="00D86EB8">
        <w:rPr>
          <w:rStyle w:val="default"/>
        </w:rPr>
        <w:t>½</w:t>
      </w:r>
      <w:r w:rsidRPr="00D86EB8">
        <w:rPr>
          <w:rStyle w:val="default"/>
          <w:rFonts w:cs="FrankRuehl"/>
        </w:rPr>
        <w:t xml:space="preserve"> * X/Y</w:t>
      </w:r>
    </w:p>
    <w:p w:rsidR="00E17506" w:rsidRPr="00D86EB8" w:rsidRDefault="00E17506">
      <w:pPr>
        <w:pStyle w:val="P00"/>
        <w:spacing w:before="72"/>
        <w:ind w:left="0" w:right="1134"/>
        <w:rPr>
          <w:rStyle w:val="default"/>
          <w:rFonts w:cs="FrankRuehl" w:hint="cs"/>
          <w:rtl/>
        </w:rPr>
      </w:pPr>
      <w:r w:rsidRPr="00D86EB8">
        <w:rPr>
          <w:rStyle w:val="default"/>
          <w:rFonts w:cs="FrankRuehl" w:hint="cs"/>
          <w:rtl/>
        </w:rPr>
        <w:t>כאשר:</w:t>
      </w:r>
    </w:p>
    <w:p w:rsidR="00E17506" w:rsidRPr="00D86EB8" w:rsidRDefault="00E17506">
      <w:pPr>
        <w:pStyle w:val="P00"/>
        <w:spacing w:before="72"/>
        <w:ind w:left="0" w:right="1134"/>
        <w:rPr>
          <w:rStyle w:val="default"/>
          <w:rFonts w:cs="FrankRuehl" w:hint="cs"/>
          <w:rtl/>
        </w:rPr>
      </w:pPr>
      <w:r w:rsidRPr="00D86EB8">
        <w:rPr>
          <w:rStyle w:val="default"/>
          <w:rFonts w:cs="FrankRuehl" w:hint="cs"/>
          <w:rtl/>
        </w:rPr>
        <w:t>"</w:t>
      </w:r>
      <w:r w:rsidRPr="00D86EB8">
        <w:rPr>
          <w:rStyle w:val="default"/>
          <w:rFonts w:cs="FrankRuehl"/>
        </w:rPr>
        <w:t>X</w:t>
      </w:r>
      <w:r w:rsidRPr="00D86EB8">
        <w:rPr>
          <w:rStyle w:val="default"/>
          <w:rFonts w:cs="FrankRuehl" w:hint="cs"/>
          <w:rtl/>
        </w:rPr>
        <w:t xml:space="preserve">" </w:t>
      </w:r>
      <w:r w:rsidRPr="00D86EB8">
        <w:rPr>
          <w:rStyle w:val="default"/>
          <w:rFonts w:cs="FrankRuehl"/>
          <w:rtl/>
        </w:rPr>
        <w:t>–</w:t>
      </w:r>
      <w:r w:rsidRPr="00D86EB8">
        <w:rPr>
          <w:rStyle w:val="default"/>
          <w:rFonts w:cs="FrankRuehl" w:hint="cs"/>
          <w:rtl/>
        </w:rPr>
        <w:t xml:space="preserve"> חלקו של בעל רישיון שירות נתוני אשראי בסכום לחלוקה;</w:t>
      </w:r>
    </w:p>
    <w:p w:rsidR="00E17506" w:rsidRPr="00D86EB8" w:rsidRDefault="00E17506" w:rsidP="006466A4">
      <w:pPr>
        <w:pStyle w:val="P00"/>
        <w:spacing w:before="72"/>
        <w:ind w:left="0" w:right="1134"/>
        <w:rPr>
          <w:rStyle w:val="default"/>
          <w:rFonts w:cs="FrankRuehl" w:hint="cs"/>
          <w:rtl/>
        </w:rPr>
      </w:pPr>
      <w:r w:rsidRPr="00D86EB8">
        <w:rPr>
          <w:rStyle w:val="default"/>
          <w:rFonts w:cs="FrankRuehl" w:hint="cs"/>
          <w:rtl/>
        </w:rPr>
        <w:t>"</w:t>
      </w:r>
      <w:r w:rsidRPr="00D86EB8">
        <w:rPr>
          <w:rStyle w:val="default"/>
          <w:rFonts w:cs="FrankRuehl"/>
        </w:rPr>
        <w:t>Y</w:t>
      </w:r>
      <w:r w:rsidRPr="00D86EB8">
        <w:rPr>
          <w:rStyle w:val="default"/>
          <w:rFonts w:cs="FrankRuehl" w:hint="cs"/>
          <w:rtl/>
        </w:rPr>
        <w:t xml:space="preserve">" </w:t>
      </w:r>
      <w:r w:rsidRPr="00D86EB8">
        <w:rPr>
          <w:rStyle w:val="default"/>
          <w:rFonts w:cs="FrankRuehl"/>
          <w:rtl/>
        </w:rPr>
        <w:t>–</w:t>
      </w:r>
      <w:r w:rsidRPr="00D86EB8">
        <w:rPr>
          <w:rStyle w:val="default"/>
          <w:rFonts w:cs="FrankRuehl" w:hint="cs"/>
          <w:rtl/>
        </w:rPr>
        <w:t xml:space="preserve"> מספר </w:t>
      </w:r>
      <w:r w:rsidR="006466A4" w:rsidRPr="00D86EB8">
        <w:rPr>
          <w:rStyle w:val="default"/>
          <w:rFonts w:cs="FrankRuehl" w:hint="cs"/>
          <w:rtl/>
        </w:rPr>
        <w:t>נותני האשראי</w:t>
      </w:r>
      <w:r w:rsidRPr="00D86EB8">
        <w:rPr>
          <w:rStyle w:val="default"/>
          <w:rFonts w:cs="FrankRuehl" w:hint="cs"/>
          <w:rtl/>
        </w:rPr>
        <w:t xml:space="preserve"> שברשימה שפרסם הרשם;</w:t>
      </w:r>
    </w:p>
    <w:p w:rsidR="00E17506" w:rsidRPr="00D86EB8" w:rsidRDefault="00E17506" w:rsidP="006466A4">
      <w:pPr>
        <w:pStyle w:val="P00"/>
        <w:spacing w:before="72"/>
        <w:ind w:left="0" w:right="1134"/>
        <w:rPr>
          <w:rStyle w:val="default"/>
          <w:rFonts w:cs="FrankRuehl" w:hint="cs"/>
          <w:rtl/>
        </w:rPr>
      </w:pPr>
      <w:r w:rsidRPr="00D86EB8">
        <w:rPr>
          <w:rStyle w:val="default"/>
          <w:rFonts w:cs="FrankRuehl" w:hint="cs"/>
          <w:rtl/>
        </w:rPr>
        <w:t>"</w:t>
      </w:r>
      <w:r w:rsidRPr="00D86EB8">
        <w:rPr>
          <w:rStyle w:val="default"/>
          <w:rFonts w:cs="FrankRuehl"/>
        </w:rPr>
        <w:t>Z</w:t>
      </w:r>
      <w:r w:rsidRPr="00D86EB8">
        <w:rPr>
          <w:rStyle w:val="default"/>
          <w:rFonts w:cs="FrankRuehl" w:hint="cs"/>
          <w:rtl/>
        </w:rPr>
        <w:t xml:space="preserve">" </w:t>
      </w:r>
      <w:r w:rsidRPr="00D86EB8">
        <w:rPr>
          <w:rStyle w:val="default"/>
          <w:rFonts w:cs="FrankRuehl"/>
          <w:rtl/>
        </w:rPr>
        <w:t>–</w:t>
      </w:r>
      <w:r w:rsidRPr="00D86EB8">
        <w:rPr>
          <w:rStyle w:val="default"/>
          <w:rFonts w:cs="FrankRuehl" w:hint="cs"/>
          <w:rtl/>
        </w:rPr>
        <w:t xml:space="preserve"> חלקו היחסי של </w:t>
      </w:r>
      <w:r w:rsidR="006466A4" w:rsidRPr="00D86EB8">
        <w:rPr>
          <w:rStyle w:val="default"/>
          <w:rFonts w:cs="FrankRuehl" w:hint="cs"/>
          <w:rtl/>
        </w:rPr>
        <w:t>נותן אשראי</w:t>
      </w:r>
      <w:r w:rsidRPr="00D86EB8">
        <w:rPr>
          <w:rStyle w:val="default"/>
          <w:rFonts w:cs="FrankRuehl" w:hint="cs"/>
          <w:rtl/>
        </w:rPr>
        <w:t xml:space="preserve"> בכלל חשבונות הלקוחות</w:t>
      </w:r>
      <w:r w:rsidR="006466A4" w:rsidRPr="00D86EB8">
        <w:rPr>
          <w:rStyle w:val="default"/>
          <w:rFonts w:cs="FrankRuehl" w:hint="cs"/>
          <w:rtl/>
        </w:rPr>
        <w:t xml:space="preserve"> וכרטיסי החיוב שהונפקו, לפי העניין</w:t>
      </w:r>
      <w:r w:rsidRPr="00D86EB8">
        <w:rPr>
          <w:rStyle w:val="default"/>
          <w:rFonts w:cs="FrankRuehl" w:hint="cs"/>
          <w:rtl/>
        </w:rPr>
        <w:t>.</w:t>
      </w:r>
    </w:p>
    <w:p w:rsidR="00EE503B" w:rsidRPr="00F05BD8" w:rsidRDefault="00EE503B" w:rsidP="00890535">
      <w:pPr>
        <w:pStyle w:val="P00"/>
        <w:spacing w:before="0"/>
        <w:ind w:left="0" w:right="1134"/>
        <w:rPr>
          <w:rStyle w:val="default"/>
          <w:rFonts w:cs="FrankRuehl" w:hint="cs"/>
          <w:vanish/>
          <w:color w:val="FF0000"/>
          <w:szCs w:val="20"/>
          <w:shd w:val="clear" w:color="auto" w:fill="FFFF99"/>
          <w:rtl/>
        </w:rPr>
      </w:pPr>
      <w:bookmarkStart w:id="173" w:name="Rov179"/>
      <w:r w:rsidRPr="00F05BD8">
        <w:rPr>
          <w:rStyle w:val="default"/>
          <w:rFonts w:cs="FrankRuehl" w:hint="cs"/>
          <w:vanish/>
          <w:color w:val="FF0000"/>
          <w:szCs w:val="20"/>
          <w:shd w:val="clear" w:color="auto" w:fill="FFFF99"/>
          <w:rtl/>
        </w:rPr>
        <w:t>מיום 1.</w:t>
      </w:r>
      <w:r w:rsidR="00890535" w:rsidRPr="00F05BD8">
        <w:rPr>
          <w:rStyle w:val="default"/>
          <w:rFonts w:cs="FrankRuehl" w:hint="cs"/>
          <w:vanish/>
          <w:color w:val="FF0000"/>
          <w:szCs w:val="20"/>
          <w:shd w:val="clear" w:color="auto" w:fill="FFFF99"/>
          <w:rtl/>
        </w:rPr>
        <w:t>11</w:t>
      </w:r>
      <w:r w:rsidRPr="00F05BD8">
        <w:rPr>
          <w:rStyle w:val="default"/>
          <w:rFonts w:cs="FrankRuehl" w:hint="cs"/>
          <w:vanish/>
          <w:color w:val="FF0000"/>
          <w:szCs w:val="20"/>
          <w:shd w:val="clear" w:color="auto" w:fill="FFFF99"/>
          <w:rtl/>
        </w:rPr>
        <w:t>.2012 עד יום 31.</w:t>
      </w:r>
      <w:r w:rsidR="00890535" w:rsidRPr="00F05BD8">
        <w:rPr>
          <w:rStyle w:val="default"/>
          <w:rFonts w:cs="FrankRuehl" w:hint="cs"/>
          <w:vanish/>
          <w:color w:val="FF0000"/>
          <w:szCs w:val="20"/>
          <w:shd w:val="clear" w:color="auto" w:fill="FFFF99"/>
          <w:rtl/>
        </w:rPr>
        <w:t>10</w:t>
      </w:r>
      <w:r w:rsidRPr="00F05BD8">
        <w:rPr>
          <w:rStyle w:val="default"/>
          <w:rFonts w:cs="FrankRuehl" w:hint="cs"/>
          <w:vanish/>
          <w:color w:val="FF0000"/>
          <w:szCs w:val="20"/>
          <w:shd w:val="clear" w:color="auto" w:fill="FFFF99"/>
          <w:rtl/>
        </w:rPr>
        <w:t>.2015</w:t>
      </w:r>
    </w:p>
    <w:p w:rsidR="00EE503B" w:rsidRPr="00F05BD8" w:rsidRDefault="00EE503B" w:rsidP="00EE503B">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הוראת שעה תשע"ב-2011</w:t>
      </w:r>
    </w:p>
    <w:p w:rsidR="00EE503B" w:rsidRPr="00F05BD8" w:rsidRDefault="00EE503B" w:rsidP="00EE503B">
      <w:pPr>
        <w:pStyle w:val="P00"/>
        <w:spacing w:before="0"/>
        <w:ind w:left="0" w:right="1134"/>
        <w:rPr>
          <w:rStyle w:val="default"/>
          <w:rFonts w:cs="FrankRuehl" w:hint="cs"/>
          <w:vanish/>
          <w:szCs w:val="20"/>
          <w:shd w:val="clear" w:color="auto" w:fill="FFFF99"/>
          <w:rtl/>
        </w:rPr>
      </w:pPr>
      <w:hyperlink r:id="rId123" w:history="1">
        <w:r w:rsidRPr="00F05BD8">
          <w:rPr>
            <w:rStyle w:val="Hyperlink"/>
            <w:rFonts w:hint="cs"/>
            <w:vanish/>
            <w:szCs w:val="20"/>
            <w:shd w:val="clear" w:color="auto" w:fill="FFFF99"/>
            <w:rtl/>
          </w:rPr>
          <w:t>ק"ת תשע"ב מס' 7067</w:t>
        </w:r>
      </w:hyperlink>
      <w:r w:rsidRPr="00F05BD8">
        <w:rPr>
          <w:rStyle w:val="default"/>
          <w:rFonts w:cs="FrankRuehl" w:hint="cs"/>
          <w:vanish/>
          <w:szCs w:val="20"/>
          <w:shd w:val="clear" w:color="auto" w:fill="FFFF99"/>
          <w:rtl/>
        </w:rPr>
        <w:t xml:space="preserve"> מיום 29.12.2011 עמ' 489</w:t>
      </w:r>
    </w:p>
    <w:p w:rsidR="00890535" w:rsidRPr="00F05BD8" w:rsidRDefault="00890535" w:rsidP="00890535">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תק' (תיקון) תשע"ב-2012</w:t>
      </w:r>
    </w:p>
    <w:p w:rsidR="00890535" w:rsidRPr="00F05BD8" w:rsidRDefault="00890535" w:rsidP="00890535">
      <w:pPr>
        <w:pStyle w:val="P00"/>
        <w:spacing w:before="0"/>
        <w:ind w:left="0" w:right="1134"/>
        <w:rPr>
          <w:rStyle w:val="default"/>
          <w:rFonts w:cs="FrankRuehl" w:hint="cs"/>
          <w:vanish/>
          <w:szCs w:val="20"/>
          <w:shd w:val="clear" w:color="auto" w:fill="FFFF99"/>
          <w:rtl/>
        </w:rPr>
      </w:pPr>
      <w:hyperlink r:id="rId124" w:history="1">
        <w:r w:rsidRPr="00F05BD8">
          <w:rPr>
            <w:rStyle w:val="Hyperlink"/>
            <w:rFonts w:hint="cs"/>
            <w:vanish/>
            <w:szCs w:val="20"/>
            <w:shd w:val="clear" w:color="auto" w:fill="FFFF99"/>
            <w:rtl/>
          </w:rPr>
          <w:t>ק"ת תשע"ב מס' 7152</w:t>
        </w:r>
      </w:hyperlink>
      <w:r w:rsidRPr="00F05BD8">
        <w:rPr>
          <w:rStyle w:val="default"/>
          <w:rFonts w:cs="FrankRuehl" w:hint="cs"/>
          <w:vanish/>
          <w:szCs w:val="20"/>
          <w:shd w:val="clear" w:color="auto" w:fill="FFFF99"/>
          <w:rtl/>
        </w:rPr>
        <w:t xml:space="preserve"> מיום 5.8.2012 עמ' 1588</w:t>
      </w:r>
    </w:p>
    <w:p w:rsidR="00EE503B" w:rsidRPr="00F05BD8" w:rsidRDefault="00EE503B" w:rsidP="00EE503B">
      <w:pPr>
        <w:pStyle w:val="P00"/>
        <w:spacing w:before="0"/>
        <w:ind w:left="0" w:right="1134"/>
        <w:rPr>
          <w:rStyle w:val="default"/>
          <w:rFonts w:cs="FrankRuehl" w:hint="cs"/>
          <w:vanish/>
          <w:szCs w:val="20"/>
          <w:shd w:val="clear" w:color="auto" w:fill="FFFF99"/>
          <w:rtl/>
        </w:rPr>
      </w:pPr>
      <w:r w:rsidRPr="00F05BD8">
        <w:rPr>
          <w:rStyle w:val="default"/>
          <w:rFonts w:cs="FrankRuehl" w:hint="cs"/>
          <w:b/>
          <w:bCs/>
          <w:vanish/>
          <w:szCs w:val="20"/>
          <w:shd w:val="clear" w:color="auto" w:fill="FFFF99"/>
          <w:rtl/>
        </w:rPr>
        <w:t>הוספת תוספת שניה</w:t>
      </w:r>
    </w:p>
    <w:p w:rsidR="006466A4" w:rsidRPr="00D86EB8" w:rsidRDefault="006466A4" w:rsidP="00D86EB8">
      <w:pPr>
        <w:pStyle w:val="P00"/>
        <w:ind w:left="0" w:right="1134"/>
        <w:rPr>
          <w:rStyle w:val="default"/>
          <w:rFonts w:cs="FrankRuehl" w:hint="cs"/>
          <w:sz w:val="2"/>
          <w:szCs w:val="2"/>
          <w:shd w:val="clear" w:color="auto" w:fill="FFFF99"/>
          <w:rtl/>
        </w:rPr>
      </w:pPr>
      <w:hyperlink r:id="rId125" w:history="1">
        <w:r w:rsidRPr="00F05BD8">
          <w:rPr>
            <w:rStyle w:val="Hyperlink"/>
            <w:rFonts w:hint="eastAsia"/>
            <w:vanish/>
            <w:szCs w:val="20"/>
            <w:shd w:val="clear" w:color="auto" w:fill="FFFF99"/>
            <w:rtl/>
          </w:rPr>
          <w:t>לנוסח</w:t>
        </w:r>
        <w:r w:rsidRPr="00F05BD8">
          <w:rPr>
            <w:rStyle w:val="Hyperlink"/>
            <w:vanish/>
            <w:szCs w:val="20"/>
            <w:shd w:val="clear" w:color="auto" w:fill="FFFF99"/>
            <w:rtl/>
          </w:rPr>
          <w:t xml:space="preserve"> התוספת</w:t>
        </w:r>
      </w:hyperlink>
      <w:r w:rsidRPr="00F05BD8">
        <w:rPr>
          <w:rStyle w:val="default"/>
          <w:rFonts w:cs="FrankRuehl" w:hint="cs"/>
          <w:vanish/>
          <w:szCs w:val="20"/>
          <w:shd w:val="clear" w:color="auto" w:fill="FFFF99"/>
          <w:rtl/>
        </w:rPr>
        <w:t xml:space="preserve"> כפי שהייתה מיום פרסום החוק עד פקיעתה</w:t>
      </w:r>
      <w:bookmarkEnd w:id="173"/>
    </w:p>
    <w:p w:rsidR="00EE503B" w:rsidRDefault="00EE503B">
      <w:pPr>
        <w:pStyle w:val="P00"/>
        <w:spacing w:before="72"/>
        <w:ind w:left="0" w:right="1134"/>
        <w:rPr>
          <w:rFonts w:hint="cs"/>
          <w:rtl/>
        </w:rPr>
      </w:pPr>
    </w:p>
    <w:p w:rsidR="00E17506" w:rsidRDefault="00E17506">
      <w:pPr>
        <w:pStyle w:val="P00"/>
        <w:spacing w:before="72"/>
        <w:ind w:left="0" w:right="1134"/>
        <w:jc w:val="center"/>
        <w:rPr>
          <w:rStyle w:val="default"/>
          <w:rFonts w:cs="FrankRuehl" w:hint="cs"/>
          <w:b/>
          <w:bCs/>
          <w:sz w:val="26"/>
          <w:rtl/>
        </w:rPr>
      </w:pPr>
      <w:r>
        <w:rPr>
          <w:b/>
          <w:bCs/>
          <w:sz w:val="26"/>
          <w:rtl/>
          <w:lang w:val="he-IL"/>
        </w:rPr>
        <w:pict>
          <v:shape id="_x0000_s1197" type="#_x0000_t202" style="position:absolute;left:0;text-align:left;margin-left:470.25pt;margin-top:7.1pt;width:1in;height:11.2pt;z-index:251683840" filled="f" stroked="f">
            <v:textbox inset="1mm,0,1mm,0">
              <w:txbxContent>
                <w:p w:rsidR="003F64A2" w:rsidRDefault="003F64A2">
                  <w:pPr>
                    <w:spacing w:line="160" w:lineRule="exact"/>
                    <w:jc w:val="left"/>
                    <w:rPr>
                      <w:rFonts w:cs="Miriam" w:hint="cs"/>
                      <w:szCs w:val="18"/>
                      <w:rtl/>
                    </w:rPr>
                  </w:pPr>
                  <w:r>
                    <w:rPr>
                      <w:rFonts w:cs="Miriam" w:hint="cs"/>
                      <w:szCs w:val="18"/>
                      <w:rtl/>
                    </w:rPr>
                    <w:t>תק' תשס"ה-2004</w:t>
                  </w:r>
                </w:p>
              </w:txbxContent>
            </v:textbox>
            <w10:anchorlock/>
          </v:shape>
        </w:pict>
      </w:r>
      <w:r>
        <w:rPr>
          <w:rStyle w:val="default"/>
          <w:rFonts w:cs="FrankRuehl" w:hint="cs"/>
          <w:b/>
          <w:bCs/>
          <w:sz w:val="26"/>
          <w:rtl/>
        </w:rPr>
        <w:t>תוספת שלישית</w:t>
      </w:r>
    </w:p>
    <w:p w:rsidR="006300F9" w:rsidRPr="00563FA6" w:rsidRDefault="006300F9" w:rsidP="006300F9">
      <w:pPr>
        <w:pStyle w:val="P00"/>
        <w:spacing w:before="72"/>
        <w:ind w:left="0" w:right="1134"/>
        <w:jc w:val="left"/>
        <w:rPr>
          <w:rStyle w:val="default"/>
          <w:rFonts w:cs="FrankRuehl" w:hint="cs"/>
          <w:sz w:val="24"/>
          <w:szCs w:val="24"/>
          <w:rtl/>
        </w:rPr>
      </w:pPr>
      <w:r w:rsidRPr="00563FA6">
        <w:rPr>
          <w:rStyle w:val="default"/>
          <w:rFonts w:cs="FrankRuehl" w:hint="cs"/>
          <w:sz w:val="24"/>
          <w:szCs w:val="24"/>
          <w:rtl/>
        </w:rPr>
        <w:t>(תקנה 95(א))</w:t>
      </w:r>
    </w:p>
    <w:p w:rsidR="006300F9" w:rsidRPr="00563FA6" w:rsidRDefault="006300F9" w:rsidP="006300F9">
      <w:pPr>
        <w:pStyle w:val="P00"/>
        <w:spacing w:before="72"/>
        <w:ind w:left="0" w:right="1134"/>
        <w:jc w:val="left"/>
        <w:rPr>
          <w:rFonts w:hint="cs"/>
          <w:sz w:val="24"/>
          <w:szCs w:val="24"/>
          <w:rtl/>
        </w:rPr>
      </w:pPr>
      <w:r w:rsidRPr="00563FA6">
        <w:rPr>
          <w:rFonts w:hint="cs"/>
          <w:sz w:val="24"/>
          <w:szCs w:val="24"/>
          <w:rtl/>
        </w:rPr>
        <w:t>[</w:t>
      </w:r>
      <w:hyperlink r:id="rId126" w:history="1">
        <w:r w:rsidRPr="006300F9">
          <w:rPr>
            <w:rStyle w:val="Hyperlink"/>
            <w:rFonts w:hint="cs"/>
            <w:sz w:val="24"/>
            <w:szCs w:val="24"/>
            <w:rtl/>
          </w:rPr>
          <w:t>ערעור על דרישה לשלם עיצום כספי</w:t>
        </w:r>
      </w:hyperlink>
      <w:r w:rsidRPr="00563FA6">
        <w:rPr>
          <w:rFonts w:hint="cs"/>
          <w:sz w:val="24"/>
          <w:szCs w:val="24"/>
          <w:rtl/>
        </w:rPr>
        <w:t xml:space="preserve">] </w:t>
      </w:r>
    </w:p>
    <w:p w:rsidR="00E17506" w:rsidRDefault="00E17506">
      <w:pPr>
        <w:pStyle w:val="P00"/>
        <w:spacing w:before="72"/>
        <w:ind w:left="0" w:right="1134"/>
        <w:rPr>
          <w:rFonts w:hint="cs"/>
          <w:rtl/>
        </w:rPr>
      </w:pPr>
    </w:p>
    <w:p w:rsidR="00E17506" w:rsidRDefault="00E17506">
      <w:pPr>
        <w:pStyle w:val="P00"/>
        <w:spacing w:before="72"/>
        <w:ind w:left="0" w:right="1134"/>
        <w:rPr>
          <w:rtl/>
        </w:rPr>
      </w:pPr>
    </w:p>
    <w:p w:rsidR="00E17506" w:rsidRDefault="00E17506">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ז' בניסן התשס"ד (29 במרס 2004)</w:t>
      </w:r>
      <w:r>
        <w:rPr>
          <w:rFonts w:hint="cs"/>
          <w:rtl/>
        </w:rPr>
        <w:tab/>
        <w:t>יוסף (טומי) לפיד</w:t>
      </w:r>
    </w:p>
    <w:p w:rsidR="00E17506" w:rsidRDefault="00E1750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r>
      <w:r>
        <w:rPr>
          <w:sz w:val="22"/>
          <w:szCs w:val="22"/>
          <w:rtl/>
        </w:rPr>
        <w:t>ש</w:t>
      </w:r>
      <w:r>
        <w:rPr>
          <w:rFonts w:hint="cs"/>
          <w:sz w:val="22"/>
          <w:szCs w:val="22"/>
          <w:rtl/>
        </w:rPr>
        <w:t>ר המשפטים</w:t>
      </w:r>
    </w:p>
    <w:p w:rsidR="001E31FC" w:rsidRDefault="001E31FC">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6"/>
          <w:rtl/>
        </w:rPr>
      </w:pPr>
    </w:p>
    <w:p w:rsidR="001E31FC" w:rsidRDefault="001E31F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6"/>
          <w:rtl/>
        </w:rPr>
      </w:pPr>
    </w:p>
    <w:p w:rsidR="00D86EB8" w:rsidRDefault="00D86EB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6"/>
          <w:rtl/>
        </w:rPr>
      </w:pPr>
    </w:p>
    <w:p w:rsidR="001E31FC" w:rsidRDefault="001E31FC" w:rsidP="001E31FC">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hyperlink r:id="rId127" w:history="1">
        <w:r>
          <w:rPr>
            <w:rFonts w:cs="David"/>
            <w:color w:val="0000FF"/>
            <w:sz w:val="26"/>
            <w:szCs w:val="24"/>
            <w:u w:val="single"/>
            <w:rtl/>
          </w:rPr>
          <w:t>הודעה למנויים על עריכה ושינויים במסמכי פסיקה, חקיקה ועוד באתר נבו - הקש כאן</w:t>
        </w:r>
      </w:hyperlink>
    </w:p>
    <w:p w:rsidR="00EC523B" w:rsidRDefault="00EC523B" w:rsidP="001E31FC">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p w:rsidR="00EC523B" w:rsidRDefault="00EC523B" w:rsidP="001E31FC">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p w:rsidR="00EC523B" w:rsidRDefault="00EC523B" w:rsidP="00EC523B">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hyperlink r:id="rId128" w:history="1">
        <w:r>
          <w:rPr>
            <w:rFonts w:cs="David"/>
            <w:color w:val="0000FF"/>
            <w:sz w:val="26"/>
            <w:szCs w:val="24"/>
            <w:u w:val="single"/>
            <w:rtl/>
          </w:rPr>
          <w:t>הודעה למנויים על עריכה ושינויים במסמכי פסיקה, חקיקה ועוד באתר נבו - הקש כאן</w:t>
        </w:r>
      </w:hyperlink>
    </w:p>
    <w:p w:rsidR="00E17506" w:rsidRPr="00EC523B" w:rsidRDefault="00E17506" w:rsidP="00EC523B">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Fonts w:cs="David"/>
          <w:color w:val="0000FF"/>
          <w:sz w:val="26"/>
          <w:szCs w:val="24"/>
          <w:u w:val="single"/>
          <w:rtl/>
        </w:rPr>
      </w:pPr>
    </w:p>
    <w:sectPr w:rsidR="00E17506" w:rsidRPr="00EC523B">
      <w:headerReference w:type="even" r:id="rId129"/>
      <w:headerReference w:type="default" r:id="rId130"/>
      <w:footerReference w:type="even" r:id="rId131"/>
      <w:footerReference w:type="default" r:id="rId1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7637" w:rsidRDefault="008C7637">
      <w:r>
        <w:separator/>
      </w:r>
    </w:p>
  </w:endnote>
  <w:endnote w:type="continuationSeparator" w:id="0">
    <w:p w:rsidR="008C7637" w:rsidRDefault="008C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64A2" w:rsidRDefault="003F64A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F64A2" w:rsidRDefault="003F64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3F64A2" w:rsidRDefault="003F64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23B">
      <w:rPr>
        <w:rFonts w:cs="TopType Jerushalmi"/>
        <w:noProof/>
        <w:color w:val="000000"/>
        <w:sz w:val="14"/>
        <w:szCs w:val="14"/>
      </w:rPr>
      <w:t>Z:\000-law\yael\2013\2013-04-29\999_287.doc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64A2" w:rsidRDefault="003F64A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05BD8">
      <w:rPr>
        <w:rFonts w:hAnsi="FrankRuehl"/>
        <w:noProof/>
        <w:sz w:val="24"/>
        <w:szCs w:val="24"/>
        <w:rtl/>
      </w:rPr>
      <w:t>22</w:t>
    </w:r>
    <w:r>
      <w:rPr>
        <w:rFonts w:hAnsi="FrankRuehl"/>
        <w:sz w:val="24"/>
        <w:szCs w:val="24"/>
        <w:rtl/>
      </w:rPr>
      <w:fldChar w:fldCharType="end"/>
    </w:r>
  </w:p>
  <w:p w:rsidR="003F64A2" w:rsidRDefault="003F64A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3F64A2" w:rsidRDefault="003F64A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523B">
      <w:rPr>
        <w:rFonts w:cs="TopType Jerushalmi"/>
        <w:noProof/>
        <w:color w:val="000000"/>
        <w:sz w:val="14"/>
        <w:szCs w:val="14"/>
      </w:rPr>
      <w:t>Z:\000-law\yael\2013\2013-04-29\999_287.doc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7637" w:rsidRDefault="008C7637">
      <w:pPr>
        <w:spacing w:before="60" w:line="240" w:lineRule="auto"/>
        <w:ind w:right="1134"/>
      </w:pPr>
      <w:r>
        <w:separator/>
      </w:r>
    </w:p>
  </w:footnote>
  <w:footnote w:type="continuationSeparator" w:id="0">
    <w:p w:rsidR="008C7637" w:rsidRDefault="008C7637">
      <w:pPr>
        <w:spacing w:before="60" w:line="240" w:lineRule="auto"/>
        <w:ind w:right="1134"/>
      </w:pPr>
      <w:r>
        <w:separator/>
      </w:r>
    </w:p>
  </w:footnote>
  <w:footnote w:id="1">
    <w:p w:rsidR="003F64A2" w:rsidRDefault="003F64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w:t>
      </w:r>
      <w:r>
        <w:rPr>
          <w:rFonts w:hint="cs"/>
          <w:sz w:val="20"/>
          <w:rtl/>
        </w:rPr>
        <w:t>ס</w:t>
      </w:r>
      <w:r>
        <w:rPr>
          <w:rFonts w:hint="cs"/>
          <w:sz w:val="20"/>
          <w:rtl/>
        </w:rPr>
        <w:t xml:space="preserve">מו </w:t>
      </w:r>
      <w:hyperlink r:id="rId1" w:history="1">
        <w:r>
          <w:rPr>
            <w:rStyle w:val="Hyperlink"/>
            <w:rFonts w:hint="cs"/>
            <w:sz w:val="20"/>
            <w:rtl/>
          </w:rPr>
          <w:t>ק"ת תשס"ד מס' 6308</w:t>
        </w:r>
      </w:hyperlink>
      <w:r>
        <w:rPr>
          <w:rFonts w:hint="cs"/>
          <w:sz w:val="20"/>
          <w:rtl/>
        </w:rPr>
        <w:t xml:space="preserve"> מיום 25.4.2004 עמ' 422.</w:t>
      </w:r>
    </w:p>
    <w:p w:rsidR="003F64A2" w:rsidRDefault="003F64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6351</w:t>
        </w:r>
      </w:hyperlink>
      <w:r>
        <w:rPr>
          <w:rFonts w:hint="cs"/>
          <w:sz w:val="20"/>
          <w:rtl/>
        </w:rPr>
        <w:t xml:space="preserve"> מיום 2.12.2004 עמ' 178 </w:t>
      </w:r>
      <w:r>
        <w:rPr>
          <w:sz w:val="20"/>
          <w:rtl/>
        </w:rPr>
        <w:t>–</w:t>
      </w:r>
      <w:r>
        <w:rPr>
          <w:rFonts w:hint="cs"/>
          <w:sz w:val="20"/>
          <w:rtl/>
        </w:rPr>
        <w:t xml:space="preserve"> תק' תשס"ה-2004.</w:t>
      </w:r>
    </w:p>
    <w:p w:rsidR="003F64A2" w:rsidRDefault="003F64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w:t>
        </w:r>
        <w:r>
          <w:rPr>
            <w:rStyle w:val="Hyperlink"/>
            <w:rFonts w:hint="cs"/>
            <w:sz w:val="20"/>
            <w:rtl/>
          </w:rPr>
          <w:t>ס"ו מס' 6481</w:t>
        </w:r>
      </w:hyperlink>
      <w:r>
        <w:rPr>
          <w:rFonts w:hint="cs"/>
          <w:sz w:val="20"/>
          <w:rtl/>
        </w:rPr>
        <w:t xml:space="preserve"> מיום 4.5.2006 עמ' 770 </w:t>
      </w:r>
      <w:r>
        <w:rPr>
          <w:sz w:val="20"/>
          <w:rtl/>
        </w:rPr>
        <w:t>–</w:t>
      </w:r>
      <w:r>
        <w:rPr>
          <w:rFonts w:hint="cs"/>
          <w:sz w:val="20"/>
          <w:rtl/>
        </w:rPr>
        <w:t xml:space="preserve"> תק' תשס"ו-2006.</w:t>
      </w:r>
    </w:p>
    <w:p w:rsidR="00B51BA3" w:rsidRDefault="003F64A2" w:rsidP="00B51B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FC78B3">
          <w:rPr>
            <w:rStyle w:val="Hyperlink"/>
            <w:rFonts w:hint="cs"/>
            <w:sz w:val="20"/>
            <w:rtl/>
          </w:rPr>
          <w:t>ק"ת תשע"ב</w:t>
        </w:r>
        <w:r>
          <w:rPr>
            <w:rStyle w:val="Hyperlink"/>
            <w:rFonts w:hint="cs"/>
            <w:sz w:val="20"/>
            <w:rtl/>
          </w:rPr>
          <w:t>:</w:t>
        </w:r>
        <w:r w:rsidRPr="00FC78B3">
          <w:rPr>
            <w:rStyle w:val="Hyperlink"/>
            <w:rFonts w:hint="cs"/>
            <w:sz w:val="20"/>
            <w:rtl/>
          </w:rPr>
          <w:t xml:space="preserve"> מס' 7067</w:t>
        </w:r>
      </w:hyperlink>
      <w:r>
        <w:rPr>
          <w:rFonts w:hint="cs"/>
          <w:sz w:val="20"/>
          <w:rtl/>
        </w:rPr>
        <w:t xml:space="preserve"> מיום 29.12.2011 עמ' 480 </w:t>
      </w:r>
      <w:r>
        <w:rPr>
          <w:sz w:val="20"/>
          <w:rtl/>
        </w:rPr>
        <w:t>–</w:t>
      </w:r>
      <w:r>
        <w:rPr>
          <w:rFonts w:hint="cs"/>
          <w:sz w:val="20"/>
          <w:rtl/>
        </w:rPr>
        <w:t xml:space="preserve"> תק' תשע"ב-2011; ר' סעיפים 34, 35, 36 לענין תחילה, הוראת מעבר והוראת שעה (</w:t>
      </w:r>
      <w:r w:rsidRPr="000D5A34">
        <w:rPr>
          <w:rFonts w:hint="cs"/>
          <w:sz w:val="20"/>
          <w:shd w:val="clear" w:color="auto" w:fill="F3F3F3"/>
          <w:rtl/>
        </w:rPr>
        <w:t xml:space="preserve">תוקנו </w:t>
      </w:r>
      <w:hyperlink r:id="rId5" w:history="1">
        <w:r w:rsidR="001566D9" w:rsidRPr="000D5A34">
          <w:rPr>
            <w:rStyle w:val="Hyperlink"/>
            <w:rFonts w:hint="cs"/>
            <w:sz w:val="20"/>
            <w:shd w:val="clear" w:color="auto" w:fill="F3F3F3"/>
            <w:rtl/>
          </w:rPr>
          <w:t>ק"ת תשע"ב מ</w:t>
        </w:r>
        <w:r w:rsidRPr="000D5A34">
          <w:rPr>
            <w:rStyle w:val="Hyperlink"/>
            <w:rFonts w:hint="cs"/>
            <w:sz w:val="20"/>
            <w:shd w:val="clear" w:color="auto" w:fill="F3F3F3"/>
            <w:rtl/>
          </w:rPr>
          <w:t>ס' 7152</w:t>
        </w:r>
      </w:hyperlink>
      <w:r w:rsidRPr="000D5A34">
        <w:rPr>
          <w:rFonts w:hint="cs"/>
          <w:sz w:val="20"/>
          <w:shd w:val="clear" w:color="auto" w:fill="F3F3F3"/>
          <w:rtl/>
        </w:rPr>
        <w:t xml:space="preserve"> מיום 5.8.2012 עמ' 1588 </w:t>
      </w:r>
      <w:r w:rsidRPr="000D5A34">
        <w:rPr>
          <w:sz w:val="20"/>
          <w:shd w:val="clear" w:color="auto" w:fill="F3F3F3"/>
          <w:rtl/>
        </w:rPr>
        <w:t>–</w:t>
      </w:r>
      <w:r w:rsidRPr="000D5A34">
        <w:rPr>
          <w:rFonts w:hint="cs"/>
          <w:sz w:val="20"/>
          <w:shd w:val="clear" w:color="auto" w:fill="F3F3F3"/>
          <w:rtl/>
        </w:rPr>
        <w:t xml:space="preserve"> תק' (תיקון) תשע"ב-2011; תחילתן ביום 1.8.2012</w:t>
      </w:r>
      <w:r w:rsidR="001566D9" w:rsidRPr="000D5A34">
        <w:rPr>
          <w:rFonts w:hint="cs"/>
          <w:sz w:val="20"/>
          <w:shd w:val="clear" w:color="auto" w:fill="F3F3F3"/>
          <w:rtl/>
        </w:rPr>
        <w:t xml:space="preserve">. </w:t>
      </w:r>
      <w:hyperlink r:id="rId6" w:history="1">
        <w:r w:rsidR="001566D9" w:rsidRPr="000D5A34">
          <w:rPr>
            <w:rStyle w:val="Hyperlink"/>
            <w:rFonts w:hint="cs"/>
            <w:sz w:val="20"/>
            <w:shd w:val="clear" w:color="auto" w:fill="F3F3F3"/>
            <w:rtl/>
          </w:rPr>
          <w:t>ק"ת תשע"ג מס' 7228</w:t>
        </w:r>
      </w:hyperlink>
      <w:r w:rsidR="001566D9" w:rsidRPr="000D5A34">
        <w:rPr>
          <w:rFonts w:hint="cs"/>
          <w:sz w:val="20"/>
          <w:shd w:val="clear" w:color="auto" w:fill="F3F3F3"/>
          <w:rtl/>
        </w:rPr>
        <w:t xml:space="preserve"> מיום 3.3.2013 עמ' 816 </w:t>
      </w:r>
      <w:r w:rsidR="001566D9" w:rsidRPr="000D5A34">
        <w:rPr>
          <w:sz w:val="20"/>
          <w:shd w:val="clear" w:color="auto" w:fill="F3F3F3"/>
          <w:rtl/>
        </w:rPr>
        <w:t>–</w:t>
      </w:r>
      <w:r w:rsidR="001566D9" w:rsidRPr="000D5A34">
        <w:rPr>
          <w:rFonts w:hint="cs"/>
          <w:sz w:val="20"/>
          <w:shd w:val="clear" w:color="auto" w:fill="F3F3F3"/>
          <w:rtl/>
        </w:rPr>
        <w:t xml:space="preserve"> תק' (תיקון מס' 2) תשע"ג-2013</w:t>
      </w:r>
      <w:r>
        <w:rPr>
          <w:rFonts w:hint="cs"/>
          <w:sz w:val="20"/>
          <w:rtl/>
        </w:rPr>
        <w:t xml:space="preserve">). </w:t>
      </w:r>
      <w:hyperlink r:id="rId7" w:history="1">
        <w:r w:rsidR="001566D9">
          <w:rPr>
            <w:rStyle w:val="Hyperlink"/>
            <w:rFonts w:hint="cs"/>
            <w:sz w:val="20"/>
            <w:rtl/>
          </w:rPr>
          <w:t>ק"ת תשע"ב מ</w:t>
        </w:r>
        <w:r w:rsidRPr="00DF2EDD">
          <w:rPr>
            <w:rStyle w:val="Hyperlink"/>
            <w:rFonts w:hint="cs"/>
            <w:sz w:val="20"/>
            <w:rtl/>
          </w:rPr>
          <w:t>ס' 7102</w:t>
        </w:r>
      </w:hyperlink>
      <w:r>
        <w:rPr>
          <w:rFonts w:hint="cs"/>
          <w:sz w:val="20"/>
          <w:rtl/>
        </w:rPr>
        <w:t xml:space="preserve"> מיום 27.3.2012 עמ' 950 </w:t>
      </w:r>
      <w:r>
        <w:rPr>
          <w:sz w:val="20"/>
          <w:rtl/>
        </w:rPr>
        <w:t>–</w:t>
      </w:r>
      <w:r>
        <w:rPr>
          <w:rFonts w:hint="cs"/>
          <w:sz w:val="20"/>
          <w:rtl/>
        </w:rPr>
        <w:t xml:space="preserve"> תק' (מס' 2) תשע"ב-2012 (ת"ט </w:t>
      </w:r>
      <w:hyperlink r:id="rId8" w:history="1">
        <w:r w:rsidR="001566D9">
          <w:rPr>
            <w:rStyle w:val="Hyperlink"/>
            <w:rFonts w:hint="cs"/>
            <w:sz w:val="20"/>
            <w:rtl/>
          </w:rPr>
          <w:t>ק"ת תשע"ב מ</w:t>
        </w:r>
        <w:r w:rsidRPr="00D80471">
          <w:rPr>
            <w:rStyle w:val="Hyperlink"/>
            <w:rFonts w:hint="cs"/>
            <w:sz w:val="20"/>
            <w:rtl/>
          </w:rPr>
          <w:t>ס' 7111</w:t>
        </w:r>
      </w:hyperlink>
      <w:r>
        <w:rPr>
          <w:rFonts w:hint="cs"/>
          <w:sz w:val="20"/>
          <w:rtl/>
        </w:rPr>
        <w:t xml:space="preserve"> מיום 23.4.2012 עמ' 1044).</w:t>
      </w:r>
    </w:p>
  </w:footnote>
  <w:footnote w:id="2">
    <w:p w:rsidR="00F05BD8" w:rsidRDefault="00F05BD8" w:rsidP="00F05BD8">
      <w:pPr>
        <w:pStyle w:val="a6"/>
        <w:spacing w:before="72" w:line="240" w:lineRule="auto"/>
        <w:ind w:right="1134"/>
        <w:rPr>
          <w:rFonts w:hint="cs"/>
          <w:rtl/>
        </w:rPr>
      </w:pPr>
      <w:r>
        <w:rPr>
          <w:rStyle w:val="a7"/>
        </w:rPr>
        <w:footnoteRef/>
      </w:r>
      <w:r w:rsidRPr="00F05BD8">
        <w:rPr>
          <w:rFonts w:cs="FrankRuehl"/>
          <w:sz w:val="22"/>
          <w:szCs w:val="22"/>
          <w:rtl/>
        </w:rPr>
        <w:t xml:space="preserve"> </w:t>
      </w:r>
      <w:r w:rsidRPr="00F05BD8">
        <w:rPr>
          <w:rFonts w:cs="FrankRuehl" w:hint="cs"/>
          <w:sz w:val="22"/>
          <w:szCs w:val="22"/>
          <w:rtl/>
        </w:rPr>
        <w:t>הפרק פקע ביום 31.10.2015.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64A2" w:rsidRDefault="003F64A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rsidR="003F64A2" w:rsidRDefault="003F64A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F64A2" w:rsidRDefault="003F64A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64A2" w:rsidRDefault="003F64A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שירות נתוני אשראי</w:t>
    </w:r>
    <w:r>
      <w:rPr>
        <w:rFonts w:hAnsi="FrankRuehl"/>
        <w:color w:val="000000"/>
        <w:sz w:val="28"/>
        <w:szCs w:val="28"/>
        <w:rtl/>
      </w:rPr>
      <w:t>, תשס</w:t>
    </w:r>
    <w:r>
      <w:rPr>
        <w:rFonts w:hAnsi="FrankRuehl" w:hint="cs"/>
        <w:color w:val="000000"/>
        <w:sz w:val="28"/>
        <w:szCs w:val="28"/>
        <w:rtl/>
      </w:rPr>
      <w:t>"ד</w:t>
    </w:r>
    <w:r>
      <w:rPr>
        <w:rFonts w:hAnsi="FrankRuehl"/>
        <w:color w:val="000000"/>
        <w:sz w:val="28"/>
        <w:szCs w:val="28"/>
        <w:rtl/>
      </w:rPr>
      <w:t>-200</w:t>
    </w:r>
    <w:r>
      <w:rPr>
        <w:rFonts w:hAnsi="FrankRuehl" w:hint="cs"/>
        <w:color w:val="000000"/>
        <w:sz w:val="28"/>
        <w:szCs w:val="28"/>
        <w:rtl/>
      </w:rPr>
      <w:t>4</w:t>
    </w:r>
  </w:p>
  <w:p w:rsidR="003F64A2" w:rsidRDefault="003F64A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F64A2" w:rsidRDefault="003F64A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506"/>
    <w:rsid w:val="00057F95"/>
    <w:rsid w:val="00067B2E"/>
    <w:rsid w:val="00073DCB"/>
    <w:rsid w:val="00075ED7"/>
    <w:rsid w:val="000D5A34"/>
    <w:rsid w:val="001566D9"/>
    <w:rsid w:val="00163A8E"/>
    <w:rsid w:val="00164A8D"/>
    <w:rsid w:val="00177E00"/>
    <w:rsid w:val="001A3876"/>
    <w:rsid w:val="001E31FC"/>
    <w:rsid w:val="00215FD8"/>
    <w:rsid w:val="0025196A"/>
    <w:rsid w:val="003F64A2"/>
    <w:rsid w:val="00420420"/>
    <w:rsid w:val="00431583"/>
    <w:rsid w:val="00432845"/>
    <w:rsid w:val="00444888"/>
    <w:rsid w:val="00484773"/>
    <w:rsid w:val="00491D8B"/>
    <w:rsid w:val="004F2B50"/>
    <w:rsid w:val="0050408B"/>
    <w:rsid w:val="0050408D"/>
    <w:rsid w:val="00505FAF"/>
    <w:rsid w:val="00526D51"/>
    <w:rsid w:val="005632C1"/>
    <w:rsid w:val="005A68ED"/>
    <w:rsid w:val="006300F9"/>
    <w:rsid w:val="00631409"/>
    <w:rsid w:val="006466A4"/>
    <w:rsid w:val="006C19F1"/>
    <w:rsid w:val="006D516C"/>
    <w:rsid w:val="007A7208"/>
    <w:rsid w:val="007D3FA8"/>
    <w:rsid w:val="007E05DF"/>
    <w:rsid w:val="00890535"/>
    <w:rsid w:val="008A39D0"/>
    <w:rsid w:val="008C7637"/>
    <w:rsid w:val="008D559F"/>
    <w:rsid w:val="008F54FA"/>
    <w:rsid w:val="009A57C8"/>
    <w:rsid w:val="00A41231"/>
    <w:rsid w:val="00AB445A"/>
    <w:rsid w:val="00AC10BF"/>
    <w:rsid w:val="00AC5F81"/>
    <w:rsid w:val="00B426A3"/>
    <w:rsid w:val="00B51BA3"/>
    <w:rsid w:val="00BA21FD"/>
    <w:rsid w:val="00C57538"/>
    <w:rsid w:val="00CB3878"/>
    <w:rsid w:val="00D72F5D"/>
    <w:rsid w:val="00D80471"/>
    <w:rsid w:val="00D86EB8"/>
    <w:rsid w:val="00DF2EDD"/>
    <w:rsid w:val="00E17506"/>
    <w:rsid w:val="00EA577A"/>
    <w:rsid w:val="00EC523B"/>
    <w:rsid w:val="00ED23D5"/>
    <w:rsid w:val="00ED72E1"/>
    <w:rsid w:val="00EE503B"/>
    <w:rsid w:val="00F05BD8"/>
    <w:rsid w:val="00F13B16"/>
    <w:rsid w:val="00F67DED"/>
    <w:rsid w:val="00FC78B3"/>
    <w:rsid w:val="00FE00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8032DCD-39C0-4277-ADE9-23452183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2">
    <w:name w:val="Body Text 2"/>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351.pdf" TargetMode="External"/><Relationship Id="rId21" Type="http://schemas.openxmlformats.org/officeDocument/2006/relationships/hyperlink" Target="http://www.nevo.co.il/Law_word/law06/tak-7228.pdf" TargetMode="External"/><Relationship Id="rId42" Type="http://schemas.openxmlformats.org/officeDocument/2006/relationships/hyperlink" Target="http://www.nevo.co.il/Law_word/law06/tak-7152.pdf" TargetMode="External"/><Relationship Id="rId63" Type="http://schemas.openxmlformats.org/officeDocument/2006/relationships/hyperlink" Target="http://www.nevo.co.il/Law_word/law06/tak-7152.pdf" TargetMode="External"/><Relationship Id="rId84" Type="http://schemas.openxmlformats.org/officeDocument/2006/relationships/hyperlink" Target="http://www.nevo.co.il/Law_word/law06/tak-7102.pdf" TargetMode="External"/><Relationship Id="rId16" Type="http://schemas.openxmlformats.org/officeDocument/2006/relationships/hyperlink" Target="http://www.nevo.co.il/Law_word/law06/tak-7067.pdf" TargetMode="External"/><Relationship Id="rId107" Type="http://schemas.openxmlformats.org/officeDocument/2006/relationships/hyperlink" Target="http://www.nevo.co.il/Law_word/law06/tak-6351.pdf" TargetMode="External"/><Relationship Id="rId11" Type="http://schemas.openxmlformats.org/officeDocument/2006/relationships/hyperlink" Target="http://www.nevo.co.il/Law_word/law06/tak-7152.pdf" TargetMode="External"/><Relationship Id="rId32" Type="http://schemas.openxmlformats.org/officeDocument/2006/relationships/hyperlink" Target="http://www.nevo.co.il/Law_word/law06/tak-7067.pdf" TargetMode="External"/><Relationship Id="rId37" Type="http://schemas.openxmlformats.org/officeDocument/2006/relationships/hyperlink" Target="http://www.nevo.co.il/Law_word/law06/tak-7067.pdf" TargetMode="External"/><Relationship Id="rId53" Type="http://schemas.openxmlformats.org/officeDocument/2006/relationships/hyperlink" Target="http://www.nevo.co.il/Law_word/law06/tak-7067.pdf" TargetMode="External"/><Relationship Id="rId58" Type="http://schemas.openxmlformats.org/officeDocument/2006/relationships/hyperlink" Target="http://www.nevo.co.il/Law_word/law06/tak-7152.pdf" TargetMode="External"/><Relationship Id="rId74" Type="http://schemas.openxmlformats.org/officeDocument/2006/relationships/hyperlink" Target="http://www.nevo.co.il/Law_word/law06/tak-7152.pdf" TargetMode="External"/><Relationship Id="rId79" Type="http://schemas.openxmlformats.org/officeDocument/2006/relationships/hyperlink" Target="http://www.nevo.co.il/Law_word/law06/tak-6351.pdf" TargetMode="External"/><Relationship Id="rId102" Type="http://schemas.openxmlformats.org/officeDocument/2006/relationships/hyperlink" Target="http://www.nevo.co.il/Law_word/law06/tak-7152.pdf" TargetMode="External"/><Relationship Id="rId123" Type="http://schemas.openxmlformats.org/officeDocument/2006/relationships/hyperlink" Target="http://www.nevo.co.il/Law_word/law06/tak-7067.pdf" TargetMode="External"/><Relationship Id="rId128" Type="http://schemas.openxmlformats.org/officeDocument/2006/relationships/hyperlink" Target="http://www.nevo.co.il/advertisements/nevo-100.doc" TargetMode="External"/><Relationship Id="rId5" Type="http://schemas.openxmlformats.org/officeDocument/2006/relationships/endnotes" Target="endnotes.xml"/><Relationship Id="rId90" Type="http://schemas.openxmlformats.org/officeDocument/2006/relationships/hyperlink" Target="http://www.nevo.co.il/Law_word/law06/tak-6351.pdf" TargetMode="External"/><Relationship Id="rId95" Type="http://schemas.openxmlformats.org/officeDocument/2006/relationships/hyperlink" Target="http://www.nevo.co.il/Law_word/law06/tak-7152.pdf" TargetMode="External"/><Relationship Id="rId22" Type="http://schemas.openxmlformats.org/officeDocument/2006/relationships/hyperlink" Target="http://www.nevo.co.il/Law_word/law06/tak-7067.pdf" TargetMode="External"/><Relationship Id="rId27" Type="http://schemas.openxmlformats.org/officeDocument/2006/relationships/hyperlink" Target="http://www.nevo.co.il/Law_word/law06/tak-7152.pdf" TargetMode="External"/><Relationship Id="rId43" Type="http://schemas.openxmlformats.org/officeDocument/2006/relationships/hyperlink" Target="http://www.nevo.co.il/Law_word/law06/tak-7067.pdf" TargetMode="External"/><Relationship Id="rId48" Type="http://schemas.openxmlformats.org/officeDocument/2006/relationships/hyperlink" Target="http://www.nevo.co.il/Law_word/law06/tak-7152.pdf" TargetMode="External"/><Relationship Id="rId64" Type="http://schemas.openxmlformats.org/officeDocument/2006/relationships/hyperlink" Target="http://www.nevo.co.il/Law_word/law06/tak-7067.pdf" TargetMode="External"/><Relationship Id="rId69" Type="http://schemas.openxmlformats.org/officeDocument/2006/relationships/hyperlink" Target="http://www.nevo.co.il/Law_word/law06/tak-7067.pdf" TargetMode="External"/><Relationship Id="rId113" Type="http://schemas.openxmlformats.org/officeDocument/2006/relationships/hyperlink" Target="http://www.nevo.co.il/Law_word/law06/tak-6351.pdf" TargetMode="External"/><Relationship Id="rId118" Type="http://schemas.openxmlformats.org/officeDocument/2006/relationships/hyperlink" Target="http://www.nevo.co.il/Law_word/law06/tak-6351.pdf" TargetMode="External"/><Relationship Id="rId134" Type="http://schemas.openxmlformats.org/officeDocument/2006/relationships/theme" Target="theme/theme1.xml"/><Relationship Id="rId80" Type="http://schemas.openxmlformats.org/officeDocument/2006/relationships/hyperlink" Target="http://www.nevo.co.il/Law_word/law06/tak-7067.pdf" TargetMode="External"/><Relationship Id="rId85" Type="http://schemas.openxmlformats.org/officeDocument/2006/relationships/hyperlink" Target="http://www.nevo.co.il/Law_word/law06/tak-7111.pdf" TargetMode="External"/><Relationship Id="rId12" Type="http://schemas.openxmlformats.org/officeDocument/2006/relationships/hyperlink" Target="http://www.nevo.co.il/Law_word/law06/tak-7067.pdf" TargetMode="External"/><Relationship Id="rId17" Type="http://schemas.openxmlformats.org/officeDocument/2006/relationships/hyperlink" Target="http://www.nevo.co.il/Law_word/law06/tak-7228.pdf" TargetMode="External"/><Relationship Id="rId33" Type="http://schemas.openxmlformats.org/officeDocument/2006/relationships/hyperlink" Target="http://www.nevo.co.il/Law_word/law06/tak-7152.pdf" TargetMode="External"/><Relationship Id="rId38" Type="http://schemas.openxmlformats.org/officeDocument/2006/relationships/hyperlink" Target="http://www.nevo.co.il/Law_word/law06/tak-7152.pdf" TargetMode="External"/><Relationship Id="rId59" Type="http://schemas.openxmlformats.org/officeDocument/2006/relationships/hyperlink" Target="http://www.nevo.co.il/Law_word/law06/tak-7067.pdf" TargetMode="External"/><Relationship Id="rId103" Type="http://schemas.openxmlformats.org/officeDocument/2006/relationships/hyperlink" Target="http://www.nevo.co.il/Law_word/law06/tak-7067.pdf" TargetMode="External"/><Relationship Id="rId108" Type="http://schemas.openxmlformats.org/officeDocument/2006/relationships/hyperlink" Target="http://www.nevo.co.il/Law_word/law06/tak-6351.pdf" TargetMode="External"/><Relationship Id="rId124" Type="http://schemas.openxmlformats.org/officeDocument/2006/relationships/hyperlink" Target="http://www.nevo.co.il/Law_word/law06/tak-7152.pdf" TargetMode="External"/><Relationship Id="rId129" Type="http://schemas.openxmlformats.org/officeDocument/2006/relationships/header" Target="header1.xml"/><Relationship Id="rId54" Type="http://schemas.openxmlformats.org/officeDocument/2006/relationships/hyperlink" Target="http://www.nevo.co.il/Law_word/law06/tak-7152.pdf" TargetMode="External"/><Relationship Id="rId70" Type="http://schemas.openxmlformats.org/officeDocument/2006/relationships/hyperlink" Target="http://www.nevo.co.il/Law_word/law06/tak-7152.pdf" TargetMode="External"/><Relationship Id="rId75" Type="http://schemas.openxmlformats.org/officeDocument/2006/relationships/hyperlink" Target="http://www.nevo.co.il/Law_word/law06/tak-7067.pdf" TargetMode="External"/><Relationship Id="rId91" Type="http://schemas.openxmlformats.org/officeDocument/2006/relationships/hyperlink" Target="http://www.nevo.co.il/Law_word/law06/TAK-6481.pdf" TargetMode="External"/><Relationship Id="rId96" Type="http://schemas.openxmlformats.org/officeDocument/2006/relationships/hyperlink" Target="http://www.nevo.co.il/Law_word/law06/tak-7067.pdf" TargetMode="External"/><Relationship Id="rId1" Type="http://schemas.openxmlformats.org/officeDocument/2006/relationships/styles" Target="styles.xml"/><Relationship Id="rId6" Type="http://schemas.openxmlformats.org/officeDocument/2006/relationships/hyperlink" Target="http://www.nevo.co.il/Law_word/law06/tak-7067.pdf" TargetMode="External"/><Relationship Id="rId23" Type="http://schemas.openxmlformats.org/officeDocument/2006/relationships/hyperlink" Target="http://www.nevo.co.il/Law_word/law06/tak-7228.pdf" TargetMode="External"/><Relationship Id="rId28" Type="http://schemas.openxmlformats.org/officeDocument/2006/relationships/hyperlink" Target="http://www.nevo.co.il/Law_word/law06/tak-7067.pdf" TargetMode="External"/><Relationship Id="rId49" Type="http://schemas.openxmlformats.org/officeDocument/2006/relationships/hyperlink" Target="http://www.nevo.co.il/Law_word/law06/tak-7067.pdf" TargetMode="External"/><Relationship Id="rId114" Type="http://schemas.openxmlformats.org/officeDocument/2006/relationships/hyperlink" Target="http://www.nevo.co.il/Law_word/law06/tak-6351.pdf" TargetMode="External"/><Relationship Id="rId119" Type="http://schemas.openxmlformats.org/officeDocument/2006/relationships/hyperlink" Target="http://www.nevo.co.il/Law_word/law06/tak-7067.pdf" TargetMode="External"/><Relationship Id="rId44" Type="http://schemas.openxmlformats.org/officeDocument/2006/relationships/hyperlink" Target="http://www.nevo.co.il/Law_word/law06/tak-7152.pdf" TargetMode="External"/><Relationship Id="rId60" Type="http://schemas.openxmlformats.org/officeDocument/2006/relationships/hyperlink" Target="http://www.nevo.co.il/Law_word/law06/tak-7152.pdf" TargetMode="External"/><Relationship Id="rId65" Type="http://schemas.openxmlformats.org/officeDocument/2006/relationships/hyperlink" Target="http://www.nevo.co.il/Law_word/law06/tak-7152.pdf" TargetMode="External"/><Relationship Id="rId81" Type="http://schemas.openxmlformats.org/officeDocument/2006/relationships/hyperlink" Target="http://www.nevo.co.il/Law_word/law06/tak-7152.pdf" TargetMode="External"/><Relationship Id="rId86" Type="http://schemas.openxmlformats.org/officeDocument/2006/relationships/hyperlink" Target="http://www.nevo.co.il/Law_word/law06/tak-7067.pdf" TargetMode="External"/><Relationship Id="rId130" Type="http://schemas.openxmlformats.org/officeDocument/2006/relationships/header" Target="header2.xml"/><Relationship Id="rId13" Type="http://schemas.openxmlformats.org/officeDocument/2006/relationships/hyperlink" Target="http://www.nevo.co.il/Law_word/law06/tak-7152.pdf" TargetMode="External"/><Relationship Id="rId18" Type="http://schemas.openxmlformats.org/officeDocument/2006/relationships/hyperlink" Target="http://www.nevo.co.il/Law_word/law06/tak-7067.pdf" TargetMode="External"/><Relationship Id="rId39" Type="http://schemas.openxmlformats.org/officeDocument/2006/relationships/hyperlink" Target="http://www.nevo.co.il/Law_word/law06/tak-7067.pdf" TargetMode="External"/><Relationship Id="rId109" Type="http://schemas.openxmlformats.org/officeDocument/2006/relationships/hyperlink" Target="http://www.nevo.co.il/Law_word/law06/tak-6351.pdf" TargetMode="External"/><Relationship Id="rId34" Type="http://schemas.openxmlformats.org/officeDocument/2006/relationships/hyperlink" Target="http://www.nevo.co.il/Law_word/law06/tak-7067.pdf" TargetMode="External"/><Relationship Id="rId50" Type="http://schemas.openxmlformats.org/officeDocument/2006/relationships/hyperlink" Target="http://www.nevo.co.il/Law_word/law06/tak-7152.pdf" TargetMode="External"/><Relationship Id="rId55" Type="http://schemas.openxmlformats.org/officeDocument/2006/relationships/hyperlink" Target="http://www.nevo.co.il/Law_word/law06/tak-7067.pdf" TargetMode="External"/><Relationship Id="rId76" Type="http://schemas.openxmlformats.org/officeDocument/2006/relationships/hyperlink" Target="http://www.nevo.co.il/Law_word/law06/tak-7152.pdf" TargetMode="External"/><Relationship Id="rId97" Type="http://schemas.openxmlformats.org/officeDocument/2006/relationships/hyperlink" Target="http://www.nevo.co.il/Law_word/law06/tak-7152.pdf" TargetMode="External"/><Relationship Id="rId104" Type="http://schemas.openxmlformats.org/officeDocument/2006/relationships/hyperlink" Target="http://www.nevo.co.il/Law_word/law06/tak-7152.pdf" TargetMode="External"/><Relationship Id="rId120" Type="http://schemas.openxmlformats.org/officeDocument/2006/relationships/hyperlink" Target="http://www.nevo.co.il/Law_word/law06/tak-7152.pdf" TargetMode="External"/><Relationship Id="rId125" Type="http://schemas.openxmlformats.org/officeDocument/2006/relationships/hyperlink" Target="http://www.nevo.co.il/Law_word/law01/999_287_p08.doc" TargetMode="External"/><Relationship Id="rId7" Type="http://schemas.openxmlformats.org/officeDocument/2006/relationships/hyperlink" Target="http://www.nevo.co.il/Law_word/law06/tak-7152.pdf" TargetMode="External"/><Relationship Id="rId71" Type="http://schemas.openxmlformats.org/officeDocument/2006/relationships/hyperlink" Target="http://www.nevo.co.il/Law_word/law06/tak-7067.pdf" TargetMode="External"/><Relationship Id="rId92" Type="http://schemas.openxmlformats.org/officeDocument/2006/relationships/hyperlink" Target="http://www.nevo.co.il/Law_word/law06/tak-7067.pdf" TargetMode="External"/><Relationship Id="rId2" Type="http://schemas.openxmlformats.org/officeDocument/2006/relationships/settings" Target="settings.xml"/><Relationship Id="rId29" Type="http://schemas.openxmlformats.org/officeDocument/2006/relationships/hyperlink" Target="http://www.nevo.co.il/Law_word/law06/tak-7152.pdf" TargetMode="External"/><Relationship Id="rId24" Type="http://schemas.openxmlformats.org/officeDocument/2006/relationships/hyperlink" Target="http://www.nevo.co.il/Law_word/law06/tak-7067.pdf" TargetMode="External"/><Relationship Id="rId40" Type="http://schemas.openxmlformats.org/officeDocument/2006/relationships/hyperlink" Target="http://www.nevo.co.il/Law_word/law06/tak-7152.pdf" TargetMode="External"/><Relationship Id="rId45" Type="http://schemas.openxmlformats.org/officeDocument/2006/relationships/hyperlink" Target="http://www.nevo.co.il/Law_word/law06/tak-7067.pdf" TargetMode="External"/><Relationship Id="rId66" Type="http://schemas.openxmlformats.org/officeDocument/2006/relationships/hyperlink" Target="http://www.nevo.co.il/Law_word/law06/tak-7067.pdf" TargetMode="External"/><Relationship Id="rId87" Type="http://schemas.openxmlformats.org/officeDocument/2006/relationships/hyperlink" Target="http://www.nevo.co.il/Law_word/law06/tak-7152.pdf" TargetMode="External"/><Relationship Id="rId110" Type="http://schemas.openxmlformats.org/officeDocument/2006/relationships/hyperlink" Target="http://www.nevo.co.il/Law_word/law06/tak-6351.pdf" TargetMode="External"/><Relationship Id="rId115" Type="http://schemas.openxmlformats.org/officeDocument/2006/relationships/hyperlink" Target="http://www.nevo.co.il/Law_word/law06/tak-6351.pdf" TargetMode="External"/><Relationship Id="rId131" Type="http://schemas.openxmlformats.org/officeDocument/2006/relationships/footer" Target="footer1.xml"/><Relationship Id="rId61" Type="http://schemas.openxmlformats.org/officeDocument/2006/relationships/hyperlink" Target="http://www.nevo.co.il/Law_word/law06/tak-6351.pdf" TargetMode="External"/><Relationship Id="rId82" Type="http://schemas.openxmlformats.org/officeDocument/2006/relationships/hyperlink" Target="http://www.nevo.co.il/Law_word/law06/tak-6351.pdf" TargetMode="External"/><Relationship Id="rId19" Type="http://schemas.openxmlformats.org/officeDocument/2006/relationships/hyperlink" Target="http://www.nevo.co.il/Law_word/law06/tak-7228.pdf" TargetMode="External"/><Relationship Id="rId14" Type="http://schemas.openxmlformats.org/officeDocument/2006/relationships/hyperlink" Target="http://www.nevo.co.il/Law_word/law06/tak-7067.pdf" TargetMode="External"/><Relationship Id="rId30" Type="http://schemas.openxmlformats.org/officeDocument/2006/relationships/hyperlink" Target="http://www.nevo.co.il/Law_word/law06/tak-7067.pdf" TargetMode="External"/><Relationship Id="rId35" Type="http://schemas.openxmlformats.org/officeDocument/2006/relationships/hyperlink" Target="http://www.nevo.co.il/Law_word/law06/tak-7067.pdf" TargetMode="External"/><Relationship Id="rId56" Type="http://schemas.openxmlformats.org/officeDocument/2006/relationships/hyperlink" Target="http://www.nevo.co.il/Law_word/law06/tak-7152.pdf" TargetMode="External"/><Relationship Id="rId77" Type="http://schemas.openxmlformats.org/officeDocument/2006/relationships/hyperlink" Target="http://www.nevo.co.il/Law_word/law06/tak-6351.pdf" TargetMode="External"/><Relationship Id="rId100" Type="http://schemas.openxmlformats.org/officeDocument/2006/relationships/hyperlink" Target="http://www.nevo.co.il/Law_word/law06/tak-7152.pdf" TargetMode="External"/><Relationship Id="rId105" Type="http://schemas.openxmlformats.org/officeDocument/2006/relationships/hyperlink" Target="http://www.nevo.co.il/Law_word/law06/tak-6351.pdf" TargetMode="External"/><Relationship Id="rId126" Type="http://schemas.openxmlformats.org/officeDocument/2006/relationships/hyperlink" Target="HTTP://WWW.NEVO.CO.IL/TFASIM/&#1496;&#1508;&#1505;&#1497;&#1501;%20&#1502;&#1513;&#1508;&#1496;&#1497;&#1497;&#1501;/&#1495;&#1489;&#1512;&#1493;&#1514;,%20&#1506;&#1502;&#1493;&#1514;&#1493;&#1514;%20&#1493;&#1513;&#1493;&#1514;&#1508;&#1493;&#1497;&#1493;&#1514;/&#1506;&#1497;&#1510;&#1493;&#1501;%20&#1499;&#1505;&#1508;&#1497;/&#1506;&#1512;&#1506;&#1493;&#1512;%20&#1506;&#1500;%20&#1491;&#1512;&#1497;&#1513;&#1492;%20&#1500;&#1513;&#1500;&#1501;%20&#1506;&#1497;&#1510;&#1493;&#1501;%20&#1499;&#1505;&#1508;&#1497;.DOC" TargetMode="External"/><Relationship Id="rId8" Type="http://schemas.openxmlformats.org/officeDocument/2006/relationships/hyperlink" Target="http://www.nevo.co.il/Law_word/law06/tak-7067.pdf" TargetMode="External"/><Relationship Id="rId51" Type="http://schemas.openxmlformats.org/officeDocument/2006/relationships/hyperlink" Target="http://www.nevo.co.il/Law_word/law06/tak-7067.pdf" TargetMode="External"/><Relationship Id="rId72" Type="http://schemas.openxmlformats.org/officeDocument/2006/relationships/hyperlink" Target="http://www.nevo.co.il/Law_word/law06/tak-7152.pdf" TargetMode="External"/><Relationship Id="rId93" Type="http://schemas.openxmlformats.org/officeDocument/2006/relationships/hyperlink" Target="http://www.nevo.co.il/Law_word/law06/tak-7152.pdf" TargetMode="External"/><Relationship Id="rId98" Type="http://schemas.openxmlformats.org/officeDocument/2006/relationships/hyperlink" Target="http://www.nevo.co.il/Law_word/law01/999_287_p08.doc" TargetMode="External"/><Relationship Id="rId121" Type="http://schemas.openxmlformats.org/officeDocument/2006/relationships/hyperlink" Target="http://www.nevo.co.il/Law_word/law06/tak-6351.pdf" TargetMode="External"/><Relationship Id="rId3" Type="http://schemas.openxmlformats.org/officeDocument/2006/relationships/webSettings" Target="webSettings.xml"/><Relationship Id="rId25" Type="http://schemas.openxmlformats.org/officeDocument/2006/relationships/hyperlink" Target="http://www.nevo.co.il/Law_word/law06/tak-7152.pdf" TargetMode="External"/><Relationship Id="rId46" Type="http://schemas.openxmlformats.org/officeDocument/2006/relationships/hyperlink" Target="http://www.nevo.co.il/Law_word/law06/tak-7152.pdf" TargetMode="External"/><Relationship Id="rId67" Type="http://schemas.openxmlformats.org/officeDocument/2006/relationships/hyperlink" Target="http://www.nevo.co.il/Law_word/law06/tak-7152.pdf" TargetMode="External"/><Relationship Id="rId116" Type="http://schemas.openxmlformats.org/officeDocument/2006/relationships/hyperlink" Target="http://www.nevo.co.il/Law_word/law06/tak-6351.pdf" TargetMode="External"/><Relationship Id="rId20" Type="http://schemas.openxmlformats.org/officeDocument/2006/relationships/hyperlink" Target="http://www.nevo.co.il/Law_word/law06/tak-7067.pdf" TargetMode="External"/><Relationship Id="rId41" Type="http://schemas.openxmlformats.org/officeDocument/2006/relationships/hyperlink" Target="http://www.nevo.co.il/Law_word/law06/tak-7067.pdf" TargetMode="External"/><Relationship Id="rId62" Type="http://schemas.openxmlformats.org/officeDocument/2006/relationships/hyperlink" Target="http://www.nevo.co.il/Law_word/law06/tak-7067.pdf" TargetMode="External"/><Relationship Id="rId83" Type="http://schemas.openxmlformats.org/officeDocument/2006/relationships/hyperlink" Target="http://www.nevo.co.il/Law_word/law06/TAK-6481.pdf" TargetMode="External"/><Relationship Id="rId88" Type="http://schemas.openxmlformats.org/officeDocument/2006/relationships/hyperlink" Target="http://www.nevo.co.il/Law_word/law06/tak-7102.pdf" TargetMode="External"/><Relationship Id="rId111" Type="http://schemas.openxmlformats.org/officeDocument/2006/relationships/hyperlink" Target="http://www.nevo.co.il/Law_word/law06/tak-6351.pdf" TargetMode="External"/><Relationship Id="rId132" Type="http://schemas.openxmlformats.org/officeDocument/2006/relationships/footer" Target="footer2.xml"/><Relationship Id="rId15" Type="http://schemas.openxmlformats.org/officeDocument/2006/relationships/hyperlink" Target="http://www.nevo.co.il/Law_word/law06/tak-7228.pdf" TargetMode="External"/><Relationship Id="rId36" Type="http://schemas.openxmlformats.org/officeDocument/2006/relationships/hyperlink" Target="http://www.nevo.co.il/Law_word/law06/tak-7152.pdf" TargetMode="External"/><Relationship Id="rId57" Type="http://schemas.openxmlformats.org/officeDocument/2006/relationships/hyperlink" Target="http://www.nevo.co.il/Law_word/law06/tak-7067.pdf" TargetMode="External"/><Relationship Id="rId106" Type="http://schemas.openxmlformats.org/officeDocument/2006/relationships/hyperlink" Target="http://www.nevo.co.il/Law_word/law06/tak-6351.pdf" TargetMode="External"/><Relationship Id="rId127" Type="http://schemas.openxmlformats.org/officeDocument/2006/relationships/hyperlink" Target="http://www.nevo.co.il/advertisements/nevo-100.doc" TargetMode="External"/><Relationship Id="rId10" Type="http://schemas.openxmlformats.org/officeDocument/2006/relationships/hyperlink" Target="http://www.nevo.co.il/Law_word/law06/tak-7067.pdf" TargetMode="External"/><Relationship Id="rId31" Type="http://schemas.openxmlformats.org/officeDocument/2006/relationships/hyperlink" Target="http://www.nevo.co.il/Law_word/law06/tak-7152.pdf" TargetMode="External"/><Relationship Id="rId52" Type="http://schemas.openxmlformats.org/officeDocument/2006/relationships/hyperlink" Target="http://www.nevo.co.il/Law_word/law06/tak-7152.pdf" TargetMode="External"/><Relationship Id="rId73" Type="http://schemas.openxmlformats.org/officeDocument/2006/relationships/hyperlink" Target="http://www.nevo.co.il/Law_word/law06/tak-7067.pdf" TargetMode="External"/><Relationship Id="rId78" Type="http://schemas.openxmlformats.org/officeDocument/2006/relationships/hyperlink" Target="http://www.nevo.co.il/Law_word/law06/TAK-6481.pdf" TargetMode="External"/><Relationship Id="rId94" Type="http://schemas.openxmlformats.org/officeDocument/2006/relationships/hyperlink" Target="http://www.nevo.co.il/Law_word/law06/tak-7067.pdf" TargetMode="External"/><Relationship Id="rId99" Type="http://schemas.openxmlformats.org/officeDocument/2006/relationships/hyperlink" Target="http://www.nevo.co.il/Law_word/law06/tak-7067.pdf" TargetMode="External"/><Relationship Id="rId101" Type="http://schemas.openxmlformats.org/officeDocument/2006/relationships/hyperlink" Target="http://www.nevo.co.il/Law_word/law06/tak-7067.pdf" TargetMode="External"/><Relationship Id="rId122" Type="http://schemas.openxmlformats.org/officeDocument/2006/relationships/hyperlink" Target="http://www.nevo.co.il/Law_word/law06/tak-6351.pdf" TargetMode="External"/><Relationship Id="rId4" Type="http://schemas.openxmlformats.org/officeDocument/2006/relationships/footnotes" Target="footnotes.xml"/><Relationship Id="rId9" Type="http://schemas.openxmlformats.org/officeDocument/2006/relationships/hyperlink" Target="http://www.nevo.co.il/Law_word/law06/tak-7152.pdf" TargetMode="External"/><Relationship Id="rId26" Type="http://schemas.openxmlformats.org/officeDocument/2006/relationships/hyperlink" Target="http://www.nevo.co.il/Law_word/law06/tak-7067.pdf" TargetMode="External"/><Relationship Id="rId47" Type="http://schemas.openxmlformats.org/officeDocument/2006/relationships/hyperlink" Target="http://www.nevo.co.il/Law_word/law06/tak-7067.pdf" TargetMode="External"/><Relationship Id="rId68" Type="http://schemas.openxmlformats.org/officeDocument/2006/relationships/hyperlink" Target="http://www.nevo.co.il/Law_word/law06/tak-6351.pdf" TargetMode="External"/><Relationship Id="rId89" Type="http://schemas.openxmlformats.org/officeDocument/2006/relationships/hyperlink" Target="http://www.nevo.co.il/Law_word/law06/tak-6351.pdf" TargetMode="External"/><Relationship Id="rId112" Type="http://schemas.openxmlformats.org/officeDocument/2006/relationships/hyperlink" Target="http://www.nevo.co.il/Law_word/law06/tak-6351.pdf" TargetMode="External"/><Relationship Id="rId13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111.pdf" TargetMode="External"/><Relationship Id="rId3" Type="http://schemas.openxmlformats.org/officeDocument/2006/relationships/hyperlink" Target="http://www.nevo.co.il/Law_word/law06/tak-6481.pdf" TargetMode="External"/><Relationship Id="rId7" Type="http://schemas.openxmlformats.org/officeDocument/2006/relationships/hyperlink" Target="http://www.nevo.co.il/Law_word/law06/TAK-7102.pdf" TargetMode="External"/><Relationship Id="rId2" Type="http://schemas.openxmlformats.org/officeDocument/2006/relationships/hyperlink" Target="http://www.nevo.co.il/Law_word/law06/tak-6351.pdf" TargetMode="External"/><Relationship Id="rId1" Type="http://schemas.openxmlformats.org/officeDocument/2006/relationships/hyperlink" Target="http://www.nevo.co.il/Law_word/law06/tak-6308.pdf" TargetMode="External"/><Relationship Id="rId6" Type="http://schemas.openxmlformats.org/officeDocument/2006/relationships/hyperlink" Target="http://www.nevo.co.il/Law_word/law06/TAK-7228.pdf" TargetMode="External"/><Relationship Id="rId5" Type="http://schemas.openxmlformats.org/officeDocument/2006/relationships/hyperlink" Target="http://www.nevo.co.il/Law_word/law06/TAK-7152.pdf" TargetMode="External"/><Relationship Id="rId4" Type="http://schemas.openxmlformats.org/officeDocument/2006/relationships/hyperlink" Target="http://www.nevo.co.il/Law_word/law06/TAK-70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13758</Words>
  <Characters>78424</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91999</CharactersWithSpaces>
  <SharedDoc>false</SharedDoc>
  <HLinks>
    <vt:vector size="1446" baseType="variant">
      <vt:variant>
        <vt:i4>393283</vt:i4>
      </vt:variant>
      <vt:variant>
        <vt:i4>1026</vt:i4>
      </vt:variant>
      <vt:variant>
        <vt:i4>0</vt:i4>
      </vt:variant>
      <vt:variant>
        <vt:i4>5</vt:i4>
      </vt:variant>
      <vt:variant>
        <vt:lpwstr>http://www.nevo.co.il/advertisements/nevo-100.doc</vt:lpwstr>
      </vt:variant>
      <vt:variant>
        <vt:lpwstr/>
      </vt:variant>
      <vt:variant>
        <vt:i4>393283</vt:i4>
      </vt:variant>
      <vt:variant>
        <vt:i4>1023</vt:i4>
      </vt:variant>
      <vt:variant>
        <vt:i4>0</vt:i4>
      </vt:variant>
      <vt:variant>
        <vt:i4>5</vt:i4>
      </vt:variant>
      <vt:variant>
        <vt:lpwstr>http://www.nevo.co.il/advertisements/nevo-100.doc</vt:lpwstr>
      </vt:variant>
      <vt:variant>
        <vt:lpwstr/>
      </vt:variant>
      <vt:variant>
        <vt:i4>93259192</vt:i4>
      </vt:variant>
      <vt:variant>
        <vt:i4>1020</vt:i4>
      </vt:variant>
      <vt:variant>
        <vt:i4>0</vt:i4>
      </vt:variant>
      <vt:variant>
        <vt:i4>5</vt:i4>
      </vt:variant>
      <vt:variant>
        <vt:lpwstr>http://www.nevo.co.il/TFASIM/טפסים משפטיים/חברות, עמותות ושותפויות/עיצום כספי/ערעור על דרישה לשלם עיצום כספי.DOC</vt:lpwstr>
      </vt:variant>
      <vt:variant>
        <vt:lpwstr/>
      </vt:variant>
      <vt:variant>
        <vt:i4>6357060</vt:i4>
      </vt:variant>
      <vt:variant>
        <vt:i4>1017</vt:i4>
      </vt:variant>
      <vt:variant>
        <vt:i4>0</vt:i4>
      </vt:variant>
      <vt:variant>
        <vt:i4>5</vt:i4>
      </vt:variant>
      <vt:variant>
        <vt:lpwstr>http://www.nevo.co.il/Law_word/law01/999_287_p08.doc</vt:lpwstr>
      </vt:variant>
      <vt:variant>
        <vt:lpwstr/>
      </vt:variant>
      <vt:variant>
        <vt:i4>8060939</vt:i4>
      </vt:variant>
      <vt:variant>
        <vt:i4>1014</vt:i4>
      </vt:variant>
      <vt:variant>
        <vt:i4>0</vt:i4>
      </vt:variant>
      <vt:variant>
        <vt:i4>5</vt:i4>
      </vt:variant>
      <vt:variant>
        <vt:lpwstr>http://www.nevo.co.il/Law_word/law06/tak-7152.pdf</vt:lpwstr>
      </vt:variant>
      <vt:variant>
        <vt:lpwstr/>
      </vt:variant>
      <vt:variant>
        <vt:i4>7864335</vt:i4>
      </vt:variant>
      <vt:variant>
        <vt:i4>1011</vt:i4>
      </vt:variant>
      <vt:variant>
        <vt:i4>0</vt:i4>
      </vt:variant>
      <vt:variant>
        <vt:i4>5</vt:i4>
      </vt:variant>
      <vt:variant>
        <vt:lpwstr>http://www.nevo.co.il/Law_word/law06/tak-7067.pdf</vt:lpwstr>
      </vt:variant>
      <vt:variant>
        <vt:lpwstr/>
      </vt:variant>
      <vt:variant>
        <vt:i4>7995402</vt:i4>
      </vt:variant>
      <vt:variant>
        <vt:i4>1008</vt:i4>
      </vt:variant>
      <vt:variant>
        <vt:i4>0</vt:i4>
      </vt:variant>
      <vt:variant>
        <vt:i4>5</vt:i4>
      </vt:variant>
      <vt:variant>
        <vt:lpwstr>http://www.nevo.co.il/Law_word/law06/tak-6351.pdf</vt:lpwstr>
      </vt:variant>
      <vt:variant>
        <vt:lpwstr/>
      </vt:variant>
      <vt:variant>
        <vt:i4>7995402</vt:i4>
      </vt:variant>
      <vt:variant>
        <vt:i4>1005</vt:i4>
      </vt:variant>
      <vt:variant>
        <vt:i4>0</vt:i4>
      </vt:variant>
      <vt:variant>
        <vt:i4>5</vt:i4>
      </vt:variant>
      <vt:variant>
        <vt:lpwstr>http://www.nevo.co.il/Law_word/law06/tak-6351.pdf</vt:lpwstr>
      </vt:variant>
      <vt:variant>
        <vt:lpwstr/>
      </vt:variant>
      <vt:variant>
        <vt:i4>8060939</vt:i4>
      </vt:variant>
      <vt:variant>
        <vt:i4>1002</vt:i4>
      </vt:variant>
      <vt:variant>
        <vt:i4>0</vt:i4>
      </vt:variant>
      <vt:variant>
        <vt:i4>5</vt:i4>
      </vt:variant>
      <vt:variant>
        <vt:lpwstr>http://www.nevo.co.il/Law_word/law06/tak-7152.pdf</vt:lpwstr>
      </vt:variant>
      <vt:variant>
        <vt:lpwstr/>
      </vt:variant>
      <vt:variant>
        <vt:i4>7864335</vt:i4>
      </vt:variant>
      <vt:variant>
        <vt:i4>999</vt:i4>
      </vt:variant>
      <vt:variant>
        <vt:i4>0</vt:i4>
      </vt:variant>
      <vt:variant>
        <vt:i4>5</vt:i4>
      </vt:variant>
      <vt:variant>
        <vt:lpwstr>http://www.nevo.co.il/Law_word/law06/tak-7067.pdf</vt:lpwstr>
      </vt:variant>
      <vt:variant>
        <vt:lpwstr/>
      </vt:variant>
      <vt:variant>
        <vt:i4>7995402</vt:i4>
      </vt:variant>
      <vt:variant>
        <vt:i4>996</vt:i4>
      </vt:variant>
      <vt:variant>
        <vt:i4>0</vt:i4>
      </vt:variant>
      <vt:variant>
        <vt:i4>5</vt:i4>
      </vt:variant>
      <vt:variant>
        <vt:lpwstr>http://www.nevo.co.il/Law_word/law06/tak-6351.pdf</vt:lpwstr>
      </vt:variant>
      <vt:variant>
        <vt:lpwstr/>
      </vt:variant>
      <vt:variant>
        <vt:i4>7995402</vt:i4>
      </vt:variant>
      <vt:variant>
        <vt:i4>993</vt:i4>
      </vt:variant>
      <vt:variant>
        <vt:i4>0</vt:i4>
      </vt:variant>
      <vt:variant>
        <vt:i4>5</vt:i4>
      </vt:variant>
      <vt:variant>
        <vt:lpwstr>http://www.nevo.co.il/Law_word/law06/tak-6351.pdf</vt:lpwstr>
      </vt:variant>
      <vt:variant>
        <vt:lpwstr/>
      </vt:variant>
      <vt:variant>
        <vt:i4>7995402</vt:i4>
      </vt:variant>
      <vt:variant>
        <vt:i4>990</vt:i4>
      </vt:variant>
      <vt:variant>
        <vt:i4>0</vt:i4>
      </vt:variant>
      <vt:variant>
        <vt:i4>5</vt:i4>
      </vt:variant>
      <vt:variant>
        <vt:lpwstr>http://www.nevo.co.il/Law_word/law06/tak-6351.pdf</vt:lpwstr>
      </vt:variant>
      <vt:variant>
        <vt:lpwstr/>
      </vt:variant>
      <vt:variant>
        <vt:i4>7995402</vt:i4>
      </vt:variant>
      <vt:variant>
        <vt:i4>987</vt:i4>
      </vt:variant>
      <vt:variant>
        <vt:i4>0</vt:i4>
      </vt:variant>
      <vt:variant>
        <vt:i4>5</vt:i4>
      </vt:variant>
      <vt:variant>
        <vt:lpwstr>http://www.nevo.co.il/Law_word/law06/tak-6351.pdf</vt:lpwstr>
      </vt:variant>
      <vt:variant>
        <vt:lpwstr/>
      </vt:variant>
      <vt:variant>
        <vt:i4>7995402</vt:i4>
      </vt:variant>
      <vt:variant>
        <vt:i4>984</vt:i4>
      </vt:variant>
      <vt:variant>
        <vt:i4>0</vt:i4>
      </vt:variant>
      <vt:variant>
        <vt:i4>5</vt:i4>
      </vt:variant>
      <vt:variant>
        <vt:lpwstr>http://www.nevo.co.il/Law_word/law06/tak-6351.pdf</vt:lpwstr>
      </vt:variant>
      <vt:variant>
        <vt:lpwstr/>
      </vt:variant>
      <vt:variant>
        <vt:i4>7995402</vt:i4>
      </vt:variant>
      <vt:variant>
        <vt:i4>981</vt:i4>
      </vt:variant>
      <vt:variant>
        <vt:i4>0</vt:i4>
      </vt:variant>
      <vt:variant>
        <vt:i4>5</vt:i4>
      </vt:variant>
      <vt:variant>
        <vt:lpwstr>http://www.nevo.co.il/Law_word/law06/tak-6351.pdf</vt:lpwstr>
      </vt:variant>
      <vt:variant>
        <vt:lpwstr/>
      </vt:variant>
      <vt:variant>
        <vt:i4>7995402</vt:i4>
      </vt:variant>
      <vt:variant>
        <vt:i4>978</vt:i4>
      </vt:variant>
      <vt:variant>
        <vt:i4>0</vt:i4>
      </vt:variant>
      <vt:variant>
        <vt:i4>5</vt:i4>
      </vt:variant>
      <vt:variant>
        <vt:lpwstr>http://www.nevo.co.il/Law_word/law06/tak-6351.pdf</vt:lpwstr>
      </vt:variant>
      <vt:variant>
        <vt:lpwstr/>
      </vt:variant>
      <vt:variant>
        <vt:i4>7995402</vt:i4>
      </vt:variant>
      <vt:variant>
        <vt:i4>975</vt:i4>
      </vt:variant>
      <vt:variant>
        <vt:i4>0</vt:i4>
      </vt:variant>
      <vt:variant>
        <vt:i4>5</vt:i4>
      </vt:variant>
      <vt:variant>
        <vt:lpwstr>http://www.nevo.co.il/Law_word/law06/tak-6351.pdf</vt:lpwstr>
      </vt:variant>
      <vt:variant>
        <vt:lpwstr/>
      </vt:variant>
      <vt:variant>
        <vt:i4>7995402</vt:i4>
      </vt:variant>
      <vt:variant>
        <vt:i4>972</vt:i4>
      </vt:variant>
      <vt:variant>
        <vt:i4>0</vt:i4>
      </vt:variant>
      <vt:variant>
        <vt:i4>5</vt:i4>
      </vt:variant>
      <vt:variant>
        <vt:lpwstr>http://www.nevo.co.il/Law_word/law06/tak-6351.pdf</vt:lpwstr>
      </vt:variant>
      <vt:variant>
        <vt:lpwstr/>
      </vt:variant>
      <vt:variant>
        <vt:i4>7995402</vt:i4>
      </vt:variant>
      <vt:variant>
        <vt:i4>969</vt:i4>
      </vt:variant>
      <vt:variant>
        <vt:i4>0</vt:i4>
      </vt:variant>
      <vt:variant>
        <vt:i4>5</vt:i4>
      </vt:variant>
      <vt:variant>
        <vt:lpwstr>http://www.nevo.co.il/Law_word/law06/tak-6351.pdf</vt:lpwstr>
      </vt:variant>
      <vt:variant>
        <vt:lpwstr/>
      </vt:variant>
      <vt:variant>
        <vt:i4>7995402</vt:i4>
      </vt:variant>
      <vt:variant>
        <vt:i4>966</vt:i4>
      </vt:variant>
      <vt:variant>
        <vt:i4>0</vt:i4>
      </vt:variant>
      <vt:variant>
        <vt:i4>5</vt:i4>
      </vt:variant>
      <vt:variant>
        <vt:lpwstr>http://www.nevo.co.il/Law_word/law06/tak-6351.pdf</vt:lpwstr>
      </vt:variant>
      <vt:variant>
        <vt:lpwstr/>
      </vt:variant>
      <vt:variant>
        <vt:i4>7995402</vt:i4>
      </vt:variant>
      <vt:variant>
        <vt:i4>963</vt:i4>
      </vt:variant>
      <vt:variant>
        <vt:i4>0</vt:i4>
      </vt:variant>
      <vt:variant>
        <vt:i4>5</vt:i4>
      </vt:variant>
      <vt:variant>
        <vt:lpwstr>http://www.nevo.co.il/Law_word/law06/tak-6351.pdf</vt:lpwstr>
      </vt:variant>
      <vt:variant>
        <vt:lpwstr/>
      </vt:variant>
      <vt:variant>
        <vt:i4>7995402</vt:i4>
      </vt:variant>
      <vt:variant>
        <vt:i4>960</vt:i4>
      </vt:variant>
      <vt:variant>
        <vt:i4>0</vt:i4>
      </vt:variant>
      <vt:variant>
        <vt:i4>5</vt:i4>
      </vt:variant>
      <vt:variant>
        <vt:lpwstr>http://www.nevo.co.il/Law_word/law06/tak-6351.pdf</vt:lpwstr>
      </vt:variant>
      <vt:variant>
        <vt:lpwstr/>
      </vt:variant>
      <vt:variant>
        <vt:i4>7995402</vt:i4>
      </vt:variant>
      <vt:variant>
        <vt:i4>957</vt:i4>
      </vt:variant>
      <vt:variant>
        <vt:i4>0</vt:i4>
      </vt:variant>
      <vt:variant>
        <vt:i4>5</vt:i4>
      </vt:variant>
      <vt:variant>
        <vt:lpwstr>http://www.nevo.co.il/Law_word/law06/tak-6351.pdf</vt:lpwstr>
      </vt:variant>
      <vt:variant>
        <vt:lpwstr/>
      </vt:variant>
      <vt:variant>
        <vt:i4>8060939</vt:i4>
      </vt:variant>
      <vt:variant>
        <vt:i4>954</vt:i4>
      </vt:variant>
      <vt:variant>
        <vt:i4>0</vt:i4>
      </vt:variant>
      <vt:variant>
        <vt:i4>5</vt:i4>
      </vt:variant>
      <vt:variant>
        <vt:lpwstr>http://www.nevo.co.il/Law_word/law06/tak-7152.pdf</vt:lpwstr>
      </vt:variant>
      <vt:variant>
        <vt:lpwstr/>
      </vt:variant>
      <vt:variant>
        <vt:i4>7864335</vt:i4>
      </vt:variant>
      <vt:variant>
        <vt:i4>951</vt:i4>
      </vt:variant>
      <vt:variant>
        <vt:i4>0</vt:i4>
      </vt:variant>
      <vt:variant>
        <vt:i4>5</vt:i4>
      </vt:variant>
      <vt:variant>
        <vt:lpwstr>http://www.nevo.co.il/Law_word/law06/tak-7067.pdf</vt:lpwstr>
      </vt:variant>
      <vt:variant>
        <vt:lpwstr/>
      </vt:variant>
      <vt:variant>
        <vt:i4>8060939</vt:i4>
      </vt:variant>
      <vt:variant>
        <vt:i4>948</vt:i4>
      </vt:variant>
      <vt:variant>
        <vt:i4>0</vt:i4>
      </vt:variant>
      <vt:variant>
        <vt:i4>5</vt:i4>
      </vt:variant>
      <vt:variant>
        <vt:lpwstr>http://www.nevo.co.il/Law_word/law06/tak-7152.pdf</vt:lpwstr>
      </vt:variant>
      <vt:variant>
        <vt:lpwstr/>
      </vt:variant>
      <vt:variant>
        <vt:i4>7864335</vt:i4>
      </vt:variant>
      <vt:variant>
        <vt:i4>945</vt:i4>
      </vt:variant>
      <vt:variant>
        <vt:i4>0</vt:i4>
      </vt:variant>
      <vt:variant>
        <vt:i4>5</vt:i4>
      </vt:variant>
      <vt:variant>
        <vt:lpwstr>http://www.nevo.co.il/Law_word/law06/tak-7067.pdf</vt:lpwstr>
      </vt:variant>
      <vt:variant>
        <vt:lpwstr/>
      </vt:variant>
      <vt:variant>
        <vt:i4>8060939</vt:i4>
      </vt:variant>
      <vt:variant>
        <vt:i4>942</vt:i4>
      </vt:variant>
      <vt:variant>
        <vt:i4>0</vt:i4>
      </vt:variant>
      <vt:variant>
        <vt:i4>5</vt:i4>
      </vt:variant>
      <vt:variant>
        <vt:lpwstr>http://www.nevo.co.il/Law_word/law06/tak-7152.pdf</vt:lpwstr>
      </vt:variant>
      <vt:variant>
        <vt:lpwstr/>
      </vt:variant>
      <vt:variant>
        <vt:i4>7864335</vt:i4>
      </vt:variant>
      <vt:variant>
        <vt:i4>939</vt:i4>
      </vt:variant>
      <vt:variant>
        <vt:i4>0</vt:i4>
      </vt:variant>
      <vt:variant>
        <vt:i4>5</vt:i4>
      </vt:variant>
      <vt:variant>
        <vt:lpwstr>http://www.nevo.co.il/Law_word/law06/tak-7067.pdf</vt:lpwstr>
      </vt:variant>
      <vt:variant>
        <vt:lpwstr/>
      </vt:variant>
      <vt:variant>
        <vt:i4>6357060</vt:i4>
      </vt:variant>
      <vt:variant>
        <vt:i4>936</vt:i4>
      </vt:variant>
      <vt:variant>
        <vt:i4>0</vt:i4>
      </vt:variant>
      <vt:variant>
        <vt:i4>5</vt:i4>
      </vt:variant>
      <vt:variant>
        <vt:lpwstr>http://www.nevo.co.il/Law_word/law01/999_287_p08.doc</vt:lpwstr>
      </vt:variant>
      <vt:variant>
        <vt:lpwstr/>
      </vt:variant>
      <vt:variant>
        <vt:i4>8060939</vt:i4>
      </vt:variant>
      <vt:variant>
        <vt:i4>933</vt:i4>
      </vt:variant>
      <vt:variant>
        <vt:i4>0</vt:i4>
      </vt:variant>
      <vt:variant>
        <vt:i4>5</vt:i4>
      </vt:variant>
      <vt:variant>
        <vt:lpwstr>http://www.nevo.co.il/Law_word/law06/tak-7152.pdf</vt:lpwstr>
      </vt:variant>
      <vt:variant>
        <vt:lpwstr/>
      </vt:variant>
      <vt:variant>
        <vt:i4>7864335</vt:i4>
      </vt:variant>
      <vt:variant>
        <vt:i4>930</vt:i4>
      </vt:variant>
      <vt:variant>
        <vt:i4>0</vt:i4>
      </vt:variant>
      <vt:variant>
        <vt:i4>5</vt:i4>
      </vt:variant>
      <vt:variant>
        <vt:lpwstr>http://www.nevo.co.il/Law_word/law06/tak-7067.pdf</vt:lpwstr>
      </vt:variant>
      <vt:variant>
        <vt:lpwstr/>
      </vt:variant>
      <vt:variant>
        <vt:i4>8060939</vt:i4>
      </vt:variant>
      <vt:variant>
        <vt:i4>927</vt:i4>
      </vt:variant>
      <vt:variant>
        <vt:i4>0</vt:i4>
      </vt:variant>
      <vt:variant>
        <vt:i4>5</vt:i4>
      </vt:variant>
      <vt:variant>
        <vt:lpwstr>http://www.nevo.co.il/Law_word/law06/tak-7152.pdf</vt:lpwstr>
      </vt:variant>
      <vt:variant>
        <vt:lpwstr/>
      </vt:variant>
      <vt:variant>
        <vt:i4>7864335</vt:i4>
      </vt:variant>
      <vt:variant>
        <vt:i4>924</vt:i4>
      </vt:variant>
      <vt:variant>
        <vt:i4>0</vt:i4>
      </vt:variant>
      <vt:variant>
        <vt:i4>5</vt:i4>
      </vt:variant>
      <vt:variant>
        <vt:lpwstr>http://www.nevo.co.il/Law_word/law06/tak-7067.pdf</vt:lpwstr>
      </vt:variant>
      <vt:variant>
        <vt:lpwstr/>
      </vt:variant>
      <vt:variant>
        <vt:i4>8060939</vt:i4>
      </vt:variant>
      <vt:variant>
        <vt:i4>921</vt:i4>
      </vt:variant>
      <vt:variant>
        <vt:i4>0</vt:i4>
      </vt:variant>
      <vt:variant>
        <vt:i4>5</vt:i4>
      </vt:variant>
      <vt:variant>
        <vt:lpwstr>http://www.nevo.co.il/Law_word/law06/tak-7152.pdf</vt:lpwstr>
      </vt:variant>
      <vt:variant>
        <vt:lpwstr/>
      </vt:variant>
      <vt:variant>
        <vt:i4>7864335</vt:i4>
      </vt:variant>
      <vt:variant>
        <vt:i4>918</vt:i4>
      </vt:variant>
      <vt:variant>
        <vt:i4>0</vt:i4>
      </vt:variant>
      <vt:variant>
        <vt:i4>5</vt:i4>
      </vt:variant>
      <vt:variant>
        <vt:lpwstr>http://www.nevo.co.il/Law_word/law06/tak-7067.pdf</vt:lpwstr>
      </vt:variant>
      <vt:variant>
        <vt:lpwstr/>
      </vt:variant>
      <vt:variant>
        <vt:i4>7798797</vt:i4>
      </vt:variant>
      <vt:variant>
        <vt:i4>915</vt:i4>
      </vt:variant>
      <vt:variant>
        <vt:i4>0</vt:i4>
      </vt:variant>
      <vt:variant>
        <vt:i4>5</vt:i4>
      </vt:variant>
      <vt:variant>
        <vt:lpwstr>http://www.nevo.co.il/Law_word/law06/TAK-6481.pdf</vt:lpwstr>
      </vt:variant>
      <vt:variant>
        <vt:lpwstr/>
      </vt:variant>
      <vt:variant>
        <vt:i4>7995402</vt:i4>
      </vt:variant>
      <vt:variant>
        <vt:i4>912</vt:i4>
      </vt:variant>
      <vt:variant>
        <vt:i4>0</vt:i4>
      </vt:variant>
      <vt:variant>
        <vt:i4>5</vt:i4>
      </vt:variant>
      <vt:variant>
        <vt:lpwstr>http://www.nevo.co.il/Law_word/law06/tak-6351.pdf</vt:lpwstr>
      </vt:variant>
      <vt:variant>
        <vt:lpwstr/>
      </vt:variant>
      <vt:variant>
        <vt:i4>7995402</vt:i4>
      </vt:variant>
      <vt:variant>
        <vt:i4>909</vt:i4>
      </vt:variant>
      <vt:variant>
        <vt:i4>0</vt:i4>
      </vt:variant>
      <vt:variant>
        <vt:i4>5</vt:i4>
      </vt:variant>
      <vt:variant>
        <vt:lpwstr>http://www.nevo.co.il/Law_word/law06/tak-6351.pdf</vt:lpwstr>
      </vt:variant>
      <vt:variant>
        <vt:lpwstr/>
      </vt:variant>
      <vt:variant>
        <vt:i4>8257547</vt:i4>
      </vt:variant>
      <vt:variant>
        <vt:i4>906</vt:i4>
      </vt:variant>
      <vt:variant>
        <vt:i4>0</vt:i4>
      </vt:variant>
      <vt:variant>
        <vt:i4>5</vt:i4>
      </vt:variant>
      <vt:variant>
        <vt:lpwstr>http://www.nevo.co.il/Law_word/law06/tak-7102.pdf</vt:lpwstr>
      </vt:variant>
      <vt:variant>
        <vt:lpwstr/>
      </vt:variant>
      <vt:variant>
        <vt:i4>8060939</vt:i4>
      </vt:variant>
      <vt:variant>
        <vt:i4>903</vt:i4>
      </vt:variant>
      <vt:variant>
        <vt:i4>0</vt:i4>
      </vt:variant>
      <vt:variant>
        <vt:i4>5</vt:i4>
      </vt:variant>
      <vt:variant>
        <vt:lpwstr>http://www.nevo.co.il/Law_word/law06/tak-7152.pdf</vt:lpwstr>
      </vt:variant>
      <vt:variant>
        <vt:lpwstr/>
      </vt:variant>
      <vt:variant>
        <vt:i4>7864335</vt:i4>
      </vt:variant>
      <vt:variant>
        <vt:i4>900</vt:i4>
      </vt:variant>
      <vt:variant>
        <vt:i4>0</vt:i4>
      </vt:variant>
      <vt:variant>
        <vt:i4>5</vt:i4>
      </vt:variant>
      <vt:variant>
        <vt:lpwstr>http://www.nevo.co.il/Law_word/law06/tak-7067.pdf</vt:lpwstr>
      </vt:variant>
      <vt:variant>
        <vt:lpwstr/>
      </vt:variant>
      <vt:variant>
        <vt:i4>8323080</vt:i4>
      </vt:variant>
      <vt:variant>
        <vt:i4>897</vt:i4>
      </vt:variant>
      <vt:variant>
        <vt:i4>0</vt:i4>
      </vt:variant>
      <vt:variant>
        <vt:i4>5</vt:i4>
      </vt:variant>
      <vt:variant>
        <vt:lpwstr>http://www.nevo.co.il/Law_word/law06/tak-7111.pdf</vt:lpwstr>
      </vt:variant>
      <vt:variant>
        <vt:lpwstr/>
      </vt:variant>
      <vt:variant>
        <vt:i4>8257547</vt:i4>
      </vt:variant>
      <vt:variant>
        <vt:i4>894</vt:i4>
      </vt:variant>
      <vt:variant>
        <vt:i4>0</vt:i4>
      </vt:variant>
      <vt:variant>
        <vt:i4>5</vt:i4>
      </vt:variant>
      <vt:variant>
        <vt:lpwstr>http://www.nevo.co.il/Law_word/law06/tak-7102.pdf</vt:lpwstr>
      </vt:variant>
      <vt:variant>
        <vt:lpwstr/>
      </vt:variant>
      <vt:variant>
        <vt:i4>7798797</vt:i4>
      </vt:variant>
      <vt:variant>
        <vt:i4>891</vt:i4>
      </vt:variant>
      <vt:variant>
        <vt:i4>0</vt:i4>
      </vt:variant>
      <vt:variant>
        <vt:i4>5</vt:i4>
      </vt:variant>
      <vt:variant>
        <vt:lpwstr>http://www.nevo.co.il/Law_word/law06/TAK-6481.pdf</vt:lpwstr>
      </vt:variant>
      <vt:variant>
        <vt:lpwstr/>
      </vt:variant>
      <vt:variant>
        <vt:i4>7995402</vt:i4>
      </vt:variant>
      <vt:variant>
        <vt:i4>888</vt:i4>
      </vt:variant>
      <vt:variant>
        <vt:i4>0</vt:i4>
      </vt:variant>
      <vt:variant>
        <vt:i4>5</vt:i4>
      </vt:variant>
      <vt:variant>
        <vt:lpwstr>http://www.nevo.co.il/Law_word/law06/tak-6351.pdf</vt:lpwstr>
      </vt:variant>
      <vt:variant>
        <vt:lpwstr/>
      </vt:variant>
      <vt:variant>
        <vt:i4>8060939</vt:i4>
      </vt:variant>
      <vt:variant>
        <vt:i4>885</vt:i4>
      </vt:variant>
      <vt:variant>
        <vt:i4>0</vt:i4>
      </vt:variant>
      <vt:variant>
        <vt:i4>5</vt:i4>
      </vt:variant>
      <vt:variant>
        <vt:lpwstr>http://www.nevo.co.il/Law_word/law06/tak-7152.pdf</vt:lpwstr>
      </vt:variant>
      <vt:variant>
        <vt:lpwstr/>
      </vt:variant>
      <vt:variant>
        <vt:i4>7864335</vt:i4>
      </vt:variant>
      <vt:variant>
        <vt:i4>882</vt:i4>
      </vt:variant>
      <vt:variant>
        <vt:i4>0</vt:i4>
      </vt:variant>
      <vt:variant>
        <vt:i4>5</vt:i4>
      </vt:variant>
      <vt:variant>
        <vt:lpwstr>http://www.nevo.co.il/Law_word/law06/tak-7067.pdf</vt:lpwstr>
      </vt:variant>
      <vt:variant>
        <vt:lpwstr/>
      </vt:variant>
      <vt:variant>
        <vt:i4>7995402</vt:i4>
      </vt:variant>
      <vt:variant>
        <vt:i4>879</vt:i4>
      </vt:variant>
      <vt:variant>
        <vt:i4>0</vt:i4>
      </vt:variant>
      <vt:variant>
        <vt:i4>5</vt:i4>
      </vt:variant>
      <vt:variant>
        <vt:lpwstr>http://www.nevo.co.il/Law_word/law06/tak-6351.pdf</vt:lpwstr>
      </vt:variant>
      <vt:variant>
        <vt:lpwstr/>
      </vt:variant>
      <vt:variant>
        <vt:i4>7798797</vt:i4>
      </vt:variant>
      <vt:variant>
        <vt:i4>876</vt:i4>
      </vt:variant>
      <vt:variant>
        <vt:i4>0</vt:i4>
      </vt:variant>
      <vt:variant>
        <vt:i4>5</vt:i4>
      </vt:variant>
      <vt:variant>
        <vt:lpwstr>http://www.nevo.co.il/Law_word/law06/TAK-6481.pdf</vt:lpwstr>
      </vt:variant>
      <vt:variant>
        <vt:lpwstr/>
      </vt:variant>
      <vt:variant>
        <vt:i4>7995402</vt:i4>
      </vt:variant>
      <vt:variant>
        <vt:i4>873</vt:i4>
      </vt:variant>
      <vt:variant>
        <vt:i4>0</vt:i4>
      </vt:variant>
      <vt:variant>
        <vt:i4>5</vt:i4>
      </vt:variant>
      <vt:variant>
        <vt:lpwstr>http://www.nevo.co.il/Law_word/law06/tak-6351.pdf</vt:lpwstr>
      </vt:variant>
      <vt:variant>
        <vt:lpwstr/>
      </vt:variant>
      <vt:variant>
        <vt:i4>8060939</vt:i4>
      </vt:variant>
      <vt:variant>
        <vt:i4>870</vt:i4>
      </vt:variant>
      <vt:variant>
        <vt:i4>0</vt:i4>
      </vt:variant>
      <vt:variant>
        <vt:i4>5</vt:i4>
      </vt:variant>
      <vt:variant>
        <vt:lpwstr>http://www.nevo.co.il/Law_word/law06/tak-7152.pdf</vt:lpwstr>
      </vt:variant>
      <vt:variant>
        <vt:lpwstr/>
      </vt:variant>
      <vt:variant>
        <vt:i4>7864335</vt:i4>
      </vt:variant>
      <vt:variant>
        <vt:i4>867</vt:i4>
      </vt:variant>
      <vt:variant>
        <vt:i4>0</vt:i4>
      </vt:variant>
      <vt:variant>
        <vt:i4>5</vt:i4>
      </vt:variant>
      <vt:variant>
        <vt:lpwstr>http://www.nevo.co.il/Law_word/law06/tak-7067.pdf</vt:lpwstr>
      </vt:variant>
      <vt:variant>
        <vt:lpwstr/>
      </vt:variant>
      <vt:variant>
        <vt:i4>8060939</vt:i4>
      </vt:variant>
      <vt:variant>
        <vt:i4>864</vt:i4>
      </vt:variant>
      <vt:variant>
        <vt:i4>0</vt:i4>
      </vt:variant>
      <vt:variant>
        <vt:i4>5</vt:i4>
      </vt:variant>
      <vt:variant>
        <vt:lpwstr>http://www.nevo.co.il/Law_word/law06/tak-7152.pdf</vt:lpwstr>
      </vt:variant>
      <vt:variant>
        <vt:lpwstr/>
      </vt:variant>
      <vt:variant>
        <vt:i4>7864335</vt:i4>
      </vt:variant>
      <vt:variant>
        <vt:i4>861</vt:i4>
      </vt:variant>
      <vt:variant>
        <vt:i4>0</vt:i4>
      </vt:variant>
      <vt:variant>
        <vt:i4>5</vt:i4>
      </vt:variant>
      <vt:variant>
        <vt:lpwstr>http://www.nevo.co.il/Law_word/law06/tak-7067.pdf</vt:lpwstr>
      </vt:variant>
      <vt:variant>
        <vt:lpwstr/>
      </vt:variant>
      <vt:variant>
        <vt:i4>8060939</vt:i4>
      </vt:variant>
      <vt:variant>
        <vt:i4>858</vt:i4>
      </vt:variant>
      <vt:variant>
        <vt:i4>0</vt:i4>
      </vt:variant>
      <vt:variant>
        <vt:i4>5</vt:i4>
      </vt:variant>
      <vt:variant>
        <vt:lpwstr>http://www.nevo.co.il/Law_word/law06/tak-7152.pdf</vt:lpwstr>
      </vt:variant>
      <vt:variant>
        <vt:lpwstr/>
      </vt:variant>
      <vt:variant>
        <vt:i4>7864335</vt:i4>
      </vt:variant>
      <vt:variant>
        <vt:i4>855</vt:i4>
      </vt:variant>
      <vt:variant>
        <vt:i4>0</vt:i4>
      </vt:variant>
      <vt:variant>
        <vt:i4>5</vt:i4>
      </vt:variant>
      <vt:variant>
        <vt:lpwstr>http://www.nevo.co.il/Law_word/law06/tak-7067.pdf</vt:lpwstr>
      </vt:variant>
      <vt:variant>
        <vt:lpwstr/>
      </vt:variant>
      <vt:variant>
        <vt:i4>8060939</vt:i4>
      </vt:variant>
      <vt:variant>
        <vt:i4>852</vt:i4>
      </vt:variant>
      <vt:variant>
        <vt:i4>0</vt:i4>
      </vt:variant>
      <vt:variant>
        <vt:i4>5</vt:i4>
      </vt:variant>
      <vt:variant>
        <vt:lpwstr>http://www.nevo.co.il/Law_word/law06/tak-7152.pdf</vt:lpwstr>
      </vt:variant>
      <vt:variant>
        <vt:lpwstr/>
      </vt:variant>
      <vt:variant>
        <vt:i4>7864335</vt:i4>
      </vt:variant>
      <vt:variant>
        <vt:i4>849</vt:i4>
      </vt:variant>
      <vt:variant>
        <vt:i4>0</vt:i4>
      </vt:variant>
      <vt:variant>
        <vt:i4>5</vt:i4>
      </vt:variant>
      <vt:variant>
        <vt:lpwstr>http://www.nevo.co.il/Law_word/law06/tak-7067.pdf</vt:lpwstr>
      </vt:variant>
      <vt:variant>
        <vt:lpwstr/>
      </vt:variant>
      <vt:variant>
        <vt:i4>7995402</vt:i4>
      </vt:variant>
      <vt:variant>
        <vt:i4>846</vt:i4>
      </vt:variant>
      <vt:variant>
        <vt:i4>0</vt:i4>
      </vt:variant>
      <vt:variant>
        <vt:i4>5</vt:i4>
      </vt:variant>
      <vt:variant>
        <vt:lpwstr>http://www.nevo.co.il/Law_word/law06/tak-6351.pdf</vt:lpwstr>
      </vt:variant>
      <vt:variant>
        <vt:lpwstr/>
      </vt:variant>
      <vt:variant>
        <vt:i4>8060939</vt:i4>
      </vt:variant>
      <vt:variant>
        <vt:i4>843</vt:i4>
      </vt:variant>
      <vt:variant>
        <vt:i4>0</vt:i4>
      </vt:variant>
      <vt:variant>
        <vt:i4>5</vt:i4>
      </vt:variant>
      <vt:variant>
        <vt:lpwstr>http://www.nevo.co.il/Law_word/law06/tak-7152.pdf</vt:lpwstr>
      </vt:variant>
      <vt:variant>
        <vt:lpwstr/>
      </vt:variant>
      <vt:variant>
        <vt:i4>7864335</vt:i4>
      </vt:variant>
      <vt:variant>
        <vt:i4>840</vt:i4>
      </vt:variant>
      <vt:variant>
        <vt:i4>0</vt:i4>
      </vt:variant>
      <vt:variant>
        <vt:i4>5</vt:i4>
      </vt:variant>
      <vt:variant>
        <vt:lpwstr>http://www.nevo.co.il/Law_word/law06/tak-7067.pdf</vt:lpwstr>
      </vt:variant>
      <vt:variant>
        <vt:lpwstr/>
      </vt:variant>
      <vt:variant>
        <vt:i4>8060939</vt:i4>
      </vt:variant>
      <vt:variant>
        <vt:i4>837</vt:i4>
      </vt:variant>
      <vt:variant>
        <vt:i4>0</vt:i4>
      </vt:variant>
      <vt:variant>
        <vt:i4>5</vt:i4>
      </vt:variant>
      <vt:variant>
        <vt:lpwstr>http://www.nevo.co.il/Law_word/law06/tak-7152.pdf</vt:lpwstr>
      </vt:variant>
      <vt:variant>
        <vt:lpwstr/>
      </vt:variant>
      <vt:variant>
        <vt:i4>7864335</vt:i4>
      </vt:variant>
      <vt:variant>
        <vt:i4>834</vt:i4>
      </vt:variant>
      <vt:variant>
        <vt:i4>0</vt:i4>
      </vt:variant>
      <vt:variant>
        <vt:i4>5</vt:i4>
      </vt:variant>
      <vt:variant>
        <vt:lpwstr>http://www.nevo.co.il/Law_word/law06/tak-7067.pdf</vt:lpwstr>
      </vt:variant>
      <vt:variant>
        <vt:lpwstr/>
      </vt:variant>
      <vt:variant>
        <vt:i4>8060939</vt:i4>
      </vt:variant>
      <vt:variant>
        <vt:i4>831</vt:i4>
      </vt:variant>
      <vt:variant>
        <vt:i4>0</vt:i4>
      </vt:variant>
      <vt:variant>
        <vt:i4>5</vt:i4>
      </vt:variant>
      <vt:variant>
        <vt:lpwstr>http://www.nevo.co.il/Law_word/law06/tak-7152.pdf</vt:lpwstr>
      </vt:variant>
      <vt:variant>
        <vt:lpwstr/>
      </vt:variant>
      <vt:variant>
        <vt:i4>7864335</vt:i4>
      </vt:variant>
      <vt:variant>
        <vt:i4>828</vt:i4>
      </vt:variant>
      <vt:variant>
        <vt:i4>0</vt:i4>
      </vt:variant>
      <vt:variant>
        <vt:i4>5</vt:i4>
      </vt:variant>
      <vt:variant>
        <vt:lpwstr>http://www.nevo.co.il/Law_word/law06/tak-7067.pdf</vt:lpwstr>
      </vt:variant>
      <vt:variant>
        <vt:lpwstr/>
      </vt:variant>
      <vt:variant>
        <vt:i4>7995402</vt:i4>
      </vt:variant>
      <vt:variant>
        <vt:i4>825</vt:i4>
      </vt:variant>
      <vt:variant>
        <vt:i4>0</vt:i4>
      </vt:variant>
      <vt:variant>
        <vt:i4>5</vt:i4>
      </vt:variant>
      <vt:variant>
        <vt:lpwstr>http://www.nevo.co.il/Law_word/law06/tak-6351.pdf</vt:lpwstr>
      </vt:variant>
      <vt:variant>
        <vt:lpwstr/>
      </vt:variant>
      <vt:variant>
        <vt:i4>8060939</vt:i4>
      </vt:variant>
      <vt:variant>
        <vt:i4>822</vt:i4>
      </vt:variant>
      <vt:variant>
        <vt:i4>0</vt:i4>
      </vt:variant>
      <vt:variant>
        <vt:i4>5</vt:i4>
      </vt:variant>
      <vt:variant>
        <vt:lpwstr>http://www.nevo.co.il/Law_word/law06/tak-7152.pdf</vt:lpwstr>
      </vt:variant>
      <vt:variant>
        <vt:lpwstr/>
      </vt:variant>
      <vt:variant>
        <vt:i4>7864335</vt:i4>
      </vt:variant>
      <vt:variant>
        <vt:i4>819</vt:i4>
      </vt:variant>
      <vt:variant>
        <vt:i4>0</vt:i4>
      </vt:variant>
      <vt:variant>
        <vt:i4>5</vt:i4>
      </vt:variant>
      <vt:variant>
        <vt:lpwstr>http://www.nevo.co.il/Law_word/law06/tak-7067.pdf</vt:lpwstr>
      </vt:variant>
      <vt:variant>
        <vt:lpwstr/>
      </vt:variant>
      <vt:variant>
        <vt:i4>8060939</vt:i4>
      </vt:variant>
      <vt:variant>
        <vt:i4>816</vt:i4>
      </vt:variant>
      <vt:variant>
        <vt:i4>0</vt:i4>
      </vt:variant>
      <vt:variant>
        <vt:i4>5</vt:i4>
      </vt:variant>
      <vt:variant>
        <vt:lpwstr>http://www.nevo.co.il/Law_word/law06/tak-7152.pdf</vt:lpwstr>
      </vt:variant>
      <vt:variant>
        <vt:lpwstr/>
      </vt:variant>
      <vt:variant>
        <vt:i4>7864335</vt:i4>
      </vt:variant>
      <vt:variant>
        <vt:i4>813</vt:i4>
      </vt:variant>
      <vt:variant>
        <vt:i4>0</vt:i4>
      </vt:variant>
      <vt:variant>
        <vt:i4>5</vt:i4>
      </vt:variant>
      <vt:variant>
        <vt:lpwstr>http://www.nevo.co.il/Law_word/law06/tak-7067.pdf</vt:lpwstr>
      </vt:variant>
      <vt:variant>
        <vt:lpwstr/>
      </vt:variant>
      <vt:variant>
        <vt:i4>8060939</vt:i4>
      </vt:variant>
      <vt:variant>
        <vt:i4>810</vt:i4>
      </vt:variant>
      <vt:variant>
        <vt:i4>0</vt:i4>
      </vt:variant>
      <vt:variant>
        <vt:i4>5</vt:i4>
      </vt:variant>
      <vt:variant>
        <vt:lpwstr>http://www.nevo.co.il/Law_word/law06/tak-7152.pdf</vt:lpwstr>
      </vt:variant>
      <vt:variant>
        <vt:lpwstr/>
      </vt:variant>
      <vt:variant>
        <vt:i4>7864335</vt:i4>
      </vt:variant>
      <vt:variant>
        <vt:i4>807</vt:i4>
      </vt:variant>
      <vt:variant>
        <vt:i4>0</vt:i4>
      </vt:variant>
      <vt:variant>
        <vt:i4>5</vt:i4>
      </vt:variant>
      <vt:variant>
        <vt:lpwstr>http://www.nevo.co.il/Law_word/law06/tak-7067.pdf</vt:lpwstr>
      </vt:variant>
      <vt:variant>
        <vt:lpwstr/>
      </vt:variant>
      <vt:variant>
        <vt:i4>8060939</vt:i4>
      </vt:variant>
      <vt:variant>
        <vt:i4>804</vt:i4>
      </vt:variant>
      <vt:variant>
        <vt:i4>0</vt:i4>
      </vt:variant>
      <vt:variant>
        <vt:i4>5</vt:i4>
      </vt:variant>
      <vt:variant>
        <vt:lpwstr>http://www.nevo.co.il/Law_word/law06/tak-7152.pdf</vt:lpwstr>
      </vt:variant>
      <vt:variant>
        <vt:lpwstr/>
      </vt:variant>
      <vt:variant>
        <vt:i4>7864335</vt:i4>
      </vt:variant>
      <vt:variant>
        <vt:i4>801</vt:i4>
      </vt:variant>
      <vt:variant>
        <vt:i4>0</vt:i4>
      </vt:variant>
      <vt:variant>
        <vt:i4>5</vt:i4>
      </vt:variant>
      <vt:variant>
        <vt:lpwstr>http://www.nevo.co.il/Law_word/law06/tak-7067.pdf</vt:lpwstr>
      </vt:variant>
      <vt:variant>
        <vt:lpwstr/>
      </vt:variant>
      <vt:variant>
        <vt:i4>8060939</vt:i4>
      </vt:variant>
      <vt:variant>
        <vt:i4>798</vt:i4>
      </vt:variant>
      <vt:variant>
        <vt:i4>0</vt:i4>
      </vt:variant>
      <vt:variant>
        <vt:i4>5</vt:i4>
      </vt:variant>
      <vt:variant>
        <vt:lpwstr>http://www.nevo.co.il/Law_word/law06/tak-7152.pdf</vt:lpwstr>
      </vt:variant>
      <vt:variant>
        <vt:lpwstr/>
      </vt:variant>
      <vt:variant>
        <vt:i4>7864335</vt:i4>
      </vt:variant>
      <vt:variant>
        <vt:i4>795</vt:i4>
      </vt:variant>
      <vt:variant>
        <vt:i4>0</vt:i4>
      </vt:variant>
      <vt:variant>
        <vt:i4>5</vt:i4>
      </vt:variant>
      <vt:variant>
        <vt:lpwstr>http://www.nevo.co.il/Law_word/law06/tak-7067.pdf</vt:lpwstr>
      </vt:variant>
      <vt:variant>
        <vt:lpwstr/>
      </vt:variant>
      <vt:variant>
        <vt:i4>8060939</vt:i4>
      </vt:variant>
      <vt:variant>
        <vt:i4>792</vt:i4>
      </vt:variant>
      <vt:variant>
        <vt:i4>0</vt:i4>
      </vt:variant>
      <vt:variant>
        <vt:i4>5</vt:i4>
      </vt:variant>
      <vt:variant>
        <vt:lpwstr>http://www.nevo.co.il/Law_word/law06/tak-7152.pdf</vt:lpwstr>
      </vt:variant>
      <vt:variant>
        <vt:lpwstr/>
      </vt:variant>
      <vt:variant>
        <vt:i4>7864335</vt:i4>
      </vt:variant>
      <vt:variant>
        <vt:i4>789</vt:i4>
      </vt:variant>
      <vt:variant>
        <vt:i4>0</vt:i4>
      </vt:variant>
      <vt:variant>
        <vt:i4>5</vt:i4>
      </vt:variant>
      <vt:variant>
        <vt:lpwstr>http://www.nevo.co.il/Law_word/law06/tak-7067.pdf</vt:lpwstr>
      </vt:variant>
      <vt:variant>
        <vt:lpwstr/>
      </vt:variant>
      <vt:variant>
        <vt:i4>8060939</vt:i4>
      </vt:variant>
      <vt:variant>
        <vt:i4>786</vt:i4>
      </vt:variant>
      <vt:variant>
        <vt:i4>0</vt:i4>
      </vt:variant>
      <vt:variant>
        <vt:i4>5</vt:i4>
      </vt:variant>
      <vt:variant>
        <vt:lpwstr>http://www.nevo.co.il/Law_word/law06/tak-7152.pdf</vt:lpwstr>
      </vt:variant>
      <vt:variant>
        <vt:lpwstr/>
      </vt:variant>
      <vt:variant>
        <vt:i4>7864335</vt:i4>
      </vt:variant>
      <vt:variant>
        <vt:i4>783</vt:i4>
      </vt:variant>
      <vt:variant>
        <vt:i4>0</vt:i4>
      </vt:variant>
      <vt:variant>
        <vt:i4>5</vt:i4>
      </vt:variant>
      <vt:variant>
        <vt:lpwstr>http://www.nevo.co.il/Law_word/law06/tak-7067.pdf</vt:lpwstr>
      </vt:variant>
      <vt:variant>
        <vt:lpwstr/>
      </vt:variant>
      <vt:variant>
        <vt:i4>8060939</vt:i4>
      </vt:variant>
      <vt:variant>
        <vt:i4>780</vt:i4>
      </vt:variant>
      <vt:variant>
        <vt:i4>0</vt:i4>
      </vt:variant>
      <vt:variant>
        <vt:i4>5</vt:i4>
      </vt:variant>
      <vt:variant>
        <vt:lpwstr>http://www.nevo.co.il/Law_word/law06/tak-7152.pdf</vt:lpwstr>
      </vt:variant>
      <vt:variant>
        <vt:lpwstr/>
      </vt:variant>
      <vt:variant>
        <vt:i4>7864335</vt:i4>
      </vt:variant>
      <vt:variant>
        <vt:i4>777</vt:i4>
      </vt:variant>
      <vt:variant>
        <vt:i4>0</vt:i4>
      </vt:variant>
      <vt:variant>
        <vt:i4>5</vt:i4>
      </vt:variant>
      <vt:variant>
        <vt:lpwstr>http://www.nevo.co.il/Law_word/law06/tak-7067.pdf</vt:lpwstr>
      </vt:variant>
      <vt:variant>
        <vt:lpwstr/>
      </vt:variant>
      <vt:variant>
        <vt:i4>8060939</vt:i4>
      </vt:variant>
      <vt:variant>
        <vt:i4>774</vt:i4>
      </vt:variant>
      <vt:variant>
        <vt:i4>0</vt:i4>
      </vt:variant>
      <vt:variant>
        <vt:i4>5</vt:i4>
      </vt:variant>
      <vt:variant>
        <vt:lpwstr>http://www.nevo.co.il/Law_word/law06/tak-7152.pdf</vt:lpwstr>
      </vt:variant>
      <vt:variant>
        <vt:lpwstr/>
      </vt:variant>
      <vt:variant>
        <vt:i4>7864335</vt:i4>
      </vt:variant>
      <vt:variant>
        <vt:i4>771</vt:i4>
      </vt:variant>
      <vt:variant>
        <vt:i4>0</vt:i4>
      </vt:variant>
      <vt:variant>
        <vt:i4>5</vt:i4>
      </vt:variant>
      <vt:variant>
        <vt:lpwstr>http://www.nevo.co.il/Law_word/law06/tak-7067.pdf</vt:lpwstr>
      </vt:variant>
      <vt:variant>
        <vt:lpwstr/>
      </vt:variant>
      <vt:variant>
        <vt:i4>8060939</vt:i4>
      </vt:variant>
      <vt:variant>
        <vt:i4>768</vt:i4>
      </vt:variant>
      <vt:variant>
        <vt:i4>0</vt:i4>
      </vt:variant>
      <vt:variant>
        <vt:i4>5</vt:i4>
      </vt:variant>
      <vt:variant>
        <vt:lpwstr>http://www.nevo.co.il/Law_word/law06/tak-7152.pdf</vt:lpwstr>
      </vt:variant>
      <vt:variant>
        <vt:lpwstr/>
      </vt:variant>
      <vt:variant>
        <vt:i4>7864335</vt:i4>
      </vt:variant>
      <vt:variant>
        <vt:i4>765</vt:i4>
      </vt:variant>
      <vt:variant>
        <vt:i4>0</vt:i4>
      </vt:variant>
      <vt:variant>
        <vt:i4>5</vt:i4>
      </vt:variant>
      <vt:variant>
        <vt:lpwstr>http://www.nevo.co.il/Law_word/law06/tak-7067.pdf</vt:lpwstr>
      </vt:variant>
      <vt:variant>
        <vt:lpwstr/>
      </vt:variant>
      <vt:variant>
        <vt:i4>8060939</vt:i4>
      </vt:variant>
      <vt:variant>
        <vt:i4>762</vt:i4>
      </vt:variant>
      <vt:variant>
        <vt:i4>0</vt:i4>
      </vt:variant>
      <vt:variant>
        <vt:i4>5</vt:i4>
      </vt:variant>
      <vt:variant>
        <vt:lpwstr>http://www.nevo.co.il/Law_word/law06/tak-7152.pdf</vt:lpwstr>
      </vt:variant>
      <vt:variant>
        <vt:lpwstr/>
      </vt:variant>
      <vt:variant>
        <vt:i4>7864335</vt:i4>
      </vt:variant>
      <vt:variant>
        <vt:i4>759</vt:i4>
      </vt:variant>
      <vt:variant>
        <vt:i4>0</vt:i4>
      </vt:variant>
      <vt:variant>
        <vt:i4>5</vt:i4>
      </vt:variant>
      <vt:variant>
        <vt:lpwstr>http://www.nevo.co.il/Law_word/law06/tak-7067.pdf</vt:lpwstr>
      </vt:variant>
      <vt:variant>
        <vt:lpwstr/>
      </vt:variant>
      <vt:variant>
        <vt:i4>8060939</vt:i4>
      </vt:variant>
      <vt:variant>
        <vt:i4>756</vt:i4>
      </vt:variant>
      <vt:variant>
        <vt:i4>0</vt:i4>
      </vt:variant>
      <vt:variant>
        <vt:i4>5</vt:i4>
      </vt:variant>
      <vt:variant>
        <vt:lpwstr>http://www.nevo.co.il/Law_word/law06/tak-7152.pdf</vt:lpwstr>
      </vt:variant>
      <vt:variant>
        <vt:lpwstr/>
      </vt:variant>
      <vt:variant>
        <vt:i4>7864335</vt:i4>
      </vt:variant>
      <vt:variant>
        <vt:i4>753</vt:i4>
      </vt:variant>
      <vt:variant>
        <vt:i4>0</vt:i4>
      </vt:variant>
      <vt:variant>
        <vt:i4>5</vt:i4>
      </vt:variant>
      <vt:variant>
        <vt:lpwstr>http://www.nevo.co.il/Law_word/law06/tak-7067.pdf</vt:lpwstr>
      </vt:variant>
      <vt:variant>
        <vt:lpwstr/>
      </vt:variant>
      <vt:variant>
        <vt:i4>8060939</vt:i4>
      </vt:variant>
      <vt:variant>
        <vt:i4>750</vt:i4>
      </vt:variant>
      <vt:variant>
        <vt:i4>0</vt:i4>
      </vt:variant>
      <vt:variant>
        <vt:i4>5</vt:i4>
      </vt:variant>
      <vt:variant>
        <vt:lpwstr>http://www.nevo.co.il/Law_word/law06/tak-7152.pdf</vt:lpwstr>
      </vt:variant>
      <vt:variant>
        <vt:lpwstr/>
      </vt:variant>
      <vt:variant>
        <vt:i4>7864335</vt:i4>
      </vt:variant>
      <vt:variant>
        <vt:i4>747</vt:i4>
      </vt:variant>
      <vt:variant>
        <vt:i4>0</vt:i4>
      </vt:variant>
      <vt:variant>
        <vt:i4>5</vt:i4>
      </vt:variant>
      <vt:variant>
        <vt:lpwstr>http://www.nevo.co.il/Law_word/law06/tak-7067.pdf</vt:lpwstr>
      </vt:variant>
      <vt:variant>
        <vt:lpwstr/>
      </vt:variant>
      <vt:variant>
        <vt:i4>7864335</vt:i4>
      </vt:variant>
      <vt:variant>
        <vt:i4>744</vt:i4>
      </vt:variant>
      <vt:variant>
        <vt:i4>0</vt:i4>
      </vt:variant>
      <vt:variant>
        <vt:i4>5</vt:i4>
      </vt:variant>
      <vt:variant>
        <vt:lpwstr>http://www.nevo.co.il/Law_word/law06/tak-7067.pdf</vt:lpwstr>
      </vt:variant>
      <vt:variant>
        <vt:lpwstr/>
      </vt:variant>
      <vt:variant>
        <vt:i4>8060939</vt:i4>
      </vt:variant>
      <vt:variant>
        <vt:i4>741</vt:i4>
      </vt:variant>
      <vt:variant>
        <vt:i4>0</vt:i4>
      </vt:variant>
      <vt:variant>
        <vt:i4>5</vt:i4>
      </vt:variant>
      <vt:variant>
        <vt:lpwstr>http://www.nevo.co.il/Law_word/law06/tak-7152.pdf</vt:lpwstr>
      </vt:variant>
      <vt:variant>
        <vt:lpwstr/>
      </vt:variant>
      <vt:variant>
        <vt:i4>7864335</vt:i4>
      </vt:variant>
      <vt:variant>
        <vt:i4>738</vt:i4>
      </vt:variant>
      <vt:variant>
        <vt:i4>0</vt:i4>
      </vt:variant>
      <vt:variant>
        <vt:i4>5</vt:i4>
      </vt:variant>
      <vt:variant>
        <vt:lpwstr>http://www.nevo.co.il/Law_word/law06/tak-7067.pdf</vt:lpwstr>
      </vt:variant>
      <vt:variant>
        <vt:lpwstr/>
      </vt:variant>
      <vt:variant>
        <vt:i4>8060939</vt:i4>
      </vt:variant>
      <vt:variant>
        <vt:i4>735</vt:i4>
      </vt:variant>
      <vt:variant>
        <vt:i4>0</vt:i4>
      </vt:variant>
      <vt:variant>
        <vt:i4>5</vt:i4>
      </vt:variant>
      <vt:variant>
        <vt:lpwstr>http://www.nevo.co.il/Law_word/law06/tak-7152.pdf</vt:lpwstr>
      </vt:variant>
      <vt:variant>
        <vt:lpwstr/>
      </vt:variant>
      <vt:variant>
        <vt:i4>7864335</vt:i4>
      </vt:variant>
      <vt:variant>
        <vt:i4>732</vt:i4>
      </vt:variant>
      <vt:variant>
        <vt:i4>0</vt:i4>
      </vt:variant>
      <vt:variant>
        <vt:i4>5</vt:i4>
      </vt:variant>
      <vt:variant>
        <vt:lpwstr>http://www.nevo.co.il/Law_word/law06/tak-7067.pdf</vt:lpwstr>
      </vt:variant>
      <vt:variant>
        <vt:lpwstr/>
      </vt:variant>
      <vt:variant>
        <vt:i4>8060939</vt:i4>
      </vt:variant>
      <vt:variant>
        <vt:i4>729</vt:i4>
      </vt:variant>
      <vt:variant>
        <vt:i4>0</vt:i4>
      </vt:variant>
      <vt:variant>
        <vt:i4>5</vt:i4>
      </vt:variant>
      <vt:variant>
        <vt:lpwstr>http://www.nevo.co.il/Law_word/law06/tak-7152.pdf</vt:lpwstr>
      </vt:variant>
      <vt:variant>
        <vt:lpwstr/>
      </vt:variant>
      <vt:variant>
        <vt:i4>7864335</vt:i4>
      </vt:variant>
      <vt:variant>
        <vt:i4>726</vt:i4>
      </vt:variant>
      <vt:variant>
        <vt:i4>0</vt:i4>
      </vt:variant>
      <vt:variant>
        <vt:i4>5</vt:i4>
      </vt:variant>
      <vt:variant>
        <vt:lpwstr>http://www.nevo.co.il/Law_word/law06/tak-7067.pdf</vt:lpwstr>
      </vt:variant>
      <vt:variant>
        <vt:lpwstr/>
      </vt:variant>
      <vt:variant>
        <vt:i4>8060939</vt:i4>
      </vt:variant>
      <vt:variant>
        <vt:i4>723</vt:i4>
      </vt:variant>
      <vt:variant>
        <vt:i4>0</vt:i4>
      </vt:variant>
      <vt:variant>
        <vt:i4>5</vt:i4>
      </vt:variant>
      <vt:variant>
        <vt:lpwstr>http://www.nevo.co.il/Law_word/law06/tak-7152.pdf</vt:lpwstr>
      </vt:variant>
      <vt:variant>
        <vt:lpwstr/>
      </vt:variant>
      <vt:variant>
        <vt:i4>7864335</vt:i4>
      </vt:variant>
      <vt:variant>
        <vt:i4>720</vt:i4>
      </vt:variant>
      <vt:variant>
        <vt:i4>0</vt:i4>
      </vt:variant>
      <vt:variant>
        <vt:i4>5</vt:i4>
      </vt:variant>
      <vt:variant>
        <vt:lpwstr>http://www.nevo.co.il/Law_word/law06/tak-7067.pdf</vt:lpwstr>
      </vt:variant>
      <vt:variant>
        <vt:lpwstr/>
      </vt:variant>
      <vt:variant>
        <vt:i4>8060939</vt:i4>
      </vt:variant>
      <vt:variant>
        <vt:i4>717</vt:i4>
      </vt:variant>
      <vt:variant>
        <vt:i4>0</vt:i4>
      </vt:variant>
      <vt:variant>
        <vt:i4>5</vt:i4>
      </vt:variant>
      <vt:variant>
        <vt:lpwstr>http://www.nevo.co.il/Law_word/law06/tak-7152.pdf</vt:lpwstr>
      </vt:variant>
      <vt:variant>
        <vt:lpwstr/>
      </vt:variant>
      <vt:variant>
        <vt:i4>7864335</vt:i4>
      </vt:variant>
      <vt:variant>
        <vt:i4>714</vt:i4>
      </vt:variant>
      <vt:variant>
        <vt:i4>0</vt:i4>
      </vt:variant>
      <vt:variant>
        <vt:i4>5</vt:i4>
      </vt:variant>
      <vt:variant>
        <vt:lpwstr>http://www.nevo.co.il/Law_word/law06/tak-7067.pdf</vt:lpwstr>
      </vt:variant>
      <vt:variant>
        <vt:lpwstr/>
      </vt:variant>
      <vt:variant>
        <vt:i4>8126466</vt:i4>
      </vt:variant>
      <vt:variant>
        <vt:i4>711</vt:i4>
      </vt:variant>
      <vt:variant>
        <vt:i4>0</vt:i4>
      </vt:variant>
      <vt:variant>
        <vt:i4>5</vt:i4>
      </vt:variant>
      <vt:variant>
        <vt:lpwstr>http://www.nevo.co.il/Law_word/law06/tak-7228.pdf</vt:lpwstr>
      </vt:variant>
      <vt:variant>
        <vt:lpwstr/>
      </vt:variant>
      <vt:variant>
        <vt:i4>7864335</vt:i4>
      </vt:variant>
      <vt:variant>
        <vt:i4>708</vt:i4>
      </vt:variant>
      <vt:variant>
        <vt:i4>0</vt:i4>
      </vt:variant>
      <vt:variant>
        <vt:i4>5</vt:i4>
      </vt:variant>
      <vt:variant>
        <vt:lpwstr>http://www.nevo.co.il/Law_word/law06/tak-7067.pdf</vt:lpwstr>
      </vt:variant>
      <vt:variant>
        <vt:lpwstr/>
      </vt:variant>
      <vt:variant>
        <vt:i4>8126466</vt:i4>
      </vt:variant>
      <vt:variant>
        <vt:i4>705</vt:i4>
      </vt:variant>
      <vt:variant>
        <vt:i4>0</vt:i4>
      </vt:variant>
      <vt:variant>
        <vt:i4>5</vt:i4>
      </vt:variant>
      <vt:variant>
        <vt:lpwstr>http://www.nevo.co.il/Law_word/law06/tak-7228.pdf</vt:lpwstr>
      </vt:variant>
      <vt:variant>
        <vt:lpwstr/>
      </vt:variant>
      <vt:variant>
        <vt:i4>7864335</vt:i4>
      </vt:variant>
      <vt:variant>
        <vt:i4>702</vt:i4>
      </vt:variant>
      <vt:variant>
        <vt:i4>0</vt:i4>
      </vt:variant>
      <vt:variant>
        <vt:i4>5</vt:i4>
      </vt:variant>
      <vt:variant>
        <vt:lpwstr>http://www.nevo.co.il/Law_word/law06/tak-7067.pdf</vt:lpwstr>
      </vt:variant>
      <vt:variant>
        <vt:lpwstr/>
      </vt:variant>
      <vt:variant>
        <vt:i4>8126466</vt:i4>
      </vt:variant>
      <vt:variant>
        <vt:i4>699</vt:i4>
      </vt:variant>
      <vt:variant>
        <vt:i4>0</vt:i4>
      </vt:variant>
      <vt:variant>
        <vt:i4>5</vt:i4>
      </vt:variant>
      <vt:variant>
        <vt:lpwstr>http://www.nevo.co.il/Law_word/law06/tak-7228.pdf</vt:lpwstr>
      </vt:variant>
      <vt:variant>
        <vt:lpwstr/>
      </vt:variant>
      <vt:variant>
        <vt:i4>7864335</vt:i4>
      </vt:variant>
      <vt:variant>
        <vt:i4>696</vt:i4>
      </vt:variant>
      <vt:variant>
        <vt:i4>0</vt:i4>
      </vt:variant>
      <vt:variant>
        <vt:i4>5</vt:i4>
      </vt:variant>
      <vt:variant>
        <vt:lpwstr>http://www.nevo.co.il/Law_word/law06/tak-7067.pdf</vt:lpwstr>
      </vt:variant>
      <vt:variant>
        <vt:lpwstr/>
      </vt:variant>
      <vt:variant>
        <vt:i4>8126466</vt:i4>
      </vt:variant>
      <vt:variant>
        <vt:i4>693</vt:i4>
      </vt:variant>
      <vt:variant>
        <vt:i4>0</vt:i4>
      </vt:variant>
      <vt:variant>
        <vt:i4>5</vt:i4>
      </vt:variant>
      <vt:variant>
        <vt:lpwstr>http://www.nevo.co.il/Law_word/law06/tak-7228.pdf</vt:lpwstr>
      </vt:variant>
      <vt:variant>
        <vt:lpwstr/>
      </vt:variant>
      <vt:variant>
        <vt:i4>7864335</vt:i4>
      </vt:variant>
      <vt:variant>
        <vt:i4>690</vt:i4>
      </vt:variant>
      <vt:variant>
        <vt:i4>0</vt:i4>
      </vt:variant>
      <vt:variant>
        <vt:i4>5</vt:i4>
      </vt:variant>
      <vt:variant>
        <vt:lpwstr>http://www.nevo.co.il/Law_word/law06/tak-7067.pdf</vt:lpwstr>
      </vt:variant>
      <vt:variant>
        <vt:lpwstr/>
      </vt:variant>
      <vt:variant>
        <vt:i4>8126466</vt:i4>
      </vt:variant>
      <vt:variant>
        <vt:i4>687</vt:i4>
      </vt:variant>
      <vt:variant>
        <vt:i4>0</vt:i4>
      </vt:variant>
      <vt:variant>
        <vt:i4>5</vt:i4>
      </vt:variant>
      <vt:variant>
        <vt:lpwstr>http://www.nevo.co.il/Law_word/law06/tak-7228.pdf</vt:lpwstr>
      </vt:variant>
      <vt:variant>
        <vt:lpwstr/>
      </vt:variant>
      <vt:variant>
        <vt:i4>7864335</vt:i4>
      </vt:variant>
      <vt:variant>
        <vt:i4>684</vt:i4>
      </vt:variant>
      <vt:variant>
        <vt:i4>0</vt:i4>
      </vt:variant>
      <vt:variant>
        <vt:i4>5</vt:i4>
      </vt:variant>
      <vt:variant>
        <vt:lpwstr>http://www.nevo.co.il/Law_word/law06/tak-7067.pdf</vt:lpwstr>
      </vt:variant>
      <vt:variant>
        <vt:lpwstr/>
      </vt:variant>
      <vt:variant>
        <vt:i4>8060939</vt:i4>
      </vt:variant>
      <vt:variant>
        <vt:i4>681</vt:i4>
      </vt:variant>
      <vt:variant>
        <vt:i4>0</vt:i4>
      </vt:variant>
      <vt:variant>
        <vt:i4>5</vt:i4>
      </vt:variant>
      <vt:variant>
        <vt:lpwstr>http://www.nevo.co.il/Law_word/law06/tak-7152.pdf</vt:lpwstr>
      </vt:variant>
      <vt:variant>
        <vt:lpwstr/>
      </vt:variant>
      <vt:variant>
        <vt:i4>7864335</vt:i4>
      </vt:variant>
      <vt:variant>
        <vt:i4>678</vt:i4>
      </vt:variant>
      <vt:variant>
        <vt:i4>0</vt:i4>
      </vt:variant>
      <vt:variant>
        <vt:i4>5</vt:i4>
      </vt:variant>
      <vt:variant>
        <vt:lpwstr>http://www.nevo.co.il/Law_word/law06/tak-7067.pdf</vt:lpwstr>
      </vt:variant>
      <vt:variant>
        <vt:lpwstr/>
      </vt:variant>
      <vt:variant>
        <vt:i4>8060939</vt:i4>
      </vt:variant>
      <vt:variant>
        <vt:i4>675</vt:i4>
      </vt:variant>
      <vt:variant>
        <vt:i4>0</vt:i4>
      </vt:variant>
      <vt:variant>
        <vt:i4>5</vt:i4>
      </vt:variant>
      <vt:variant>
        <vt:lpwstr>http://www.nevo.co.il/Law_word/law06/tak-7152.pdf</vt:lpwstr>
      </vt:variant>
      <vt:variant>
        <vt:lpwstr/>
      </vt:variant>
      <vt:variant>
        <vt:i4>7864335</vt:i4>
      </vt:variant>
      <vt:variant>
        <vt:i4>672</vt:i4>
      </vt:variant>
      <vt:variant>
        <vt:i4>0</vt:i4>
      </vt:variant>
      <vt:variant>
        <vt:i4>5</vt:i4>
      </vt:variant>
      <vt:variant>
        <vt:lpwstr>http://www.nevo.co.il/Law_word/law06/tak-7067.pdf</vt:lpwstr>
      </vt:variant>
      <vt:variant>
        <vt:lpwstr/>
      </vt:variant>
      <vt:variant>
        <vt:i4>8060939</vt:i4>
      </vt:variant>
      <vt:variant>
        <vt:i4>669</vt:i4>
      </vt:variant>
      <vt:variant>
        <vt:i4>0</vt:i4>
      </vt:variant>
      <vt:variant>
        <vt:i4>5</vt:i4>
      </vt:variant>
      <vt:variant>
        <vt:lpwstr>http://www.nevo.co.il/Law_word/law06/tak-7152.pdf</vt:lpwstr>
      </vt:variant>
      <vt:variant>
        <vt:lpwstr/>
      </vt:variant>
      <vt:variant>
        <vt:i4>7864335</vt:i4>
      </vt:variant>
      <vt:variant>
        <vt:i4>666</vt:i4>
      </vt:variant>
      <vt:variant>
        <vt:i4>0</vt:i4>
      </vt:variant>
      <vt:variant>
        <vt:i4>5</vt:i4>
      </vt:variant>
      <vt:variant>
        <vt:lpwstr>http://www.nevo.co.il/Law_word/law06/tak-7067.pdf</vt:lpwstr>
      </vt:variant>
      <vt:variant>
        <vt:lpwstr/>
      </vt:variant>
      <vt:variant>
        <vt:i4>8060939</vt:i4>
      </vt:variant>
      <vt:variant>
        <vt:i4>663</vt:i4>
      </vt:variant>
      <vt:variant>
        <vt:i4>0</vt:i4>
      </vt:variant>
      <vt:variant>
        <vt:i4>5</vt:i4>
      </vt:variant>
      <vt:variant>
        <vt:lpwstr>http://www.nevo.co.il/Law_word/law06/tak-7152.pdf</vt:lpwstr>
      </vt:variant>
      <vt:variant>
        <vt:lpwstr/>
      </vt:variant>
      <vt:variant>
        <vt:i4>7864335</vt:i4>
      </vt:variant>
      <vt:variant>
        <vt:i4>660</vt:i4>
      </vt:variant>
      <vt:variant>
        <vt:i4>0</vt:i4>
      </vt:variant>
      <vt:variant>
        <vt:i4>5</vt:i4>
      </vt:variant>
      <vt:variant>
        <vt:lpwstr>http://www.nevo.co.il/Law_word/law06/tak-7067.pdf</vt:lpwstr>
      </vt:variant>
      <vt:variant>
        <vt:lpwstr/>
      </vt:variant>
      <vt:variant>
        <vt:i4>3538979</vt:i4>
      </vt:variant>
      <vt:variant>
        <vt:i4>654</vt:i4>
      </vt:variant>
      <vt:variant>
        <vt:i4>0</vt:i4>
      </vt:variant>
      <vt:variant>
        <vt:i4>5</vt:i4>
      </vt:variant>
      <vt:variant>
        <vt:lpwstr/>
      </vt:variant>
      <vt:variant>
        <vt:lpwstr>Seif95</vt:lpwstr>
      </vt:variant>
      <vt:variant>
        <vt:i4>3604515</vt:i4>
      </vt:variant>
      <vt:variant>
        <vt:i4>648</vt:i4>
      </vt:variant>
      <vt:variant>
        <vt:i4>0</vt:i4>
      </vt:variant>
      <vt:variant>
        <vt:i4>5</vt:i4>
      </vt:variant>
      <vt:variant>
        <vt:lpwstr/>
      </vt:variant>
      <vt:variant>
        <vt:lpwstr>Seif94</vt:lpwstr>
      </vt:variant>
      <vt:variant>
        <vt:i4>5505033</vt:i4>
      </vt:variant>
      <vt:variant>
        <vt:i4>642</vt:i4>
      </vt:variant>
      <vt:variant>
        <vt:i4>0</vt:i4>
      </vt:variant>
      <vt:variant>
        <vt:i4>5</vt:i4>
      </vt:variant>
      <vt:variant>
        <vt:lpwstr/>
      </vt:variant>
      <vt:variant>
        <vt:lpwstr>med10</vt:lpwstr>
      </vt:variant>
      <vt:variant>
        <vt:i4>3145763</vt:i4>
      </vt:variant>
      <vt:variant>
        <vt:i4>636</vt:i4>
      </vt:variant>
      <vt:variant>
        <vt:i4>0</vt:i4>
      </vt:variant>
      <vt:variant>
        <vt:i4>5</vt:i4>
      </vt:variant>
      <vt:variant>
        <vt:lpwstr/>
      </vt:variant>
      <vt:variant>
        <vt:lpwstr>Seif93</vt:lpwstr>
      </vt:variant>
      <vt:variant>
        <vt:i4>3211299</vt:i4>
      </vt:variant>
      <vt:variant>
        <vt:i4>630</vt:i4>
      </vt:variant>
      <vt:variant>
        <vt:i4>0</vt:i4>
      </vt:variant>
      <vt:variant>
        <vt:i4>5</vt:i4>
      </vt:variant>
      <vt:variant>
        <vt:lpwstr/>
      </vt:variant>
      <vt:variant>
        <vt:lpwstr>Seif92</vt:lpwstr>
      </vt:variant>
      <vt:variant>
        <vt:i4>3276835</vt:i4>
      </vt:variant>
      <vt:variant>
        <vt:i4>624</vt:i4>
      </vt:variant>
      <vt:variant>
        <vt:i4>0</vt:i4>
      </vt:variant>
      <vt:variant>
        <vt:i4>5</vt:i4>
      </vt:variant>
      <vt:variant>
        <vt:lpwstr/>
      </vt:variant>
      <vt:variant>
        <vt:lpwstr>Seif91</vt:lpwstr>
      </vt:variant>
      <vt:variant>
        <vt:i4>3342371</vt:i4>
      </vt:variant>
      <vt:variant>
        <vt:i4>618</vt:i4>
      </vt:variant>
      <vt:variant>
        <vt:i4>0</vt:i4>
      </vt:variant>
      <vt:variant>
        <vt:i4>5</vt:i4>
      </vt:variant>
      <vt:variant>
        <vt:lpwstr/>
      </vt:variant>
      <vt:variant>
        <vt:lpwstr>Seif90</vt:lpwstr>
      </vt:variant>
      <vt:variant>
        <vt:i4>3801122</vt:i4>
      </vt:variant>
      <vt:variant>
        <vt:i4>612</vt:i4>
      </vt:variant>
      <vt:variant>
        <vt:i4>0</vt:i4>
      </vt:variant>
      <vt:variant>
        <vt:i4>5</vt:i4>
      </vt:variant>
      <vt:variant>
        <vt:lpwstr/>
      </vt:variant>
      <vt:variant>
        <vt:lpwstr>Seif89</vt:lpwstr>
      </vt:variant>
      <vt:variant>
        <vt:i4>3866658</vt:i4>
      </vt:variant>
      <vt:variant>
        <vt:i4>606</vt:i4>
      </vt:variant>
      <vt:variant>
        <vt:i4>0</vt:i4>
      </vt:variant>
      <vt:variant>
        <vt:i4>5</vt:i4>
      </vt:variant>
      <vt:variant>
        <vt:lpwstr/>
      </vt:variant>
      <vt:variant>
        <vt:lpwstr>Seif88</vt:lpwstr>
      </vt:variant>
      <vt:variant>
        <vt:i4>3407906</vt:i4>
      </vt:variant>
      <vt:variant>
        <vt:i4>600</vt:i4>
      </vt:variant>
      <vt:variant>
        <vt:i4>0</vt:i4>
      </vt:variant>
      <vt:variant>
        <vt:i4>5</vt:i4>
      </vt:variant>
      <vt:variant>
        <vt:lpwstr/>
      </vt:variant>
      <vt:variant>
        <vt:lpwstr>Seif87</vt:lpwstr>
      </vt:variant>
      <vt:variant>
        <vt:i4>3473442</vt:i4>
      </vt:variant>
      <vt:variant>
        <vt:i4>594</vt:i4>
      </vt:variant>
      <vt:variant>
        <vt:i4>0</vt:i4>
      </vt:variant>
      <vt:variant>
        <vt:i4>5</vt:i4>
      </vt:variant>
      <vt:variant>
        <vt:lpwstr/>
      </vt:variant>
      <vt:variant>
        <vt:lpwstr>Seif86</vt:lpwstr>
      </vt:variant>
      <vt:variant>
        <vt:i4>3538978</vt:i4>
      </vt:variant>
      <vt:variant>
        <vt:i4>588</vt:i4>
      </vt:variant>
      <vt:variant>
        <vt:i4>0</vt:i4>
      </vt:variant>
      <vt:variant>
        <vt:i4>5</vt:i4>
      </vt:variant>
      <vt:variant>
        <vt:lpwstr/>
      </vt:variant>
      <vt:variant>
        <vt:lpwstr>Seif85</vt:lpwstr>
      </vt:variant>
      <vt:variant>
        <vt:i4>6029321</vt:i4>
      </vt:variant>
      <vt:variant>
        <vt:i4>582</vt:i4>
      </vt:variant>
      <vt:variant>
        <vt:i4>0</vt:i4>
      </vt:variant>
      <vt:variant>
        <vt:i4>5</vt:i4>
      </vt:variant>
      <vt:variant>
        <vt:lpwstr/>
      </vt:variant>
      <vt:variant>
        <vt:lpwstr>med9</vt:lpwstr>
      </vt:variant>
      <vt:variant>
        <vt:i4>3604514</vt:i4>
      </vt:variant>
      <vt:variant>
        <vt:i4>576</vt:i4>
      </vt:variant>
      <vt:variant>
        <vt:i4>0</vt:i4>
      </vt:variant>
      <vt:variant>
        <vt:i4>5</vt:i4>
      </vt:variant>
      <vt:variant>
        <vt:lpwstr/>
      </vt:variant>
      <vt:variant>
        <vt:lpwstr>Seif84</vt:lpwstr>
      </vt:variant>
      <vt:variant>
        <vt:i4>3145762</vt:i4>
      </vt:variant>
      <vt:variant>
        <vt:i4>570</vt:i4>
      </vt:variant>
      <vt:variant>
        <vt:i4>0</vt:i4>
      </vt:variant>
      <vt:variant>
        <vt:i4>5</vt:i4>
      </vt:variant>
      <vt:variant>
        <vt:lpwstr/>
      </vt:variant>
      <vt:variant>
        <vt:lpwstr>Seif83</vt:lpwstr>
      </vt:variant>
      <vt:variant>
        <vt:i4>6094857</vt:i4>
      </vt:variant>
      <vt:variant>
        <vt:i4>564</vt:i4>
      </vt:variant>
      <vt:variant>
        <vt:i4>0</vt:i4>
      </vt:variant>
      <vt:variant>
        <vt:i4>5</vt:i4>
      </vt:variant>
      <vt:variant>
        <vt:lpwstr/>
      </vt:variant>
      <vt:variant>
        <vt:lpwstr>med8</vt:lpwstr>
      </vt:variant>
      <vt:variant>
        <vt:i4>3211298</vt:i4>
      </vt:variant>
      <vt:variant>
        <vt:i4>558</vt:i4>
      </vt:variant>
      <vt:variant>
        <vt:i4>0</vt:i4>
      </vt:variant>
      <vt:variant>
        <vt:i4>5</vt:i4>
      </vt:variant>
      <vt:variant>
        <vt:lpwstr/>
      </vt:variant>
      <vt:variant>
        <vt:lpwstr>Seif82</vt:lpwstr>
      </vt:variant>
      <vt:variant>
        <vt:i4>3276834</vt:i4>
      </vt:variant>
      <vt:variant>
        <vt:i4>552</vt:i4>
      </vt:variant>
      <vt:variant>
        <vt:i4>0</vt:i4>
      </vt:variant>
      <vt:variant>
        <vt:i4>5</vt:i4>
      </vt:variant>
      <vt:variant>
        <vt:lpwstr/>
      </vt:variant>
      <vt:variant>
        <vt:lpwstr>Seif81</vt:lpwstr>
      </vt:variant>
      <vt:variant>
        <vt:i4>5373961</vt:i4>
      </vt:variant>
      <vt:variant>
        <vt:i4>546</vt:i4>
      </vt:variant>
      <vt:variant>
        <vt:i4>0</vt:i4>
      </vt:variant>
      <vt:variant>
        <vt:i4>5</vt:i4>
      </vt:variant>
      <vt:variant>
        <vt:lpwstr/>
      </vt:variant>
      <vt:variant>
        <vt:lpwstr>med7</vt:lpwstr>
      </vt:variant>
      <vt:variant>
        <vt:i4>3342370</vt:i4>
      </vt:variant>
      <vt:variant>
        <vt:i4>540</vt:i4>
      </vt:variant>
      <vt:variant>
        <vt:i4>0</vt:i4>
      </vt:variant>
      <vt:variant>
        <vt:i4>5</vt:i4>
      </vt:variant>
      <vt:variant>
        <vt:lpwstr/>
      </vt:variant>
      <vt:variant>
        <vt:lpwstr>Seif80</vt:lpwstr>
      </vt:variant>
      <vt:variant>
        <vt:i4>3801133</vt:i4>
      </vt:variant>
      <vt:variant>
        <vt:i4>534</vt:i4>
      </vt:variant>
      <vt:variant>
        <vt:i4>0</vt:i4>
      </vt:variant>
      <vt:variant>
        <vt:i4>5</vt:i4>
      </vt:variant>
      <vt:variant>
        <vt:lpwstr/>
      </vt:variant>
      <vt:variant>
        <vt:lpwstr>Seif79</vt:lpwstr>
      </vt:variant>
      <vt:variant>
        <vt:i4>3866669</vt:i4>
      </vt:variant>
      <vt:variant>
        <vt:i4>528</vt:i4>
      </vt:variant>
      <vt:variant>
        <vt:i4>0</vt:i4>
      </vt:variant>
      <vt:variant>
        <vt:i4>5</vt:i4>
      </vt:variant>
      <vt:variant>
        <vt:lpwstr/>
      </vt:variant>
      <vt:variant>
        <vt:lpwstr>Seif78</vt:lpwstr>
      </vt:variant>
      <vt:variant>
        <vt:i4>3407917</vt:i4>
      </vt:variant>
      <vt:variant>
        <vt:i4>522</vt:i4>
      </vt:variant>
      <vt:variant>
        <vt:i4>0</vt:i4>
      </vt:variant>
      <vt:variant>
        <vt:i4>5</vt:i4>
      </vt:variant>
      <vt:variant>
        <vt:lpwstr/>
      </vt:variant>
      <vt:variant>
        <vt:lpwstr>Seif77</vt:lpwstr>
      </vt:variant>
      <vt:variant>
        <vt:i4>3473453</vt:i4>
      </vt:variant>
      <vt:variant>
        <vt:i4>516</vt:i4>
      </vt:variant>
      <vt:variant>
        <vt:i4>0</vt:i4>
      </vt:variant>
      <vt:variant>
        <vt:i4>5</vt:i4>
      </vt:variant>
      <vt:variant>
        <vt:lpwstr/>
      </vt:variant>
      <vt:variant>
        <vt:lpwstr>Seif76</vt:lpwstr>
      </vt:variant>
      <vt:variant>
        <vt:i4>3538989</vt:i4>
      </vt:variant>
      <vt:variant>
        <vt:i4>510</vt:i4>
      </vt:variant>
      <vt:variant>
        <vt:i4>0</vt:i4>
      </vt:variant>
      <vt:variant>
        <vt:i4>5</vt:i4>
      </vt:variant>
      <vt:variant>
        <vt:lpwstr/>
      </vt:variant>
      <vt:variant>
        <vt:lpwstr>Seif75</vt:lpwstr>
      </vt:variant>
      <vt:variant>
        <vt:i4>3604525</vt:i4>
      </vt:variant>
      <vt:variant>
        <vt:i4>504</vt:i4>
      </vt:variant>
      <vt:variant>
        <vt:i4>0</vt:i4>
      </vt:variant>
      <vt:variant>
        <vt:i4>5</vt:i4>
      </vt:variant>
      <vt:variant>
        <vt:lpwstr/>
      </vt:variant>
      <vt:variant>
        <vt:lpwstr>Seif74</vt:lpwstr>
      </vt:variant>
      <vt:variant>
        <vt:i4>3145773</vt:i4>
      </vt:variant>
      <vt:variant>
        <vt:i4>498</vt:i4>
      </vt:variant>
      <vt:variant>
        <vt:i4>0</vt:i4>
      </vt:variant>
      <vt:variant>
        <vt:i4>5</vt:i4>
      </vt:variant>
      <vt:variant>
        <vt:lpwstr/>
      </vt:variant>
      <vt:variant>
        <vt:lpwstr>Seif73</vt:lpwstr>
      </vt:variant>
      <vt:variant>
        <vt:i4>3211309</vt:i4>
      </vt:variant>
      <vt:variant>
        <vt:i4>492</vt:i4>
      </vt:variant>
      <vt:variant>
        <vt:i4>0</vt:i4>
      </vt:variant>
      <vt:variant>
        <vt:i4>5</vt:i4>
      </vt:variant>
      <vt:variant>
        <vt:lpwstr/>
      </vt:variant>
      <vt:variant>
        <vt:lpwstr>Seif72</vt:lpwstr>
      </vt:variant>
      <vt:variant>
        <vt:i4>3276845</vt:i4>
      </vt:variant>
      <vt:variant>
        <vt:i4>486</vt:i4>
      </vt:variant>
      <vt:variant>
        <vt:i4>0</vt:i4>
      </vt:variant>
      <vt:variant>
        <vt:i4>5</vt:i4>
      </vt:variant>
      <vt:variant>
        <vt:lpwstr/>
      </vt:variant>
      <vt:variant>
        <vt:lpwstr>Seif71</vt:lpwstr>
      </vt:variant>
      <vt:variant>
        <vt:i4>5439497</vt:i4>
      </vt:variant>
      <vt:variant>
        <vt:i4>480</vt:i4>
      </vt:variant>
      <vt:variant>
        <vt:i4>0</vt:i4>
      </vt:variant>
      <vt:variant>
        <vt:i4>5</vt:i4>
      </vt:variant>
      <vt:variant>
        <vt:lpwstr/>
      </vt:variant>
      <vt:variant>
        <vt:lpwstr>med6</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5242889</vt:i4>
      </vt:variant>
      <vt:variant>
        <vt:i4>426</vt:i4>
      </vt:variant>
      <vt:variant>
        <vt:i4>0</vt:i4>
      </vt:variant>
      <vt:variant>
        <vt:i4>5</vt:i4>
      </vt:variant>
      <vt:variant>
        <vt:lpwstr/>
      </vt:variant>
      <vt:variant>
        <vt:lpwstr>med5</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3801123</vt:i4>
      </vt:variant>
      <vt:variant>
        <vt:i4>396</vt:i4>
      </vt:variant>
      <vt:variant>
        <vt:i4>0</vt:i4>
      </vt:variant>
      <vt:variant>
        <vt:i4>5</vt:i4>
      </vt:variant>
      <vt:variant>
        <vt:lpwstr/>
      </vt:variant>
      <vt:variant>
        <vt:lpwstr>Seif99</vt:lpwstr>
      </vt:variant>
      <vt:variant>
        <vt:i4>3866659</vt:i4>
      </vt:variant>
      <vt:variant>
        <vt:i4>390</vt:i4>
      </vt:variant>
      <vt:variant>
        <vt:i4>0</vt:i4>
      </vt:variant>
      <vt:variant>
        <vt:i4>5</vt:i4>
      </vt:variant>
      <vt:variant>
        <vt:lpwstr/>
      </vt:variant>
      <vt:variant>
        <vt:lpwstr>Seif98</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5308425</vt:i4>
      </vt:variant>
      <vt:variant>
        <vt:i4>330</vt:i4>
      </vt:variant>
      <vt:variant>
        <vt:i4>0</vt:i4>
      </vt:variant>
      <vt:variant>
        <vt:i4>5</vt:i4>
      </vt:variant>
      <vt:variant>
        <vt:lpwstr/>
      </vt:variant>
      <vt:variant>
        <vt:lpwstr>med4</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3407907</vt:i4>
      </vt:variant>
      <vt:variant>
        <vt:i4>288</vt:i4>
      </vt:variant>
      <vt:variant>
        <vt:i4>0</vt:i4>
      </vt:variant>
      <vt:variant>
        <vt:i4>5</vt:i4>
      </vt:variant>
      <vt:variant>
        <vt:lpwstr/>
      </vt:variant>
      <vt:variant>
        <vt:lpwstr>Seif97</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5636105</vt:i4>
      </vt:variant>
      <vt:variant>
        <vt:i4>264</vt:i4>
      </vt:variant>
      <vt:variant>
        <vt:i4>0</vt:i4>
      </vt:variant>
      <vt:variant>
        <vt:i4>5</vt:i4>
      </vt:variant>
      <vt:variant>
        <vt:lpwstr/>
      </vt:variant>
      <vt:variant>
        <vt:lpwstr>med3</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5701641</vt:i4>
      </vt:variant>
      <vt:variant>
        <vt:i4>162</vt:i4>
      </vt:variant>
      <vt:variant>
        <vt:i4>0</vt:i4>
      </vt:variant>
      <vt:variant>
        <vt:i4>5</vt:i4>
      </vt:variant>
      <vt:variant>
        <vt:lpwstr/>
      </vt:variant>
      <vt:variant>
        <vt:lpwstr>med2</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3473443</vt:i4>
      </vt:variant>
      <vt:variant>
        <vt:i4>72</vt:i4>
      </vt:variant>
      <vt:variant>
        <vt:i4>0</vt:i4>
      </vt:variant>
      <vt:variant>
        <vt:i4>5</vt:i4>
      </vt:variant>
      <vt:variant>
        <vt:lpwstr/>
      </vt:variant>
      <vt:variant>
        <vt:lpwstr>Seif96</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8323080</vt:i4>
      </vt:variant>
      <vt:variant>
        <vt:i4>21</vt:i4>
      </vt:variant>
      <vt:variant>
        <vt:i4>0</vt:i4>
      </vt:variant>
      <vt:variant>
        <vt:i4>5</vt:i4>
      </vt:variant>
      <vt:variant>
        <vt:lpwstr>http://www.nevo.co.il/Law_word/law06/TAK-7111.pdf</vt:lpwstr>
      </vt:variant>
      <vt:variant>
        <vt:lpwstr/>
      </vt:variant>
      <vt:variant>
        <vt:i4>8257547</vt:i4>
      </vt:variant>
      <vt:variant>
        <vt:i4>18</vt:i4>
      </vt:variant>
      <vt:variant>
        <vt:i4>0</vt:i4>
      </vt:variant>
      <vt:variant>
        <vt:i4>5</vt:i4>
      </vt:variant>
      <vt:variant>
        <vt:lpwstr>http://www.nevo.co.il/Law_word/law06/TAK-7102.pdf</vt:lpwstr>
      </vt:variant>
      <vt:variant>
        <vt:lpwstr/>
      </vt:variant>
      <vt:variant>
        <vt:i4>8126466</vt:i4>
      </vt:variant>
      <vt:variant>
        <vt:i4>15</vt:i4>
      </vt:variant>
      <vt:variant>
        <vt:i4>0</vt:i4>
      </vt:variant>
      <vt:variant>
        <vt:i4>5</vt:i4>
      </vt:variant>
      <vt:variant>
        <vt:lpwstr>http://www.nevo.co.il/Law_word/law06/TAK-7228.pdf</vt:lpwstr>
      </vt:variant>
      <vt:variant>
        <vt:lpwstr/>
      </vt:variant>
      <vt:variant>
        <vt:i4>8060939</vt:i4>
      </vt:variant>
      <vt:variant>
        <vt:i4>12</vt:i4>
      </vt:variant>
      <vt:variant>
        <vt:i4>0</vt:i4>
      </vt:variant>
      <vt:variant>
        <vt:i4>5</vt:i4>
      </vt:variant>
      <vt:variant>
        <vt:lpwstr>http://www.nevo.co.il/Law_word/law06/TAK-7152.pdf</vt:lpwstr>
      </vt:variant>
      <vt:variant>
        <vt:lpwstr/>
      </vt:variant>
      <vt:variant>
        <vt:i4>7864335</vt:i4>
      </vt:variant>
      <vt:variant>
        <vt:i4>9</vt:i4>
      </vt:variant>
      <vt:variant>
        <vt:i4>0</vt:i4>
      </vt:variant>
      <vt:variant>
        <vt:i4>5</vt:i4>
      </vt:variant>
      <vt:variant>
        <vt:lpwstr>http://www.nevo.co.il/Law_word/law06/TAK-7067.pdf</vt:lpwstr>
      </vt:variant>
      <vt:variant>
        <vt:lpwstr/>
      </vt:variant>
      <vt:variant>
        <vt:i4>7798797</vt:i4>
      </vt:variant>
      <vt:variant>
        <vt:i4>6</vt:i4>
      </vt:variant>
      <vt:variant>
        <vt:i4>0</vt:i4>
      </vt:variant>
      <vt:variant>
        <vt:i4>5</vt:i4>
      </vt:variant>
      <vt:variant>
        <vt:lpwstr>http://www.nevo.co.il/Law_word/law06/tak-6481.pdf</vt:lpwstr>
      </vt:variant>
      <vt:variant>
        <vt:lpwstr/>
      </vt:variant>
      <vt:variant>
        <vt:i4>7995402</vt:i4>
      </vt:variant>
      <vt:variant>
        <vt:i4>3</vt:i4>
      </vt:variant>
      <vt:variant>
        <vt:i4>0</vt:i4>
      </vt:variant>
      <vt:variant>
        <vt:i4>5</vt:i4>
      </vt:variant>
      <vt:variant>
        <vt:lpwstr>http://www.nevo.co.il/Law_word/law06/tak-6351.pdf</vt:lpwstr>
      </vt:variant>
      <vt:variant>
        <vt:lpwstr/>
      </vt:variant>
      <vt:variant>
        <vt:i4>8323075</vt:i4>
      </vt:variant>
      <vt:variant>
        <vt:i4>0</vt:i4>
      </vt:variant>
      <vt:variant>
        <vt:i4>0</vt:i4>
      </vt:variant>
      <vt:variant>
        <vt:i4>5</vt:i4>
      </vt:variant>
      <vt:variant>
        <vt:lpwstr>http://www.nevo.co.il/Law_word/law06/tak-6308.pdf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בנקאות</vt:lpwstr>
  </property>
  <property fmtid="{D5CDD505-2E9C-101B-9397-08002B2CF9AE}" pid="4" name="LAWNAME">
    <vt:lpwstr>תקנות שירות נתוני אשראי, תשס"ד-2004</vt:lpwstr>
  </property>
  <property fmtid="{D5CDD505-2E9C-101B-9397-08002B2CF9AE}" pid="5" name="LAWNUMBER">
    <vt:lpwstr>0287</vt:lpwstr>
  </property>
  <property fmtid="{D5CDD505-2E9C-101B-9397-08002B2CF9AE}" pid="6" name="TYPE">
    <vt:lpwstr>01</vt:lpwstr>
  </property>
  <property fmtid="{D5CDD505-2E9C-101B-9397-08002B2CF9AE}" pid="7" name="LINKK1">
    <vt:lpwstr>http://www.nevo.co.il/Law_word/law06/TAK-7228.pdf;‎רשומות - תקנות כלליות#ק"ת תשע"ג מס' 7228 ‏‏#מיום 3.3.2013 עמ' 816 – תק' (תיקון מס' 2) תשע"ג-2013)‏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שירות נתוני אשראי</vt:lpwstr>
  </property>
  <property fmtid="{D5CDD505-2E9C-101B-9397-08002B2CF9AE}" pid="23" name="MEKOR_SAIF1">
    <vt:lpwstr>6XאX2X;7X;9XדX;12X2X</vt:lpwstr>
  </property>
  <property fmtid="{D5CDD505-2E9C-101B-9397-08002B2CF9AE}" pid="24" name="MEKOR_NAME2">
    <vt:lpwstr>חוק שירות נתוני אשראי</vt:lpwstr>
  </property>
  <property fmtid="{D5CDD505-2E9C-101B-9397-08002B2CF9AE}" pid="25" name="MEKOR_SAIF2">
    <vt:lpwstr>16XאX;17XאX;18XאX3X;18XגX</vt:lpwstr>
  </property>
  <property fmtid="{D5CDD505-2E9C-101B-9397-08002B2CF9AE}" pid="26" name="MEKOR_NAME3">
    <vt:lpwstr>חוק שירות נתוני אשראי</vt:lpwstr>
  </property>
  <property fmtid="{D5CDD505-2E9C-101B-9397-08002B2CF9AE}" pid="27" name="MEKOR_SAIF3">
    <vt:lpwstr>19X;21X;25X;30X</vt:lpwstr>
  </property>
  <property fmtid="{D5CDD505-2E9C-101B-9397-08002B2CF9AE}" pid="28" name="MEKOR_NAME4">
    <vt:lpwstr>חוק שירות נתוני אשראי</vt:lpwstr>
  </property>
  <property fmtid="{D5CDD505-2E9C-101B-9397-08002B2CF9AE}" pid="29" name="MEKOR_SAIF4">
    <vt:lpwstr>31XדX;52XאX1X;52XאX4X;52XאX5X</vt:lpwstr>
  </property>
  <property fmtid="{D5CDD505-2E9C-101B-9397-08002B2CF9AE}" pid="30" name="NOSE11">
    <vt:lpwstr>משפט פרטי וכלכלה</vt:lpwstr>
  </property>
  <property fmtid="{D5CDD505-2E9C-101B-9397-08002B2CF9AE}" pid="31" name="NOSE21">
    <vt:lpwstr>כספים</vt:lpwstr>
  </property>
  <property fmtid="{D5CDD505-2E9C-101B-9397-08002B2CF9AE}" pid="32" name="NOSE31">
    <vt:lpwstr>שירות נתוני אשראי</vt:lpwstr>
  </property>
  <property fmtid="{D5CDD505-2E9C-101B-9397-08002B2CF9AE}" pid="33" name="NOSE41">
    <vt:lpwstr/>
  </property>
  <property fmtid="{D5CDD505-2E9C-101B-9397-08002B2CF9AE}" pid="34" name="NOSE12">
    <vt:lpwstr>משפט פרטי וכלכלה</vt:lpwstr>
  </property>
  <property fmtid="{D5CDD505-2E9C-101B-9397-08002B2CF9AE}" pid="35" name="NOSE22">
    <vt:lpwstr>כספים</vt:lpwstr>
  </property>
  <property fmtid="{D5CDD505-2E9C-101B-9397-08002B2CF9AE}" pid="36" name="NOSE32">
    <vt:lpwstr>בנקאות</vt:lpwstr>
  </property>
  <property fmtid="{D5CDD505-2E9C-101B-9397-08002B2CF9AE}" pid="37" name="NOSE42">
    <vt:lpwstr>שירות ללקוח</vt:lpwstr>
  </property>
  <property fmtid="{D5CDD505-2E9C-101B-9397-08002B2CF9AE}" pid="38" name="NOSE13">
    <vt:lpwstr/>
  </property>
  <property fmtid="{D5CDD505-2E9C-101B-9397-08002B2CF9AE}" pid="39" name="NOSE23">
    <vt:lpwstr/>
  </property>
  <property fmtid="{D5CDD505-2E9C-101B-9397-08002B2CF9AE}" pid="40" name="NOSE33">
    <vt:lpwstr/>
  </property>
  <property fmtid="{D5CDD505-2E9C-101B-9397-08002B2CF9AE}" pid="41" name="NOSE43">
    <vt:lpwstr/>
  </property>
  <property fmtid="{D5CDD505-2E9C-101B-9397-08002B2CF9AE}" pid="42" name="NOSE14">
    <vt:lpwstr/>
  </property>
  <property fmtid="{D5CDD505-2E9C-101B-9397-08002B2CF9AE}" pid="43" name="NOSE24">
    <vt:lpwstr/>
  </property>
  <property fmtid="{D5CDD505-2E9C-101B-9397-08002B2CF9AE}" pid="44" name="NOSE34">
    <vt:lpwstr/>
  </property>
  <property fmtid="{D5CDD505-2E9C-101B-9397-08002B2CF9AE}" pid="45" name="NOSE44">
    <vt:lpwstr/>
  </property>
  <property fmtid="{D5CDD505-2E9C-101B-9397-08002B2CF9AE}" pid="46" name="NOSE15">
    <vt:lpwstr/>
  </property>
  <property fmtid="{D5CDD505-2E9C-101B-9397-08002B2CF9AE}" pid="47" name="NOSE25">
    <vt:lpwstr/>
  </property>
  <property fmtid="{D5CDD505-2E9C-101B-9397-08002B2CF9AE}" pid="48" name="NOSE35">
    <vt:lpwstr/>
  </property>
  <property fmtid="{D5CDD505-2E9C-101B-9397-08002B2CF9AE}" pid="49" name="NOSE45">
    <vt:lpwstr/>
  </property>
  <property fmtid="{D5CDD505-2E9C-101B-9397-08002B2CF9AE}" pid="50" name="NOSE16">
    <vt:lpwstr/>
  </property>
  <property fmtid="{D5CDD505-2E9C-101B-9397-08002B2CF9AE}" pid="51" name="NOSE26">
    <vt:lpwstr/>
  </property>
  <property fmtid="{D5CDD505-2E9C-101B-9397-08002B2CF9AE}" pid="52" name="NOSE36">
    <vt:lpwstr/>
  </property>
  <property fmtid="{D5CDD505-2E9C-101B-9397-08002B2CF9AE}" pid="53" name="NOSE46">
    <vt:lpwstr/>
  </property>
  <property fmtid="{D5CDD505-2E9C-101B-9397-08002B2CF9AE}" pid="54" name="NOSE17">
    <vt:lpwstr/>
  </property>
  <property fmtid="{D5CDD505-2E9C-101B-9397-08002B2CF9AE}" pid="55" name="NOSE27">
    <vt:lpwstr/>
  </property>
  <property fmtid="{D5CDD505-2E9C-101B-9397-08002B2CF9AE}" pid="56" name="NOSE37">
    <vt:lpwstr/>
  </property>
  <property fmtid="{D5CDD505-2E9C-101B-9397-08002B2CF9AE}" pid="57" name="NOSE47">
    <vt:lpwstr/>
  </property>
  <property fmtid="{D5CDD505-2E9C-101B-9397-08002B2CF9AE}" pid="58" name="NOSE18">
    <vt:lpwstr/>
  </property>
  <property fmtid="{D5CDD505-2E9C-101B-9397-08002B2CF9AE}" pid="59" name="NOSE28">
    <vt:lpwstr/>
  </property>
  <property fmtid="{D5CDD505-2E9C-101B-9397-08002B2CF9AE}" pid="60" name="NOSE38">
    <vt:lpwstr/>
  </property>
  <property fmtid="{D5CDD505-2E9C-101B-9397-08002B2CF9AE}" pid="61" name="NOSE48">
    <vt:lpwstr/>
  </property>
  <property fmtid="{D5CDD505-2E9C-101B-9397-08002B2CF9AE}" pid="62" name="NOSE19">
    <vt:lpwstr/>
  </property>
  <property fmtid="{D5CDD505-2E9C-101B-9397-08002B2CF9AE}" pid="63" name="NOSE29">
    <vt:lpwstr/>
  </property>
  <property fmtid="{D5CDD505-2E9C-101B-9397-08002B2CF9AE}" pid="64" name="NOSE39">
    <vt:lpwstr/>
  </property>
  <property fmtid="{D5CDD505-2E9C-101B-9397-08002B2CF9AE}" pid="65" name="NOSE4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NOSE410">
    <vt:lpwstr/>
  </property>
  <property fmtid="{D5CDD505-2E9C-101B-9397-08002B2CF9AE}" pid="70" name="MEKORSAMCHUT">
    <vt:lpwstr/>
  </property>
</Properties>
</file>