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B06AC" w14:textId="77777777" w:rsidR="00D5793B" w:rsidRDefault="00D5793B">
      <w:pPr>
        <w:pStyle w:val="big-header"/>
        <w:ind w:left="0" w:right="1134"/>
      </w:pPr>
      <w:r>
        <w:rPr>
          <w:rtl/>
        </w:rPr>
        <w:t>תקנות שירותי הדת היהודיים (גמלאות לראש רשות) (סדרי קביעת גמלה, מתן הודעות, ביצוע והיוון), תשמ"א-1981</w:t>
      </w:r>
    </w:p>
    <w:p w14:paraId="053BC6FC" w14:textId="77777777" w:rsidR="004312DF" w:rsidRPr="004312DF" w:rsidRDefault="004312DF" w:rsidP="004312DF">
      <w:pPr>
        <w:spacing w:line="320" w:lineRule="auto"/>
        <w:jc w:val="left"/>
        <w:rPr>
          <w:rFonts w:cs="FrankRuehl"/>
          <w:szCs w:val="26"/>
          <w:rtl/>
        </w:rPr>
      </w:pPr>
    </w:p>
    <w:p w14:paraId="614D647F" w14:textId="77777777" w:rsidR="004312DF" w:rsidRDefault="004312DF" w:rsidP="004312DF">
      <w:pPr>
        <w:spacing w:line="320" w:lineRule="auto"/>
        <w:jc w:val="left"/>
        <w:rPr>
          <w:rtl/>
        </w:rPr>
      </w:pPr>
    </w:p>
    <w:p w14:paraId="711549C1" w14:textId="77777777" w:rsidR="004312DF" w:rsidRDefault="004312DF" w:rsidP="004312DF">
      <w:pPr>
        <w:spacing w:line="320" w:lineRule="auto"/>
        <w:jc w:val="left"/>
        <w:rPr>
          <w:rFonts w:cs="FrankRuehl"/>
          <w:szCs w:val="26"/>
          <w:rtl/>
        </w:rPr>
      </w:pPr>
      <w:r w:rsidRPr="004312DF">
        <w:rPr>
          <w:rFonts w:cs="Miriam"/>
          <w:szCs w:val="22"/>
          <w:rtl/>
        </w:rPr>
        <w:t>רשויות ומשפט מנהלי</w:t>
      </w:r>
      <w:r w:rsidRPr="004312DF">
        <w:rPr>
          <w:rFonts w:cs="FrankRuehl"/>
          <w:szCs w:val="26"/>
          <w:rtl/>
        </w:rPr>
        <w:t xml:space="preserve"> – גימלאות נושאי משרה</w:t>
      </w:r>
    </w:p>
    <w:p w14:paraId="58BB6759" w14:textId="77777777" w:rsidR="00473A75" w:rsidRPr="004312DF" w:rsidRDefault="004312DF" w:rsidP="004312DF">
      <w:pPr>
        <w:spacing w:line="320" w:lineRule="auto"/>
        <w:jc w:val="left"/>
        <w:rPr>
          <w:rFonts w:cs="Miriam"/>
          <w:szCs w:val="22"/>
          <w:rtl/>
        </w:rPr>
      </w:pPr>
      <w:r w:rsidRPr="004312DF">
        <w:rPr>
          <w:rFonts w:cs="Miriam"/>
          <w:szCs w:val="22"/>
          <w:rtl/>
        </w:rPr>
        <w:t>רשויות ומשפט מנהלי</w:t>
      </w:r>
      <w:r w:rsidRPr="004312DF">
        <w:rPr>
          <w:rFonts w:cs="FrankRuehl"/>
          <w:szCs w:val="26"/>
          <w:rtl/>
        </w:rPr>
        <w:t xml:space="preserve"> – רבנות ושירותי דת</w:t>
      </w:r>
    </w:p>
    <w:p w14:paraId="2878B373" w14:textId="77777777" w:rsidR="00D5793B" w:rsidRDefault="00D5793B">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13461" w:rsidRPr="00F13461" w14:paraId="2C4C9A81" w14:textId="77777777">
        <w:tblPrEx>
          <w:tblCellMar>
            <w:top w:w="0" w:type="dxa"/>
            <w:bottom w:w="0" w:type="dxa"/>
          </w:tblCellMar>
        </w:tblPrEx>
        <w:tc>
          <w:tcPr>
            <w:tcW w:w="1247" w:type="dxa"/>
          </w:tcPr>
          <w:p w14:paraId="39890EC1" w14:textId="77777777" w:rsidR="00F13461" w:rsidRPr="00F13461" w:rsidRDefault="00F13461" w:rsidP="00F13461">
            <w:pPr>
              <w:spacing w:line="240" w:lineRule="auto"/>
              <w:jc w:val="left"/>
              <w:rPr>
                <w:rFonts w:cs="Frankruhel"/>
                <w:sz w:val="24"/>
                <w:rtl/>
              </w:rPr>
            </w:pPr>
          </w:p>
        </w:tc>
        <w:tc>
          <w:tcPr>
            <w:tcW w:w="5669" w:type="dxa"/>
          </w:tcPr>
          <w:p w14:paraId="5A07E2FF" w14:textId="77777777" w:rsidR="00F13461" w:rsidRPr="00F13461" w:rsidRDefault="00F13461" w:rsidP="00F13461">
            <w:pPr>
              <w:spacing w:line="240" w:lineRule="auto"/>
              <w:jc w:val="left"/>
              <w:rPr>
                <w:rFonts w:cs="Frankruhel"/>
                <w:sz w:val="24"/>
                <w:rtl/>
              </w:rPr>
            </w:pPr>
            <w:r>
              <w:rPr>
                <w:rFonts w:cs="Times New Roman"/>
                <w:sz w:val="24"/>
                <w:rtl/>
              </w:rPr>
              <w:t>פרק א': פרשנות</w:t>
            </w:r>
          </w:p>
        </w:tc>
        <w:tc>
          <w:tcPr>
            <w:tcW w:w="567" w:type="dxa"/>
          </w:tcPr>
          <w:p w14:paraId="7B9C2527" w14:textId="77777777" w:rsidR="00F13461" w:rsidRPr="00F13461" w:rsidRDefault="00F13461" w:rsidP="00F13461">
            <w:pPr>
              <w:spacing w:line="240" w:lineRule="auto"/>
              <w:jc w:val="left"/>
              <w:rPr>
                <w:rStyle w:val="Hyperlink"/>
                <w:rtl/>
              </w:rPr>
            </w:pPr>
            <w:hyperlink w:anchor="med0" w:tooltip="פרק א: פרשנות" w:history="1">
              <w:r w:rsidRPr="00F13461">
                <w:rPr>
                  <w:rStyle w:val="Hyperlink"/>
                </w:rPr>
                <w:t>Go</w:t>
              </w:r>
            </w:hyperlink>
          </w:p>
        </w:tc>
        <w:tc>
          <w:tcPr>
            <w:tcW w:w="850" w:type="dxa"/>
          </w:tcPr>
          <w:p w14:paraId="304A452D" w14:textId="77777777" w:rsidR="00F13461" w:rsidRPr="00F13461" w:rsidRDefault="00F13461" w:rsidP="00F1346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13461" w:rsidRPr="00F13461" w14:paraId="6CE89CC7" w14:textId="77777777">
        <w:tblPrEx>
          <w:tblCellMar>
            <w:top w:w="0" w:type="dxa"/>
            <w:bottom w:w="0" w:type="dxa"/>
          </w:tblCellMar>
        </w:tblPrEx>
        <w:tc>
          <w:tcPr>
            <w:tcW w:w="1247" w:type="dxa"/>
          </w:tcPr>
          <w:p w14:paraId="11D00176" w14:textId="77777777" w:rsidR="00F13461" w:rsidRPr="00F13461" w:rsidRDefault="00F13461" w:rsidP="00F13461">
            <w:pPr>
              <w:spacing w:line="240" w:lineRule="auto"/>
              <w:jc w:val="left"/>
              <w:rPr>
                <w:rFonts w:cs="Frankruhel"/>
                <w:sz w:val="24"/>
                <w:rtl/>
              </w:rPr>
            </w:pPr>
            <w:r>
              <w:rPr>
                <w:rFonts w:cs="Times New Roman"/>
                <w:sz w:val="24"/>
                <w:rtl/>
              </w:rPr>
              <w:t xml:space="preserve">סעיף 1 </w:t>
            </w:r>
          </w:p>
        </w:tc>
        <w:tc>
          <w:tcPr>
            <w:tcW w:w="5669" w:type="dxa"/>
          </w:tcPr>
          <w:p w14:paraId="73D4C0FD" w14:textId="77777777" w:rsidR="00F13461" w:rsidRPr="00F13461" w:rsidRDefault="00F13461" w:rsidP="00F13461">
            <w:pPr>
              <w:spacing w:line="240" w:lineRule="auto"/>
              <w:jc w:val="left"/>
              <w:rPr>
                <w:rFonts w:cs="Frankruhel"/>
                <w:sz w:val="24"/>
                <w:rtl/>
              </w:rPr>
            </w:pPr>
            <w:r>
              <w:rPr>
                <w:rFonts w:cs="Times New Roman"/>
                <w:sz w:val="24"/>
                <w:rtl/>
              </w:rPr>
              <w:t>הגדרות</w:t>
            </w:r>
          </w:p>
        </w:tc>
        <w:tc>
          <w:tcPr>
            <w:tcW w:w="567" w:type="dxa"/>
          </w:tcPr>
          <w:p w14:paraId="43FCA1CC" w14:textId="77777777" w:rsidR="00F13461" w:rsidRPr="00F13461" w:rsidRDefault="00F13461" w:rsidP="00F13461">
            <w:pPr>
              <w:spacing w:line="240" w:lineRule="auto"/>
              <w:jc w:val="left"/>
              <w:rPr>
                <w:rStyle w:val="Hyperlink"/>
                <w:rtl/>
              </w:rPr>
            </w:pPr>
            <w:hyperlink w:anchor="Seif1" w:tooltip="הגדרות" w:history="1">
              <w:r w:rsidRPr="00F13461">
                <w:rPr>
                  <w:rStyle w:val="Hyperlink"/>
                </w:rPr>
                <w:t>Go</w:t>
              </w:r>
            </w:hyperlink>
          </w:p>
        </w:tc>
        <w:tc>
          <w:tcPr>
            <w:tcW w:w="850" w:type="dxa"/>
          </w:tcPr>
          <w:p w14:paraId="4DD7DA90" w14:textId="77777777" w:rsidR="00F13461" w:rsidRPr="00F13461" w:rsidRDefault="00F13461" w:rsidP="00F1346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13461" w:rsidRPr="00F13461" w14:paraId="11296A9A" w14:textId="77777777">
        <w:tblPrEx>
          <w:tblCellMar>
            <w:top w:w="0" w:type="dxa"/>
            <w:bottom w:w="0" w:type="dxa"/>
          </w:tblCellMar>
        </w:tblPrEx>
        <w:tc>
          <w:tcPr>
            <w:tcW w:w="1247" w:type="dxa"/>
          </w:tcPr>
          <w:p w14:paraId="32D36FA9" w14:textId="77777777" w:rsidR="00F13461" w:rsidRPr="00F13461" w:rsidRDefault="00F13461" w:rsidP="00F13461">
            <w:pPr>
              <w:spacing w:line="240" w:lineRule="auto"/>
              <w:jc w:val="left"/>
              <w:rPr>
                <w:rFonts w:cs="Frankruhel"/>
                <w:sz w:val="24"/>
                <w:rtl/>
              </w:rPr>
            </w:pPr>
          </w:p>
        </w:tc>
        <w:tc>
          <w:tcPr>
            <w:tcW w:w="5669" w:type="dxa"/>
          </w:tcPr>
          <w:p w14:paraId="746F797D" w14:textId="77777777" w:rsidR="00F13461" w:rsidRPr="00F13461" w:rsidRDefault="00F13461" w:rsidP="00F13461">
            <w:pPr>
              <w:spacing w:line="240" w:lineRule="auto"/>
              <w:jc w:val="left"/>
              <w:rPr>
                <w:rFonts w:cs="Frankruhel"/>
                <w:sz w:val="24"/>
                <w:rtl/>
              </w:rPr>
            </w:pPr>
            <w:r>
              <w:rPr>
                <w:rFonts w:cs="Times New Roman"/>
                <w:sz w:val="24"/>
                <w:rtl/>
              </w:rPr>
              <w:t>פרק ב': סדרי נוהל</w:t>
            </w:r>
          </w:p>
        </w:tc>
        <w:tc>
          <w:tcPr>
            <w:tcW w:w="567" w:type="dxa"/>
          </w:tcPr>
          <w:p w14:paraId="73949B1B" w14:textId="77777777" w:rsidR="00F13461" w:rsidRPr="00F13461" w:rsidRDefault="00F13461" w:rsidP="00F13461">
            <w:pPr>
              <w:spacing w:line="240" w:lineRule="auto"/>
              <w:jc w:val="left"/>
              <w:rPr>
                <w:rStyle w:val="Hyperlink"/>
                <w:rtl/>
              </w:rPr>
            </w:pPr>
            <w:hyperlink w:anchor="med1" w:tooltip="פרק ב: סדרי נוהל" w:history="1">
              <w:r w:rsidRPr="00F13461">
                <w:rPr>
                  <w:rStyle w:val="Hyperlink"/>
                </w:rPr>
                <w:t>Go</w:t>
              </w:r>
            </w:hyperlink>
          </w:p>
        </w:tc>
        <w:tc>
          <w:tcPr>
            <w:tcW w:w="850" w:type="dxa"/>
          </w:tcPr>
          <w:p w14:paraId="270F4DD3" w14:textId="77777777" w:rsidR="00F13461" w:rsidRPr="00F13461" w:rsidRDefault="00F13461" w:rsidP="00F1346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13461" w:rsidRPr="00F13461" w14:paraId="3B3CED27" w14:textId="77777777">
        <w:tblPrEx>
          <w:tblCellMar>
            <w:top w:w="0" w:type="dxa"/>
            <w:bottom w:w="0" w:type="dxa"/>
          </w:tblCellMar>
        </w:tblPrEx>
        <w:tc>
          <w:tcPr>
            <w:tcW w:w="1247" w:type="dxa"/>
          </w:tcPr>
          <w:p w14:paraId="7CEB4C57" w14:textId="77777777" w:rsidR="00F13461" w:rsidRPr="00F13461" w:rsidRDefault="00F13461" w:rsidP="00F13461">
            <w:pPr>
              <w:spacing w:line="240" w:lineRule="auto"/>
              <w:jc w:val="left"/>
              <w:rPr>
                <w:rFonts w:cs="Frankruhel"/>
                <w:sz w:val="24"/>
                <w:rtl/>
              </w:rPr>
            </w:pPr>
            <w:r>
              <w:rPr>
                <w:rFonts w:cs="Times New Roman"/>
                <w:sz w:val="24"/>
                <w:rtl/>
              </w:rPr>
              <w:t xml:space="preserve">סעיף 2 </w:t>
            </w:r>
          </w:p>
        </w:tc>
        <w:tc>
          <w:tcPr>
            <w:tcW w:w="5669" w:type="dxa"/>
          </w:tcPr>
          <w:p w14:paraId="69DCA0DC" w14:textId="77777777" w:rsidR="00F13461" w:rsidRPr="00F13461" w:rsidRDefault="00F13461" w:rsidP="00F13461">
            <w:pPr>
              <w:spacing w:line="240" w:lineRule="auto"/>
              <w:jc w:val="left"/>
              <w:rPr>
                <w:rFonts w:cs="Frankruhel"/>
                <w:sz w:val="24"/>
                <w:rtl/>
              </w:rPr>
            </w:pPr>
            <w:r>
              <w:rPr>
                <w:rFonts w:cs="Times New Roman"/>
                <w:sz w:val="24"/>
                <w:rtl/>
              </w:rPr>
              <w:t>הודעה על גמלה</w:t>
            </w:r>
          </w:p>
        </w:tc>
        <w:tc>
          <w:tcPr>
            <w:tcW w:w="567" w:type="dxa"/>
          </w:tcPr>
          <w:p w14:paraId="5014107B" w14:textId="77777777" w:rsidR="00F13461" w:rsidRPr="00F13461" w:rsidRDefault="00F13461" w:rsidP="00F13461">
            <w:pPr>
              <w:spacing w:line="240" w:lineRule="auto"/>
              <w:jc w:val="left"/>
              <w:rPr>
                <w:rStyle w:val="Hyperlink"/>
                <w:rtl/>
              </w:rPr>
            </w:pPr>
            <w:hyperlink w:anchor="Seif2" w:tooltip="הודעה על גמלה" w:history="1">
              <w:r w:rsidRPr="00F13461">
                <w:rPr>
                  <w:rStyle w:val="Hyperlink"/>
                </w:rPr>
                <w:t>Go</w:t>
              </w:r>
            </w:hyperlink>
          </w:p>
        </w:tc>
        <w:tc>
          <w:tcPr>
            <w:tcW w:w="850" w:type="dxa"/>
          </w:tcPr>
          <w:p w14:paraId="2CC9227D" w14:textId="77777777" w:rsidR="00F13461" w:rsidRPr="00F13461" w:rsidRDefault="00F13461" w:rsidP="00F1346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13461" w:rsidRPr="00F13461" w14:paraId="66C921F2" w14:textId="77777777">
        <w:tblPrEx>
          <w:tblCellMar>
            <w:top w:w="0" w:type="dxa"/>
            <w:bottom w:w="0" w:type="dxa"/>
          </w:tblCellMar>
        </w:tblPrEx>
        <w:tc>
          <w:tcPr>
            <w:tcW w:w="1247" w:type="dxa"/>
          </w:tcPr>
          <w:p w14:paraId="2B62BF8B" w14:textId="77777777" w:rsidR="00F13461" w:rsidRPr="00F13461" w:rsidRDefault="00F13461" w:rsidP="00F13461">
            <w:pPr>
              <w:spacing w:line="240" w:lineRule="auto"/>
              <w:jc w:val="left"/>
              <w:rPr>
                <w:rFonts w:cs="Frankruhel"/>
                <w:sz w:val="24"/>
                <w:rtl/>
              </w:rPr>
            </w:pPr>
            <w:r>
              <w:rPr>
                <w:rFonts w:cs="Times New Roman"/>
                <w:sz w:val="24"/>
                <w:rtl/>
              </w:rPr>
              <w:t xml:space="preserve">סעיף 3 </w:t>
            </w:r>
          </w:p>
        </w:tc>
        <w:tc>
          <w:tcPr>
            <w:tcW w:w="5669" w:type="dxa"/>
          </w:tcPr>
          <w:p w14:paraId="065B1130" w14:textId="77777777" w:rsidR="00F13461" w:rsidRPr="00F13461" w:rsidRDefault="00F13461" w:rsidP="00F13461">
            <w:pPr>
              <w:spacing w:line="240" w:lineRule="auto"/>
              <w:jc w:val="left"/>
              <w:rPr>
                <w:rFonts w:cs="Frankruhel"/>
                <w:sz w:val="24"/>
                <w:rtl/>
              </w:rPr>
            </w:pPr>
            <w:r>
              <w:rPr>
                <w:rFonts w:cs="Times New Roman"/>
                <w:sz w:val="24"/>
                <w:rtl/>
              </w:rPr>
              <w:t>בקשת גמלה</w:t>
            </w:r>
          </w:p>
        </w:tc>
        <w:tc>
          <w:tcPr>
            <w:tcW w:w="567" w:type="dxa"/>
          </w:tcPr>
          <w:p w14:paraId="6EAF222C" w14:textId="77777777" w:rsidR="00F13461" w:rsidRPr="00F13461" w:rsidRDefault="00F13461" w:rsidP="00F13461">
            <w:pPr>
              <w:spacing w:line="240" w:lineRule="auto"/>
              <w:jc w:val="left"/>
              <w:rPr>
                <w:rStyle w:val="Hyperlink"/>
                <w:rtl/>
              </w:rPr>
            </w:pPr>
            <w:hyperlink w:anchor="Seif3" w:tooltip="בקשת גמלה" w:history="1">
              <w:r w:rsidRPr="00F13461">
                <w:rPr>
                  <w:rStyle w:val="Hyperlink"/>
                </w:rPr>
                <w:t>Go</w:t>
              </w:r>
            </w:hyperlink>
          </w:p>
        </w:tc>
        <w:tc>
          <w:tcPr>
            <w:tcW w:w="850" w:type="dxa"/>
          </w:tcPr>
          <w:p w14:paraId="4FBED39E" w14:textId="77777777" w:rsidR="00F13461" w:rsidRPr="00F13461" w:rsidRDefault="00F13461" w:rsidP="00F1346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13461" w:rsidRPr="00F13461" w14:paraId="4C83B2D2" w14:textId="77777777">
        <w:tblPrEx>
          <w:tblCellMar>
            <w:top w:w="0" w:type="dxa"/>
            <w:bottom w:w="0" w:type="dxa"/>
          </w:tblCellMar>
        </w:tblPrEx>
        <w:tc>
          <w:tcPr>
            <w:tcW w:w="1247" w:type="dxa"/>
          </w:tcPr>
          <w:p w14:paraId="4D28410A" w14:textId="77777777" w:rsidR="00F13461" w:rsidRPr="00F13461" w:rsidRDefault="00F13461" w:rsidP="00F13461">
            <w:pPr>
              <w:spacing w:line="240" w:lineRule="auto"/>
              <w:jc w:val="left"/>
              <w:rPr>
                <w:rFonts w:cs="Frankruhel"/>
                <w:sz w:val="24"/>
                <w:rtl/>
              </w:rPr>
            </w:pPr>
            <w:r>
              <w:rPr>
                <w:rFonts w:cs="Times New Roman"/>
                <w:sz w:val="24"/>
                <w:rtl/>
              </w:rPr>
              <w:t xml:space="preserve">סעיף 4 </w:t>
            </w:r>
          </w:p>
        </w:tc>
        <w:tc>
          <w:tcPr>
            <w:tcW w:w="5669" w:type="dxa"/>
          </w:tcPr>
          <w:p w14:paraId="1C540DB4" w14:textId="77777777" w:rsidR="00F13461" w:rsidRPr="00F13461" w:rsidRDefault="00F13461" w:rsidP="00F13461">
            <w:pPr>
              <w:spacing w:line="240" w:lineRule="auto"/>
              <w:jc w:val="left"/>
              <w:rPr>
                <w:rFonts w:cs="Frankruhel"/>
                <w:sz w:val="24"/>
                <w:rtl/>
              </w:rPr>
            </w:pPr>
            <w:r>
              <w:rPr>
                <w:rFonts w:cs="Times New Roman"/>
                <w:sz w:val="24"/>
                <w:rtl/>
              </w:rPr>
              <w:t>דרישת פרטים ומסמכים</w:t>
            </w:r>
          </w:p>
        </w:tc>
        <w:tc>
          <w:tcPr>
            <w:tcW w:w="567" w:type="dxa"/>
          </w:tcPr>
          <w:p w14:paraId="5F9E6989" w14:textId="77777777" w:rsidR="00F13461" w:rsidRPr="00F13461" w:rsidRDefault="00F13461" w:rsidP="00F13461">
            <w:pPr>
              <w:spacing w:line="240" w:lineRule="auto"/>
              <w:jc w:val="left"/>
              <w:rPr>
                <w:rStyle w:val="Hyperlink"/>
                <w:rtl/>
              </w:rPr>
            </w:pPr>
            <w:hyperlink w:anchor="Seif4" w:tooltip="דרישת פרטים ומסמכים" w:history="1">
              <w:r w:rsidRPr="00F13461">
                <w:rPr>
                  <w:rStyle w:val="Hyperlink"/>
                </w:rPr>
                <w:t>Go</w:t>
              </w:r>
            </w:hyperlink>
          </w:p>
        </w:tc>
        <w:tc>
          <w:tcPr>
            <w:tcW w:w="850" w:type="dxa"/>
          </w:tcPr>
          <w:p w14:paraId="5B43A0FB" w14:textId="77777777" w:rsidR="00F13461" w:rsidRPr="00F13461" w:rsidRDefault="00F13461" w:rsidP="00F1346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13461" w:rsidRPr="00F13461" w14:paraId="6E5E23D9" w14:textId="77777777">
        <w:tblPrEx>
          <w:tblCellMar>
            <w:top w:w="0" w:type="dxa"/>
            <w:bottom w:w="0" w:type="dxa"/>
          </w:tblCellMar>
        </w:tblPrEx>
        <w:tc>
          <w:tcPr>
            <w:tcW w:w="1247" w:type="dxa"/>
          </w:tcPr>
          <w:p w14:paraId="737002DE" w14:textId="77777777" w:rsidR="00F13461" w:rsidRPr="00F13461" w:rsidRDefault="00F13461" w:rsidP="00F13461">
            <w:pPr>
              <w:spacing w:line="240" w:lineRule="auto"/>
              <w:jc w:val="left"/>
              <w:rPr>
                <w:rFonts w:cs="Frankruhel"/>
                <w:sz w:val="24"/>
                <w:rtl/>
              </w:rPr>
            </w:pPr>
            <w:r>
              <w:rPr>
                <w:rFonts w:cs="Times New Roman"/>
                <w:sz w:val="24"/>
                <w:rtl/>
              </w:rPr>
              <w:t xml:space="preserve">סעיף 5 </w:t>
            </w:r>
          </w:p>
        </w:tc>
        <w:tc>
          <w:tcPr>
            <w:tcW w:w="5669" w:type="dxa"/>
          </w:tcPr>
          <w:p w14:paraId="2B2B0406" w14:textId="77777777" w:rsidR="00F13461" w:rsidRPr="00F13461" w:rsidRDefault="00F13461" w:rsidP="00F13461">
            <w:pPr>
              <w:spacing w:line="240" w:lineRule="auto"/>
              <w:jc w:val="left"/>
              <w:rPr>
                <w:rFonts w:cs="Frankruhel"/>
                <w:sz w:val="24"/>
                <w:rtl/>
              </w:rPr>
            </w:pPr>
            <w:r>
              <w:rPr>
                <w:rFonts w:cs="Times New Roman"/>
                <w:sz w:val="24"/>
                <w:rtl/>
              </w:rPr>
              <w:t>מועדי תשלום</w:t>
            </w:r>
          </w:p>
        </w:tc>
        <w:tc>
          <w:tcPr>
            <w:tcW w:w="567" w:type="dxa"/>
          </w:tcPr>
          <w:p w14:paraId="2C4619F2" w14:textId="77777777" w:rsidR="00F13461" w:rsidRPr="00F13461" w:rsidRDefault="00F13461" w:rsidP="00F13461">
            <w:pPr>
              <w:spacing w:line="240" w:lineRule="auto"/>
              <w:jc w:val="left"/>
              <w:rPr>
                <w:rStyle w:val="Hyperlink"/>
                <w:rtl/>
              </w:rPr>
            </w:pPr>
            <w:hyperlink w:anchor="Seif5" w:tooltip="מועדי תשלום" w:history="1">
              <w:r w:rsidRPr="00F13461">
                <w:rPr>
                  <w:rStyle w:val="Hyperlink"/>
                </w:rPr>
                <w:t>Go</w:t>
              </w:r>
            </w:hyperlink>
          </w:p>
        </w:tc>
        <w:tc>
          <w:tcPr>
            <w:tcW w:w="850" w:type="dxa"/>
          </w:tcPr>
          <w:p w14:paraId="185E227F" w14:textId="77777777" w:rsidR="00F13461" w:rsidRPr="00F13461" w:rsidRDefault="00F13461" w:rsidP="00F1346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13461" w:rsidRPr="00F13461" w14:paraId="6BF6AB51" w14:textId="77777777">
        <w:tblPrEx>
          <w:tblCellMar>
            <w:top w:w="0" w:type="dxa"/>
            <w:bottom w:w="0" w:type="dxa"/>
          </w:tblCellMar>
        </w:tblPrEx>
        <w:tc>
          <w:tcPr>
            <w:tcW w:w="1247" w:type="dxa"/>
          </w:tcPr>
          <w:p w14:paraId="2C922123" w14:textId="77777777" w:rsidR="00F13461" w:rsidRPr="00F13461" w:rsidRDefault="00F13461" w:rsidP="00F13461">
            <w:pPr>
              <w:spacing w:line="240" w:lineRule="auto"/>
              <w:jc w:val="left"/>
              <w:rPr>
                <w:rFonts w:cs="Frankruhel"/>
                <w:sz w:val="24"/>
                <w:rtl/>
              </w:rPr>
            </w:pPr>
            <w:r>
              <w:rPr>
                <w:rFonts w:cs="Times New Roman"/>
                <w:sz w:val="24"/>
                <w:rtl/>
              </w:rPr>
              <w:t xml:space="preserve">סעיף 6 </w:t>
            </w:r>
          </w:p>
        </w:tc>
        <w:tc>
          <w:tcPr>
            <w:tcW w:w="5669" w:type="dxa"/>
          </w:tcPr>
          <w:p w14:paraId="7D0E055E" w14:textId="77777777" w:rsidR="00F13461" w:rsidRPr="00F13461" w:rsidRDefault="00F13461" w:rsidP="00F13461">
            <w:pPr>
              <w:spacing w:line="240" w:lineRule="auto"/>
              <w:jc w:val="left"/>
              <w:rPr>
                <w:rFonts w:cs="Frankruhel"/>
                <w:sz w:val="24"/>
                <w:rtl/>
              </w:rPr>
            </w:pPr>
            <w:r>
              <w:rPr>
                <w:rFonts w:cs="Times New Roman"/>
                <w:sz w:val="24"/>
                <w:rtl/>
              </w:rPr>
              <w:t>הודעה על מאורע המשפיע על הקצבה</w:t>
            </w:r>
          </w:p>
        </w:tc>
        <w:tc>
          <w:tcPr>
            <w:tcW w:w="567" w:type="dxa"/>
          </w:tcPr>
          <w:p w14:paraId="1DF0D632" w14:textId="77777777" w:rsidR="00F13461" w:rsidRPr="00F13461" w:rsidRDefault="00F13461" w:rsidP="00F13461">
            <w:pPr>
              <w:spacing w:line="240" w:lineRule="auto"/>
              <w:jc w:val="left"/>
              <w:rPr>
                <w:rStyle w:val="Hyperlink"/>
                <w:rtl/>
              </w:rPr>
            </w:pPr>
            <w:hyperlink w:anchor="Seif6" w:tooltip="הודעה על מאורע המשפיע על הקצבה" w:history="1">
              <w:r w:rsidRPr="00F13461">
                <w:rPr>
                  <w:rStyle w:val="Hyperlink"/>
                </w:rPr>
                <w:t>Go</w:t>
              </w:r>
            </w:hyperlink>
          </w:p>
        </w:tc>
        <w:tc>
          <w:tcPr>
            <w:tcW w:w="850" w:type="dxa"/>
          </w:tcPr>
          <w:p w14:paraId="3B55F722" w14:textId="77777777" w:rsidR="00F13461" w:rsidRPr="00F13461" w:rsidRDefault="00F13461" w:rsidP="00F1346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13461" w:rsidRPr="00F13461" w14:paraId="7FCE78CC" w14:textId="77777777">
        <w:tblPrEx>
          <w:tblCellMar>
            <w:top w:w="0" w:type="dxa"/>
            <w:bottom w:w="0" w:type="dxa"/>
          </w:tblCellMar>
        </w:tblPrEx>
        <w:tc>
          <w:tcPr>
            <w:tcW w:w="1247" w:type="dxa"/>
          </w:tcPr>
          <w:p w14:paraId="711725B4" w14:textId="77777777" w:rsidR="00F13461" w:rsidRPr="00F13461" w:rsidRDefault="00F13461" w:rsidP="00F13461">
            <w:pPr>
              <w:spacing w:line="240" w:lineRule="auto"/>
              <w:jc w:val="left"/>
              <w:rPr>
                <w:rFonts w:cs="Frankruhel"/>
                <w:sz w:val="24"/>
                <w:rtl/>
              </w:rPr>
            </w:pPr>
            <w:r>
              <w:rPr>
                <w:rFonts w:cs="Times New Roman"/>
                <w:sz w:val="24"/>
                <w:rtl/>
              </w:rPr>
              <w:t xml:space="preserve">סעיף 7 </w:t>
            </w:r>
          </w:p>
        </w:tc>
        <w:tc>
          <w:tcPr>
            <w:tcW w:w="5669" w:type="dxa"/>
          </w:tcPr>
          <w:p w14:paraId="200E5E28" w14:textId="77777777" w:rsidR="00F13461" w:rsidRPr="00F13461" w:rsidRDefault="00F13461" w:rsidP="00F13461">
            <w:pPr>
              <w:spacing w:line="240" w:lineRule="auto"/>
              <w:jc w:val="left"/>
              <w:rPr>
                <w:rFonts w:cs="Frankruhel"/>
                <w:sz w:val="24"/>
                <w:rtl/>
              </w:rPr>
            </w:pPr>
            <w:r>
              <w:rPr>
                <w:rFonts w:cs="Times New Roman"/>
                <w:sz w:val="24"/>
                <w:rtl/>
              </w:rPr>
              <w:t>הגשת הצהרה</w:t>
            </w:r>
          </w:p>
        </w:tc>
        <w:tc>
          <w:tcPr>
            <w:tcW w:w="567" w:type="dxa"/>
          </w:tcPr>
          <w:p w14:paraId="623EF06F" w14:textId="77777777" w:rsidR="00F13461" w:rsidRPr="00F13461" w:rsidRDefault="00F13461" w:rsidP="00F13461">
            <w:pPr>
              <w:spacing w:line="240" w:lineRule="auto"/>
              <w:jc w:val="left"/>
              <w:rPr>
                <w:rStyle w:val="Hyperlink"/>
                <w:rtl/>
              </w:rPr>
            </w:pPr>
            <w:hyperlink w:anchor="Seif7" w:tooltip="הגשת הצהרה" w:history="1">
              <w:r w:rsidRPr="00F13461">
                <w:rPr>
                  <w:rStyle w:val="Hyperlink"/>
                </w:rPr>
                <w:t>Go</w:t>
              </w:r>
            </w:hyperlink>
          </w:p>
        </w:tc>
        <w:tc>
          <w:tcPr>
            <w:tcW w:w="850" w:type="dxa"/>
          </w:tcPr>
          <w:p w14:paraId="239AAC3D" w14:textId="77777777" w:rsidR="00F13461" w:rsidRPr="00F13461" w:rsidRDefault="00F13461" w:rsidP="00F1346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13461" w:rsidRPr="00F13461" w14:paraId="3D4F58FC" w14:textId="77777777">
        <w:tblPrEx>
          <w:tblCellMar>
            <w:top w:w="0" w:type="dxa"/>
            <w:bottom w:w="0" w:type="dxa"/>
          </w:tblCellMar>
        </w:tblPrEx>
        <w:tc>
          <w:tcPr>
            <w:tcW w:w="1247" w:type="dxa"/>
          </w:tcPr>
          <w:p w14:paraId="2EFD25BE" w14:textId="77777777" w:rsidR="00F13461" w:rsidRPr="00F13461" w:rsidRDefault="00F13461" w:rsidP="00F13461">
            <w:pPr>
              <w:spacing w:line="240" w:lineRule="auto"/>
              <w:jc w:val="left"/>
              <w:rPr>
                <w:rFonts w:cs="Frankruhel"/>
                <w:sz w:val="24"/>
                <w:rtl/>
              </w:rPr>
            </w:pPr>
            <w:r>
              <w:rPr>
                <w:rFonts w:cs="Times New Roman"/>
                <w:sz w:val="24"/>
                <w:rtl/>
              </w:rPr>
              <w:t xml:space="preserve">סעיף 8 </w:t>
            </w:r>
          </w:p>
        </w:tc>
        <w:tc>
          <w:tcPr>
            <w:tcW w:w="5669" w:type="dxa"/>
          </w:tcPr>
          <w:p w14:paraId="409DB8C6" w14:textId="77777777" w:rsidR="00F13461" w:rsidRPr="00F13461" w:rsidRDefault="00F13461" w:rsidP="00F13461">
            <w:pPr>
              <w:spacing w:line="240" w:lineRule="auto"/>
              <w:jc w:val="left"/>
              <w:rPr>
                <w:rFonts w:cs="Frankruhel"/>
                <w:sz w:val="24"/>
                <w:rtl/>
              </w:rPr>
            </w:pPr>
            <w:r>
              <w:rPr>
                <w:rFonts w:cs="Times New Roman"/>
                <w:sz w:val="24"/>
                <w:rtl/>
              </w:rPr>
              <w:t>הודעה בדבר שינוי מען</w:t>
            </w:r>
          </w:p>
        </w:tc>
        <w:tc>
          <w:tcPr>
            <w:tcW w:w="567" w:type="dxa"/>
          </w:tcPr>
          <w:p w14:paraId="7DC65A18" w14:textId="77777777" w:rsidR="00F13461" w:rsidRPr="00F13461" w:rsidRDefault="00F13461" w:rsidP="00F13461">
            <w:pPr>
              <w:spacing w:line="240" w:lineRule="auto"/>
              <w:jc w:val="left"/>
              <w:rPr>
                <w:rStyle w:val="Hyperlink"/>
                <w:rtl/>
              </w:rPr>
            </w:pPr>
            <w:hyperlink w:anchor="Seif8" w:tooltip="הודעה בדבר שינוי מען" w:history="1">
              <w:r w:rsidRPr="00F13461">
                <w:rPr>
                  <w:rStyle w:val="Hyperlink"/>
                </w:rPr>
                <w:t>Go</w:t>
              </w:r>
            </w:hyperlink>
          </w:p>
        </w:tc>
        <w:tc>
          <w:tcPr>
            <w:tcW w:w="850" w:type="dxa"/>
          </w:tcPr>
          <w:p w14:paraId="3D7B4693" w14:textId="77777777" w:rsidR="00F13461" w:rsidRPr="00F13461" w:rsidRDefault="00F13461" w:rsidP="00F1346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13461" w:rsidRPr="00F13461" w14:paraId="3C0BD33E" w14:textId="77777777">
        <w:tblPrEx>
          <w:tblCellMar>
            <w:top w:w="0" w:type="dxa"/>
            <w:bottom w:w="0" w:type="dxa"/>
          </w:tblCellMar>
        </w:tblPrEx>
        <w:tc>
          <w:tcPr>
            <w:tcW w:w="1247" w:type="dxa"/>
          </w:tcPr>
          <w:p w14:paraId="28157E62" w14:textId="77777777" w:rsidR="00F13461" w:rsidRPr="00F13461" w:rsidRDefault="00F13461" w:rsidP="00F13461">
            <w:pPr>
              <w:spacing w:line="240" w:lineRule="auto"/>
              <w:jc w:val="left"/>
              <w:rPr>
                <w:rFonts w:cs="Frankruhel"/>
                <w:sz w:val="24"/>
                <w:rtl/>
              </w:rPr>
            </w:pPr>
            <w:r>
              <w:rPr>
                <w:rFonts w:cs="Times New Roman"/>
                <w:sz w:val="24"/>
                <w:rtl/>
              </w:rPr>
              <w:t xml:space="preserve">סעיף 9 </w:t>
            </w:r>
          </w:p>
        </w:tc>
        <w:tc>
          <w:tcPr>
            <w:tcW w:w="5669" w:type="dxa"/>
          </w:tcPr>
          <w:p w14:paraId="5B9E5057" w14:textId="77777777" w:rsidR="00F13461" w:rsidRPr="00F13461" w:rsidRDefault="00F13461" w:rsidP="00F13461">
            <w:pPr>
              <w:spacing w:line="240" w:lineRule="auto"/>
              <w:jc w:val="left"/>
              <w:rPr>
                <w:rFonts w:cs="Frankruhel"/>
                <w:sz w:val="24"/>
                <w:rtl/>
              </w:rPr>
            </w:pPr>
            <w:r>
              <w:rPr>
                <w:rFonts w:cs="Times New Roman"/>
                <w:sz w:val="24"/>
                <w:rtl/>
              </w:rPr>
              <w:t>אופן תשלום גמלאות</w:t>
            </w:r>
          </w:p>
        </w:tc>
        <w:tc>
          <w:tcPr>
            <w:tcW w:w="567" w:type="dxa"/>
          </w:tcPr>
          <w:p w14:paraId="637CF22B" w14:textId="77777777" w:rsidR="00F13461" w:rsidRPr="00F13461" w:rsidRDefault="00F13461" w:rsidP="00F13461">
            <w:pPr>
              <w:spacing w:line="240" w:lineRule="auto"/>
              <w:jc w:val="left"/>
              <w:rPr>
                <w:rStyle w:val="Hyperlink"/>
                <w:rtl/>
              </w:rPr>
            </w:pPr>
            <w:hyperlink w:anchor="Seif9" w:tooltip="אופן תשלום גמלאות" w:history="1">
              <w:r w:rsidRPr="00F13461">
                <w:rPr>
                  <w:rStyle w:val="Hyperlink"/>
                </w:rPr>
                <w:t>Go</w:t>
              </w:r>
            </w:hyperlink>
          </w:p>
        </w:tc>
        <w:tc>
          <w:tcPr>
            <w:tcW w:w="850" w:type="dxa"/>
          </w:tcPr>
          <w:p w14:paraId="4B635049" w14:textId="77777777" w:rsidR="00F13461" w:rsidRPr="00F13461" w:rsidRDefault="00F13461" w:rsidP="00F1346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13461" w:rsidRPr="00F13461" w14:paraId="1145D811" w14:textId="77777777">
        <w:tblPrEx>
          <w:tblCellMar>
            <w:top w:w="0" w:type="dxa"/>
            <w:bottom w:w="0" w:type="dxa"/>
          </w:tblCellMar>
        </w:tblPrEx>
        <w:tc>
          <w:tcPr>
            <w:tcW w:w="1247" w:type="dxa"/>
          </w:tcPr>
          <w:p w14:paraId="2CB3B962" w14:textId="77777777" w:rsidR="00F13461" w:rsidRPr="00F13461" w:rsidRDefault="00F13461" w:rsidP="00F13461">
            <w:pPr>
              <w:spacing w:line="240" w:lineRule="auto"/>
              <w:jc w:val="left"/>
              <w:rPr>
                <w:rFonts w:cs="Frankruhel"/>
                <w:sz w:val="24"/>
                <w:rtl/>
              </w:rPr>
            </w:pPr>
            <w:r>
              <w:rPr>
                <w:rFonts w:cs="Times New Roman"/>
                <w:sz w:val="24"/>
                <w:rtl/>
              </w:rPr>
              <w:t xml:space="preserve">סעיף 10 </w:t>
            </w:r>
          </w:p>
        </w:tc>
        <w:tc>
          <w:tcPr>
            <w:tcW w:w="5669" w:type="dxa"/>
          </w:tcPr>
          <w:p w14:paraId="05DB9F80" w14:textId="77777777" w:rsidR="00F13461" w:rsidRPr="00F13461" w:rsidRDefault="00F13461" w:rsidP="00F13461">
            <w:pPr>
              <w:spacing w:line="240" w:lineRule="auto"/>
              <w:jc w:val="left"/>
              <w:rPr>
                <w:rFonts w:cs="Frankruhel"/>
                <w:sz w:val="24"/>
                <w:rtl/>
              </w:rPr>
            </w:pPr>
            <w:r>
              <w:rPr>
                <w:rFonts w:cs="Times New Roman"/>
                <w:sz w:val="24"/>
                <w:rtl/>
              </w:rPr>
              <w:t>הודעה בדבר צירוף תקופות</w:t>
            </w:r>
          </w:p>
        </w:tc>
        <w:tc>
          <w:tcPr>
            <w:tcW w:w="567" w:type="dxa"/>
          </w:tcPr>
          <w:p w14:paraId="55829C22" w14:textId="77777777" w:rsidR="00F13461" w:rsidRPr="00F13461" w:rsidRDefault="00F13461" w:rsidP="00F13461">
            <w:pPr>
              <w:spacing w:line="240" w:lineRule="auto"/>
              <w:jc w:val="left"/>
              <w:rPr>
                <w:rStyle w:val="Hyperlink"/>
                <w:rtl/>
              </w:rPr>
            </w:pPr>
            <w:hyperlink w:anchor="Seif10" w:tooltip="הודעה בדבר צירוף תקופות" w:history="1">
              <w:r w:rsidRPr="00F13461">
                <w:rPr>
                  <w:rStyle w:val="Hyperlink"/>
                </w:rPr>
                <w:t>Go</w:t>
              </w:r>
            </w:hyperlink>
          </w:p>
        </w:tc>
        <w:tc>
          <w:tcPr>
            <w:tcW w:w="850" w:type="dxa"/>
          </w:tcPr>
          <w:p w14:paraId="0EACABC2" w14:textId="77777777" w:rsidR="00F13461" w:rsidRPr="00F13461" w:rsidRDefault="00F13461" w:rsidP="00F1346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13461" w:rsidRPr="00F13461" w14:paraId="1C5726FD" w14:textId="77777777">
        <w:tblPrEx>
          <w:tblCellMar>
            <w:top w:w="0" w:type="dxa"/>
            <w:bottom w:w="0" w:type="dxa"/>
          </w:tblCellMar>
        </w:tblPrEx>
        <w:tc>
          <w:tcPr>
            <w:tcW w:w="1247" w:type="dxa"/>
          </w:tcPr>
          <w:p w14:paraId="3F7ECC8F" w14:textId="77777777" w:rsidR="00F13461" w:rsidRPr="00F13461" w:rsidRDefault="00F13461" w:rsidP="00F13461">
            <w:pPr>
              <w:spacing w:line="240" w:lineRule="auto"/>
              <w:jc w:val="left"/>
              <w:rPr>
                <w:rFonts w:cs="Frankruhel"/>
                <w:sz w:val="24"/>
                <w:rtl/>
              </w:rPr>
            </w:pPr>
          </w:p>
        </w:tc>
        <w:tc>
          <w:tcPr>
            <w:tcW w:w="5669" w:type="dxa"/>
          </w:tcPr>
          <w:p w14:paraId="7E7A4F41" w14:textId="77777777" w:rsidR="00F13461" w:rsidRPr="00F13461" w:rsidRDefault="00F13461" w:rsidP="00F13461">
            <w:pPr>
              <w:spacing w:line="240" w:lineRule="auto"/>
              <w:jc w:val="left"/>
              <w:rPr>
                <w:rFonts w:cs="Frankruhel"/>
                <w:sz w:val="24"/>
                <w:rtl/>
              </w:rPr>
            </w:pPr>
            <w:r>
              <w:rPr>
                <w:rFonts w:cs="Times New Roman"/>
                <w:sz w:val="24"/>
                <w:rtl/>
              </w:rPr>
              <w:t>פרק ג': היוון</w:t>
            </w:r>
          </w:p>
        </w:tc>
        <w:tc>
          <w:tcPr>
            <w:tcW w:w="567" w:type="dxa"/>
          </w:tcPr>
          <w:p w14:paraId="353F717E" w14:textId="77777777" w:rsidR="00F13461" w:rsidRPr="00F13461" w:rsidRDefault="00F13461" w:rsidP="00F13461">
            <w:pPr>
              <w:spacing w:line="240" w:lineRule="auto"/>
              <w:jc w:val="left"/>
              <w:rPr>
                <w:rStyle w:val="Hyperlink"/>
                <w:rtl/>
              </w:rPr>
            </w:pPr>
            <w:hyperlink w:anchor="med2" w:tooltip="פרק ג: היוון" w:history="1">
              <w:r w:rsidRPr="00F13461">
                <w:rPr>
                  <w:rStyle w:val="Hyperlink"/>
                </w:rPr>
                <w:t>Go</w:t>
              </w:r>
            </w:hyperlink>
          </w:p>
        </w:tc>
        <w:tc>
          <w:tcPr>
            <w:tcW w:w="850" w:type="dxa"/>
          </w:tcPr>
          <w:p w14:paraId="5DF1B26F" w14:textId="77777777" w:rsidR="00F13461" w:rsidRPr="00F13461" w:rsidRDefault="00F13461" w:rsidP="00F1346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13461" w:rsidRPr="00F13461" w14:paraId="5104E1BA" w14:textId="77777777">
        <w:tblPrEx>
          <w:tblCellMar>
            <w:top w:w="0" w:type="dxa"/>
            <w:bottom w:w="0" w:type="dxa"/>
          </w:tblCellMar>
        </w:tblPrEx>
        <w:tc>
          <w:tcPr>
            <w:tcW w:w="1247" w:type="dxa"/>
          </w:tcPr>
          <w:p w14:paraId="567F8982" w14:textId="77777777" w:rsidR="00F13461" w:rsidRPr="00F13461" w:rsidRDefault="00F13461" w:rsidP="00F13461">
            <w:pPr>
              <w:spacing w:line="240" w:lineRule="auto"/>
              <w:jc w:val="left"/>
              <w:rPr>
                <w:rFonts w:cs="Frankruhel"/>
                <w:sz w:val="24"/>
                <w:rtl/>
              </w:rPr>
            </w:pPr>
            <w:r>
              <w:rPr>
                <w:rFonts w:cs="Times New Roman"/>
                <w:sz w:val="24"/>
                <w:rtl/>
              </w:rPr>
              <w:t xml:space="preserve">סעיף 11 </w:t>
            </w:r>
          </w:p>
        </w:tc>
        <w:tc>
          <w:tcPr>
            <w:tcW w:w="5669" w:type="dxa"/>
          </w:tcPr>
          <w:p w14:paraId="75CB12A5" w14:textId="77777777" w:rsidR="00F13461" w:rsidRPr="00F13461" w:rsidRDefault="00F13461" w:rsidP="00F13461">
            <w:pPr>
              <w:spacing w:line="240" w:lineRule="auto"/>
              <w:jc w:val="left"/>
              <w:rPr>
                <w:rFonts w:cs="Frankruhel"/>
                <w:sz w:val="24"/>
                <w:rtl/>
              </w:rPr>
            </w:pPr>
            <w:r>
              <w:rPr>
                <w:rFonts w:cs="Times New Roman"/>
                <w:sz w:val="24"/>
                <w:rtl/>
              </w:rPr>
              <w:t>הגדרות</w:t>
            </w:r>
          </w:p>
        </w:tc>
        <w:tc>
          <w:tcPr>
            <w:tcW w:w="567" w:type="dxa"/>
          </w:tcPr>
          <w:p w14:paraId="0A973CA8" w14:textId="77777777" w:rsidR="00F13461" w:rsidRPr="00F13461" w:rsidRDefault="00F13461" w:rsidP="00F13461">
            <w:pPr>
              <w:spacing w:line="240" w:lineRule="auto"/>
              <w:jc w:val="left"/>
              <w:rPr>
                <w:rStyle w:val="Hyperlink"/>
                <w:rtl/>
              </w:rPr>
            </w:pPr>
            <w:hyperlink w:anchor="Seif11" w:tooltip="הגדרות" w:history="1">
              <w:r w:rsidRPr="00F13461">
                <w:rPr>
                  <w:rStyle w:val="Hyperlink"/>
                </w:rPr>
                <w:t>Go</w:t>
              </w:r>
            </w:hyperlink>
          </w:p>
        </w:tc>
        <w:tc>
          <w:tcPr>
            <w:tcW w:w="850" w:type="dxa"/>
          </w:tcPr>
          <w:p w14:paraId="66FE9E1E" w14:textId="77777777" w:rsidR="00F13461" w:rsidRPr="00F13461" w:rsidRDefault="00F13461" w:rsidP="00F1346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13461" w:rsidRPr="00F13461" w14:paraId="0ED5634A" w14:textId="77777777">
        <w:tblPrEx>
          <w:tblCellMar>
            <w:top w:w="0" w:type="dxa"/>
            <w:bottom w:w="0" w:type="dxa"/>
          </w:tblCellMar>
        </w:tblPrEx>
        <w:tc>
          <w:tcPr>
            <w:tcW w:w="1247" w:type="dxa"/>
          </w:tcPr>
          <w:p w14:paraId="43548DF0" w14:textId="77777777" w:rsidR="00F13461" w:rsidRPr="00F13461" w:rsidRDefault="00F13461" w:rsidP="00F13461">
            <w:pPr>
              <w:spacing w:line="240" w:lineRule="auto"/>
              <w:jc w:val="left"/>
              <w:rPr>
                <w:rFonts w:cs="Frankruhel"/>
                <w:sz w:val="24"/>
                <w:rtl/>
              </w:rPr>
            </w:pPr>
            <w:r>
              <w:rPr>
                <w:rFonts w:cs="Times New Roman"/>
                <w:sz w:val="24"/>
                <w:rtl/>
              </w:rPr>
              <w:t xml:space="preserve">סעיף 12 </w:t>
            </w:r>
          </w:p>
        </w:tc>
        <w:tc>
          <w:tcPr>
            <w:tcW w:w="5669" w:type="dxa"/>
          </w:tcPr>
          <w:p w14:paraId="1DD60336" w14:textId="77777777" w:rsidR="00F13461" w:rsidRPr="00F13461" w:rsidRDefault="00F13461" w:rsidP="00F13461">
            <w:pPr>
              <w:spacing w:line="240" w:lineRule="auto"/>
              <w:jc w:val="left"/>
              <w:rPr>
                <w:rFonts w:cs="Frankruhel"/>
                <w:sz w:val="24"/>
                <w:rtl/>
              </w:rPr>
            </w:pPr>
            <w:r>
              <w:rPr>
                <w:rFonts w:cs="Times New Roman"/>
                <w:sz w:val="24"/>
                <w:rtl/>
              </w:rPr>
              <w:t>בקשה להיוון</w:t>
            </w:r>
          </w:p>
        </w:tc>
        <w:tc>
          <w:tcPr>
            <w:tcW w:w="567" w:type="dxa"/>
          </w:tcPr>
          <w:p w14:paraId="3645EBFC" w14:textId="77777777" w:rsidR="00F13461" w:rsidRPr="00F13461" w:rsidRDefault="00F13461" w:rsidP="00F13461">
            <w:pPr>
              <w:spacing w:line="240" w:lineRule="auto"/>
              <w:jc w:val="left"/>
              <w:rPr>
                <w:rStyle w:val="Hyperlink"/>
                <w:rtl/>
              </w:rPr>
            </w:pPr>
            <w:hyperlink w:anchor="Seif12" w:tooltip="בקשה להיוון" w:history="1">
              <w:r w:rsidRPr="00F13461">
                <w:rPr>
                  <w:rStyle w:val="Hyperlink"/>
                </w:rPr>
                <w:t>Go</w:t>
              </w:r>
            </w:hyperlink>
          </w:p>
        </w:tc>
        <w:tc>
          <w:tcPr>
            <w:tcW w:w="850" w:type="dxa"/>
          </w:tcPr>
          <w:p w14:paraId="337AF352" w14:textId="77777777" w:rsidR="00F13461" w:rsidRPr="00F13461" w:rsidRDefault="00F13461" w:rsidP="00F1346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13461" w:rsidRPr="00F13461" w14:paraId="76864B39" w14:textId="77777777">
        <w:tblPrEx>
          <w:tblCellMar>
            <w:top w:w="0" w:type="dxa"/>
            <w:bottom w:w="0" w:type="dxa"/>
          </w:tblCellMar>
        </w:tblPrEx>
        <w:tc>
          <w:tcPr>
            <w:tcW w:w="1247" w:type="dxa"/>
          </w:tcPr>
          <w:p w14:paraId="2B4EC0D6" w14:textId="77777777" w:rsidR="00F13461" w:rsidRPr="00F13461" w:rsidRDefault="00F13461" w:rsidP="00F13461">
            <w:pPr>
              <w:spacing w:line="240" w:lineRule="auto"/>
              <w:jc w:val="left"/>
              <w:rPr>
                <w:rFonts w:cs="Frankruhel"/>
                <w:sz w:val="24"/>
                <w:rtl/>
              </w:rPr>
            </w:pPr>
            <w:r>
              <w:rPr>
                <w:rFonts w:cs="Times New Roman"/>
                <w:sz w:val="24"/>
                <w:rtl/>
              </w:rPr>
              <w:t xml:space="preserve">סעיף 13 </w:t>
            </w:r>
          </w:p>
        </w:tc>
        <w:tc>
          <w:tcPr>
            <w:tcW w:w="5669" w:type="dxa"/>
          </w:tcPr>
          <w:p w14:paraId="07489901" w14:textId="77777777" w:rsidR="00F13461" w:rsidRPr="00F13461" w:rsidRDefault="00F13461" w:rsidP="00F13461">
            <w:pPr>
              <w:spacing w:line="240" w:lineRule="auto"/>
              <w:jc w:val="left"/>
              <w:rPr>
                <w:rFonts w:cs="Frankruhel"/>
                <w:sz w:val="24"/>
                <w:rtl/>
              </w:rPr>
            </w:pPr>
            <w:r>
              <w:rPr>
                <w:rFonts w:cs="Times New Roman"/>
                <w:sz w:val="24"/>
                <w:rtl/>
              </w:rPr>
              <w:t>חישוב החלק המהוון לענין הניכוי</w:t>
            </w:r>
          </w:p>
        </w:tc>
        <w:tc>
          <w:tcPr>
            <w:tcW w:w="567" w:type="dxa"/>
          </w:tcPr>
          <w:p w14:paraId="072264E1" w14:textId="77777777" w:rsidR="00F13461" w:rsidRPr="00F13461" w:rsidRDefault="00F13461" w:rsidP="00F13461">
            <w:pPr>
              <w:spacing w:line="240" w:lineRule="auto"/>
              <w:jc w:val="left"/>
              <w:rPr>
                <w:rStyle w:val="Hyperlink"/>
                <w:rtl/>
              </w:rPr>
            </w:pPr>
            <w:hyperlink w:anchor="Seif13" w:tooltip="חישוב החלק המהוון לענין הניכוי" w:history="1">
              <w:r w:rsidRPr="00F13461">
                <w:rPr>
                  <w:rStyle w:val="Hyperlink"/>
                </w:rPr>
                <w:t>Go</w:t>
              </w:r>
            </w:hyperlink>
          </w:p>
        </w:tc>
        <w:tc>
          <w:tcPr>
            <w:tcW w:w="850" w:type="dxa"/>
          </w:tcPr>
          <w:p w14:paraId="4D84B0FA" w14:textId="77777777" w:rsidR="00F13461" w:rsidRPr="00F13461" w:rsidRDefault="00F13461" w:rsidP="00F1346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13461" w:rsidRPr="00F13461" w14:paraId="6E9F1778" w14:textId="77777777">
        <w:tblPrEx>
          <w:tblCellMar>
            <w:top w:w="0" w:type="dxa"/>
            <w:bottom w:w="0" w:type="dxa"/>
          </w:tblCellMar>
        </w:tblPrEx>
        <w:tc>
          <w:tcPr>
            <w:tcW w:w="1247" w:type="dxa"/>
          </w:tcPr>
          <w:p w14:paraId="1900B2D6" w14:textId="77777777" w:rsidR="00F13461" w:rsidRPr="00F13461" w:rsidRDefault="00F13461" w:rsidP="00F13461">
            <w:pPr>
              <w:spacing w:line="240" w:lineRule="auto"/>
              <w:jc w:val="left"/>
              <w:rPr>
                <w:rFonts w:cs="Frankruhel"/>
                <w:sz w:val="24"/>
                <w:rtl/>
              </w:rPr>
            </w:pPr>
            <w:r>
              <w:rPr>
                <w:rFonts w:cs="Times New Roman"/>
                <w:sz w:val="24"/>
                <w:rtl/>
              </w:rPr>
              <w:t xml:space="preserve">סעיף 14 </w:t>
            </w:r>
          </w:p>
        </w:tc>
        <w:tc>
          <w:tcPr>
            <w:tcW w:w="5669" w:type="dxa"/>
          </w:tcPr>
          <w:p w14:paraId="4AD96939" w14:textId="77777777" w:rsidR="00F13461" w:rsidRPr="00F13461" w:rsidRDefault="00F13461" w:rsidP="00F13461">
            <w:pPr>
              <w:spacing w:line="240" w:lineRule="auto"/>
              <w:jc w:val="left"/>
              <w:rPr>
                <w:rFonts w:cs="Frankruhel"/>
                <w:sz w:val="24"/>
                <w:rtl/>
              </w:rPr>
            </w:pPr>
            <w:r>
              <w:rPr>
                <w:rFonts w:cs="Times New Roman"/>
                <w:sz w:val="24"/>
                <w:rtl/>
              </w:rPr>
              <w:t>חישוב היוון הקצבה</w:t>
            </w:r>
          </w:p>
        </w:tc>
        <w:tc>
          <w:tcPr>
            <w:tcW w:w="567" w:type="dxa"/>
          </w:tcPr>
          <w:p w14:paraId="11A6935D" w14:textId="77777777" w:rsidR="00F13461" w:rsidRPr="00F13461" w:rsidRDefault="00F13461" w:rsidP="00F13461">
            <w:pPr>
              <w:spacing w:line="240" w:lineRule="auto"/>
              <w:jc w:val="left"/>
              <w:rPr>
                <w:rStyle w:val="Hyperlink"/>
                <w:rtl/>
              </w:rPr>
            </w:pPr>
            <w:hyperlink w:anchor="Seif14" w:tooltip="חישוב היוון הקצבה" w:history="1">
              <w:r w:rsidRPr="00F13461">
                <w:rPr>
                  <w:rStyle w:val="Hyperlink"/>
                </w:rPr>
                <w:t>Go</w:t>
              </w:r>
            </w:hyperlink>
          </w:p>
        </w:tc>
        <w:tc>
          <w:tcPr>
            <w:tcW w:w="850" w:type="dxa"/>
          </w:tcPr>
          <w:p w14:paraId="3E702097" w14:textId="77777777" w:rsidR="00F13461" w:rsidRPr="00F13461" w:rsidRDefault="00F13461" w:rsidP="00F1346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13461" w:rsidRPr="00F13461" w14:paraId="4F5D7705" w14:textId="77777777">
        <w:tblPrEx>
          <w:tblCellMar>
            <w:top w:w="0" w:type="dxa"/>
            <w:bottom w:w="0" w:type="dxa"/>
          </w:tblCellMar>
        </w:tblPrEx>
        <w:tc>
          <w:tcPr>
            <w:tcW w:w="1247" w:type="dxa"/>
          </w:tcPr>
          <w:p w14:paraId="685455E5" w14:textId="77777777" w:rsidR="00F13461" w:rsidRPr="00F13461" w:rsidRDefault="00F13461" w:rsidP="00F13461">
            <w:pPr>
              <w:spacing w:line="240" w:lineRule="auto"/>
              <w:jc w:val="left"/>
              <w:rPr>
                <w:rFonts w:cs="Frankruhel"/>
                <w:sz w:val="24"/>
                <w:rtl/>
              </w:rPr>
            </w:pPr>
          </w:p>
        </w:tc>
        <w:tc>
          <w:tcPr>
            <w:tcW w:w="5669" w:type="dxa"/>
          </w:tcPr>
          <w:p w14:paraId="06702369" w14:textId="77777777" w:rsidR="00F13461" w:rsidRPr="00F13461" w:rsidRDefault="00F13461" w:rsidP="00F13461">
            <w:pPr>
              <w:spacing w:line="240" w:lineRule="auto"/>
              <w:jc w:val="left"/>
              <w:rPr>
                <w:rFonts w:cs="Frankruhel"/>
                <w:sz w:val="24"/>
                <w:rtl/>
              </w:rPr>
            </w:pPr>
            <w:r>
              <w:rPr>
                <w:rFonts w:cs="Times New Roman"/>
                <w:sz w:val="24"/>
                <w:rtl/>
              </w:rPr>
              <w:t>תוספת</w:t>
            </w:r>
          </w:p>
        </w:tc>
        <w:tc>
          <w:tcPr>
            <w:tcW w:w="567" w:type="dxa"/>
          </w:tcPr>
          <w:p w14:paraId="170B383B" w14:textId="77777777" w:rsidR="00F13461" w:rsidRPr="00F13461" w:rsidRDefault="00F13461" w:rsidP="00F13461">
            <w:pPr>
              <w:spacing w:line="240" w:lineRule="auto"/>
              <w:jc w:val="left"/>
              <w:rPr>
                <w:rStyle w:val="Hyperlink"/>
                <w:rtl/>
              </w:rPr>
            </w:pPr>
            <w:hyperlink w:anchor="med3" w:tooltip="תוספת" w:history="1">
              <w:r w:rsidRPr="00F13461">
                <w:rPr>
                  <w:rStyle w:val="Hyperlink"/>
                </w:rPr>
                <w:t>Go</w:t>
              </w:r>
            </w:hyperlink>
          </w:p>
        </w:tc>
        <w:tc>
          <w:tcPr>
            <w:tcW w:w="850" w:type="dxa"/>
          </w:tcPr>
          <w:p w14:paraId="2478F50B" w14:textId="77777777" w:rsidR="00F13461" w:rsidRPr="00F13461" w:rsidRDefault="00F13461" w:rsidP="00F1346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4FABD45B" w14:textId="77777777" w:rsidR="00D5793B" w:rsidRDefault="00D5793B">
      <w:pPr>
        <w:pStyle w:val="big-header"/>
        <w:ind w:left="0" w:right="1134"/>
        <w:rPr>
          <w:rtl/>
        </w:rPr>
      </w:pPr>
    </w:p>
    <w:p w14:paraId="0DFE8339" w14:textId="77777777" w:rsidR="00D5793B" w:rsidRDefault="00D5793B" w:rsidP="00473A75">
      <w:pPr>
        <w:pStyle w:val="big-header"/>
        <w:ind w:left="0" w:right="1134"/>
        <w:rPr>
          <w:rStyle w:val="default"/>
          <w:rFonts w:cs="FrankRuehl" w:hint="cs"/>
          <w:rtl/>
        </w:rPr>
      </w:pPr>
      <w:r>
        <w:rPr>
          <w:rtl/>
        </w:rPr>
        <w:br w:type="page"/>
      </w:r>
      <w:r>
        <w:rPr>
          <w:rtl/>
        </w:rPr>
        <w:lastRenderedPageBreak/>
        <w:t>ת</w:t>
      </w:r>
      <w:r>
        <w:rPr>
          <w:rFonts w:hint="cs"/>
          <w:rtl/>
        </w:rPr>
        <w:t>קנות שירותי הדת היהודיים (גמלאות לראש רשות) (סדרי קביעת גמלה, מתן הודעות, ביצוע והיוון), תשמ"א-1981</w:t>
      </w:r>
      <w:r w:rsidR="001F665B">
        <w:rPr>
          <w:rStyle w:val="a6"/>
          <w:rtl/>
        </w:rPr>
        <w:footnoteReference w:customMarkFollows="1" w:id="1"/>
        <w:t>*</w:t>
      </w:r>
    </w:p>
    <w:p w14:paraId="77FCE537" w14:textId="77777777" w:rsidR="00D5793B" w:rsidRDefault="00D5793B">
      <w:pPr>
        <w:pStyle w:val="P00"/>
        <w:spacing w:before="72"/>
        <w:ind w:left="0" w:right="1134"/>
        <w:rPr>
          <w:rStyle w:val="default"/>
          <w:rFonts w:cs="FrankRuehl"/>
          <w:rtl/>
        </w:rPr>
      </w:pPr>
      <w:r>
        <w:rPr>
          <w:rtl/>
        </w:rPr>
        <w:tab/>
      </w:r>
      <w:r>
        <w:rPr>
          <w:rStyle w:val="default"/>
          <w:rFonts w:cs="FrankRuehl"/>
          <w:rtl/>
        </w:rPr>
        <w:t xml:space="preserve"> </w:t>
      </w:r>
      <w:r>
        <w:rPr>
          <w:rStyle w:val="default"/>
          <w:rFonts w:cs="FrankRuehl" w:hint="cs"/>
          <w:rtl/>
        </w:rPr>
        <w:t>בתוקף סמכותנו לפי סעיף 14 לחוק שירותי הדת היהודיים [נוסח משולב], תשל"א-1971, ובאישור ועדת העבודה והרווחה של הכנסת, אנ</w:t>
      </w:r>
      <w:r>
        <w:rPr>
          <w:rStyle w:val="default"/>
          <w:rFonts w:cs="FrankRuehl"/>
          <w:rtl/>
        </w:rPr>
        <w:t>ו</w:t>
      </w:r>
      <w:r>
        <w:rPr>
          <w:rStyle w:val="default"/>
          <w:rFonts w:cs="FrankRuehl" w:hint="cs"/>
          <w:rtl/>
        </w:rPr>
        <w:t xml:space="preserve"> מתקינים תקנות אלה:</w:t>
      </w:r>
    </w:p>
    <w:p w14:paraId="3BF26212" w14:textId="77777777" w:rsidR="00D5793B" w:rsidRDefault="00D5793B">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14:paraId="5CA92660" w14:textId="77777777" w:rsidR="00D5793B" w:rsidRDefault="00D5793B">
      <w:pPr>
        <w:pStyle w:val="P00"/>
        <w:spacing w:before="72"/>
        <w:ind w:left="0" w:right="1134"/>
        <w:rPr>
          <w:rStyle w:val="default"/>
          <w:rFonts w:cs="FrankRuehl" w:hint="cs"/>
          <w:rtl/>
        </w:rPr>
      </w:pPr>
      <w:bookmarkStart w:id="1" w:name="Seif1"/>
      <w:bookmarkEnd w:id="1"/>
      <w:r>
        <w:rPr>
          <w:lang w:val="he-IL"/>
        </w:rPr>
        <w:pict w14:anchorId="5B0A83F2">
          <v:rect id="_x0000_s1026" style="position:absolute;left:0;text-align:left;margin-left:464.5pt;margin-top:8.05pt;width:75.05pt;height:12pt;z-index:251651072" o:allowincell="f" filled="f" stroked="f" strokecolor="lime" strokeweight=".25pt">
            <v:textbox inset="0,0,0,0">
              <w:txbxContent>
                <w:p w14:paraId="330FBD69" w14:textId="77777777" w:rsidR="00D5793B" w:rsidRDefault="00D5793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1F665B">
        <w:rPr>
          <w:rStyle w:val="default"/>
          <w:rFonts w:cs="FrankRuehl"/>
          <w:rtl/>
        </w:rPr>
        <w:t>–</w:t>
      </w:r>
    </w:p>
    <w:p w14:paraId="603228E9" w14:textId="77777777" w:rsidR="00D5793B" w:rsidRDefault="00D5793B" w:rsidP="001F665B">
      <w:pPr>
        <w:pStyle w:val="P00"/>
        <w:spacing w:before="72"/>
        <w:ind w:left="0" w:right="1134"/>
        <w:rPr>
          <w:rStyle w:val="default"/>
          <w:rFonts w:cs="FrankRuehl"/>
          <w:rtl/>
        </w:rPr>
      </w:pPr>
      <w:r>
        <w:rPr>
          <w:rtl/>
        </w:rPr>
        <w:tab/>
      </w:r>
      <w:r>
        <w:rPr>
          <w:rStyle w:val="default"/>
          <w:rFonts w:cs="FrankRuehl"/>
          <w:rtl/>
        </w:rPr>
        <w:t xml:space="preserve"> "</w:t>
      </w:r>
      <w:r>
        <w:rPr>
          <w:rStyle w:val="default"/>
          <w:rFonts w:cs="FrankRuehl" w:hint="cs"/>
          <w:rtl/>
        </w:rPr>
        <w:t>החלטה"</w:t>
      </w:r>
      <w:r w:rsidR="001F665B">
        <w:rPr>
          <w:rStyle w:val="default"/>
          <w:rFonts w:cs="FrankRuehl" w:hint="cs"/>
          <w:rtl/>
        </w:rPr>
        <w:t xml:space="preserve"> - </w:t>
      </w:r>
      <w:r>
        <w:rPr>
          <w:rStyle w:val="default"/>
          <w:rFonts w:cs="FrankRuehl" w:hint="cs"/>
          <w:rtl/>
        </w:rPr>
        <w:t>החלטת שירותי הדת היהודיים (גמלאות לראש מועצה דתית וסגניו), תשמ"א</w:t>
      </w:r>
      <w:r w:rsidR="001F665B">
        <w:rPr>
          <w:rStyle w:val="default"/>
          <w:rFonts w:cs="FrankRuehl" w:hint="cs"/>
          <w:rtl/>
        </w:rPr>
        <w:t>-</w:t>
      </w:r>
      <w:r>
        <w:rPr>
          <w:rStyle w:val="default"/>
          <w:rFonts w:cs="FrankRuehl" w:hint="cs"/>
          <w:rtl/>
        </w:rPr>
        <w:t>1981;</w:t>
      </w:r>
    </w:p>
    <w:p w14:paraId="7F584C08" w14:textId="77777777" w:rsidR="00D5793B" w:rsidRDefault="00D5793B" w:rsidP="001F66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הכללי" </w:t>
      </w:r>
      <w:r w:rsidR="001F665B">
        <w:rPr>
          <w:rStyle w:val="default"/>
          <w:rFonts w:cs="FrankRuehl" w:hint="cs"/>
          <w:rtl/>
        </w:rPr>
        <w:t>-</w:t>
      </w:r>
      <w:r>
        <w:rPr>
          <w:rStyle w:val="default"/>
          <w:rFonts w:cs="FrankRuehl" w:hint="cs"/>
          <w:rtl/>
        </w:rPr>
        <w:t xml:space="preserve"> המנהל הכללי של משרד הדתות;</w:t>
      </w:r>
    </w:p>
    <w:p w14:paraId="7969C37E" w14:textId="77777777" w:rsidR="00D5793B" w:rsidRDefault="00D5793B" w:rsidP="001F66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ראש רשות" </w:t>
      </w:r>
      <w:r w:rsidR="001F665B">
        <w:rPr>
          <w:rStyle w:val="default"/>
          <w:rFonts w:cs="FrankRuehl" w:hint="cs"/>
          <w:rtl/>
        </w:rPr>
        <w:t>-</w:t>
      </w:r>
      <w:r>
        <w:rPr>
          <w:rStyle w:val="default"/>
          <w:rFonts w:cs="FrankRuehl" w:hint="cs"/>
          <w:rtl/>
        </w:rPr>
        <w:t xml:space="preserve"> כמשמעותו בסעיף 14(1) לחוק;</w:t>
      </w:r>
    </w:p>
    <w:p w14:paraId="697DAAE3" w14:textId="77777777" w:rsidR="00D5793B" w:rsidRDefault="00D5793B" w:rsidP="001F66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זכאי" </w:t>
      </w:r>
      <w:r w:rsidR="001F665B">
        <w:rPr>
          <w:rStyle w:val="default"/>
          <w:rFonts w:cs="FrankRuehl" w:hint="cs"/>
          <w:rtl/>
        </w:rPr>
        <w:t>-</w:t>
      </w:r>
      <w:r>
        <w:rPr>
          <w:rStyle w:val="default"/>
          <w:rFonts w:cs="FrankRuehl" w:hint="cs"/>
          <w:rtl/>
        </w:rPr>
        <w:t xml:space="preserve"> שאיריו של ראש רשות</w:t>
      </w:r>
      <w:r>
        <w:rPr>
          <w:rStyle w:val="default"/>
          <w:rFonts w:cs="FrankRuehl"/>
          <w:rtl/>
        </w:rPr>
        <w:t xml:space="preserve">, </w:t>
      </w:r>
      <w:r>
        <w:rPr>
          <w:rStyle w:val="default"/>
          <w:rFonts w:cs="FrankRuehl" w:hint="cs"/>
          <w:rtl/>
        </w:rPr>
        <w:t>ראש רשות שחדל לכהן ושאיריו, הזכאים לגמלה לפי ההחלטה;</w:t>
      </w:r>
    </w:p>
    <w:p w14:paraId="1511B8E2" w14:textId="77777777" w:rsidR="00D5793B" w:rsidRDefault="00D5793B" w:rsidP="001F66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שאיר" </w:t>
      </w:r>
      <w:r w:rsidR="001F665B">
        <w:rPr>
          <w:rStyle w:val="default"/>
          <w:rFonts w:cs="FrankRuehl" w:hint="cs"/>
          <w:rtl/>
        </w:rPr>
        <w:t>-</w:t>
      </w:r>
      <w:r>
        <w:rPr>
          <w:rStyle w:val="default"/>
          <w:rFonts w:cs="FrankRuehl" w:hint="cs"/>
          <w:rtl/>
        </w:rPr>
        <w:t xml:space="preserve"> מי שנקבע החלטה כשאירו של ראש רשות;</w:t>
      </w:r>
    </w:p>
    <w:p w14:paraId="63EE7796" w14:textId="77777777" w:rsidR="00D5793B" w:rsidRDefault="00D5793B" w:rsidP="001F66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גזבר</w:t>
      </w:r>
      <w:r>
        <w:rPr>
          <w:rStyle w:val="default"/>
          <w:rFonts w:cs="FrankRuehl"/>
          <w:rtl/>
        </w:rPr>
        <w:t xml:space="preserve">" </w:t>
      </w:r>
      <w:r w:rsidR="001F665B">
        <w:rPr>
          <w:rStyle w:val="default"/>
          <w:rFonts w:cs="FrankRuehl" w:hint="cs"/>
          <w:rtl/>
        </w:rPr>
        <w:t>-</w:t>
      </w:r>
      <w:r>
        <w:rPr>
          <w:rStyle w:val="default"/>
          <w:rFonts w:cs="FrankRuehl" w:hint="cs"/>
          <w:rtl/>
        </w:rPr>
        <w:t xml:space="preserve"> גזבר הרשות בה כיהן לאחרונה ראש רשות שהוא או שאיריו היו לזכאים, לרבות מי שממלא תפקיד זה בפועל;</w:t>
      </w:r>
    </w:p>
    <w:p w14:paraId="4E6EAC41" w14:textId="77777777" w:rsidR="00D5793B" w:rsidRDefault="00D5793B" w:rsidP="001F66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גמלה" </w:t>
      </w:r>
      <w:r w:rsidR="001F665B">
        <w:rPr>
          <w:rStyle w:val="default"/>
          <w:rFonts w:cs="FrankRuehl" w:hint="cs"/>
          <w:rtl/>
        </w:rPr>
        <w:t>-</w:t>
      </w:r>
      <w:r>
        <w:rPr>
          <w:rStyle w:val="default"/>
          <w:rFonts w:cs="FrankRuehl" w:hint="cs"/>
          <w:rtl/>
        </w:rPr>
        <w:t xml:space="preserve"> קצבה או מענק, לרבות תשלומים אחרים נוספים שזכאי זכאי להם לפי ההחלטה;</w:t>
      </w:r>
    </w:p>
    <w:p w14:paraId="06D30FA3" w14:textId="77777777" w:rsidR="00D5793B" w:rsidRDefault="00D5793B" w:rsidP="001F66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מועד ההיוון" </w:t>
      </w:r>
      <w:r w:rsidR="001F665B">
        <w:rPr>
          <w:rStyle w:val="default"/>
          <w:rFonts w:cs="FrankRuehl" w:hint="cs"/>
          <w:rtl/>
        </w:rPr>
        <w:t>-</w:t>
      </w:r>
      <w:r>
        <w:rPr>
          <w:rStyle w:val="default"/>
          <w:rFonts w:cs="FrankRuehl" w:hint="cs"/>
          <w:rtl/>
        </w:rPr>
        <w:t xml:space="preserve"> לגבי זכאי המבקש להוון חלק מקצבתו </w:t>
      </w:r>
      <w:r w:rsidR="001F665B">
        <w:rPr>
          <w:rStyle w:val="default"/>
          <w:rFonts w:cs="FrankRuehl" w:hint="cs"/>
          <w:rtl/>
        </w:rPr>
        <w:t>-</w:t>
      </w:r>
      <w:r>
        <w:rPr>
          <w:rStyle w:val="default"/>
          <w:rFonts w:cs="FrankRuehl" w:hint="cs"/>
          <w:rtl/>
        </w:rPr>
        <w:t xml:space="preserve"> היום האחרון בחודש שלאחר החוד</w:t>
      </w:r>
      <w:r>
        <w:rPr>
          <w:rStyle w:val="default"/>
          <w:rFonts w:cs="FrankRuehl"/>
          <w:rtl/>
        </w:rPr>
        <w:t>ש</w:t>
      </w:r>
      <w:r>
        <w:rPr>
          <w:rStyle w:val="default"/>
          <w:rFonts w:cs="FrankRuehl" w:hint="cs"/>
          <w:rtl/>
        </w:rPr>
        <w:t xml:space="preserve"> שבו היה לזכאי, או היום האחרון בחודש בו הוגשה הבקשה להיוון לגזבר, הכל לפי המאוחר;</w:t>
      </w:r>
    </w:p>
    <w:p w14:paraId="6A0B8168" w14:textId="77777777" w:rsidR="00D5793B" w:rsidRDefault="00D5793B" w:rsidP="001F66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לוח שבתוספת" </w:t>
      </w:r>
      <w:r w:rsidR="001F665B">
        <w:rPr>
          <w:rStyle w:val="default"/>
          <w:rFonts w:cs="FrankRuehl" w:hint="cs"/>
          <w:rtl/>
        </w:rPr>
        <w:t>-</w:t>
      </w:r>
      <w:r>
        <w:rPr>
          <w:rStyle w:val="default"/>
          <w:rFonts w:cs="FrankRuehl" w:hint="cs"/>
          <w:rtl/>
        </w:rPr>
        <w:t xml:space="preserve"> לוח 1 שבתוספת לתקנות הרשויות המקומיות (גמלאות לראש רשות וסגניו)(סדרי קביעת גמלה, מתן הודעות, ביצוע והיוון), תשל"ט</w:t>
      </w:r>
      <w:r w:rsidR="001F665B">
        <w:rPr>
          <w:rStyle w:val="default"/>
          <w:rFonts w:cs="FrankRuehl" w:hint="cs"/>
          <w:rtl/>
        </w:rPr>
        <w:t>-</w:t>
      </w:r>
      <w:r>
        <w:rPr>
          <w:rStyle w:val="default"/>
          <w:rFonts w:cs="FrankRuehl" w:hint="cs"/>
          <w:rtl/>
        </w:rPr>
        <w:t>1979.</w:t>
      </w:r>
    </w:p>
    <w:p w14:paraId="56705E87" w14:textId="77777777" w:rsidR="00D5793B" w:rsidRDefault="00D5793B">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ב': סדרי נוהל</w:t>
      </w:r>
    </w:p>
    <w:p w14:paraId="2FE74287" w14:textId="77777777" w:rsidR="00D5793B" w:rsidRDefault="00D5793B">
      <w:pPr>
        <w:pStyle w:val="P00"/>
        <w:spacing w:before="72"/>
        <w:ind w:left="0" w:right="1134"/>
        <w:rPr>
          <w:rStyle w:val="default"/>
          <w:rFonts w:cs="FrankRuehl"/>
          <w:rtl/>
        </w:rPr>
      </w:pPr>
      <w:bookmarkStart w:id="3" w:name="Seif2"/>
      <w:bookmarkEnd w:id="3"/>
      <w:r>
        <w:rPr>
          <w:lang w:val="he-IL"/>
        </w:rPr>
        <w:pict w14:anchorId="3D74B461">
          <v:rect id="_x0000_s1027" style="position:absolute;left:0;text-align:left;margin-left:464.5pt;margin-top:8.05pt;width:75.05pt;height:11.8pt;z-index:251652096" o:allowincell="f" filled="f" stroked="f" strokecolor="lime" strokeweight=".25pt">
            <v:textbox inset="0,0,0,0">
              <w:txbxContent>
                <w:p w14:paraId="6BFE9690" w14:textId="77777777" w:rsidR="00D5793B" w:rsidRDefault="00D5793B">
                  <w:pPr>
                    <w:spacing w:line="160" w:lineRule="exact"/>
                    <w:jc w:val="left"/>
                    <w:rPr>
                      <w:rFonts w:cs="Miriam"/>
                      <w:noProof/>
                      <w:szCs w:val="18"/>
                      <w:rtl/>
                    </w:rPr>
                  </w:pPr>
                  <w:r>
                    <w:rPr>
                      <w:rFonts w:cs="Miriam"/>
                      <w:szCs w:val="18"/>
                      <w:rtl/>
                    </w:rPr>
                    <w:t>ה</w:t>
                  </w:r>
                  <w:r>
                    <w:rPr>
                      <w:rFonts w:cs="Miriam" w:hint="cs"/>
                      <w:szCs w:val="18"/>
                      <w:rtl/>
                    </w:rPr>
                    <w:t>ודעה על גמלה</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תוך שלושים ימים מיום שהיה אדם לזכאי, ישלח הגזבר למנהל הכללי הודעה על הגמלה שלדעתו יש לאשר לאותו זכאי; בהודעתו יפרט הגזבר את דרך קביעת הזכות לגמלה ושיעורה ויצרף להודעה כל מסמך שהומצא לו לצורך הקביעה האמורה.</w:t>
      </w:r>
    </w:p>
    <w:p w14:paraId="55EFF495" w14:textId="77777777" w:rsidR="00D5793B" w:rsidRDefault="00D579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תוך חמישה עשר יום מיום קבלת הודעת הגזבר</w:t>
      </w:r>
      <w:r>
        <w:rPr>
          <w:rStyle w:val="default"/>
          <w:rFonts w:cs="FrankRuehl"/>
          <w:rtl/>
        </w:rPr>
        <w:t xml:space="preserve"> </w:t>
      </w:r>
      <w:r>
        <w:rPr>
          <w:rStyle w:val="default"/>
          <w:rFonts w:cs="FrankRuehl" w:hint="cs"/>
          <w:rtl/>
        </w:rPr>
        <w:t>כאמור בתקנת משנה (א), יקבע המנהל הכללי את הגמלה המגיעה לזכאי וישלח לו הודעה על כך במכתב רשום; העתק מהודעתו ישלח המנהל הכללי לגזבר.</w:t>
      </w:r>
    </w:p>
    <w:p w14:paraId="7186D32A" w14:textId="77777777" w:rsidR="00D5793B" w:rsidRDefault="00D5793B">
      <w:pPr>
        <w:pStyle w:val="P00"/>
        <w:spacing w:before="72"/>
        <w:ind w:left="0" w:right="1134"/>
        <w:rPr>
          <w:rStyle w:val="default"/>
          <w:rFonts w:cs="FrankRuehl"/>
          <w:rtl/>
        </w:rPr>
      </w:pPr>
      <w:bookmarkStart w:id="4" w:name="Seif3"/>
      <w:bookmarkEnd w:id="4"/>
      <w:r>
        <w:rPr>
          <w:lang w:val="he-IL"/>
        </w:rPr>
        <w:pict w14:anchorId="4138C26F">
          <v:rect id="_x0000_s1028" style="position:absolute;left:0;text-align:left;margin-left:464.5pt;margin-top:8.05pt;width:75.05pt;height:12.85pt;z-index:251653120" o:allowincell="f" filled="f" stroked="f" strokecolor="lime" strokeweight=".25pt">
            <v:textbox inset="0,0,0,0">
              <w:txbxContent>
                <w:p w14:paraId="3D425DA3" w14:textId="77777777" w:rsidR="00D5793B" w:rsidRDefault="00D5793B">
                  <w:pPr>
                    <w:spacing w:line="160" w:lineRule="exact"/>
                    <w:jc w:val="left"/>
                    <w:rPr>
                      <w:rFonts w:cs="Miriam"/>
                      <w:noProof/>
                      <w:szCs w:val="18"/>
                      <w:rtl/>
                    </w:rPr>
                  </w:pPr>
                  <w:r>
                    <w:rPr>
                      <w:rFonts w:cs="Miriam"/>
                      <w:szCs w:val="18"/>
                      <w:rtl/>
                    </w:rPr>
                    <w:t>ב</w:t>
                  </w:r>
                  <w:r>
                    <w:rPr>
                      <w:rFonts w:cs="Miriam" w:hint="cs"/>
                      <w:szCs w:val="18"/>
                      <w:rtl/>
                    </w:rPr>
                    <w:t>קשת גמלה</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אדם הטוען שהוא עומד להיות זכאי או שהוא זכאי, רשאי לפנות בכל עת לגזבר בבקשה לקביעת הגמלה שתגיע לו או המגע</w:t>
      </w:r>
      <w:r>
        <w:rPr>
          <w:rStyle w:val="default"/>
          <w:rFonts w:cs="FrankRuehl"/>
          <w:rtl/>
        </w:rPr>
        <w:t>ת</w:t>
      </w:r>
      <w:r>
        <w:rPr>
          <w:rStyle w:val="default"/>
          <w:rFonts w:cs="FrankRuehl" w:hint="cs"/>
          <w:rtl/>
        </w:rPr>
        <w:t xml:space="preserve"> לו לדעתו; תוך שלושים ימים מיום קבלת הבקשה כאמור יעבירנה הגזבר למנהל הכללי בצירוף חוות דעתו המפורטת לגביה.</w:t>
      </w:r>
    </w:p>
    <w:p w14:paraId="5C5FE6B2" w14:textId="77777777" w:rsidR="00D5793B" w:rsidRDefault="00D579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תוך חמישה עשר ימים מיום קבלת הבקשה וחוות הדעת כאמור בתקנת משנה (א), יקבע המנהל הכללי את זכותו לגמלה של מגיש הבקשה ואת שיעור הגמלה ויודיע לו את </w:t>
      </w:r>
      <w:r>
        <w:rPr>
          <w:rStyle w:val="default"/>
          <w:rFonts w:cs="FrankRuehl"/>
          <w:rtl/>
        </w:rPr>
        <w:t>ק</w:t>
      </w:r>
      <w:r>
        <w:rPr>
          <w:rStyle w:val="default"/>
          <w:rFonts w:cs="FrankRuehl" w:hint="cs"/>
          <w:rtl/>
        </w:rPr>
        <w:t>ביעתו במכתב רשום; העתק מהודעתו ישלח המנהל הכללי לגזבר.</w:t>
      </w:r>
    </w:p>
    <w:p w14:paraId="66221EFE" w14:textId="77777777" w:rsidR="00D5793B" w:rsidRDefault="00D5793B" w:rsidP="001F665B">
      <w:pPr>
        <w:pStyle w:val="P00"/>
        <w:spacing w:before="72"/>
        <w:ind w:left="0" w:right="1134"/>
        <w:rPr>
          <w:rtl/>
        </w:rPr>
      </w:pPr>
      <w:bookmarkStart w:id="5" w:name="Seif4"/>
      <w:bookmarkEnd w:id="5"/>
      <w:r>
        <w:rPr>
          <w:lang w:val="he-IL"/>
        </w:rPr>
        <w:pict w14:anchorId="3987E3F5">
          <v:rect id="_x0000_s1029" style="position:absolute;left:0;text-align:left;margin-left:464.5pt;margin-top:8.05pt;width:75.05pt;height:22.4pt;z-index:251654144" o:allowincell="f" filled="f" stroked="f" strokecolor="lime" strokeweight=".25pt">
            <v:textbox inset="0,0,0,0">
              <w:txbxContent>
                <w:p w14:paraId="7C99C73A" w14:textId="77777777" w:rsidR="00D5793B" w:rsidRDefault="00D5793B">
                  <w:pPr>
                    <w:spacing w:line="160" w:lineRule="exact"/>
                    <w:jc w:val="left"/>
                    <w:rPr>
                      <w:rFonts w:cs="Miriam"/>
                      <w:noProof/>
                      <w:szCs w:val="18"/>
                      <w:rtl/>
                    </w:rPr>
                  </w:pPr>
                  <w:r>
                    <w:rPr>
                      <w:rFonts w:cs="Miriam"/>
                      <w:szCs w:val="18"/>
                      <w:rtl/>
                    </w:rPr>
                    <w:t>ד</w:t>
                  </w:r>
                  <w:r>
                    <w:rPr>
                      <w:rFonts w:cs="Miriam" w:hint="cs"/>
                      <w:szCs w:val="18"/>
                      <w:rtl/>
                    </w:rPr>
                    <w:t>רישת פרטים ומסמכים</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גזבר והמנהל הכללי רשאים לפנות לזכאי ולבקש ממנו פרטים ומסמכים הדרושים לצורך קביעת זכותו לגמלה ושיעורה; דרשו הגזבר או</w:t>
      </w:r>
      <w:r w:rsidR="001F665B">
        <w:rPr>
          <w:rStyle w:val="default"/>
          <w:rFonts w:cs="FrankRuehl" w:hint="cs"/>
          <w:rtl/>
        </w:rPr>
        <w:t xml:space="preserve"> </w:t>
      </w:r>
      <w:r>
        <w:rPr>
          <w:rtl/>
        </w:rPr>
        <w:t>ה</w:t>
      </w:r>
      <w:r>
        <w:rPr>
          <w:rFonts w:hint="cs"/>
          <w:rtl/>
        </w:rPr>
        <w:t>מנהל הכללי פרטים או מסמכים כא</w:t>
      </w:r>
      <w:r>
        <w:rPr>
          <w:rtl/>
        </w:rPr>
        <w:t>מ</w:t>
      </w:r>
      <w:r>
        <w:rPr>
          <w:rFonts w:hint="cs"/>
          <w:rtl/>
        </w:rPr>
        <w:t>ור יהיה עליהם למלא את החובות המוטלות עליהם לפי תקנה 2 או 3 תוך חמישה עשר יום מיום שנמסרו להם הפרטים והמצאו להם המסמכים שביקשו.</w:t>
      </w:r>
    </w:p>
    <w:p w14:paraId="460BD86E" w14:textId="77777777" w:rsidR="00D5793B" w:rsidRDefault="00D5793B">
      <w:pPr>
        <w:pStyle w:val="P00"/>
        <w:spacing w:before="72"/>
        <w:ind w:left="0" w:right="1134"/>
        <w:rPr>
          <w:rStyle w:val="default"/>
          <w:rFonts w:cs="FrankRuehl"/>
          <w:rtl/>
        </w:rPr>
      </w:pPr>
      <w:bookmarkStart w:id="6" w:name="Seif5"/>
      <w:bookmarkEnd w:id="6"/>
      <w:r>
        <w:rPr>
          <w:lang w:val="he-IL"/>
        </w:rPr>
        <w:pict w14:anchorId="2D40FA5B">
          <v:rect id="_x0000_s1030" style="position:absolute;left:0;text-align:left;margin-left:464.5pt;margin-top:8.05pt;width:75.05pt;height:11.9pt;z-index:251655168" o:allowincell="f" filled="f" stroked="f" strokecolor="lime" strokeweight=".25pt">
            <v:textbox inset="0,0,0,0">
              <w:txbxContent>
                <w:p w14:paraId="7E90CA7D" w14:textId="77777777" w:rsidR="00D5793B" w:rsidRDefault="00D5793B">
                  <w:pPr>
                    <w:spacing w:line="160" w:lineRule="exact"/>
                    <w:jc w:val="left"/>
                    <w:rPr>
                      <w:rFonts w:cs="Miriam"/>
                      <w:noProof/>
                      <w:szCs w:val="18"/>
                      <w:rtl/>
                    </w:rPr>
                  </w:pPr>
                  <w:r>
                    <w:rPr>
                      <w:rFonts w:cs="Miriam"/>
                      <w:szCs w:val="18"/>
                      <w:rtl/>
                    </w:rPr>
                    <w:t>מ</w:t>
                  </w:r>
                  <w:r>
                    <w:rPr>
                      <w:rFonts w:cs="Miriam" w:hint="cs"/>
                      <w:szCs w:val="18"/>
                      <w:rtl/>
                    </w:rPr>
                    <w:t>ועדי ת</w:t>
                  </w:r>
                  <w:r>
                    <w:rPr>
                      <w:rFonts w:cs="Miriam"/>
                      <w:szCs w:val="18"/>
                      <w:rtl/>
                    </w:rPr>
                    <w:t>ש</w:t>
                  </w:r>
                  <w:r>
                    <w:rPr>
                      <w:rFonts w:cs="Miriam" w:hint="cs"/>
                      <w:szCs w:val="18"/>
                      <w:rtl/>
                    </w:rPr>
                    <w:t>לום</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קצבה תשולם לזכאי לה בתום כל חודש.</w:t>
      </w:r>
    </w:p>
    <w:p w14:paraId="4F7ACBDA" w14:textId="77777777" w:rsidR="00D5793B" w:rsidRDefault="00D5793B">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מענק ישולם לזכאי לו תוך שלושים ימים מיום שהמנהל הכללי קבע את זכותו.</w:t>
      </w:r>
    </w:p>
    <w:p w14:paraId="34EB4682" w14:textId="77777777" w:rsidR="00D5793B" w:rsidRDefault="00D579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סכום שהוון ישולם תוך שלושים יום ממועד ההיוון.</w:t>
      </w:r>
    </w:p>
    <w:p w14:paraId="40FCBAAD" w14:textId="77777777" w:rsidR="00D5793B" w:rsidRDefault="00D5793B">
      <w:pPr>
        <w:pStyle w:val="P00"/>
        <w:spacing w:before="72"/>
        <w:ind w:left="0" w:right="1134"/>
        <w:rPr>
          <w:rStyle w:val="default"/>
          <w:rFonts w:cs="FrankRuehl" w:hint="cs"/>
          <w:rtl/>
        </w:rPr>
      </w:pPr>
      <w:bookmarkStart w:id="7" w:name="Seif6"/>
      <w:bookmarkEnd w:id="7"/>
      <w:r>
        <w:rPr>
          <w:lang w:val="he-IL"/>
        </w:rPr>
        <w:pict w14:anchorId="30D1526C">
          <v:rect id="_x0000_s1031" style="position:absolute;left:0;text-align:left;margin-left:464.5pt;margin-top:8.05pt;width:75.05pt;height:20.35pt;z-index:251656192" o:allowincell="f" filled="f" stroked="f" strokecolor="lime" strokeweight=".25pt">
            <v:textbox inset="0,0,0,0">
              <w:txbxContent>
                <w:p w14:paraId="24ED90FD" w14:textId="77777777" w:rsidR="00D5793B" w:rsidRDefault="00D5793B">
                  <w:pPr>
                    <w:spacing w:line="160" w:lineRule="exact"/>
                    <w:jc w:val="left"/>
                    <w:rPr>
                      <w:rFonts w:cs="Miriam"/>
                      <w:noProof/>
                      <w:szCs w:val="18"/>
                      <w:rtl/>
                    </w:rPr>
                  </w:pPr>
                  <w:r>
                    <w:rPr>
                      <w:rFonts w:cs="Miriam"/>
                      <w:szCs w:val="18"/>
                      <w:rtl/>
                    </w:rPr>
                    <w:t>ה</w:t>
                  </w:r>
                  <w:r>
                    <w:rPr>
                      <w:rFonts w:cs="Miriam" w:hint="cs"/>
                      <w:szCs w:val="18"/>
                      <w:rtl/>
                    </w:rPr>
                    <w:t>ודעה על מאורע המשפיע על הקצבה</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זכאי המקבל קצבה יודיע לגזבר תוך שלושים יום על כל מאורע המשפיע על זכותו לקבל קצבה או על שיעורה, ובין היתר על </w:t>
      </w:r>
      <w:r w:rsidR="001F665B">
        <w:rPr>
          <w:rStyle w:val="default"/>
          <w:rFonts w:cs="FrankRuehl"/>
          <w:rtl/>
        </w:rPr>
        <w:t>–</w:t>
      </w:r>
    </w:p>
    <w:p w14:paraId="3A924355" w14:textId="77777777" w:rsidR="00D5793B" w:rsidRDefault="00D5793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שינוי במצבו המשפחתי;</w:t>
      </w:r>
    </w:p>
    <w:p w14:paraId="182DEE78" w14:textId="77777777" w:rsidR="00D5793B" w:rsidRDefault="00D5793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מאורע המשנה את מספר התלו</w:t>
      </w:r>
      <w:r>
        <w:rPr>
          <w:rStyle w:val="default"/>
          <w:rFonts w:cs="FrankRuehl"/>
          <w:rtl/>
        </w:rPr>
        <w:t>י</w:t>
      </w:r>
      <w:r>
        <w:rPr>
          <w:rStyle w:val="default"/>
          <w:rFonts w:cs="FrankRuehl" w:hint="cs"/>
          <w:rtl/>
        </w:rPr>
        <w:t>ים שיש להביאם בחשבון לענין הקצבה;</w:t>
      </w:r>
    </w:p>
    <w:p w14:paraId="35223C39" w14:textId="77777777" w:rsidR="00D5793B" w:rsidRDefault="00D5793B" w:rsidP="001F665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קבלת הכנסה ממשכורת או מקצבה המשתלמים לו מאוצר המדינה, מקופת רשות מקומית, מקופת מועצה דתית או מקופה ציבורית אחרת כמשמעותה בסעיף 35 לחוק שירות המדינה (גמלאות) [נוסח משולב], תש"ל-1970 (להלן </w:t>
      </w:r>
      <w:r w:rsidR="001F665B">
        <w:rPr>
          <w:rStyle w:val="default"/>
          <w:rFonts w:cs="FrankRuehl" w:hint="cs"/>
          <w:rtl/>
        </w:rPr>
        <w:t>-</w:t>
      </w:r>
      <w:r>
        <w:rPr>
          <w:rStyle w:val="default"/>
          <w:rFonts w:cs="FrankRuehl" w:hint="cs"/>
          <w:rtl/>
        </w:rPr>
        <w:t xml:space="preserve"> קופה ציבורית), ושיעורה של מש</w:t>
      </w:r>
      <w:r>
        <w:rPr>
          <w:rStyle w:val="default"/>
          <w:rFonts w:cs="FrankRuehl"/>
          <w:rtl/>
        </w:rPr>
        <w:t>כ</w:t>
      </w:r>
      <w:r>
        <w:rPr>
          <w:rStyle w:val="default"/>
          <w:rFonts w:cs="FrankRuehl" w:hint="cs"/>
          <w:rtl/>
        </w:rPr>
        <w:t>ורת או קצבה זו.</w:t>
      </w:r>
    </w:p>
    <w:p w14:paraId="7D6D2D3F" w14:textId="77777777" w:rsidR="00D5793B" w:rsidRDefault="00D579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תוך חמישה עשר יום מיום קבלת הודעה על מאורע כאמור בתקנת משנה (א), ישלח הגזבר לזכאי הודעה במכתב רשום על השינוי שחל בקצבתו בעקבות המאורע; העתק מהודעתו ישלח הגזבר במכתב רשום למנהל הכללי.</w:t>
      </w:r>
    </w:p>
    <w:p w14:paraId="606DC238" w14:textId="77777777" w:rsidR="00D5793B" w:rsidRDefault="00D5793B">
      <w:pPr>
        <w:pStyle w:val="P00"/>
        <w:spacing w:before="72"/>
        <w:ind w:left="0" w:right="1134"/>
        <w:rPr>
          <w:rStyle w:val="default"/>
          <w:rFonts w:cs="FrankRuehl"/>
          <w:rtl/>
        </w:rPr>
      </w:pPr>
      <w:bookmarkStart w:id="8" w:name="Seif7"/>
      <w:bookmarkEnd w:id="8"/>
      <w:r>
        <w:rPr>
          <w:lang w:val="he-IL"/>
        </w:rPr>
        <w:pict w14:anchorId="6953B925">
          <v:rect id="_x0000_s1032" style="position:absolute;left:0;text-align:left;margin-left:464.5pt;margin-top:8.05pt;width:75.05pt;height:14.55pt;z-index:251657216" o:allowincell="f" filled="f" stroked="f" strokecolor="lime" strokeweight=".25pt">
            <v:textbox inset="0,0,0,0">
              <w:txbxContent>
                <w:p w14:paraId="56ECA3B9" w14:textId="77777777" w:rsidR="00D5793B" w:rsidRDefault="00D5793B">
                  <w:pPr>
                    <w:spacing w:line="160" w:lineRule="exact"/>
                    <w:jc w:val="left"/>
                    <w:rPr>
                      <w:rFonts w:cs="Miriam"/>
                      <w:noProof/>
                      <w:szCs w:val="18"/>
                      <w:rtl/>
                    </w:rPr>
                  </w:pPr>
                  <w:r>
                    <w:rPr>
                      <w:rFonts w:cs="Miriam"/>
                      <w:szCs w:val="18"/>
                      <w:rtl/>
                    </w:rPr>
                    <w:t>ה</w:t>
                  </w:r>
                  <w:r>
                    <w:rPr>
                      <w:rFonts w:cs="Miriam" w:hint="cs"/>
                      <w:szCs w:val="18"/>
                      <w:rtl/>
                    </w:rPr>
                    <w:t>גשת הצהרה</w:t>
                  </w:r>
                </w:p>
              </w:txbxContent>
            </v:textbox>
            <w10:anchorlock/>
          </v:rect>
        </w:pict>
      </w:r>
      <w:r>
        <w:rPr>
          <w:rStyle w:val="big-number"/>
          <w:rtl/>
        </w:rPr>
        <w:t>7.</w:t>
      </w:r>
      <w:r>
        <w:rPr>
          <w:rStyle w:val="big-number"/>
          <w:rtl/>
        </w:rPr>
        <w:tab/>
      </w:r>
      <w:r>
        <w:rPr>
          <w:rStyle w:val="default"/>
          <w:rFonts w:cs="FrankRuehl"/>
          <w:rtl/>
        </w:rPr>
        <w:t>מ</w:t>
      </w:r>
      <w:r>
        <w:rPr>
          <w:rStyle w:val="default"/>
          <w:rFonts w:cs="FrankRuehl" w:hint="cs"/>
          <w:rtl/>
        </w:rPr>
        <w:t>קבל קצבה יצהיר לפי דרישת הגזבר או</w:t>
      </w:r>
      <w:r>
        <w:rPr>
          <w:rStyle w:val="default"/>
          <w:rFonts w:cs="FrankRuehl"/>
          <w:rtl/>
        </w:rPr>
        <w:t xml:space="preserve"> </w:t>
      </w:r>
      <w:r>
        <w:rPr>
          <w:rStyle w:val="default"/>
          <w:rFonts w:cs="FrankRuehl" w:hint="cs"/>
          <w:rtl/>
        </w:rPr>
        <w:t>המנהל הכללי כי לא אירע מאורע שיש בו כדי להשפיע על זכותו לקבל קצבה או על שיעור הקצבה המשתלמת לו.</w:t>
      </w:r>
    </w:p>
    <w:p w14:paraId="6DC0D3C1" w14:textId="77777777" w:rsidR="00D5793B" w:rsidRDefault="00D5793B">
      <w:pPr>
        <w:pStyle w:val="P00"/>
        <w:spacing w:before="72"/>
        <w:ind w:left="0" w:right="1134"/>
        <w:rPr>
          <w:rStyle w:val="default"/>
          <w:rFonts w:cs="FrankRuehl"/>
          <w:rtl/>
        </w:rPr>
      </w:pPr>
      <w:bookmarkStart w:id="9" w:name="Seif8"/>
      <w:bookmarkEnd w:id="9"/>
      <w:r>
        <w:rPr>
          <w:lang w:val="he-IL"/>
        </w:rPr>
        <w:pict w14:anchorId="4BF2BE52">
          <v:rect id="_x0000_s1033" style="position:absolute;left:0;text-align:left;margin-left:464.5pt;margin-top:8.05pt;width:75.05pt;height:20.85pt;z-index:251658240" o:allowincell="f" filled="f" stroked="f" strokecolor="lime" strokeweight=".25pt">
            <v:textbox inset="0,0,0,0">
              <w:txbxContent>
                <w:p w14:paraId="1202C60A" w14:textId="77777777" w:rsidR="00D5793B" w:rsidRDefault="00D5793B">
                  <w:pPr>
                    <w:spacing w:line="160" w:lineRule="exact"/>
                    <w:jc w:val="left"/>
                    <w:rPr>
                      <w:rFonts w:cs="Miriam"/>
                      <w:noProof/>
                      <w:szCs w:val="18"/>
                      <w:rtl/>
                    </w:rPr>
                  </w:pPr>
                  <w:r>
                    <w:rPr>
                      <w:rFonts w:cs="Miriam"/>
                      <w:szCs w:val="18"/>
                      <w:rtl/>
                    </w:rPr>
                    <w:t>הו</w:t>
                  </w:r>
                  <w:r>
                    <w:rPr>
                      <w:rFonts w:cs="Miriam" w:hint="cs"/>
                      <w:szCs w:val="18"/>
                      <w:rtl/>
                    </w:rPr>
                    <w:t>דעה בדבר שינוי מען</w:t>
                  </w:r>
                </w:p>
              </w:txbxContent>
            </v:textbox>
            <w10:anchorlock/>
          </v:rect>
        </w:pict>
      </w:r>
      <w:r>
        <w:rPr>
          <w:rStyle w:val="big-number"/>
          <w:rtl/>
        </w:rPr>
        <w:t>8.</w:t>
      </w:r>
      <w:r>
        <w:rPr>
          <w:rStyle w:val="big-number"/>
          <w:rtl/>
        </w:rPr>
        <w:tab/>
      </w:r>
      <w:r>
        <w:rPr>
          <w:rStyle w:val="default"/>
          <w:rFonts w:cs="FrankRuehl"/>
          <w:rtl/>
        </w:rPr>
        <w:t>ז</w:t>
      </w:r>
      <w:r>
        <w:rPr>
          <w:rStyle w:val="default"/>
          <w:rFonts w:cs="FrankRuehl" w:hint="cs"/>
          <w:rtl/>
        </w:rPr>
        <w:t>כאי ששינה את מענו יודיע לגזבר את מענו החדש תוך שבעה ימים מיום השינוי.</w:t>
      </w:r>
    </w:p>
    <w:p w14:paraId="19888528" w14:textId="77777777" w:rsidR="00D5793B" w:rsidRDefault="00D5793B">
      <w:pPr>
        <w:pStyle w:val="P00"/>
        <w:spacing w:before="72"/>
        <w:ind w:left="0" w:right="1134"/>
        <w:rPr>
          <w:rStyle w:val="default"/>
          <w:rFonts w:cs="FrankRuehl" w:hint="cs"/>
          <w:rtl/>
        </w:rPr>
      </w:pPr>
      <w:bookmarkStart w:id="10" w:name="Seif9"/>
      <w:bookmarkEnd w:id="10"/>
      <w:r>
        <w:rPr>
          <w:lang w:val="he-IL"/>
        </w:rPr>
        <w:pict w14:anchorId="3A7C2F9F">
          <v:rect id="_x0000_s1034" style="position:absolute;left:0;text-align:left;margin-left:464.5pt;margin-top:8.05pt;width:75.05pt;height:17.7pt;z-index:251659264" o:allowincell="f" filled="f" stroked="f" strokecolor="lime" strokeweight=".25pt">
            <v:textbox inset="0,0,0,0">
              <w:txbxContent>
                <w:p w14:paraId="776E8696" w14:textId="77777777" w:rsidR="00D5793B" w:rsidRDefault="00D5793B">
                  <w:pPr>
                    <w:spacing w:line="160" w:lineRule="exact"/>
                    <w:jc w:val="left"/>
                    <w:rPr>
                      <w:rFonts w:cs="Miriam"/>
                      <w:noProof/>
                      <w:szCs w:val="18"/>
                      <w:rtl/>
                    </w:rPr>
                  </w:pPr>
                  <w:r>
                    <w:rPr>
                      <w:rFonts w:cs="Miriam"/>
                      <w:szCs w:val="18"/>
                      <w:rtl/>
                    </w:rPr>
                    <w:t>א</w:t>
                  </w:r>
                  <w:r>
                    <w:rPr>
                      <w:rFonts w:cs="Miriam" w:hint="cs"/>
                      <w:szCs w:val="18"/>
                      <w:rtl/>
                    </w:rPr>
                    <w:t>ופן תשלום גמלאות</w:t>
                  </w:r>
                </w:p>
              </w:txbxContent>
            </v:textbox>
            <w10:anchorlock/>
          </v:rect>
        </w:pict>
      </w:r>
      <w:r>
        <w:rPr>
          <w:rStyle w:val="big-number"/>
          <w:rtl/>
        </w:rPr>
        <w:t>9.</w:t>
      </w:r>
      <w:r>
        <w:rPr>
          <w:rStyle w:val="big-number"/>
          <w:rtl/>
        </w:rPr>
        <w:tab/>
      </w:r>
      <w:r>
        <w:rPr>
          <w:rStyle w:val="default"/>
          <w:rFonts w:cs="FrankRuehl"/>
          <w:rtl/>
        </w:rPr>
        <w:t>ג</w:t>
      </w:r>
      <w:r>
        <w:rPr>
          <w:rStyle w:val="default"/>
          <w:rFonts w:cs="FrankRuehl" w:hint="cs"/>
          <w:rtl/>
        </w:rPr>
        <w:t>מלה תשולם בשיק משורטט שהזכאי הוא הנפ</w:t>
      </w:r>
      <w:r>
        <w:rPr>
          <w:rStyle w:val="default"/>
          <w:rFonts w:cs="FrankRuehl"/>
          <w:rtl/>
        </w:rPr>
        <w:t>ר</w:t>
      </w:r>
      <w:r>
        <w:rPr>
          <w:rStyle w:val="default"/>
          <w:rFonts w:cs="FrankRuehl" w:hint="cs"/>
          <w:rtl/>
        </w:rPr>
        <w:t xml:space="preserve">ע הנקוב בו ושיישלח למען שעליו הודיע הזכאי לפי תקנות אלה, ואולם </w:t>
      </w:r>
      <w:r w:rsidR="001F665B">
        <w:rPr>
          <w:rStyle w:val="default"/>
          <w:rFonts w:cs="FrankRuehl"/>
          <w:rtl/>
        </w:rPr>
        <w:t>–</w:t>
      </w:r>
    </w:p>
    <w:p w14:paraId="256914B1" w14:textId="77777777" w:rsidR="00D5793B" w:rsidRDefault="00D5793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רשאי הגזבר להפקיד את הגמלה לזכות הזכאי אצל בנקאי שהזכאי הודיע עליו;</w:t>
      </w:r>
    </w:p>
    <w:p w14:paraId="4B4B96E1" w14:textId="77777777" w:rsidR="00D5793B" w:rsidRDefault="00D5793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גמלה המגעת לזכאי הנתון לאפוטרופסות תשולם לאפוטרופסו.</w:t>
      </w:r>
    </w:p>
    <w:p w14:paraId="2DE801A4" w14:textId="77777777" w:rsidR="00D5793B" w:rsidRDefault="00D5793B">
      <w:pPr>
        <w:pStyle w:val="P00"/>
        <w:spacing w:before="72"/>
        <w:ind w:left="0" w:right="1134"/>
        <w:rPr>
          <w:rStyle w:val="default"/>
          <w:rFonts w:cs="FrankRuehl"/>
          <w:rtl/>
        </w:rPr>
      </w:pPr>
      <w:bookmarkStart w:id="11" w:name="Seif10"/>
      <w:bookmarkEnd w:id="11"/>
      <w:r>
        <w:rPr>
          <w:lang w:val="he-IL"/>
        </w:rPr>
        <w:pict w14:anchorId="493BCCD0">
          <v:rect id="_x0000_s1035" style="position:absolute;left:0;text-align:left;margin-left:464.5pt;margin-top:8.05pt;width:75.05pt;height:22.65pt;z-index:251660288" o:allowincell="f" filled="f" stroked="f" strokecolor="lime" strokeweight=".25pt">
            <v:textbox inset="0,0,0,0">
              <w:txbxContent>
                <w:p w14:paraId="14E75A50" w14:textId="77777777" w:rsidR="00D5793B" w:rsidRDefault="00D5793B" w:rsidP="001F665B">
                  <w:pPr>
                    <w:spacing w:line="160" w:lineRule="exact"/>
                    <w:jc w:val="left"/>
                    <w:rPr>
                      <w:rFonts w:cs="Miriam"/>
                      <w:noProof/>
                      <w:szCs w:val="18"/>
                      <w:rtl/>
                    </w:rPr>
                  </w:pPr>
                  <w:r>
                    <w:rPr>
                      <w:rFonts w:cs="Miriam"/>
                      <w:szCs w:val="18"/>
                      <w:rtl/>
                    </w:rPr>
                    <w:t>ה</w:t>
                  </w:r>
                  <w:r>
                    <w:rPr>
                      <w:rFonts w:cs="Miriam" w:hint="cs"/>
                      <w:szCs w:val="18"/>
                      <w:rtl/>
                    </w:rPr>
                    <w:t xml:space="preserve">ודעה בדבר </w:t>
                  </w:r>
                  <w:r>
                    <w:rPr>
                      <w:rFonts w:cs="Miriam"/>
                      <w:szCs w:val="18"/>
                      <w:rtl/>
                    </w:rPr>
                    <w:t>צ</w:t>
                  </w:r>
                  <w:r>
                    <w:rPr>
                      <w:rFonts w:cs="Miriam" w:hint="cs"/>
                      <w:szCs w:val="18"/>
                      <w:rtl/>
                    </w:rPr>
                    <w:t>ירוף תקופות</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ט</w:t>
      </w:r>
      <w:r>
        <w:rPr>
          <w:rStyle w:val="default"/>
          <w:rFonts w:cs="FrankRuehl"/>
          <w:rtl/>
        </w:rPr>
        <w:t>ו</w:t>
      </w:r>
      <w:r>
        <w:rPr>
          <w:rStyle w:val="default"/>
          <w:rFonts w:cs="FrankRuehl" w:hint="cs"/>
          <w:rtl/>
        </w:rPr>
        <w:t>ען שבקביעת זכותו לקצבה ושיעורה יש לצרף תקופת כהונה קודמת או תקופת שירות קודמת במשרה ציבורית בהתאם להחלטה המזכה אותו בצירוף כאמור, יודיע על כך לגזבר תוך שלושה חדשים מיום שהחל לכהן כראש רשות או תוך שלושה חדשים מיום פרסום ההחלטה המזכה אותו בצירוף כאמור, הכל</w:t>
      </w:r>
      <w:r>
        <w:rPr>
          <w:rStyle w:val="default"/>
          <w:rFonts w:cs="FrankRuehl"/>
          <w:rtl/>
        </w:rPr>
        <w:t xml:space="preserve"> ל</w:t>
      </w:r>
      <w:r>
        <w:rPr>
          <w:rStyle w:val="default"/>
          <w:rFonts w:cs="FrankRuehl" w:hint="cs"/>
          <w:rtl/>
        </w:rPr>
        <w:t>פי המאוחר.</w:t>
      </w:r>
    </w:p>
    <w:p w14:paraId="3893CA7E" w14:textId="77777777" w:rsidR="00D5793B" w:rsidRDefault="00D5793B">
      <w:pPr>
        <w:pStyle w:val="medium2-header"/>
        <w:keepLines w:val="0"/>
        <w:spacing w:before="72"/>
        <w:ind w:left="0" w:right="1134"/>
        <w:rPr>
          <w:noProof/>
          <w:sz w:val="20"/>
          <w:rtl/>
        </w:rPr>
      </w:pPr>
      <w:bookmarkStart w:id="12" w:name="med2"/>
      <w:bookmarkEnd w:id="12"/>
      <w:r>
        <w:rPr>
          <w:noProof/>
          <w:sz w:val="20"/>
          <w:rtl/>
        </w:rPr>
        <w:t>פ</w:t>
      </w:r>
      <w:r>
        <w:rPr>
          <w:rFonts w:hint="cs"/>
          <w:noProof/>
          <w:sz w:val="20"/>
          <w:rtl/>
        </w:rPr>
        <w:t>רק ג': היוון</w:t>
      </w:r>
    </w:p>
    <w:p w14:paraId="18CC1C6B" w14:textId="77777777" w:rsidR="00D5793B" w:rsidRDefault="00D5793B">
      <w:pPr>
        <w:pStyle w:val="P00"/>
        <w:spacing w:before="72"/>
        <w:ind w:left="0" w:right="1134"/>
        <w:rPr>
          <w:rStyle w:val="default"/>
          <w:rFonts w:cs="FrankRuehl" w:hint="cs"/>
          <w:rtl/>
        </w:rPr>
      </w:pPr>
      <w:bookmarkStart w:id="13" w:name="Seif11"/>
      <w:bookmarkEnd w:id="13"/>
      <w:r>
        <w:rPr>
          <w:lang w:val="he-IL"/>
        </w:rPr>
        <w:pict w14:anchorId="162D308A">
          <v:rect id="_x0000_s1036" style="position:absolute;left:0;text-align:left;margin-left:464.5pt;margin-top:8.05pt;width:75.05pt;height:9.75pt;z-index:251661312" o:allowincell="f" filled="f" stroked="f" strokecolor="lime" strokeweight=".25pt">
            <v:textbox inset="0,0,0,0">
              <w:txbxContent>
                <w:p w14:paraId="7A4E39EE" w14:textId="77777777" w:rsidR="00D5793B" w:rsidRDefault="00D5793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11.</w:t>
      </w:r>
      <w:r>
        <w:rPr>
          <w:rStyle w:val="big-number"/>
          <w:rtl/>
        </w:rPr>
        <w:tab/>
      </w:r>
      <w:r>
        <w:rPr>
          <w:rStyle w:val="default"/>
          <w:rFonts w:cs="FrankRuehl"/>
          <w:rtl/>
        </w:rPr>
        <w:t>ב</w:t>
      </w:r>
      <w:r>
        <w:rPr>
          <w:rStyle w:val="default"/>
          <w:rFonts w:cs="FrankRuehl" w:hint="cs"/>
          <w:rtl/>
        </w:rPr>
        <w:t xml:space="preserve">פרק זה </w:t>
      </w:r>
      <w:r w:rsidR="001F665B">
        <w:rPr>
          <w:rStyle w:val="default"/>
          <w:rFonts w:cs="FrankRuehl"/>
          <w:rtl/>
        </w:rPr>
        <w:t>–</w:t>
      </w:r>
    </w:p>
    <w:p w14:paraId="696AE3C6" w14:textId="77777777" w:rsidR="00D5793B" w:rsidRDefault="00D5793B" w:rsidP="001F66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גיל" של אדם במועד ההיוון </w:t>
      </w:r>
      <w:r w:rsidR="001F665B">
        <w:rPr>
          <w:rStyle w:val="default"/>
          <w:rFonts w:cs="FrankRuehl" w:hint="cs"/>
          <w:rtl/>
        </w:rPr>
        <w:t>-</w:t>
      </w:r>
      <w:r>
        <w:rPr>
          <w:rStyle w:val="default"/>
          <w:rFonts w:cs="FrankRuehl" w:hint="cs"/>
          <w:rtl/>
        </w:rPr>
        <w:t xml:space="preserve"> הגיל הקרוב לגילו המצויין בטור א' בלוח שבתוספת;</w:t>
      </w:r>
    </w:p>
    <w:p w14:paraId="44B117E5" w14:textId="77777777" w:rsidR="00D5793B" w:rsidRDefault="00D5793B" w:rsidP="001F66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קצבה שנתית" </w:t>
      </w:r>
      <w:r w:rsidR="001F665B">
        <w:rPr>
          <w:rStyle w:val="default"/>
          <w:rFonts w:cs="FrankRuehl" w:hint="cs"/>
          <w:rtl/>
        </w:rPr>
        <w:t>-</w:t>
      </w:r>
      <w:r>
        <w:rPr>
          <w:rStyle w:val="default"/>
          <w:rFonts w:cs="FrankRuehl" w:hint="cs"/>
          <w:rtl/>
        </w:rPr>
        <w:t xml:space="preserve"> קצבה המגיעה במועד ההיוון, כפול 12;</w:t>
      </w:r>
    </w:p>
    <w:p w14:paraId="58EE746C" w14:textId="77777777" w:rsidR="00D5793B" w:rsidRDefault="00D5793B" w:rsidP="001F66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האחוז הקובע" </w:t>
      </w:r>
      <w:r w:rsidR="001F665B">
        <w:rPr>
          <w:rStyle w:val="default"/>
          <w:rFonts w:cs="FrankRuehl" w:hint="cs"/>
          <w:rtl/>
        </w:rPr>
        <w:t>-</w:t>
      </w:r>
      <w:r>
        <w:rPr>
          <w:rStyle w:val="default"/>
          <w:rFonts w:cs="FrankRuehl" w:hint="cs"/>
          <w:rtl/>
        </w:rPr>
        <w:t xml:space="preserve"> האחוז אשר ראש רשות שחדל לכהן מבקש להוון מקצבתו;</w:t>
      </w:r>
    </w:p>
    <w:p w14:paraId="4EF530F8" w14:textId="77777777" w:rsidR="00D5793B" w:rsidRDefault="00D5793B" w:rsidP="001F66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המקדם" </w:t>
      </w:r>
      <w:r w:rsidR="001F665B">
        <w:rPr>
          <w:rStyle w:val="default"/>
          <w:rFonts w:cs="FrankRuehl" w:hint="cs"/>
          <w:rtl/>
        </w:rPr>
        <w:t>-</w:t>
      </w:r>
      <w:r>
        <w:rPr>
          <w:rStyle w:val="default"/>
          <w:rFonts w:cs="FrankRuehl" w:hint="cs"/>
          <w:rtl/>
        </w:rPr>
        <w:t xml:space="preserve"> המס</w:t>
      </w:r>
      <w:r>
        <w:rPr>
          <w:rStyle w:val="default"/>
          <w:rFonts w:cs="FrankRuehl"/>
          <w:rtl/>
        </w:rPr>
        <w:t>פ</w:t>
      </w:r>
      <w:r>
        <w:rPr>
          <w:rStyle w:val="default"/>
          <w:rFonts w:cs="FrankRuehl" w:hint="cs"/>
          <w:rtl/>
        </w:rPr>
        <w:t>ר שבטור ב' בלוח שבתוספת, מול גילו של המהוון במועד ההיוון;</w:t>
      </w:r>
    </w:p>
    <w:p w14:paraId="2F647CDA" w14:textId="77777777" w:rsidR="00D5793B" w:rsidRDefault="00D5793B" w:rsidP="001F66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 </w:t>
      </w:r>
      <w:r w:rsidR="001F665B">
        <w:rPr>
          <w:rStyle w:val="default"/>
          <w:rFonts w:cs="FrankRuehl" w:hint="cs"/>
          <w:rtl/>
        </w:rPr>
        <w:t>-</w:t>
      </w:r>
      <w:r>
        <w:rPr>
          <w:rStyle w:val="default"/>
          <w:rFonts w:cs="FrankRuehl" w:hint="cs"/>
          <w:rtl/>
        </w:rPr>
        <w:t xml:space="preserve"> סכום המהווה את האחוז הקובע מקצבתו השנתית של המהוון המגיע לו במועד ההיוון.</w:t>
      </w:r>
    </w:p>
    <w:p w14:paraId="3D167A1B" w14:textId="77777777" w:rsidR="00D5793B" w:rsidRDefault="00D5793B">
      <w:pPr>
        <w:pStyle w:val="P00"/>
        <w:spacing w:before="72"/>
        <w:ind w:left="0" w:right="1134"/>
        <w:rPr>
          <w:rStyle w:val="default"/>
          <w:rFonts w:cs="FrankRuehl"/>
          <w:rtl/>
        </w:rPr>
      </w:pPr>
      <w:bookmarkStart w:id="14" w:name="Seif12"/>
      <w:bookmarkEnd w:id="14"/>
      <w:r>
        <w:rPr>
          <w:lang w:val="he-IL"/>
        </w:rPr>
        <w:pict w14:anchorId="5EABE3F7">
          <v:rect id="_x0000_s1037" style="position:absolute;left:0;text-align:left;margin-left:464.5pt;margin-top:8.05pt;width:75.05pt;height:12.95pt;z-index:251662336" o:allowincell="f" filled="f" stroked="f" strokecolor="lime" strokeweight=".25pt">
            <v:textbox inset="0,0,0,0">
              <w:txbxContent>
                <w:p w14:paraId="041CA819" w14:textId="77777777" w:rsidR="00D5793B" w:rsidRDefault="00D5793B">
                  <w:pPr>
                    <w:spacing w:line="160" w:lineRule="exact"/>
                    <w:jc w:val="left"/>
                    <w:rPr>
                      <w:rFonts w:cs="Miriam"/>
                      <w:noProof/>
                      <w:szCs w:val="18"/>
                      <w:rtl/>
                    </w:rPr>
                  </w:pPr>
                  <w:r>
                    <w:rPr>
                      <w:rFonts w:cs="Miriam"/>
                      <w:szCs w:val="18"/>
                      <w:rtl/>
                    </w:rPr>
                    <w:t>ב</w:t>
                  </w:r>
                  <w:r>
                    <w:rPr>
                      <w:rFonts w:cs="Miriam" w:hint="cs"/>
                      <w:szCs w:val="18"/>
                      <w:rtl/>
                    </w:rPr>
                    <w:t>קשה להיוון</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להיוון תוגש בכתב לגזבר ויצוין בה האחוז הקובע.</w:t>
      </w:r>
    </w:p>
    <w:p w14:paraId="22573F84" w14:textId="77777777" w:rsidR="00D5793B" w:rsidRDefault="00D579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תוך חמישה עשר יום מיום קבלת בקשה להיו</w:t>
      </w:r>
      <w:r>
        <w:rPr>
          <w:rStyle w:val="default"/>
          <w:rFonts w:cs="FrankRuehl"/>
          <w:rtl/>
        </w:rPr>
        <w:t>ו</w:t>
      </w:r>
      <w:r>
        <w:rPr>
          <w:rStyle w:val="default"/>
          <w:rFonts w:cs="FrankRuehl" w:hint="cs"/>
          <w:rtl/>
        </w:rPr>
        <w:t>ן יודיע הגזבר למגיש הבקשה מהו סכום ההיוון שאושר לו וישלח העתק מהודעתו במכתב רשום למנהל הכללי.</w:t>
      </w:r>
    </w:p>
    <w:p w14:paraId="082C7F67" w14:textId="77777777" w:rsidR="00D5793B" w:rsidRDefault="00D5793B">
      <w:pPr>
        <w:pStyle w:val="P00"/>
        <w:spacing w:before="72"/>
        <w:ind w:left="0" w:right="1134"/>
        <w:rPr>
          <w:rStyle w:val="default"/>
          <w:rFonts w:cs="FrankRuehl"/>
          <w:rtl/>
        </w:rPr>
      </w:pPr>
      <w:bookmarkStart w:id="15" w:name="Seif13"/>
      <w:bookmarkEnd w:id="15"/>
      <w:r>
        <w:rPr>
          <w:lang w:val="he-IL"/>
        </w:rPr>
        <w:pict w14:anchorId="03555FAA">
          <v:rect id="_x0000_s1038" style="position:absolute;left:0;text-align:left;margin-left:464.5pt;margin-top:8.05pt;width:75.05pt;height:25pt;z-index:251663360" o:allowincell="f" filled="f" stroked="f" strokecolor="lime" strokeweight=".25pt">
            <v:textbox inset="0,0,0,0">
              <w:txbxContent>
                <w:p w14:paraId="19FA43DC" w14:textId="77777777" w:rsidR="00D5793B" w:rsidRDefault="00D5793B">
                  <w:pPr>
                    <w:spacing w:line="160" w:lineRule="exact"/>
                    <w:jc w:val="left"/>
                    <w:rPr>
                      <w:rFonts w:cs="Miriam"/>
                      <w:noProof/>
                      <w:szCs w:val="18"/>
                      <w:rtl/>
                    </w:rPr>
                  </w:pPr>
                  <w:r>
                    <w:rPr>
                      <w:rFonts w:cs="Miriam"/>
                      <w:szCs w:val="18"/>
                      <w:rtl/>
                    </w:rPr>
                    <w:t>ח</w:t>
                  </w:r>
                  <w:r>
                    <w:rPr>
                      <w:rFonts w:cs="Miriam" w:hint="cs"/>
                      <w:szCs w:val="18"/>
                      <w:rtl/>
                    </w:rPr>
                    <w:t>יש</w:t>
                  </w:r>
                  <w:r>
                    <w:rPr>
                      <w:rFonts w:cs="Miriam"/>
                      <w:szCs w:val="18"/>
                      <w:rtl/>
                    </w:rPr>
                    <w:t>ו</w:t>
                  </w:r>
                  <w:r>
                    <w:rPr>
                      <w:rFonts w:cs="Miriam" w:hint="cs"/>
                      <w:szCs w:val="18"/>
                      <w:rtl/>
                    </w:rPr>
                    <w:t>ב החלק המהוון לענין הניכוי</w:t>
                  </w:r>
                </w:p>
              </w:txbxContent>
            </v:textbox>
            <w10:anchorlock/>
          </v:rect>
        </w:pict>
      </w:r>
      <w:r>
        <w:rPr>
          <w:rStyle w:val="big-number"/>
          <w:rtl/>
        </w:rPr>
        <w:t>13.</w:t>
      </w:r>
      <w:r>
        <w:rPr>
          <w:rStyle w:val="big-number"/>
          <w:rtl/>
        </w:rPr>
        <w:tab/>
      </w:r>
      <w:r>
        <w:rPr>
          <w:rStyle w:val="default"/>
          <w:rFonts w:cs="FrankRuehl"/>
          <w:rtl/>
        </w:rPr>
        <w:t>מ</w:t>
      </w:r>
      <w:r>
        <w:rPr>
          <w:rStyle w:val="default"/>
          <w:rFonts w:cs="FrankRuehl" w:hint="cs"/>
          <w:rtl/>
        </w:rPr>
        <w:t>י שהיוון חלק מקצבתו על פי ההחלטה, יראוהו לענין ניכוי מהקצבה כאילו היוון את האחוז הקובע מקצבתו כפי שהוא משתנה מפעם לפעם; או</w:t>
      </w:r>
      <w:r>
        <w:rPr>
          <w:rStyle w:val="default"/>
          <w:rFonts w:cs="FrankRuehl"/>
          <w:rtl/>
        </w:rPr>
        <w:t>ל</w:t>
      </w:r>
      <w:r>
        <w:rPr>
          <w:rStyle w:val="default"/>
          <w:rFonts w:cs="FrankRuehl" w:hint="cs"/>
          <w:rtl/>
        </w:rPr>
        <w:t>ם לענין זה לא תבוא בחשבון הפחתת קצבה עקב קבלת משכורת או קצבה מאוצר המדינה, מקופת רשות מקומית, מקופת מועצה דתית או מקופה ציבורית.</w:t>
      </w:r>
    </w:p>
    <w:p w14:paraId="2E203ABB" w14:textId="77777777" w:rsidR="00D5793B" w:rsidRDefault="00D5793B">
      <w:pPr>
        <w:pStyle w:val="P00"/>
        <w:spacing w:before="72"/>
        <w:ind w:left="0" w:right="1134"/>
        <w:rPr>
          <w:rStyle w:val="default"/>
          <w:rFonts w:cs="FrankRuehl" w:hint="cs"/>
          <w:rtl/>
        </w:rPr>
      </w:pPr>
      <w:bookmarkStart w:id="16" w:name="Seif14"/>
      <w:bookmarkEnd w:id="16"/>
      <w:r>
        <w:rPr>
          <w:lang w:val="he-IL"/>
        </w:rPr>
        <w:pict w14:anchorId="7D43A391">
          <v:rect id="_x0000_s1039" style="position:absolute;left:0;text-align:left;margin-left:464.5pt;margin-top:8.05pt;width:75.05pt;height:17pt;z-index:251664384" o:allowincell="f" filled="f" stroked="f" strokecolor="lime" strokeweight=".25pt">
            <v:textbox inset="0,0,0,0">
              <w:txbxContent>
                <w:p w14:paraId="68D12BCD" w14:textId="77777777" w:rsidR="00D5793B" w:rsidRDefault="00D5793B">
                  <w:pPr>
                    <w:spacing w:line="160" w:lineRule="exact"/>
                    <w:jc w:val="left"/>
                    <w:rPr>
                      <w:rFonts w:cs="Miriam"/>
                      <w:noProof/>
                      <w:szCs w:val="18"/>
                      <w:rtl/>
                    </w:rPr>
                  </w:pPr>
                  <w:r>
                    <w:rPr>
                      <w:rFonts w:cs="Miriam"/>
                      <w:szCs w:val="18"/>
                      <w:rtl/>
                    </w:rPr>
                    <w:t>ח</w:t>
                  </w:r>
                  <w:r>
                    <w:rPr>
                      <w:rFonts w:cs="Miriam" w:hint="cs"/>
                      <w:szCs w:val="18"/>
                      <w:rtl/>
                    </w:rPr>
                    <w:t>ישוב היוון הקצבה</w:t>
                  </w:r>
                </w:p>
              </w:txbxContent>
            </v:textbox>
            <w10:anchorlock/>
          </v:rect>
        </w:pict>
      </w:r>
      <w:r>
        <w:rPr>
          <w:rStyle w:val="big-number"/>
          <w:rtl/>
        </w:rPr>
        <w:t>14.</w:t>
      </w:r>
      <w:r>
        <w:rPr>
          <w:rStyle w:val="big-number"/>
          <w:rtl/>
        </w:rPr>
        <w:tab/>
      </w:r>
      <w:r>
        <w:rPr>
          <w:rStyle w:val="default"/>
          <w:rFonts w:cs="FrankRuehl"/>
          <w:rtl/>
        </w:rPr>
        <w:t>ס</w:t>
      </w:r>
      <w:r>
        <w:rPr>
          <w:rStyle w:val="default"/>
          <w:rFonts w:cs="FrankRuehl" w:hint="cs"/>
          <w:rtl/>
        </w:rPr>
        <w:t xml:space="preserve">כום ההיוון של חלק מקצבתו של מהוון יהא: א </w:t>
      </w:r>
      <w:r>
        <w:rPr>
          <w:rStyle w:val="default"/>
          <w:rFonts w:cs="FrankRuehl"/>
        </w:rPr>
        <w:t>X</w:t>
      </w:r>
      <w:r>
        <w:rPr>
          <w:rStyle w:val="default"/>
          <w:rFonts w:cs="FrankRuehl"/>
          <w:rtl/>
        </w:rPr>
        <w:t xml:space="preserve"> </w:t>
      </w:r>
      <w:r>
        <w:rPr>
          <w:rStyle w:val="default"/>
          <w:rFonts w:cs="FrankRuehl" w:hint="cs"/>
          <w:rtl/>
        </w:rPr>
        <w:t>המקדם.</w:t>
      </w:r>
    </w:p>
    <w:p w14:paraId="2579E722" w14:textId="77777777" w:rsidR="001F665B" w:rsidRDefault="001F665B">
      <w:pPr>
        <w:pStyle w:val="P00"/>
        <w:spacing w:before="72"/>
        <w:ind w:left="0" w:right="1134"/>
        <w:rPr>
          <w:rStyle w:val="default"/>
          <w:rFonts w:cs="FrankRuehl"/>
          <w:rtl/>
        </w:rPr>
      </w:pPr>
    </w:p>
    <w:p w14:paraId="50A4DCF7" w14:textId="77777777" w:rsidR="00D5793B" w:rsidRPr="001F665B" w:rsidRDefault="00D5793B">
      <w:pPr>
        <w:pStyle w:val="medium2-header"/>
        <w:keepLines w:val="0"/>
        <w:spacing w:before="72"/>
        <w:ind w:left="0" w:right="1134"/>
        <w:rPr>
          <w:noProof/>
          <w:sz w:val="26"/>
          <w:szCs w:val="26"/>
          <w:rtl/>
        </w:rPr>
      </w:pPr>
      <w:bookmarkStart w:id="17" w:name="med3"/>
      <w:bookmarkEnd w:id="17"/>
      <w:r w:rsidRPr="001F665B">
        <w:rPr>
          <w:noProof/>
          <w:sz w:val="26"/>
          <w:szCs w:val="26"/>
          <w:rtl/>
        </w:rPr>
        <w:t>ת</w:t>
      </w:r>
      <w:r w:rsidRPr="001F665B">
        <w:rPr>
          <w:rFonts w:hint="cs"/>
          <w:noProof/>
          <w:sz w:val="26"/>
          <w:szCs w:val="26"/>
          <w:rtl/>
        </w:rPr>
        <w:t>וספת</w:t>
      </w:r>
    </w:p>
    <w:p w14:paraId="5FBDD2DC" w14:textId="77777777" w:rsidR="00D5793B" w:rsidRPr="001F665B" w:rsidRDefault="00D5793B">
      <w:pPr>
        <w:pStyle w:val="medium-header"/>
        <w:keepNext w:val="0"/>
        <w:keepLines w:val="0"/>
        <w:ind w:left="0" w:right="1134"/>
        <w:rPr>
          <w:sz w:val="24"/>
          <w:szCs w:val="24"/>
          <w:rtl/>
        </w:rPr>
      </w:pPr>
      <w:r w:rsidRPr="001F665B">
        <w:rPr>
          <w:sz w:val="24"/>
          <w:szCs w:val="24"/>
          <w:rtl/>
        </w:rPr>
        <w:t>(</w:t>
      </w:r>
      <w:r w:rsidRPr="001F665B">
        <w:rPr>
          <w:rFonts w:hint="cs"/>
          <w:sz w:val="24"/>
          <w:szCs w:val="24"/>
          <w:rtl/>
        </w:rPr>
        <w:t>תקנה 11)</w:t>
      </w:r>
    </w:p>
    <w:p w14:paraId="104F27AD" w14:textId="77777777" w:rsidR="00D5793B" w:rsidRPr="001F665B" w:rsidRDefault="001F665B" w:rsidP="001F665B">
      <w:pPr>
        <w:pStyle w:val="medium-header"/>
        <w:keepNext w:val="0"/>
        <w:keepLines w:val="0"/>
        <w:ind w:left="0" w:right="1134"/>
        <w:rPr>
          <w:sz w:val="24"/>
          <w:szCs w:val="24"/>
          <w:rtl/>
        </w:rPr>
      </w:pPr>
      <w:r w:rsidRPr="001F665B">
        <w:rPr>
          <w:rFonts w:hint="cs"/>
          <w:sz w:val="24"/>
          <w:szCs w:val="24"/>
          <w:rtl/>
        </w:rPr>
        <w:t>(</w:t>
      </w:r>
      <w:r w:rsidR="00D5793B" w:rsidRPr="001F665B">
        <w:rPr>
          <w:rFonts w:hint="cs"/>
          <w:sz w:val="24"/>
          <w:szCs w:val="24"/>
          <w:rtl/>
        </w:rPr>
        <w:t>הושמטה)</w:t>
      </w:r>
    </w:p>
    <w:p w14:paraId="47B1E4F3" w14:textId="77777777" w:rsidR="00D5793B" w:rsidRDefault="00D5793B" w:rsidP="001F665B">
      <w:pPr>
        <w:pStyle w:val="P00"/>
        <w:spacing w:before="72"/>
        <w:ind w:left="0" w:right="1134"/>
        <w:rPr>
          <w:rStyle w:val="default"/>
          <w:rFonts w:cs="FrankRuehl" w:hint="cs"/>
          <w:rtl/>
        </w:rPr>
      </w:pPr>
    </w:p>
    <w:p w14:paraId="0EA91499" w14:textId="77777777" w:rsidR="001F665B" w:rsidRPr="001F665B" w:rsidRDefault="001F665B" w:rsidP="001F665B">
      <w:pPr>
        <w:pStyle w:val="P00"/>
        <w:spacing w:before="72"/>
        <w:ind w:left="0" w:right="1134"/>
        <w:rPr>
          <w:rStyle w:val="default"/>
          <w:rFonts w:cs="FrankRuehl" w:hint="cs"/>
          <w:rtl/>
        </w:rPr>
      </w:pPr>
    </w:p>
    <w:p w14:paraId="0787EEA7" w14:textId="77777777" w:rsidR="00D5793B" w:rsidRDefault="00D5793B">
      <w:pPr>
        <w:pStyle w:val="P00"/>
        <w:spacing w:before="72"/>
        <w:ind w:left="0" w:right="1134"/>
        <w:rPr>
          <w:rtl/>
        </w:rPr>
      </w:pPr>
      <w:r>
        <w:rPr>
          <w:rtl/>
        </w:rPr>
        <w:t>א</w:t>
      </w:r>
      <w:r>
        <w:rPr>
          <w:rFonts w:hint="cs"/>
          <w:rtl/>
        </w:rPr>
        <w:t>' בניסן תש</w:t>
      </w:r>
      <w:r>
        <w:rPr>
          <w:rtl/>
        </w:rPr>
        <w:t>מ</w:t>
      </w:r>
      <w:r>
        <w:rPr>
          <w:rFonts w:hint="cs"/>
          <w:rtl/>
        </w:rPr>
        <w:t>"א (5 באפריל 1981)</w:t>
      </w:r>
    </w:p>
    <w:p w14:paraId="04DB3192" w14:textId="77777777" w:rsidR="00D5793B" w:rsidRPr="001F665B" w:rsidRDefault="00D5793B" w:rsidP="001F665B">
      <w:pPr>
        <w:pStyle w:val="sig-1"/>
        <w:widowControl/>
        <w:spacing w:before="72"/>
        <w:ind w:left="0" w:right="1134"/>
        <w:rPr>
          <w:sz w:val="26"/>
          <w:szCs w:val="26"/>
          <w:rtl/>
        </w:rPr>
      </w:pPr>
      <w:r w:rsidRPr="001F665B">
        <w:rPr>
          <w:sz w:val="26"/>
          <w:szCs w:val="26"/>
          <w:rtl/>
        </w:rPr>
        <w:tab/>
      </w:r>
      <w:r w:rsidRPr="001F665B">
        <w:rPr>
          <w:sz w:val="26"/>
          <w:szCs w:val="26"/>
          <w:rtl/>
        </w:rPr>
        <w:tab/>
      </w:r>
      <w:r w:rsidRPr="001F665B">
        <w:rPr>
          <w:rFonts w:hint="cs"/>
          <w:sz w:val="26"/>
          <w:szCs w:val="26"/>
          <w:rtl/>
        </w:rPr>
        <w:t>זבולון המר</w:t>
      </w:r>
      <w:r w:rsidRPr="001F665B">
        <w:rPr>
          <w:sz w:val="26"/>
          <w:szCs w:val="26"/>
          <w:rtl/>
        </w:rPr>
        <w:tab/>
      </w:r>
      <w:r w:rsidRPr="001F665B">
        <w:rPr>
          <w:rFonts w:hint="cs"/>
          <w:sz w:val="26"/>
          <w:szCs w:val="26"/>
          <w:rtl/>
        </w:rPr>
        <w:t>יורם ארידור</w:t>
      </w:r>
    </w:p>
    <w:p w14:paraId="68096AA7" w14:textId="77777777" w:rsidR="00D5793B" w:rsidRDefault="00D5793B">
      <w:pPr>
        <w:pStyle w:val="sig-1"/>
        <w:widowControl/>
        <w:ind w:left="0" w:right="1134"/>
        <w:rPr>
          <w:rtl/>
        </w:rPr>
      </w:pPr>
      <w:r>
        <w:rPr>
          <w:rtl/>
        </w:rPr>
        <w:tab/>
      </w:r>
      <w:r>
        <w:rPr>
          <w:rtl/>
        </w:rPr>
        <w:tab/>
      </w:r>
      <w:r>
        <w:rPr>
          <w:rFonts w:hint="cs"/>
          <w:rtl/>
        </w:rPr>
        <w:t>שר החינוך והתרבות</w:t>
      </w:r>
      <w:r>
        <w:rPr>
          <w:rtl/>
        </w:rPr>
        <w:tab/>
      </w:r>
      <w:r>
        <w:rPr>
          <w:rFonts w:hint="cs"/>
          <w:rtl/>
        </w:rPr>
        <w:t>שר האוצר</w:t>
      </w:r>
    </w:p>
    <w:p w14:paraId="4C4D86D9" w14:textId="77777777" w:rsidR="00D5793B" w:rsidRDefault="00D5793B">
      <w:pPr>
        <w:pStyle w:val="sig-1"/>
        <w:widowControl/>
        <w:ind w:left="0" w:right="1134"/>
        <w:rPr>
          <w:rFonts w:hint="cs"/>
          <w:rtl/>
        </w:rPr>
      </w:pPr>
      <w:r>
        <w:rPr>
          <w:rtl/>
        </w:rPr>
        <w:tab/>
      </w:r>
      <w:r>
        <w:rPr>
          <w:rtl/>
        </w:rPr>
        <w:tab/>
      </w:r>
      <w:r>
        <w:rPr>
          <w:rFonts w:hint="cs"/>
          <w:rtl/>
        </w:rPr>
        <w:t>ממלא מקום שר הדתות</w:t>
      </w:r>
    </w:p>
    <w:p w14:paraId="553B082D" w14:textId="77777777" w:rsidR="001F665B" w:rsidRPr="001F665B" w:rsidRDefault="001F665B" w:rsidP="001F665B">
      <w:pPr>
        <w:pStyle w:val="P00"/>
        <w:spacing w:before="72"/>
        <w:ind w:left="0" w:right="1134"/>
        <w:rPr>
          <w:rStyle w:val="default"/>
          <w:rFonts w:cs="FrankRuehl" w:hint="cs"/>
          <w:rtl/>
        </w:rPr>
      </w:pPr>
    </w:p>
    <w:p w14:paraId="54B57BEA" w14:textId="77777777" w:rsidR="001F665B" w:rsidRPr="001F665B" w:rsidRDefault="001F665B" w:rsidP="001F665B">
      <w:pPr>
        <w:pStyle w:val="P00"/>
        <w:spacing w:before="72"/>
        <w:ind w:left="0" w:right="1134"/>
        <w:rPr>
          <w:rStyle w:val="default"/>
          <w:rFonts w:cs="FrankRuehl"/>
          <w:rtl/>
        </w:rPr>
      </w:pPr>
    </w:p>
    <w:p w14:paraId="515FAA7B" w14:textId="77777777" w:rsidR="00D5793B" w:rsidRPr="001F665B" w:rsidRDefault="00D5793B" w:rsidP="001F665B">
      <w:pPr>
        <w:pStyle w:val="P00"/>
        <w:spacing w:before="72"/>
        <w:ind w:left="0" w:right="1134"/>
        <w:rPr>
          <w:rStyle w:val="default"/>
          <w:rFonts w:cs="FrankRuehl"/>
          <w:rtl/>
        </w:rPr>
      </w:pPr>
      <w:bookmarkStart w:id="18" w:name="LawPartEnd"/>
    </w:p>
    <w:bookmarkEnd w:id="18"/>
    <w:p w14:paraId="5E1C0ECB" w14:textId="77777777" w:rsidR="00F13461" w:rsidRDefault="00F13461" w:rsidP="001F665B">
      <w:pPr>
        <w:pStyle w:val="P00"/>
        <w:spacing w:before="72"/>
        <w:ind w:left="0" w:right="1134"/>
        <w:rPr>
          <w:rStyle w:val="default"/>
          <w:rFonts w:cs="FrankRuehl"/>
          <w:rtl/>
        </w:rPr>
      </w:pPr>
    </w:p>
    <w:p w14:paraId="757060FA" w14:textId="77777777" w:rsidR="00F13461" w:rsidRDefault="00F13461" w:rsidP="001F665B">
      <w:pPr>
        <w:pStyle w:val="P00"/>
        <w:spacing w:before="72"/>
        <w:ind w:left="0" w:right="1134"/>
        <w:rPr>
          <w:rStyle w:val="default"/>
          <w:rFonts w:cs="FrankRuehl"/>
          <w:rtl/>
        </w:rPr>
      </w:pPr>
    </w:p>
    <w:p w14:paraId="734551DA" w14:textId="77777777" w:rsidR="00F13461" w:rsidRDefault="00F13461" w:rsidP="00F13461">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4561FBED" w14:textId="77777777" w:rsidR="00D5793B" w:rsidRPr="00F13461" w:rsidRDefault="00D5793B" w:rsidP="00F13461">
      <w:pPr>
        <w:pStyle w:val="P00"/>
        <w:spacing w:before="72"/>
        <w:ind w:left="0" w:right="1134"/>
        <w:jc w:val="center"/>
        <w:rPr>
          <w:rStyle w:val="default"/>
          <w:rFonts w:cs="David"/>
          <w:color w:val="0000FF"/>
          <w:szCs w:val="24"/>
          <w:u w:val="single"/>
          <w:rtl/>
        </w:rPr>
      </w:pPr>
    </w:p>
    <w:sectPr w:rsidR="00D5793B" w:rsidRPr="00F1346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C2F9D" w14:textId="77777777" w:rsidR="008519AD" w:rsidRDefault="008519AD">
      <w:r>
        <w:separator/>
      </w:r>
    </w:p>
  </w:endnote>
  <w:endnote w:type="continuationSeparator" w:id="0">
    <w:p w14:paraId="03293A9B" w14:textId="77777777" w:rsidR="008519AD" w:rsidRDefault="00851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98275" w14:textId="77777777" w:rsidR="00D5793B" w:rsidRDefault="00D5793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CFEAE67" w14:textId="77777777" w:rsidR="00D5793B" w:rsidRDefault="00D5793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1756E7A" w14:textId="77777777" w:rsidR="00D5793B" w:rsidRDefault="00D5793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13461">
      <w:rPr>
        <w:rFonts w:cs="TopType Jerushalmi"/>
        <w:noProof/>
        <w:color w:val="000000"/>
        <w:sz w:val="14"/>
        <w:szCs w:val="14"/>
      </w:rPr>
      <w:t>Z:\00000000000000000000000=2014------------------------\05-May\2014-05-28\LawsForHofit\01\P177_038.doc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A8A30" w14:textId="77777777" w:rsidR="00D5793B" w:rsidRDefault="00D5793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13461">
      <w:rPr>
        <w:rFonts w:hAnsi="FrankRuehl" w:cs="FrankRuehl"/>
        <w:noProof/>
        <w:sz w:val="24"/>
        <w:szCs w:val="24"/>
        <w:rtl/>
      </w:rPr>
      <w:t>4</w:t>
    </w:r>
    <w:r>
      <w:rPr>
        <w:rFonts w:hAnsi="FrankRuehl" w:cs="FrankRuehl"/>
        <w:sz w:val="24"/>
        <w:szCs w:val="24"/>
        <w:rtl/>
      </w:rPr>
      <w:fldChar w:fldCharType="end"/>
    </w:r>
  </w:p>
  <w:p w14:paraId="11841A79" w14:textId="77777777" w:rsidR="00D5793B" w:rsidRDefault="00D5793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3F84EEE" w14:textId="77777777" w:rsidR="00D5793B" w:rsidRDefault="00D5793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13461">
      <w:rPr>
        <w:rFonts w:cs="TopType Jerushalmi"/>
        <w:noProof/>
        <w:color w:val="000000"/>
        <w:sz w:val="14"/>
        <w:szCs w:val="14"/>
      </w:rPr>
      <w:t>Z:\00000000000000000000000=2014------------------------\05-May\2014-05-28\LawsForHofit\01\P177_038.doc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6F554" w14:textId="77777777" w:rsidR="008519AD" w:rsidRDefault="008519AD" w:rsidP="001F665B">
      <w:pPr>
        <w:spacing w:before="60" w:line="240" w:lineRule="auto"/>
        <w:ind w:right="1134"/>
      </w:pPr>
      <w:r>
        <w:separator/>
      </w:r>
    </w:p>
  </w:footnote>
  <w:footnote w:type="continuationSeparator" w:id="0">
    <w:p w14:paraId="11B412CE" w14:textId="77777777" w:rsidR="008519AD" w:rsidRDefault="008519AD">
      <w:r>
        <w:continuationSeparator/>
      </w:r>
    </w:p>
  </w:footnote>
  <w:footnote w:id="1">
    <w:p w14:paraId="1021AD0C" w14:textId="77777777" w:rsidR="001F665B" w:rsidRPr="001F665B" w:rsidRDefault="001F665B" w:rsidP="001F665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1F665B">
        <w:rPr>
          <w:sz w:val="20"/>
          <w:rtl/>
        </w:rPr>
        <w:t xml:space="preserve">* </w:t>
      </w:r>
      <w:r>
        <w:rPr>
          <w:sz w:val="20"/>
          <w:rtl/>
        </w:rPr>
        <w:t>פ</w:t>
      </w:r>
      <w:r>
        <w:rPr>
          <w:rFonts w:hint="cs"/>
          <w:sz w:val="20"/>
          <w:rtl/>
        </w:rPr>
        <w:t xml:space="preserve">ורסמו </w:t>
      </w:r>
      <w:hyperlink r:id="rId1" w:history="1">
        <w:r w:rsidRPr="009203BE">
          <w:rPr>
            <w:rStyle w:val="Hyperlink"/>
            <w:rFonts w:hint="cs"/>
            <w:sz w:val="20"/>
            <w:rtl/>
          </w:rPr>
          <w:t>ק"ת תשמ"א מס' 4244</w:t>
        </w:r>
      </w:hyperlink>
      <w:r>
        <w:rPr>
          <w:rFonts w:hint="cs"/>
          <w:sz w:val="20"/>
          <w:rtl/>
        </w:rPr>
        <w:t xml:space="preserve"> מיום 18.6.1981 עמ' 1127.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B24C3" w14:textId="77777777" w:rsidR="00D5793B" w:rsidRDefault="00D5793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הדת היהודיים (גמלאות לראש רשות) (סדרי קביעת גמלה, מתן הודעות, ביצוע והיוון), תשמ"א-1981</w:t>
    </w:r>
  </w:p>
  <w:p w14:paraId="385E4420" w14:textId="77777777" w:rsidR="00D5793B" w:rsidRDefault="00D5793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3686010" w14:textId="77777777" w:rsidR="00D5793B" w:rsidRDefault="00D5793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D0CB0" w14:textId="77777777" w:rsidR="00D5793B" w:rsidRDefault="00D5793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הדת היהודיים (גמלאות לראש רשות) (סדרי קביעת גמלה, מתן הודעות, ביצוע והיוון), תשמ"א-1981</w:t>
    </w:r>
  </w:p>
  <w:p w14:paraId="306C84C5" w14:textId="77777777" w:rsidR="00D5793B" w:rsidRDefault="00D5793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E2E4252" w14:textId="77777777" w:rsidR="00D5793B" w:rsidRDefault="00D5793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03BE"/>
    <w:rsid w:val="001F665B"/>
    <w:rsid w:val="002055A2"/>
    <w:rsid w:val="004312DF"/>
    <w:rsid w:val="00473A75"/>
    <w:rsid w:val="004D191E"/>
    <w:rsid w:val="00590EA7"/>
    <w:rsid w:val="00754FC0"/>
    <w:rsid w:val="007C325F"/>
    <w:rsid w:val="008519AD"/>
    <w:rsid w:val="009203BE"/>
    <w:rsid w:val="009C7848"/>
    <w:rsid w:val="00D5793B"/>
    <w:rsid w:val="00F1346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B55EEDD"/>
  <w15:chartTrackingRefBased/>
  <w15:docId w15:val="{ABDC2821-9FEA-45FA-91F3-9FAA1364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1F665B"/>
    <w:rPr>
      <w:sz w:val="20"/>
      <w:szCs w:val="20"/>
    </w:rPr>
  </w:style>
  <w:style w:type="character" w:styleId="a6">
    <w:name w:val="footnote reference"/>
    <w:basedOn w:val="a0"/>
    <w:semiHidden/>
    <w:rsid w:val="001F66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2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פרק 177</vt:lpstr>
    </vt:vector>
  </TitlesOfParts>
  <Company/>
  <LinksUpToDate>false</LinksUpToDate>
  <CharactersWithSpaces>6739</CharactersWithSpaces>
  <SharedDoc>false</SharedDoc>
  <HLinks>
    <vt:vector size="120" baseType="variant">
      <vt:variant>
        <vt:i4>393283</vt:i4>
      </vt:variant>
      <vt:variant>
        <vt:i4>108</vt:i4>
      </vt:variant>
      <vt:variant>
        <vt:i4>0</vt:i4>
      </vt:variant>
      <vt:variant>
        <vt:i4>5</vt:i4>
      </vt:variant>
      <vt:variant>
        <vt:lpwstr>http://www.nevo.co.il/advertisements/nevo-100.doc</vt:lpwstr>
      </vt:variant>
      <vt:variant>
        <vt:lpwstr/>
      </vt:variant>
      <vt:variant>
        <vt:i4>5636105</vt:i4>
      </vt:variant>
      <vt:variant>
        <vt:i4>102</vt:i4>
      </vt:variant>
      <vt:variant>
        <vt:i4>0</vt:i4>
      </vt:variant>
      <vt:variant>
        <vt:i4>5</vt:i4>
      </vt:variant>
      <vt:variant>
        <vt:lpwstr/>
      </vt:variant>
      <vt:variant>
        <vt:lpwstr>med3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7929870</vt:i4>
      </vt:variant>
      <vt:variant>
        <vt:i4>0</vt:i4>
      </vt:variant>
      <vt:variant>
        <vt:i4>0</vt:i4>
      </vt:variant>
      <vt:variant>
        <vt:i4>5</vt:i4>
      </vt:variant>
      <vt:variant>
        <vt:lpwstr>http://www.nevo.co.il/Law_word/law06/TAK-4244.pdf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P177</vt:lpwstr>
  </property>
  <property fmtid="{D5CDD505-2E9C-101B-9397-08002B2CF9AE}" pid="3" name="CHNAME">
    <vt:lpwstr>עדות דתיות</vt:lpwstr>
  </property>
  <property fmtid="{D5CDD505-2E9C-101B-9397-08002B2CF9AE}" pid="4" name="LAWNAME">
    <vt:lpwstr>תקנות שירותי הדת היהודיים (גמלאות לראש רשות) (סדרי קביעת גמלה, מתן הודעות, ביצוע והיוון), תשמ"א-1981</vt:lpwstr>
  </property>
  <property fmtid="{D5CDD505-2E9C-101B-9397-08002B2CF9AE}" pid="5" name="LAWNUMBER">
    <vt:lpwstr>0038</vt:lpwstr>
  </property>
  <property fmtid="{D5CDD505-2E9C-101B-9397-08002B2CF9AE}" pid="6" name="TYPE">
    <vt:lpwstr>01</vt:lpwstr>
  </property>
  <property fmtid="{D5CDD505-2E9C-101B-9397-08002B2CF9AE}" pid="7" name="MEKOR_NAME1">
    <vt:lpwstr>חוק שירותי הדת היהודיים [נוסח משולב]</vt:lpwstr>
  </property>
  <property fmtid="{D5CDD505-2E9C-101B-9397-08002B2CF9AE}" pid="8" name="MEKOR_SAIF1">
    <vt:lpwstr>14X</vt:lpwstr>
  </property>
  <property fmtid="{D5CDD505-2E9C-101B-9397-08002B2CF9AE}" pid="9" name="NOSE11">
    <vt:lpwstr>רשויות ומשפט מנהלי</vt:lpwstr>
  </property>
  <property fmtid="{D5CDD505-2E9C-101B-9397-08002B2CF9AE}" pid="10" name="NOSE21">
    <vt:lpwstr>גימלאות נושאי משרה</vt:lpwstr>
  </property>
  <property fmtid="{D5CDD505-2E9C-101B-9397-08002B2CF9AE}" pid="11" name="NOSE31">
    <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רבנות ושירותי דת</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