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49C8" w:rsidRDefault="009249C8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שירותי הדת היהודיים (תקציב מועצות דתיות), תשמ"ה</w:t>
      </w:r>
      <w:r>
        <w:rPr>
          <w:rFonts w:hint="cs"/>
          <w:rtl/>
        </w:rPr>
        <w:t>-</w:t>
      </w:r>
      <w:r>
        <w:rPr>
          <w:rtl/>
        </w:rPr>
        <w:t>1985</w:t>
      </w:r>
    </w:p>
    <w:p w:rsidR="004B3061" w:rsidRDefault="004B3061" w:rsidP="004B3061">
      <w:pPr>
        <w:spacing w:line="320" w:lineRule="auto"/>
        <w:jc w:val="left"/>
        <w:rPr>
          <w:rFonts w:hint="cs"/>
          <w:rtl/>
        </w:rPr>
      </w:pPr>
    </w:p>
    <w:p w:rsidR="00332BC0" w:rsidRDefault="00332BC0" w:rsidP="004B3061">
      <w:pPr>
        <w:spacing w:line="320" w:lineRule="auto"/>
        <w:jc w:val="left"/>
        <w:rPr>
          <w:rFonts w:hint="cs"/>
          <w:rtl/>
        </w:rPr>
      </w:pPr>
    </w:p>
    <w:p w:rsidR="004B3061" w:rsidRDefault="004B3061" w:rsidP="004B3061">
      <w:pPr>
        <w:spacing w:line="320" w:lineRule="auto"/>
        <w:jc w:val="left"/>
        <w:rPr>
          <w:rFonts w:cs="FrankRuehl"/>
          <w:szCs w:val="26"/>
          <w:rtl/>
        </w:rPr>
      </w:pPr>
      <w:r w:rsidRPr="004B3061">
        <w:rPr>
          <w:rFonts w:cs="Miriam"/>
          <w:szCs w:val="22"/>
          <w:rtl/>
        </w:rPr>
        <w:t>רשויות ומשפט מנהלי</w:t>
      </w:r>
      <w:r w:rsidRPr="004B3061">
        <w:rPr>
          <w:rFonts w:cs="FrankRuehl"/>
          <w:szCs w:val="26"/>
          <w:rtl/>
        </w:rPr>
        <w:t xml:space="preserve"> – רשויות מקומיות</w:t>
      </w:r>
    </w:p>
    <w:p w:rsidR="004B3061" w:rsidRDefault="004B3061" w:rsidP="004B3061">
      <w:pPr>
        <w:spacing w:line="320" w:lineRule="auto"/>
        <w:jc w:val="left"/>
        <w:rPr>
          <w:rFonts w:cs="FrankRuehl"/>
          <w:szCs w:val="26"/>
          <w:rtl/>
        </w:rPr>
      </w:pPr>
      <w:r w:rsidRPr="004B3061">
        <w:rPr>
          <w:rFonts w:cs="Miriam"/>
          <w:szCs w:val="22"/>
          <w:rtl/>
        </w:rPr>
        <w:t>רשויות ומשפט מנהלי</w:t>
      </w:r>
      <w:r w:rsidRPr="004B3061">
        <w:rPr>
          <w:rFonts w:cs="FrankRuehl"/>
          <w:szCs w:val="26"/>
          <w:rtl/>
        </w:rPr>
        <w:t xml:space="preserve"> – רבנות ושירותי דת – תקצוב שירותי דת – יהודים</w:t>
      </w:r>
    </w:p>
    <w:p w:rsidR="004E2BAE" w:rsidRPr="004B3061" w:rsidRDefault="004B3061" w:rsidP="004B3061">
      <w:pPr>
        <w:spacing w:line="320" w:lineRule="auto"/>
        <w:jc w:val="left"/>
        <w:rPr>
          <w:rFonts w:cs="Miriam"/>
          <w:szCs w:val="22"/>
          <w:rtl/>
        </w:rPr>
      </w:pPr>
      <w:r w:rsidRPr="004B3061">
        <w:rPr>
          <w:rFonts w:cs="Miriam"/>
          <w:szCs w:val="22"/>
          <w:rtl/>
        </w:rPr>
        <w:t>רשויות ומשפט מנהלי</w:t>
      </w:r>
      <w:r w:rsidRPr="004B3061">
        <w:rPr>
          <w:rFonts w:cs="FrankRuehl"/>
          <w:szCs w:val="26"/>
          <w:rtl/>
        </w:rPr>
        <w:t xml:space="preserve"> – רבנות ושירותי דת – מועצה דתית</w:t>
      </w:r>
    </w:p>
    <w:p w:rsidR="009249C8" w:rsidRDefault="009249C8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24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59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hyperlink w:anchor="Seif0" w:tooltip="כללי קביעת תקציב מועצה וצור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49C8" w:rsidRDefault="00924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כללי קביעת תקציב מועצה וצורתה</w:t>
            </w:r>
          </w:p>
        </w:tc>
        <w:tc>
          <w:tcPr>
            <w:tcW w:w="124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24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59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hyperlink w:anchor="Seif1" w:tooltip="הארכת מועד  ההג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49C8" w:rsidRDefault="00924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הארכת מועד  ההגשה</w:t>
            </w:r>
          </w:p>
        </w:tc>
        <w:tc>
          <w:tcPr>
            <w:tcW w:w="124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24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59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hyperlink w:anchor="Seif2" w:tooltip="החלטת הרשות המקומ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49C8" w:rsidRDefault="00924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החלטת הרשות המקומית</w:t>
            </w:r>
          </w:p>
        </w:tc>
        <w:tc>
          <w:tcPr>
            <w:tcW w:w="124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24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59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hyperlink w:anchor="Seif3" w:tooltip="הכרעה באין  הסכ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49C8" w:rsidRDefault="00924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הכרעה באין  הסכמה</w:t>
            </w:r>
          </w:p>
        </w:tc>
        <w:tc>
          <w:tcPr>
            <w:tcW w:w="124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24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59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hyperlink w:anchor="Seif4" w:tooltip="תקציב מילוא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49C8" w:rsidRDefault="00924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תקציב מילואים</w:t>
            </w:r>
          </w:p>
        </w:tc>
        <w:tc>
          <w:tcPr>
            <w:tcW w:w="124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24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59B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hyperlink w:anchor="Seif5" w:tooltip="העברה מסעיף לסעיף בתקציב שנקב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49C8" w:rsidRDefault="00924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העברה מסעיף לסעיף בתקציב שנקבע</w:t>
            </w:r>
          </w:p>
        </w:tc>
        <w:tc>
          <w:tcPr>
            <w:tcW w:w="124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249C8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F59BD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hyperlink w:anchor="Seif6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249C8" w:rsidRDefault="009249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9249C8" w:rsidRDefault="009249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9249C8" w:rsidRDefault="009249C8">
      <w:pPr>
        <w:pStyle w:val="big-header"/>
        <w:ind w:left="0" w:right="1134"/>
        <w:rPr>
          <w:rtl/>
        </w:rPr>
      </w:pPr>
    </w:p>
    <w:p w:rsidR="009249C8" w:rsidRDefault="009249C8" w:rsidP="004E2BAE">
      <w:pPr>
        <w:pStyle w:val="big-header"/>
        <w:ind w:left="0" w:right="1134"/>
        <w:rPr>
          <w:rStyle w:val="super"/>
          <w:rFonts w:hint="cs"/>
          <w:noProof w:val="0"/>
          <w:rtl/>
        </w:rPr>
      </w:pPr>
      <w:r>
        <w:rPr>
          <w:rtl/>
        </w:rPr>
        <w:br w:type="page"/>
      </w:r>
      <w:r w:rsidR="00DA3B31">
        <w:rPr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470.25pt;margin-top:25.45pt;width:1in;height:11.2pt;z-index:251663360" filled="f" stroked="f">
            <v:textbox inset="1mm,0,1mm,0">
              <w:txbxContent>
                <w:p w:rsidR="00DA3B31" w:rsidRDefault="00DA3B31" w:rsidP="00DA3B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תש"ס-2000</w:t>
                  </w:r>
                </w:p>
              </w:txbxContent>
            </v:textbox>
          </v:shape>
        </w:pict>
      </w:r>
      <w:r>
        <w:rPr>
          <w:rtl/>
        </w:rPr>
        <w:t>ת</w:t>
      </w:r>
      <w:r>
        <w:rPr>
          <w:rFonts w:hint="cs"/>
          <w:rtl/>
        </w:rPr>
        <w:t>קנות שירותי הדת היהודיים (תקציב מועצות דתיות), תשמ"ה-1985</w:t>
      </w:r>
      <w:r w:rsidR="008F59BD">
        <w:rPr>
          <w:rStyle w:val="a7"/>
          <w:rtl/>
        </w:rPr>
        <w:footnoteReference w:customMarkFollows="1" w:id="1"/>
        <w:t>*</w:t>
      </w:r>
    </w:p>
    <w:p w:rsidR="00210D95" w:rsidRPr="00FA49BF" w:rsidRDefault="00210D95" w:rsidP="00210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0" w:name="Rov10"/>
      <w:r w:rsidRPr="00FA49BF">
        <w:rPr>
          <w:rFonts w:hint="cs"/>
          <w:vanish/>
          <w:color w:val="FF0000"/>
          <w:szCs w:val="20"/>
          <w:shd w:val="clear" w:color="auto" w:fill="FFFF99"/>
          <w:rtl/>
        </w:rPr>
        <w:t>מיום 27.9.2000</w:t>
      </w:r>
    </w:p>
    <w:p w:rsidR="00210D95" w:rsidRPr="00FA49BF" w:rsidRDefault="00210D95" w:rsidP="00210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210D95" w:rsidRPr="00FA49BF" w:rsidRDefault="00210D95" w:rsidP="00210D9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FA49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6059</w:t>
        </w:r>
      </w:hyperlink>
      <w:r w:rsidRPr="00FA49BF">
        <w:rPr>
          <w:rFonts w:hint="cs"/>
          <w:vanish/>
          <w:szCs w:val="20"/>
          <w:shd w:val="clear" w:color="auto" w:fill="FFFF99"/>
          <w:rtl/>
        </w:rPr>
        <w:t xml:space="preserve"> מיום 27.9.2000 עמ' 940</w:t>
      </w:r>
    </w:p>
    <w:p w:rsidR="00210D95" w:rsidRPr="00FA49BF" w:rsidRDefault="00210D95" w:rsidP="00210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>החלפת שם התקנות</w:t>
      </w:r>
    </w:p>
    <w:p w:rsidR="00210D95" w:rsidRPr="00FA49BF" w:rsidRDefault="00210D95" w:rsidP="00210D95">
      <w:pPr>
        <w:pStyle w:val="P0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A49BF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:rsidR="00210D95" w:rsidRPr="00DA3B31" w:rsidRDefault="00210D95" w:rsidP="00DA3B31">
      <w:pPr>
        <w:pStyle w:val="P00"/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FA49BF">
        <w:rPr>
          <w:rFonts w:hint="cs"/>
          <w:strike/>
          <w:vanish/>
          <w:sz w:val="22"/>
          <w:szCs w:val="22"/>
          <w:shd w:val="clear" w:color="auto" w:fill="FFFF99"/>
          <w:rtl/>
        </w:rPr>
        <w:t>תקנות תקציבי שירותי הדת היהודיים, תשמ"ה-1985</w:t>
      </w:r>
      <w:bookmarkEnd w:id="0"/>
    </w:p>
    <w:p w:rsidR="009249C8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בתוקף סמכותי לפי סעיפים 8 ו-15 לחוק שירותי הדת היהודי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[נוסח משולב], תשל"א</w:t>
      </w:r>
      <w:r w:rsidR="00DA3B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1971 (להלן </w:t>
      </w:r>
      <w:r w:rsidR="00DA3B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מתקין תקנות אלה:</w:t>
      </w:r>
    </w:p>
    <w:p w:rsidR="009249C8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0"/>
      <w:bookmarkEnd w:id="1"/>
      <w:r>
        <w:rPr>
          <w:lang w:val="he-IL"/>
        </w:rPr>
        <w:pict>
          <v:rect id="_x0000_s1026" style="position:absolute;left:0;text-align:left;margin-left:464.5pt;margin-top:8.05pt;width:75.05pt;height:23.45pt;z-index:251652096" o:allowincell="f" filled="f" stroked="f" strokecolor="lime" strokeweight=".25pt">
            <v:textbox style="mso-next-textbox:#_x0000_s1026" inset="0,0,0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ללי קביעת תקציב מועצה וצורתה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הסכום הכולל של תקציב כל מועצה, בגדר חוק התקציב הנוהג במדינה מזמן לזמן, וכן כל סעיפי המשכורת שבו, יאושרו מראש בידי השר לעניני דתות (להלן </w:t>
      </w:r>
      <w:r w:rsidR="00DA3B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השר).</w:t>
      </w:r>
    </w:p>
    <w:p w:rsidR="009249C8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כל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תקבע את תקציבה, לאחר קבלת אישור השר, לפי הטופס שבתוספת לתקנות תקציבי השירותים הדתיים היהודיים, תשכ"ח</w:t>
      </w:r>
      <w:r w:rsidR="00DA3B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1968 (להלן </w:t>
      </w:r>
      <w:r w:rsidR="00DA3B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התקנות הקודמות)</w:t>
      </w:r>
      <w:r w:rsidR="00FA49BF">
        <w:rPr>
          <w:rStyle w:val="a7"/>
          <w:rtl/>
        </w:rPr>
        <w:footnoteReference w:id="2"/>
      </w:r>
      <w:r>
        <w:rPr>
          <w:rStyle w:val="default"/>
          <w:rFonts w:cs="FrankRuehl" w:hint="cs"/>
          <w:rtl/>
        </w:rPr>
        <w:t>, ותגיש אותו להסכמה בהתאם לסעיף 9(א) לחוק, תוך שלושים ימים מתאריך אישור השר או במועד אחר שיקבע השר.</w:t>
      </w:r>
    </w:p>
    <w:p w:rsidR="009249C8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5.05pt;z-index:251653120" o:allowincell="f" filled="f" stroked="f" strokecolor="lime" strokeweight=".25pt">
            <v:textbox style="mso-next-textbox:#_x0000_s1027" inset="0,0,0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תשס"א-2001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בקביעת תקציב המועצה יפורטו שכר ראש המועצה וסגנו וכן שכר מי שמונה למלא חובה או לבצע עבודה כאמור בסעיף 10א(ב) לחוק (להלן </w:t>
      </w:r>
      <w:r w:rsidR="00DA3B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ממונה), לפי אמות המידה כמפורט להלן:</w:t>
      </w:r>
    </w:p>
    <w:p w:rsidR="009249C8" w:rsidRDefault="009249C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39" type="#_x0000_t202" style="position:absolute;left:0;text-align:left;margin-left:470.25pt;margin-top:5.65pt;width:1in;height:11.2pt;z-index:251661312" filled="f" stroked="f">
            <v:textbox inset="1mm,0,1mm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(בוטלה);</w:t>
      </w:r>
    </w:p>
    <w:p w:rsidR="009249C8" w:rsidRDefault="009249C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tl/>
          <w:lang w:val="he-IL"/>
        </w:rPr>
        <w:pict>
          <v:shape id="_x0000_s1040" type="#_x0000_t202" style="position:absolute;left:0;text-align:left;margin-left:470.25pt;margin-top:5.65pt;width:1in;height:11.2pt;z-index:251662336" filled="f" stroked="f">
            <v:textbox inset="1mm,0,1mm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(בוטלה);</w:t>
      </w:r>
    </w:p>
    <w:p w:rsidR="009249C8" w:rsidRDefault="009249C8">
      <w:pPr>
        <w:pStyle w:val="P22"/>
        <w:spacing w:before="72"/>
        <w:ind w:left="1440" w:right="1134" w:hanging="419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שכר ממונה יהיה שכר יועצים, כפי שמפרסם מזמן לזמן החשב הכללי במשרד האוצר.</w:t>
      </w:r>
    </w:p>
    <w:p w:rsidR="009249C8" w:rsidRDefault="009249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8" style="position:absolute;left:0;text-align:left;margin-left:464.5pt;margin-top:8.05pt;width:75.05pt;height:8pt;z-index:251660288" o:allowincell="f" filled="f" stroked="f" strokecolor="lime" strokeweight=".25pt">
            <v:textbox style="mso-next-textbox:#_x0000_s1038" inset="0,0,0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תשס"ד-2004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 עד (ז)</w:t>
      </w:r>
      <w:r>
        <w:rPr>
          <w:rStyle w:val="default"/>
          <w:rFonts w:cs="FrankRuehl" w:hint="cs"/>
          <w:rtl/>
        </w:rPr>
        <w:tab/>
        <w:t>(בוטלו).</w:t>
      </w:r>
    </w:p>
    <w:p w:rsidR="00210D95" w:rsidRPr="00FA49BF" w:rsidRDefault="00210D95" w:rsidP="00210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bookmarkStart w:id="2" w:name="Rov9"/>
      <w:r w:rsidRPr="00FA49BF">
        <w:rPr>
          <w:rFonts w:hint="cs"/>
          <w:vanish/>
          <w:color w:val="FF0000"/>
          <w:szCs w:val="20"/>
          <w:shd w:val="clear" w:color="auto" w:fill="FFFF99"/>
          <w:rtl/>
        </w:rPr>
        <w:t>מיום 27.9.2000</w:t>
      </w:r>
    </w:p>
    <w:p w:rsidR="00210D95" w:rsidRPr="00FA49BF" w:rsidRDefault="00210D95" w:rsidP="00210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210D95" w:rsidRPr="00FA49BF" w:rsidRDefault="00210D95" w:rsidP="00210D9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FA49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תש"ס מס' 6059</w:t>
        </w:r>
      </w:hyperlink>
      <w:r w:rsidRPr="00FA49BF">
        <w:rPr>
          <w:rFonts w:hint="cs"/>
          <w:vanish/>
          <w:szCs w:val="20"/>
          <w:shd w:val="clear" w:color="auto" w:fill="FFFF99"/>
          <w:rtl/>
        </w:rPr>
        <w:t xml:space="preserve"> מיום 27.9.2000 עמ' 940</w:t>
      </w:r>
    </w:p>
    <w:p w:rsidR="00210D95" w:rsidRPr="00FA49BF" w:rsidRDefault="00210D95" w:rsidP="00DA3B31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>הוספת תקנות משנה 1(ג)</w:t>
      </w:r>
      <w:r w:rsidR="00DA3B31" w:rsidRPr="00FA49BF">
        <w:rPr>
          <w:rFonts w:hint="cs"/>
          <w:b/>
          <w:bCs/>
          <w:vanish/>
          <w:szCs w:val="20"/>
          <w:shd w:val="clear" w:color="auto" w:fill="FFFF99"/>
          <w:rtl/>
        </w:rPr>
        <w:t>,</w:t>
      </w: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 xml:space="preserve"> 1(ד)</w:t>
      </w:r>
    </w:p>
    <w:p w:rsidR="00210D95" w:rsidRPr="00FA49BF" w:rsidRDefault="00210D95" w:rsidP="00210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210D95" w:rsidRPr="00FA49BF" w:rsidRDefault="00210D95" w:rsidP="00210D9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A49BF">
        <w:rPr>
          <w:rFonts w:hint="cs"/>
          <w:vanish/>
          <w:color w:val="FF0000"/>
          <w:szCs w:val="20"/>
          <w:shd w:val="clear" w:color="auto" w:fill="FFFF99"/>
          <w:rtl/>
        </w:rPr>
        <w:t>מיום 27.9.2000</w:t>
      </w:r>
    </w:p>
    <w:p w:rsidR="00210D95" w:rsidRPr="00FA49BF" w:rsidRDefault="00210D95" w:rsidP="00210D9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>תק' תשס"א-2001</w:t>
      </w:r>
    </w:p>
    <w:p w:rsidR="00210D95" w:rsidRPr="00FA49BF" w:rsidRDefault="00210D95" w:rsidP="00210D9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FA49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6124</w:t>
        </w:r>
      </w:hyperlink>
      <w:r w:rsidRPr="00FA49BF">
        <w:rPr>
          <w:rFonts w:hint="cs"/>
          <w:vanish/>
          <w:szCs w:val="20"/>
          <w:shd w:val="clear" w:color="auto" w:fill="FFFF99"/>
          <w:rtl/>
        </w:rPr>
        <w:t xml:space="preserve"> מיום 9.9.2001 עמ' 1045</w:t>
      </w:r>
    </w:p>
    <w:p w:rsidR="00210D95" w:rsidRPr="00FA49BF" w:rsidRDefault="00210D95" w:rsidP="00210D95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בקביעת התקציב לא תאושר ולא תוגש להסכמה משכורת לראש המועצה הדתית ולסגנו.</w:t>
      </w:r>
    </w:p>
    <w:p w:rsidR="00210D95" w:rsidRPr="00FA49BF" w:rsidRDefault="00210D95" w:rsidP="00210D95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בסעיף "הנהלה כללית" בטופס, בערים ירושלים, תל אביב, חיפה, ראשון לציון ובאר שבע, תוסף משרת מנהל המועצה הדתית בשכר שיאושר על ידי השר או מי שהוסמך על ידו.</w:t>
      </w:r>
    </w:p>
    <w:p w:rsidR="00210D95" w:rsidRPr="00FA49BF" w:rsidRDefault="00210D95" w:rsidP="00210D95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795BBC"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בקביעת תקציב המועצה יפורטו שכר ראש המועצה וסגנו וכן שכר מי שמונה למלא חובה או לבצע עבודה כאמור בסעיף 10א(ב) לחוק (להלן </w:t>
      </w:r>
      <w:r w:rsidR="00795BBC" w:rsidRPr="00FA49B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="00795BBC"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ממונה), לפי אמות המידה כמפורט להלן:</w:t>
      </w:r>
    </w:p>
    <w:p w:rsidR="00795BBC" w:rsidRPr="00FA49BF" w:rsidRDefault="00795BBC" w:rsidP="00795BBC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ראש המועצה </w:t>
      </w:r>
      <w:r w:rsidRPr="00FA49B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795BBC" w:rsidRPr="00FA49BF" w:rsidRDefault="00795BBC" w:rsidP="00795BBC">
      <w:pPr>
        <w:pStyle w:val="P00"/>
        <w:tabs>
          <w:tab w:val="clear" w:pos="6259"/>
          <w:tab w:val="left" w:pos="6102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ברשות מקומית שמספר תושביה -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חלקיות משרה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עד 10,000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שליש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10,000 ואינו עולה על 20,000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חצי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20,000 ואינו עולה על 30,000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שלושה רבעים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30,000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משרה מלאה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ברשות מקומית שהיא מועצה אזורית שמספר הישובים בה </w:t>
      </w:r>
      <w:r w:rsidRPr="00FA49B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עד 10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שליש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10 ואינו עולה 15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חצי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15 ואינו עולה על 20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שלושה רבעים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(4)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20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משרה מלאה</w:t>
      </w:r>
    </w:p>
    <w:p w:rsidR="00795BBC" w:rsidRPr="00FA49BF" w:rsidRDefault="00795BBC" w:rsidP="00795BBC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סגן ראש מועצה, נוסף על משרה מלאה של ראש מועצה:</w:t>
      </w:r>
    </w:p>
    <w:p w:rsidR="00795BBC" w:rsidRPr="00FA49BF" w:rsidRDefault="00795BBC" w:rsidP="00795BBC">
      <w:pPr>
        <w:pStyle w:val="P00"/>
        <w:tabs>
          <w:tab w:val="clear" w:pos="6259"/>
          <w:tab w:val="left" w:pos="5112"/>
          <w:tab w:val="left" w:pos="6267"/>
        </w:tabs>
        <w:spacing w:before="0"/>
        <w:ind w:left="1474" w:right="1134"/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ברשות מקומית שמספר תושביה </w:t>
      </w:r>
      <w:r w:rsidRPr="00FA49B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מס' סגנים</w:t>
      </w:r>
      <w:r w:rsidRPr="00FA49B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Cs w:val="20"/>
          <w:u w:val="single"/>
          <w:shd w:val="clear" w:color="auto" w:fill="FFFF99"/>
          <w:rtl/>
        </w:rPr>
        <w:t>חלקיות משרה</w:t>
      </w:r>
    </w:p>
    <w:p w:rsidR="00795BBC" w:rsidRPr="00FA49BF" w:rsidRDefault="00795BBC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50,000 ואינו עולה על 100,000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חצי</w:t>
      </w:r>
    </w:p>
    <w:p w:rsidR="00795BBC" w:rsidRPr="00FA49BF" w:rsidRDefault="00795BBC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100,000 ואינו עולה על 250,000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משרה מלאה</w:t>
      </w:r>
    </w:p>
    <w:p w:rsidR="00795BBC" w:rsidRPr="00FA49BF" w:rsidRDefault="00795BBC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עולה על 250,00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משרה מלאה</w:t>
      </w:r>
    </w:p>
    <w:p w:rsidR="00795BBC" w:rsidRPr="00FA49BF" w:rsidRDefault="00795BBC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חצי</w:t>
      </w:r>
    </w:p>
    <w:p w:rsidR="00795BBC" w:rsidRPr="00FA49BF" w:rsidRDefault="00795BBC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שכר ממונה יהיה שכר יועצים, כפי שמפרספ מזמן לזמן החשב הכללי במשרד האוצר.</w:t>
      </w:r>
    </w:p>
    <w:p w:rsidR="00795BBC" w:rsidRPr="00FA49BF" w:rsidRDefault="00795BBC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(ד)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שכר ראש המועצה במשרה מלאה יהיה צמוד ל-80 אחוזים משכרו הכולל של המנהל הכללי של הרשות המקומית שבה הוא מכהן, ושכר סגנו במשרה מלאה ל-64 אחוזים מן השכר האמור.</w:t>
      </w:r>
    </w:p>
    <w:p w:rsidR="00795BBC" w:rsidRPr="00FA49BF" w:rsidRDefault="00795BBC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(ה)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="00182D16"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ההטבות הכספיות האחרות הכרוכות בשכר ראש המועצה וסגנו יהיו צמודות לאלה הניתנות למנהל כללי של הרשות המקומית שבה הוא מכהן, לפי עדכונים שיפורסמו בחוזרי המנהל הכללי של המשרד לעניני דתות.</w:t>
      </w:r>
    </w:p>
    <w:p w:rsidR="00182D16" w:rsidRPr="00FA49BF" w:rsidRDefault="00182D16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(ו)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השר רשאי לקבוע חלקיות של משרות ראש מועצה וסגנו, השונה מאמות המידה שנקבעו מטעמים מיוחדים כגון: שיקולי תקציב, היקף שירותים.</w:t>
      </w:r>
    </w:p>
    <w:p w:rsidR="00182D16" w:rsidRPr="00FA49BF" w:rsidRDefault="00182D16" w:rsidP="00795BBC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(ז)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 xml:space="preserve">בתקנה זו, "שכר" </w:t>
      </w:r>
      <w:r w:rsidRPr="00FA49BF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A49B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לרבות תנאי פרישה והטבות כספיות אחרות הקשורות למילוי התפקיד.</w:t>
      </w:r>
    </w:p>
    <w:p w:rsidR="004417C5" w:rsidRPr="00FA49BF" w:rsidRDefault="004417C5" w:rsidP="00182D1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:rsidR="00182D16" w:rsidRPr="00FA49BF" w:rsidRDefault="00182D16" w:rsidP="004417C5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FA49BF">
        <w:rPr>
          <w:rFonts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4417C5" w:rsidRPr="00FA49BF">
        <w:rPr>
          <w:rFonts w:hint="cs"/>
          <w:vanish/>
          <w:color w:val="FF0000"/>
          <w:szCs w:val="20"/>
          <w:shd w:val="clear" w:color="auto" w:fill="FFFF99"/>
          <w:rtl/>
        </w:rPr>
        <w:t>20.4.2004</w:t>
      </w:r>
    </w:p>
    <w:p w:rsidR="00182D16" w:rsidRPr="00FA49BF" w:rsidRDefault="00182D16" w:rsidP="004417C5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>תק' תשס"</w:t>
      </w:r>
      <w:r w:rsidR="004417C5" w:rsidRPr="00FA49BF">
        <w:rPr>
          <w:rFonts w:hint="cs"/>
          <w:b/>
          <w:bCs/>
          <w:vanish/>
          <w:szCs w:val="20"/>
          <w:shd w:val="clear" w:color="auto" w:fill="FFFF99"/>
          <w:rtl/>
        </w:rPr>
        <w:t>ד</w:t>
      </w:r>
      <w:r w:rsidRPr="00FA49BF">
        <w:rPr>
          <w:rFonts w:hint="cs"/>
          <w:b/>
          <w:bCs/>
          <w:vanish/>
          <w:szCs w:val="20"/>
          <w:shd w:val="clear" w:color="auto" w:fill="FFFF99"/>
          <w:rtl/>
        </w:rPr>
        <w:t>-200</w:t>
      </w:r>
      <w:r w:rsidR="004417C5" w:rsidRPr="00FA49BF">
        <w:rPr>
          <w:rFonts w:hint="cs"/>
          <w:b/>
          <w:bCs/>
          <w:vanish/>
          <w:szCs w:val="20"/>
          <w:shd w:val="clear" w:color="auto" w:fill="FFFF99"/>
          <w:rtl/>
        </w:rPr>
        <w:t>4</w:t>
      </w:r>
    </w:p>
    <w:p w:rsidR="00182D16" w:rsidRPr="00FA49BF" w:rsidRDefault="004417C5" w:rsidP="004417C5">
      <w:pPr>
        <w:pStyle w:val="P00"/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9" w:history="1">
        <w:r w:rsidR="00182D16" w:rsidRPr="00FA49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</w:t>
        </w:r>
        <w:r w:rsidRPr="00FA49BF">
          <w:rPr>
            <w:rStyle w:val="Hyperlink"/>
            <w:rFonts w:hint="cs"/>
            <w:vanish/>
            <w:szCs w:val="20"/>
            <w:shd w:val="clear" w:color="auto" w:fill="FFFF99"/>
            <w:rtl/>
          </w:rPr>
          <w:t>ד</w:t>
        </w:r>
        <w:r w:rsidR="00182D16" w:rsidRPr="00FA49BF">
          <w:rPr>
            <w:rStyle w:val="Hyperlink"/>
            <w:rFonts w:hint="cs"/>
            <w:vanish/>
            <w:szCs w:val="20"/>
            <w:shd w:val="clear" w:color="auto" w:fill="FFFF99"/>
            <w:rtl/>
          </w:rPr>
          <w:t xml:space="preserve"> מס' </w:t>
        </w:r>
        <w:r w:rsidRPr="00FA49BF">
          <w:rPr>
            <w:rStyle w:val="Hyperlink"/>
            <w:rFonts w:hint="cs"/>
            <w:vanish/>
            <w:szCs w:val="20"/>
            <w:shd w:val="clear" w:color="auto" w:fill="FFFF99"/>
            <w:rtl/>
          </w:rPr>
          <w:t>6306</w:t>
        </w:r>
      </w:hyperlink>
      <w:r w:rsidR="00182D16" w:rsidRPr="00FA49BF">
        <w:rPr>
          <w:rFonts w:hint="cs"/>
          <w:vanish/>
          <w:szCs w:val="20"/>
          <w:shd w:val="clear" w:color="auto" w:fill="FFFF99"/>
          <w:rtl/>
        </w:rPr>
        <w:t xml:space="preserve"> מיום </w:t>
      </w:r>
      <w:r w:rsidRPr="00FA49BF">
        <w:rPr>
          <w:rFonts w:hint="cs"/>
          <w:vanish/>
          <w:szCs w:val="20"/>
          <w:shd w:val="clear" w:color="auto" w:fill="FFFF99"/>
          <w:rtl/>
        </w:rPr>
        <w:t>20.4.2004</w:t>
      </w:r>
      <w:r w:rsidR="00182D16" w:rsidRPr="00FA49BF">
        <w:rPr>
          <w:rFonts w:hint="cs"/>
          <w:vanish/>
          <w:szCs w:val="20"/>
          <w:shd w:val="clear" w:color="auto" w:fill="FFFF99"/>
          <w:rtl/>
        </w:rPr>
        <w:t xml:space="preserve"> עמ' </w:t>
      </w:r>
      <w:r w:rsidRPr="00FA49BF">
        <w:rPr>
          <w:rFonts w:hint="cs"/>
          <w:vanish/>
          <w:szCs w:val="20"/>
          <w:shd w:val="clear" w:color="auto" w:fill="FFFF99"/>
          <w:rtl/>
        </w:rPr>
        <w:t>386</w:t>
      </w:r>
    </w:p>
    <w:p w:rsidR="008E2E94" w:rsidRPr="00FA49BF" w:rsidRDefault="008E2E94" w:rsidP="008E2E9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(ג)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בקביעת תקציב המועצה יפורטו שכר ראש המועצה וסגנו וכן שכר מי שמונה למלא חובה או לבצע עבודה כאמור בסעיף 10א(ב) לחוק (להלן </w:t>
      </w:r>
      <w:r w:rsidRPr="00FA49B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ממונה), לפי אמות המידה כמפורט להלן:</w:t>
      </w:r>
    </w:p>
    <w:p w:rsidR="008E2E94" w:rsidRPr="00FA49BF" w:rsidRDefault="008E2E94" w:rsidP="008E2E94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ראש המועצה </w:t>
      </w:r>
      <w:r w:rsidRPr="00FA49B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8E2E94" w:rsidRPr="00FA49BF" w:rsidRDefault="008E2E94" w:rsidP="008E2E94">
      <w:pPr>
        <w:pStyle w:val="P00"/>
        <w:tabs>
          <w:tab w:val="clear" w:pos="6259"/>
          <w:tab w:val="left" w:pos="6102"/>
        </w:tabs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ברשות מקומית שמספר תושביה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-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חלקיות משרה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10,000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שליש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10,000 ואינו עולה על 20,000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חצי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20,000 ואינו עולה על 30,000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שלושה רבעים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30,000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משרה מלאה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ברשות מקומית שהיא מועצה אזורית שמספר הישובים בה </w:t>
      </w:r>
      <w:r w:rsidRPr="00FA49B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עד 10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שליש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10 ואינו עולה 15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חצי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15 ואינו עולה על 20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שלושה רבעים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928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20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משרה מלאה</w:t>
      </w:r>
    </w:p>
    <w:p w:rsidR="008E2E94" w:rsidRPr="00FA49BF" w:rsidRDefault="008E2E94" w:rsidP="008E2E94">
      <w:pPr>
        <w:pStyle w:val="P00"/>
        <w:tabs>
          <w:tab w:val="clear" w:pos="6259"/>
          <w:tab w:val="left" w:pos="6267"/>
        </w:tabs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סגן ראש מועצה, נוסף על משרה מלאה של ראש מועצה:</w:t>
      </w:r>
    </w:p>
    <w:p w:rsidR="008E2E94" w:rsidRPr="00FA49BF" w:rsidRDefault="008E2E94" w:rsidP="008E2E94">
      <w:pPr>
        <w:pStyle w:val="P00"/>
        <w:tabs>
          <w:tab w:val="clear" w:pos="6259"/>
          <w:tab w:val="left" w:pos="5112"/>
          <w:tab w:val="left" w:pos="6267"/>
        </w:tabs>
        <w:spacing w:before="0"/>
        <w:ind w:left="1474" w:right="1134"/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ברשות מקומית שמספר תושביה </w:t>
      </w:r>
      <w:r w:rsidRPr="00FA49B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מס' סגנים</w:t>
      </w:r>
      <w:r w:rsidRPr="00FA49BF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חלקיות משרה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50,000 ואינו עולה על 100,000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חצי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100,000 ואינו עולה על 250,000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משרה מלאה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(ג)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עולה על 250,00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משרה מלאה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147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חצי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שכר ממונה יהיה שכר יועצים, כפי שמפרספ מזמן לזמן החשב הכללי במשרד האוצר.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(ד)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שכר ראש המועצה במשרה מלאה יהיה צמוד ל-80 אחוזים משכרו הכולל של המנהל הכללי של הרשות המקומית שבה הוא מכהן, ושכר סגנו במשרה מלאה ל-64 אחוזים מן השכר האמור.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(ה)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ההטבות הכספיות האחרות הכרוכות בשכר ראש המועצה וסגנו יהיו צמודות לאלה הניתנות למנהל כללי של הרשות המקומית שבה הוא מכהן, לפי עדכונים שיפורסמו בחוזרי המנהל הכללי של המשרד לעניני דתות.</w:t>
      </w:r>
    </w:p>
    <w:p w:rsidR="008E2E94" w:rsidRPr="00FA49BF" w:rsidRDefault="008E2E94" w:rsidP="008E2E94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(ו)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השר רשאי לקבוע חלקיות של משרות ראש מועצה וסגנו, השונה מאמות המידה שנקבעו מטעמים מיוחדים כגון: שיקולי תקציב, היקף שירותים.</w:t>
      </w:r>
    </w:p>
    <w:p w:rsidR="004417C5" w:rsidRPr="00DA233D" w:rsidRDefault="008E2E94" w:rsidP="00DA233D">
      <w:pPr>
        <w:pStyle w:val="P00"/>
        <w:tabs>
          <w:tab w:val="clear" w:pos="6259"/>
          <w:tab w:val="left" w:pos="5277"/>
          <w:tab w:val="left" w:pos="6597"/>
        </w:tabs>
        <w:spacing w:before="0"/>
        <w:ind w:left="0" w:right="1134"/>
        <w:rPr>
          <w:rFonts w:hint="cs"/>
          <w:strike/>
          <w:sz w:val="2"/>
          <w:szCs w:val="2"/>
          <w:rtl/>
        </w:rPr>
      </w:pPr>
      <w:r w:rsidRPr="00FA49B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(ז)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בתקנה זו, "שכר" </w:t>
      </w:r>
      <w:r w:rsidRPr="00FA49B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A49B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לרבות תנאי פרישה והטבות כספיות אחרות הקשורות למילוי התפקיד.</w:t>
      </w:r>
      <w:bookmarkEnd w:id="2"/>
    </w:p>
    <w:p w:rsidR="009249C8" w:rsidRDefault="00924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>
          <v:rect id="_x0000_s1032" style="position:absolute;left:0;text-align:left;margin-left:464.5pt;margin-top:8.05pt;width:75.05pt;height:16.4pt;z-index:251654144" o:allowincell="f" filled="f" stroked="f" strokecolor="lime" strokeweight=".25pt">
            <v:textbox style="mso-next-textbox:#_x0000_s1032" inset="0,0,0,0">
              <w:txbxContent>
                <w:p w:rsidR="009249C8" w:rsidRDefault="009249C8" w:rsidP="00DA3B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ארכת מועד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הגשה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שר רשאי להאריך את מועד הגשת התקציב כאמור, אם המועצה ביקשה זאת.</w:t>
      </w:r>
    </w:p>
    <w:p w:rsidR="009249C8" w:rsidRDefault="00924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33" style="position:absolute;left:0;text-align:left;margin-left:464.5pt;margin-top:8.05pt;width:75.05pt;height:24.95pt;z-index:251655168" o:allowincell="f" filled="f" stroked="f" strokecolor="lime" strokeweight=".25pt">
            <v:textbox style="mso-next-textbox:#_x0000_s1033" inset="0,0,0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חלטת הרשות המקומית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וך שלושים ימים מהיום שבו קיבלה הרשות המקומית תקציב שהגישה לה המועצה להסכמה ב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תאם לסעיף 9(א)(1) לחוק, עליה לעשות אחת מאלה:</w:t>
      </w:r>
    </w:p>
    <w:p w:rsidR="009249C8" w:rsidRDefault="009249C8" w:rsidP="00DA3B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למסור הודעה בכתב למועצה על הסכמתה לתקציב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שקבעה המועצה;</w:t>
      </w:r>
    </w:p>
    <w:p w:rsidR="009249C8" w:rsidRDefault="009249C8" w:rsidP="00DA3B3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למסור הודעה בכתב לשר ולמועצה על אי הסכמתה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לתקציב שקבעה המועצה ולפרט את נימוקיה.</w:t>
      </w:r>
    </w:p>
    <w:p w:rsidR="009249C8" w:rsidRDefault="00924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4" style="position:absolute;left:0;text-align:left;margin-left:464.5pt;margin-top:8.05pt;width:75.05pt;height:12.55pt;z-index:251656192" o:allowincell="f" filled="f" stroked="f" strokecolor="lime" strokeweight=".25pt">
            <v:textbox style="mso-next-textbox:#_x0000_s1034" inset="0,0,0,0">
              <w:txbxContent>
                <w:p w:rsidR="009249C8" w:rsidRDefault="009249C8" w:rsidP="00DA3B3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כרעה באין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סכמה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סרה הרשות המקומית הודעת אי הסכמה או עבר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מועד האמור בתקנה 3 בלא שמסרה כל הודעה, יועבר הדבר לבירור והכרעה בהתאם לסעיף 9(ב) לחוק.</w:t>
      </w:r>
    </w:p>
    <w:p w:rsidR="009249C8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>
          <v:rect id="_x0000_s1035" style="position:absolute;left:0;text-align:left;margin-left:464.5pt;margin-top:8.05pt;width:75.05pt;height:18.55pt;z-index:251657216" o:allowincell="f" filled="f" stroked="f" strokecolor="lime" strokeweight=".25pt">
            <v:textbox style="mso-next-textbox:#_x0000_s1035" inset="0,0,0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קציב מילואים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ועצה רשאית לקבוע תקציב מילואים, בשעת הצורך, בהתאם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לתקנות 1 עד 4.</w:t>
      </w:r>
    </w:p>
    <w:p w:rsidR="009249C8" w:rsidRDefault="009249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>
          <v:rect id="_x0000_s1036" style="position:absolute;left:0;text-align:left;margin-left:468.45pt;margin-top:8.05pt;width:71.1pt;height:29.15pt;z-index:251658240" o:allowincell="f" filled="f" stroked="f" strokecolor="lime" strokeweight=".25pt">
            <v:textbox style="mso-next-textbox:#_x0000_s1036" inset="0,0,0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עברה מסעיף לסעיף בתקציב שנקבע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רשאית, באישור השר, להעביר כספים מסעיף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הוצאה אחד שבתקציב למשנהו, ובלבד שההעברה אינה נוגדת את החוק או כל דין.</w:t>
      </w:r>
    </w:p>
    <w:p w:rsidR="009249C8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6"/>
      <w:bookmarkEnd w:id="8"/>
      <w:r>
        <w:rPr>
          <w:lang w:val="he-IL"/>
        </w:rPr>
        <w:pict>
          <v:rect id="_x0000_s1037" style="position:absolute;left:0;text-align:left;margin-left:464.5pt;margin-top:8.05pt;width:75.05pt;height:14.15pt;z-index:251659264" o:allowincell="f" filled="f" stroked="f" strokecolor="lime" strokeweight=".25pt">
            <v:textbox style="mso-next-textbox:#_x0000_s1037" inset="0,0,0,0">
              <w:txbxContent>
                <w:p w:rsidR="009249C8" w:rsidRDefault="009249C8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קנות 1 עד 8 לתקנות הקודמות </w:t>
      </w:r>
      <w:r w:rsidR="00DA3B3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בטלות.</w:t>
      </w:r>
    </w:p>
    <w:p w:rsidR="009249C8" w:rsidRDefault="009249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249C8" w:rsidRDefault="009249C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249C8" w:rsidRDefault="009249C8">
      <w:pPr>
        <w:pStyle w:val="sig-0"/>
        <w:ind w:left="0" w:right="1134"/>
        <w:rPr>
          <w:rtl/>
        </w:rPr>
      </w:pPr>
      <w:r>
        <w:rPr>
          <w:rtl/>
        </w:rPr>
        <w:lastRenderedPageBreak/>
        <w:t>ט</w:t>
      </w:r>
      <w:r>
        <w:rPr>
          <w:rFonts w:hint="cs"/>
          <w:rtl/>
        </w:rPr>
        <w:t>' בניסן תשמ"ה (31 במרס 1985)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:rsidR="009249C8" w:rsidRDefault="009249C8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השר לעניני דתות</w:t>
      </w:r>
    </w:p>
    <w:p w:rsidR="009249C8" w:rsidRPr="00DA3B31" w:rsidRDefault="009249C8" w:rsidP="00DA3B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A3B31" w:rsidRPr="00DA3B31" w:rsidRDefault="00DA3B31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249C8" w:rsidRPr="00DA3B31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:rsidR="001A2401" w:rsidRPr="00E94A63" w:rsidRDefault="001A2401" w:rsidP="001A2401">
      <w:pPr>
        <w:ind w:right="1134"/>
        <w:rPr>
          <w:rFonts w:hint="cs"/>
          <w:sz w:val="14"/>
          <w:szCs w:val="16"/>
          <w:rtl/>
        </w:rPr>
      </w:pPr>
      <w:r w:rsidRPr="00E94A63">
        <w:rPr>
          <w:rFonts w:hint="cs"/>
          <w:sz w:val="14"/>
          <w:szCs w:val="16"/>
          <w:rtl/>
        </w:rPr>
        <w:t>גפני</w:t>
      </w:r>
    </w:p>
    <w:p w:rsidR="009249C8" w:rsidRPr="00DA3B31" w:rsidRDefault="009249C8" w:rsidP="00DA3B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249C8" w:rsidRPr="00DA3B31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3C25" w:rsidRDefault="00E03C25">
      <w:r>
        <w:separator/>
      </w:r>
    </w:p>
  </w:endnote>
  <w:endnote w:type="continuationSeparator" w:id="0">
    <w:p w:rsidR="00E03C25" w:rsidRDefault="00E0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9C8" w:rsidRDefault="009249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249C8" w:rsidRDefault="009249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249C8" w:rsidRDefault="009249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59BD">
      <w:rPr>
        <w:rFonts w:cs="TopType Jerushalmi"/>
        <w:noProof/>
        <w:color w:val="000000"/>
        <w:sz w:val="14"/>
        <w:szCs w:val="14"/>
      </w:rPr>
      <w:t>C:\Yael\hakika\Revadim\P177_039.doc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9C8" w:rsidRDefault="009249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53B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249C8" w:rsidRDefault="009249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249C8" w:rsidRDefault="009249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F59BD">
      <w:rPr>
        <w:rFonts w:cs="TopType Jerushalmi"/>
        <w:noProof/>
        <w:color w:val="000000"/>
        <w:sz w:val="14"/>
        <w:szCs w:val="14"/>
      </w:rPr>
      <w:t>C:\Yael\hakika\Revadim\P177_039.doc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3C25" w:rsidRDefault="00E03C25" w:rsidP="008F59B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03C25" w:rsidRDefault="00E03C25">
      <w:r>
        <w:continuationSeparator/>
      </w:r>
    </w:p>
  </w:footnote>
  <w:footnote w:id="1">
    <w:p w:rsidR="008F59BD" w:rsidRDefault="008F59BD" w:rsidP="008F59B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8F59BD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210D95">
          <w:rPr>
            <w:rStyle w:val="Hyperlink"/>
            <w:rFonts w:hint="cs"/>
            <w:sz w:val="20"/>
            <w:rtl/>
          </w:rPr>
          <w:t>ק"ת תשמ</w:t>
        </w:r>
        <w:r w:rsidRPr="00210D95">
          <w:rPr>
            <w:rStyle w:val="Hyperlink"/>
            <w:rFonts w:hint="cs"/>
            <w:sz w:val="20"/>
            <w:rtl/>
          </w:rPr>
          <w:t>"ה מס' 4798</w:t>
        </w:r>
      </w:hyperlink>
      <w:r>
        <w:rPr>
          <w:rFonts w:hint="cs"/>
          <w:sz w:val="20"/>
          <w:rtl/>
        </w:rPr>
        <w:t xml:space="preserve"> מיום 29.4.1985 עמ' 1184.</w:t>
      </w:r>
    </w:p>
    <w:p w:rsidR="00A579AB" w:rsidRDefault="008F59BD" w:rsidP="00153B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וקנו</w:t>
      </w:r>
      <w:r w:rsidR="00153B62">
        <w:rPr>
          <w:rFonts w:hint="cs"/>
          <w:sz w:val="20"/>
          <w:rtl/>
        </w:rPr>
        <w:t xml:space="preserve"> ***</w:t>
      </w:r>
      <w:r>
        <w:rPr>
          <w:rFonts w:hint="cs"/>
          <w:sz w:val="20"/>
          <w:rtl/>
        </w:rPr>
        <w:t xml:space="preserve"> </w:t>
      </w:r>
      <w:hyperlink r:id="rId2" w:history="1">
        <w:r w:rsidRPr="00210D95">
          <w:rPr>
            <w:rStyle w:val="Hyperlink"/>
            <w:rFonts w:hint="cs"/>
            <w:sz w:val="20"/>
            <w:rtl/>
          </w:rPr>
          <w:t>ק"ת ת</w:t>
        </w:r>
        <w:r w:rsidRPr="00210D95">
          <w:rPr>
            <w:rStyle w:val="Hyperlink"/>
            <w:rFonts w:hint="cs"/>
            <w:sz w:val="20"/>
            <w:rtl/>
          </w:rPr>
          <w:t>ש</w:t>
        </w:r>
        <w:r w:rsidRPr="00210D95">
          <w:rPr>
            <w:rStyle w:val="Hyperlink"/>
            <w:rFonts w:hint="cs"/>
            <w:sz w:val="20"/>
            <w:rtl/>
          </w:rPr>
          <w:t>"ס</w:t>
        </w:r>
        <w:r w:rsidRPr="00210D95">
          <w:rPr>
            <w:rStyle w:val="Hyperlink"/>
            <w:rFonts w:hint="cs"/>
            <w:sz w:val="20"/>
            <w:rtl/>
          </w:rPr>
          <w:t xml:space="preserve"> מס' 6059</w:t>
        </w:r>
      </w:hyperlink>
      <w:r>
        <w:rPr>
          <w:rFonts w:hint="cs"/>
          <w:sz w:val="20"/>
          <w:rtl/>
        </w:rPr>
        <w:t xml:space="preserve"> מיום 27.9.2000 עמ' 940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תש"ס-2000; ר' תקנה 3 לענין תחולה.</w:t>
      </w:r>
      <w:r w:rsidR="00153B62">
        <w:rPr>
          <w:rFonts w:hint="cs"/>
          <w:sz w:val="20"/>
          <w:rtl/>
        </w:rPr>
        <w:t xml:space="preserve"> </w:t>
      </w:r>
      <w:r w:rsidR="00A579AB">
        <w:rPr>
          <w:rFonts w:hint="cs"/>
          <w:sz w:val="20"/>
          <w:rtl/>
        </w:rPr>
        <w:t>$$$</w:t>
      </w:r>
      <w:r w:rsidR="00153B62">
        <w:rPr>
          <w:rFonts w:hint="cs"/>
          <w:sz w:val="20"/>
          <w:rtl/>
        </w:rPr>
        <w:t xml:space="preserve"> 3. </w:t>
      </w:r>
      <w:r w:rsidR="00A579AB" w:rsidRPr="00A579AB">
        <w:rPr>
          <w:sz w:val="20"/>
          <w:rtl/>
        </w:rPr>
        <w:t>תקנה 2 לתקנות אלה תחול על מי שנבחר ל</w:t>
      </w:r>
      <w:r w:rsidR="00A579AB">
        <w:rPr>
          <w:rFonts w:hint="cs"/>
          <w:sz w:val="20"/>
          <w:rtl/>
        </w:rPr>
        <w:t>כהן</w:t>
      </w:r>
      <w:r w:rsidR="00A579AB" w:rsidRPr="00A579AB">
        <w:rPr>
          <w:sz w:val="20"/>
          <w:rtl/>
        </w:rPr>
        <w:t xml:space="preserve"> כראש מועצ</w:t>
      </w:r>
      <w:r w:rsidR="00A579AB">
        <w:rPr>
          <w:sz w:val="20"/>
          <w:rtl/>
        </w:rPr>
        <w:t>ה דתית או כסג</w:t>
      </w:r>
      <w:r w:rsidR="00A579AB" w:rsidRPr="00A579AB">
        <w:rPr>
          <w:sz w:val="20"/>
          <w:rtl/>
        </w:rPr>
        <w:t>ן ראש מועצה דתית לאחר פרסומן.</w:t>
      </w:r>
      <w:r w:rsidR="00153B62">
        <w:rPr>
          <w:rFonts w:hint="cs"/>
          <w:sz w:val="20"/>
          <w:rtl/>
        </w:rPr>
        <w:t xml:space="preserve">  ### </w:t>
      </w:r>
      <w:r w:rsidR="00A579AB">
        <w:rPr>
          <w:rFonts w:hint="cs"/>
          <w:sz w:val="20"/>
          <w:rtl/>
        </w:rPr>
        <w:t>###</w:t>
      </w:r>
    </w:p>
    <w:p w:rsidR="00A579AB" w:rsidRDefault="008F59BD" w:rsidP="00153B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210D95">
          <w:rPr>
            <w:rStyle w:val="Hyperlink"/>
            <w:sz w:val="20"/>
            <w:rtl/>
          </w:rPr>
          <w:t>ק</w:t>
        </w:r>
        <w:r w:rsidRPr="00210D95">
          <w:rPr>
            <w:rStyle w:val="Hyperlink"/>
            <w:rFonts w:hint="cs"/>
            <w:sz w:val="20"/>
            <w:rtl/>
          </w:rPr>
          <w:t>"ת ת</w:t>
        </w:r>
        <w:r w:rsidRPr="00210D95">
          <w:rPr>
            <w:rStyle w:val="Hyperlink"/>
            <w:sz w:val="20"/>
            <w:rtl/>
          </w:rPr>
          <w:t>ש</w:t>
        </w:r>
        <w:r w:rsidRPr="00210D95">
          <w:rPr>
            <w:rStyle w:val="Hyperlink"/>
            <w:rFonts w:hint="cs"/>
            <w:sz w:val="20"/>
            <w:rtl/>
          </w:rPr>
          <w:t>ס"א מ</w:t>
        </w:r>
        <w:r w:rsidRPr="00210D95">
          <w:rPr>
            <w:rStyle w:val="Hyperlink"/>
            <w:rFonts w:hint="cs"/>
            <w:sz w:val="20"/>
            <w:rtl/>
          </w:rPr>
          <w:t>ס' 6124</w:t>
        </w:r>
      </w:hyperlink>
      <w:r>
        <w:rPr>
          <w:rFonts w:hint="cs"/>
          <w:sz w:val="20"/>
          <w:rtl/>
        </w:rPr>
        <w:t xml:space="preserve"> מיום 9.9.2001 עמ' 1045 </w:t>
      </w:r>
      <w:r w:rsidR="00DA3B31"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תשס"א</w:t>
      </w:r>
      <w:r w:rsidR="00DA3B31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 xml:space="preserve">2001; </w:t>
      </w:r>
      <w:r w:rsidR="00153B62">
        <w:rPr>
          <w:rFonts w:hint="cs"/>
          <w:sz w:val="20"/>
          <w:rtl/>
        </w:rPr>
        <w:t xml:space="preserve">$$$ </w:t>
      </w:r>
      <w:r>
        <w:rPr>
          <w:rFonts w:hint="cs"/>
          <w:sz w:val="20"/>
          <w:rtl/>
        </w:rPr>
        <w:t xml:space="preserve">תחילתן ביום 27.9.2000 </w:t>
      </w:r>
      <w:r w:rsidR="00DA3B31">
        <w:rPr>
          <w:rFonts w:hint="cs"/>
          <w:sz w:val="20"/>
          <w:rtl/>
        </w:rPr>
        <w:t>ור' תקנה 2 לענין תחולה</w:t>
      </w:r>
      <w:r>
        <w:rPr>
          <w:rFonts w:hint="cs"/>
          <w:sz w:val="20"/>
          <w:rtl/>
        </w:rPr>
        <w:t>.</w:t>
      </w:r>
      <w:r w:rsidR="00153B62">
        <w:rPr>
          <w:rFonts w:hint="cs"/>
          <w:sz w:val="20"/>
          <w:rtl/>
        </w:rPr>
        <w:t xml:space="preserve"> </w:t>
      </w:r>
      <w:r w:rsidR="00A579AB">
        <w:rPr>
          <w:rFonts w:hint="cs"/>
          <w:sz w:val="20"/>
          <w:rtl/>
        </w:rPr>
        <w:t>$$$</w:t>
      </w:r>
      <w:r w:rsidR="00153B62">
        <w:rPr>
          <w:rFonts w:hint="cs"/>
          <w:sz w:val="20"/>
          <w:rtl/>
        </w:rPr>
        <w:t xml:space="preserve"> 2. </w:t>
      </w:r>
      <w:r w:rsidR="00A579AB" w:rsidRPr="00A579AB">
        <w:rPr>
          <w:sz w:val="20"/>
          <w:rtl/>
        </w:rPr>
        <w:t xml:space="preserve">תחילתן של תקנות אלה ביום כ״ז באלול התש״ס (27 בספטמבר 2000) (להלן </w:t>
      </w:r>
      <w:r w:rsidR="00A579AB">
        <w:rPr>
          <w:sz w:val="20"/>
          <w:rtl/>
        </w:rPr>
        <w:t>–</w:t>
      </w:r>
      <w:r w:rsidR="00A579AB" w:rsidRPr="00A579AB">
        <w:rPr>
          <w:sz w:val="20"/>
          <w:rtl/>
        </w:rPr>
        <w:t xml:space="preserve"> יום</w:t>
      </w:r>
      <w:r w:rsidR="00A579AB">
        <w:rPr>
          <w:rFonts w:hint="cs"/>
          <w:sz w:val="20"/>
          <w:rtl/>
        </w:rPr>
        <w:t xml:space="preserve"> </w:t>
      </w:r>
      <w:r w:rsidR="00A579AB" w:rsidRPr="00A579AB">
        <w:rPr>
          <w:sz w:val="20"/>
          <w:rtl/>
        </w:rPr>
        <w:t>התחילה) והן יחולו על מי</w:t>
      </w:r>
      <w:r w:rsidR="00A579AB">
        <w:rPr>
          <w:rFonts w:hint="cs"/>
          <w:sz w:val="20"/>
          <w:rtl/>
        </w:rPr>
        <w:t xml:space="preserve"> </w:t>
      </w:r>
      <w:r w:rsidR="00A579AB" w:rsidRPr="00A579AB">
        <w:rPr>
          <w:sz w:val="20"/>
          <w:rtl/>
        </w:rPr>
        <w:t>שנבחרו לכהן בראש מועצה או סגן מיום התחילה ואילך, זולת אם</w:t>
      </w:r>
      <w:r w:rsidR="00A579AB">
        <w:rPr>
          <w:rFonts w:hint="cs"/>
          <w:sz w:val="20"/>
          <w:rtl/>
        </w:rPr>
        <w:t xml:space="preserve"> </w:t>
      </w:r>
      <w:r w:rsidR="00A579AB" w:rsidRPr="00A579AB">
        <w:rPr>
          <w:sz w:val="20"/>
          <w:rtl/>
        </w:rPr>
        <w:t>נבחרו לפני יום התחילה ונבחרו שוב לאחר יום התחילה, אם לא חלה הפסקה של יותר מ־3</w:t>
      </w:r>
      <w:r w:rsidR="00A579AB">
        <w:rPr>
          <w:rFonts w:hint="cs"/>
          <w:sz w:val="20"/>
          <w:rtl/>
        </w:rPr>
        <w:t xml:space="preserve"> </w:t>
      </w:r>
      <w:r w:rsidR="00A579AB" w:rsidRPr="00A579AB">
        <w:rPr>
          <w:sz w:val="20"/>
          <w:rtl/>
        </w:rPr>
        <w:t>חודשים בכהונתם</w:t>
      </w:r>
      <w:r w:rsidR="00A579AB">
        <w:rPr>
          <w:rFonts w:hint="cs"/>
          <w:sz w:val="20"/>
          <w:rtl/>
        </w:rPr>
        <w:t>.</w:t>
      </w:r>
      <w:r w:rsidR="00153B62">
        <w:rPr>
          <w:rFonts w:hint="cs"/>
          <w:sz w:val="20"/>
          <w:rtl/>
        </w:rPr>
        <w:t xml:space="preserve"> ### </w:t>
      </w:r>
      <w:r w:rsidR="00A579AB">
        <w:rPr>
          <w:rFonts w:hint="cs"/>
          <w:sz w:val="20"/>
          <w:rtl/>
        </w:rPr>
        <w:t>###</w:t>
      </w:r>
    </w:p>
    <w:p w:rsidR="00A579AB" w:rsidRPr="008F59BD" w:rsidRDefault="008F59BD" w:rsidP="00153B6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hyperlink r:id="rId4" w:history="1">
        <w:r w:rsidRPr="00210D95">
          <w:rPr>
            <w:rStyle w:val="Hyperlink"/>
            <w:rFonts w:hint="cs"/>
            <w:sz w:val="20"/>
            <w:rtl/>
          </w:rPr>
          <w:t>ק"ת תש</w:t>
        </w:r>
        <w:r w:rsidRPr="00210D95">
          <w:rPr>
            <w:rStyle w:val="Hyperlink"/>
            <w:rFonts w:hint="cs"/>
            <w:sz w:val="20"/>
            <w:rtl/>
          </w:rPr>
          <w:t>ס"ד מס' 6306</w:t>
        </w:r>
      </w:hyperlink>
      <w:r>
        <w:rPr>
          <w:rFonts w:hint="cs"/>
          <w:sz w:val="20"/>
          <w:rtl/>
        </w:rPr>
        <w:t xml:space="preserve"> מיום 20.4.2004 עמ' 386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תשס"ד-2004; </w:t>
      </w:r>
      <w:r w:rsidR="00DA3B31">
        <w:rPr>
          <w:rFonts w:hint="cs"/>
          <w:sz w:val="20"/>
          <w:rtl/>
        </w:rPr>
        <w:t>ר' תקנה 2 לענין תחולה</w:t>
      </w:r>
      <w:r>
        <w:rPr>
          <w:rFonts w:hint="cs"/>
          <w:sz w:val="20"/>
          <w:rtl/>
        </w:rPr>
        <w:t>.</w:t>
      </w:r>
      <w:r w:rsidR="00153B62">
        <w:rPr>
          <w:rFonts w:hint="cs"/>
          <w:sz w:val="20"/>
          <w:rtl/>
        </w:rPr>
        <w:t xml:space="preserve"> </w:t>
      </w:r>
      <w:r w:rsidR="00A579AB">
        <w:rPr>
          <w:rFonts w:hint="cs"/>
          <w:sz w:val="20"/>
          <w:rtl/>
        </w:rPr>
        <w:t>$$$</w:t>
      </w:r>
      <w:r w:rsidR="00153B62">
        <w:rPr>
          <w:rFonts w:hint="cs"/>
          <w:sz w:val="20"/>
          <w:rtl/>
        </w:rPr>
        <w:t xml:space="preserve"> 2. </w:t>
      </w:r>
      <w:r w:rsidR="00A579AB" w:rsidRPr="00A579AB">
        <w:rPr>
          <w:sz w:val="20"/>
          <w:rtl/>
        </w:rPr>
        <w:t>תקנ</w:t>
      </w:r>
      <w:r w:rsidR="00A579AB">
        <w:rPr>
          <w:sz w:val="20"/>
          <w:rtl/>
        </w:rPr>
        <w:t>ות אלה יחולו על מי שנבחר לכהן כראש מועצה או כסגן ראש מועצה מיו</w:t>
      </w:r>
      <w:r w:rsidR="00A579AB">
        <w:rPr>
          <w:rFonts w:hint="cs"/>
          <w:sz w:val="20"/>
          <w:rtl/>
        </w:rPr>
        <w:t xml:space="preserve">ם </w:t>
      </w:r>
      <w:r w:rsidR="00A579AB" w:rsidRPr="00A579AB">
        <w:rPr>
          <w:sz w:val="20"/>
          <w:rtl/>
        </w:rPr>
        <w:t>פרסומן של התקנות ואילך</w:t>
      </w:r>
      <w:r w:rsidR="00A579AB">
        <w:rPr>
          <w:rFonts w:hint="cs"/>
          <w:sz w:val="20"/>
          <w:rtl/>
        </w:rPr>
        <w:t>.</w:t>
      </w:r>
      <w:r w:rsidR="00153B62">
        <w:rPr>
          <w:rFonts w:hint="cs"/>
          <w:sz w:val="20"/>
          <w:rtl/>
        </w:rPr>
        <w:t xml:space="preserve"> </w:t>
      </w:r>
      <w:r w:rsidR="00A579AB">
        <w:rPr>
          <w:rFonts w:hint="cs"/>
          <w:sz w:val="20"/>
          <w:rtl/>
        </w:rPr>
        <w:t>###</w:t>
      </w:r>
    </w:p>
  </w:footnote>
  <w:footnote w:id="2">
    <w:p w:rsidR="00FA49BF" w:rsidRDefault="00FA49BF" w:rsidP="00FA49BF">
      <w:pPr>
        <w:pStyle w:val="a6"/>
        <w:spacing w:before="72" w:line="240" w:lineRule="auto"/>
        <w:ind w:right="1134"/>
        <w:rPr>
          <w:rFonts w:hint="cs"/>
        </w:rPr>
      </w:pPr>
      <w:r>
        <w:rPr>
          <w:rStyle w:val="a7"/>
        </w:rPr>
        <w:footnoteRef/>
      </w:r>
      <w:r w:rsidRPr="00FA49BF">
        <w:rPr>
          <w:rFonts w:cs="FrankRuehl"/>
          <w:sz w:val="22"/>
          <w:szCs w:val="22"/>
          <w:rtl/>
        </w:rPr>
        <w:t xml:space="preserve"> </w:t>
      </w:r>
      <w:r w:rsidRPr="00FA49BF">
        <w:rPr>
          <w:rFonts w:cs="FrankRuehl" w:hint="cs"/>
          <w:sz w:val="22"/>
          <w:szCs w:val="22"/>
          <w:rtl/>
        </w:rPr>
        <w:t>ניתן לראות את הטופס ב</w:t>
      </w:r>
      <w:hyperlink r:id="rId5" w:history="1">
        <w:r w:rsidRPr="00FA49BF">
          <w:rPr>
            <w:rStyle w:val="Hyperlink"/>
            <w:rFonts w:cs="FrankRuehl" w:hint="cs"/>
            <w:sz w:val="22"/>
            <w:szCs w:val="22"/>
            <w:rtl/>
          </w:rPr>
          <w:t>ק"ת תשכ"ח מס' 2177</w:t>
        </w:r>
      </w:hyperlink>
      <w:r w:rsidRPr="00FA49BF">
        <w:rPr>
          <w:rFonts w:cs="FrankRuehl" w:hint="cs"/>
          <w:sz w:val="22"/>
          <w:szCs w:val="22"/>
          <w:rtl/>
        </w:rPr>
        <w:t xml:space="preserve"> מיום 29.1.1968 עמ' 760.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9C8" w:rsidRDefault="009249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הדת היהודיים (תקציב מועצות דתיות), תשמ"ה–1985</w:t>
    </w:r>
  </w:p>
  <w:p w:rsidR="009249C8" w:rsidRDefault="00924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49C8" w:rsidRDefault="00924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49C8" w:rsidRDefault="009249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שירותי הדת היהודיים (תקציב מועצות דתיות), תשמ"ה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:rsidR="009249C8" w:rsidRDefault="00924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249C8" w:rsidRDefault="009249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D95"/>
    <w:rsid w:val="00046129"/>
    <w:rsid w:val="00153B62"/>
    <w:rsid w:val="00182D16"/>
    <w:rsid w:val="001A12D2"/>
    <w:rsid w:val="001A2401"/>
    <w:rsid w:val="00210D95"/>
    <w:rsid w:val="00265ECC"/>
    <w:rsid w:val="00332BC0"/>
    <w:rsid w:val="00403D84"/>
    <w:rsid w:val="004417C5"/>
    <w:rsid w:val="004B3061"/>
    <w:rsid w:val="004E2BAE"/>
    <w:rsid w:val="006E6438"/>
    <w:rsid w:val="00743C99"/>
    <w:rsid w:val="00791BBE"/>
    <w:rsid w:val="00795BBC"/>
    <w:rsid w:val="007E2183"/>
    <w:rsid w:val="008065AF"/>
    <w:rsid w:val="008E2E94"/>
    <w:rsid w:val="008E3FF6"/>
    <w:rsid w:val="008F59BD"/>
    <w:rsid w:val="009249C8"/>
    <w:rsid w:val="00993F57"/>
    <w:rsid w:val="00A579AB"/>
    <w:rsid w:val="00DA233D"/>
    <w:rsid w:val="00DA3B31"/>
    <w:rsid w:val="00E03C25"/>
    <w:rsid w:val="00F10269"/>
    <w:rsid w:val="00F54FD3"/>
    <w:rsid w:val="00F96EED"/>
    <w:rsid w:val="00FA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5578D98D-8D1F-4D03-AFFA-5FFB4786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sid w:val="00210D95"/>
    <w:rPr>
      <w:color w:val="800080"/>
      <w:u w:val="single"/>
    </w:rPr>
  </w:style>
  <w:style w:type="paragraph" w:styleId="a6">
    <w:name w:val="footnote text"/>
    <w:basedOn w:val="a"/>
    <w:semiHidden/>
    <w:rsid w:val="008F59BD"/>
    <w:rPr>
      <w:sz w:val="20"/>
      <w:szCs w:val="20"/>
    </w:rPr>
  </w:style>
  <w:style w:type="character" w:styleId="a7">
    <w:name w:val="footnote reference"/>
    <w:basedOn w:val="a0"/>
    <w:semiHidden/>
    <w:rsid w:val="008F59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24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059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59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30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124.pdf" TargetMode="External"/><Relationship Id="rId2" Type="http://schemas.openxmlformats.org/officeDocument/2006/relationships/hyperlink" Target="http://www.nevo.co.il/Law_word/law06/TAK-6059.pdf" TargetMode="External"/><Relationship Id="rId1" Type="http://schemas.openxmlformats.org/officeDocument/2006/relationships/hyperlink" Target="http://www.nevo.co.il/Law_word/law06/TAK-4798.pdf" TargetMode="External"/><Relationship Id="rId5" Type="http://schemas.openxmlformats.org/officeDocument/2006/relationships/hyperlink" Target="http://www.nevo.co.il/Law_word/law06/TAK-2177.pdf" TargetMode="External"/><Relationship Id="rId4" Type="http://schemas.openxmlformats.org/officeDocument/2006/relationships/hyperlink" Target="http://www.nevo.co.il/Law_word/law06/TAK-630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177</vt:lpstr>
    </vt:vector>
  </TitlesOfParts>
  <Company/>
  <LinksUpToDate>false</LinksUpToDate>
  <CharactersWithSpaces>6290</CharactersWithSpaces>
  <SharedDoc>false</SharedDoc>
  <HLinks>
    <vt:vector size="96" baseType="variant">
      <vt:variant>
        <vt:i4>8323085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http://www.nevo.co.il/Law_word/law06/TAK-6306.pdf</vt:lpwstr>
      </vt:variant>
      <vt:variant>
        <vt:lpwstr/>
      </vt:variant>
      <vt:variant>
        <vt:i4>8192013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http://www.nevo.co.il/Law_word/law06/TAK-6124.pdf</vt:lpwstr>
      </vt:variant>
      <vt:variant>
        <vt:lpwstr/>
      </vt:variant>
      <vt:variant>
        <vt:i4>7995393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http://www.nevo.co.il/Law_word/law06/TAK-6059.pdf</vt:lpwstr>
      </vt:variant>
      <vt:variant>
        <vt:lpwstr/>
      </vt:variant>
      <vt:variant>
        <vt:i4>7995393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http://www.nevo.co.il/Law_word/law06/TAK-6059.pdf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http://www.nevo.co.il/Law_word/law06/TAK-2177.pdf</vt:lpwstr>
      </vt:variant>
      <vt:variant>
        <vt:lpwstr/>
      </vt:variant>
      <vt:variant>
        <vt:i4>8323085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http://www.nevo.co.il/Law_word/law06/TAK-6306.pdf</vt:lpwstr>
      </vt:variant>
      <vt:variant>
        <vt:lpwstr/>
      </vt:variant>
      <vt:variant>
        <vt:i4>8192013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http://www.nevo.co.il/Law_word/law06/TAK-6124.pdf</vt:lpwstr>
      </vt:variant>
      <vt:variant>
        <vt:lpwstr/>
      </vt:variant>
      <vt:variant>
        <vt:i4>7995393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http://www.nevo.co.il/Law_word/law06/TAK-6059.pdf</vt:lpwstr>
      </vt:variant>
      <vt:variant>
        <vt:lpwstr/>
      </vt:variant>
      <vt:variant>
        <vt:i4>7602183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177</dc:title>
  <dc:subject/>
  <dc:creator>eli</dc:creator>
  <cp:keywords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P177</vt:lpwstr>
  </property>
  <property fmtid="{D5CDD505-2E9C-101B-9397-08002B2CF9AE}" pid="3" name="CHNAME">
    <vt:lpwstr>עדות דתיות</vt:lpwstr>
  </property>
  <property fmtid="{D5CDD505-2E9C-101B-9397-08002B2CF9AE}" pid="4" name="LAWNAME">
    <vt:lpwstr>תקנות שירותי הדת היהודיים (תקציב מועצות דתיות), תשמ"ה-1985;תקנות שירותי הדת היהודיים (תקציבי שירותי הדת היהודיים)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MEKOR_NAME1">
    <vt:lpwstr>חוק שירותי הדת היהודיים [נוסח משולב]</vt:lpwstr>
  </property>
  <property fmtid="{D5CDD505-2E9C-101B-9397-08002B2CF9AE}" pid="8" name="MEKOR_SAIF1">
    <vt:lpwstr>8X;15X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>רשויות ומשפט מנהלי</vt:lpwstr>
  </property>
  <property fmtid="{D5CDD505-2E9C-101B-9397-08002B2CF9AE}" pid="14" name="NOSE22">
    <vt:lpwstr>רבנות ושירותי דת</vt:lpwstr>
  </property>
  <property fmtid="{D5CDD505-2E9C-101B-9397-08002B2CF9AE}" pid="15" name="NOSE32">
    <vt:lpwstr>תקצוב שירותי דת</vt:lpwstr>
  </property>
  <property fmtid="{D5CDD505-2E9C-101B-9397-08002B2CF9AE}" pid="16" name="NOSE42">
    <vt:lpwstr>יהודים</vt:lpwstr>
  </property>
  <property fmtid="{D5CDD505-2E9C-101B-9397-08002B2CF9AE}" pid="17" name="NOSE13">
    <vt:lpwstr>רשויות ומשפט מנהלי</vt:lpwstr>
  </property>
  <property fmtid="{D5CDD505-2E9C-101B-9397-08002B2CF9AE}" pid="18" name="NOSE23">
    <vt:lpwstr>רבנות ושירותי דת</vt:lpwstr>
  </property>
  <property fmtid="{D5CDD505-2E9C-101B-9397-08002B2CF9AE}" pid="19" name="NOSE33">
    <vt:lpwstr>מועצה דתית</vt:lpwstr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