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0C6" w:rsidRDefault="00E710C6">
      <w:pPr>
        <w:pStyle w:val="big-header"/>
        <w:ind w:left="0" w:right="1134"/>
        <w:rPr>
          <w:rFonts w:cs="FrankRuehl" w:hint="cs"/>
          <w:sz w:val="32"/>
          <w:rtl/>
        </w:rPr>
      </w:pPr>
      <w:r>
        <w:rPr>
          <w:rFonts w:cs="FrankRuehl"/>
          <w:sz w:val="32"/>
          <w:rtl/>
        </w:rPr>
        <w:t>תקנות שירותי הסעד (הסכם להחזקת נזקק</w:t>
      </w:r>
      <w:r>
        <w:rPr>
          <w:rFonts w:cs="FrankRuehl" w:hint="cs"/>
          <w:sz w:val="32"/>
          <w:rtl/>
        </w:rPr>
        <w:t>-</w:t>
      </w:r>
      <w:r>
        <w:rPr>
          <w:rFonts w:cs="FrankRuehl"/>
          <w:sz w:val="32"/>
          <w:rtl/>
        </w:rPr>
        <w:t>מפגר במעון), תשס"א</w:t>
      </w:r>
      <w:r>
        <w:rPr>
          <w:rFonts w:cs="FrankRuehl" w:hint="cs"/>
          <w:sz w:val="32"/>
          <w:rtl/>
        </w:rPr>
        <w:t>-</w:t>
      </w:r>
      <w:r>
        <w:rPr>
          <w:rFonts w:cs="FrankRuehl"/>
          <w:sz w:val="32"/>
          <w:rtl/>
        </w:rPr>
        <w:t>2001</w:t>
      </w:r>
    </w:p>
    <w:p w:rsidR="00E710C6" w:rsidRDefault="00E710C6">
      <w:pPr>
        <w:pStyle w:val="big-header"/>
        <w:ind w:left="0" w:right="1134"/>
        <w:rPr>
          <w:rFonts w:cs="FrankRuehl" w:hint="cs"/>
          <w:color w:val="008000"/>
          <w:sz w:val="32"/>
          <w:rtl/>
        </w:rPr>
      </w:pPr>
      <w:r>
        <w:rPr>
          <w:rFonts w:cs="FrankRuehl" w:hint="cs"/>
          <w:color w:val="008000"/>
          <w:sz w:val="32"/>
          <w:rtl/>
        </w:rPr>
        <w:t>רבדים בחקיקה</w:t>
      </w:r>
    </w:p>
    <w:p w:rsidR="002B66F4" w:rsidRPr="002B66F4" w:rsidRDefault="002B66F4" w:rsidP="002B66F4">
      <w:pPr>
        <w:spacing w:line="320" w:lineRule="auto"/>
        <w:jc w:val="left"/>
        <w:rPr>
          <w:rFonts w:cs="FrankRuehl"/>
          <w:szCs w:val="26"/>
          <w:rtl/>
        </w:rPr>
      </w:pPr>
    </w:p>
    <w:p w:rsidR="002B66F4" w:rsidRDefault="002B66F4" w:rsidP="002B66F4">
      <w:pPr>
        <w:spacing w:line="320" w:lineRule="auto"/>
        <w:jc w:val="left"/>
        <w:rPr>
          <w:rFonts w:cs="Miriam"/>
          <w:szCs w:val="22"/>
          <w:rtl/>
        </w:rPr>
      </w:pPr>
      <w:r w:rsidRPr="002B66F4">
        <w:rPr>
          <w:rFonts w:cs="Miriam"/>
          <w:szCs w:val="22"/>
          <w:rtl/>
        </w:rPr>
        <w:t>בריאות</w:t>
      </w:r>
      <w:r w:rsidRPr="002B66F4">
        <w:rPr>
          <w:rFonts w:cs="FrankRuehl"/>
          <w:szCs w:val="26"/>
          <w:rtl/>
        </w:rPr>
        <w:t xml:space="preserve"> – שרותי רווחה – סעד – טיפול במפגרים</w:t>
      </w:r>
    </w:p>
    <w:p w:rsidR="002B66F4" w:rsidRDefault="002B66F4" w:rsidP="002B66F4">
      <w:pPr>
        <w:spacing w:line="320" w:lineRule="auto"/>
        <w:jc w:val="left"/>
        <w:rPr>
          <w:rFonts w:cs="Miriam"/>
          <w:szCs w:val="22"/>
          <w:rtl/>
        </w:rPr>
      </w:pPr>
      <w:r w:rsidRPr="002B66F4">
        <w:rPr>
          <w:rFonts w:cs="Miriam"/>
          <w:szCs w:val="22"/>
          <w:rtl/>
        </w:rPr>
        <w:t>רשויות ומשפט מנהלי</w:t>
      </w:r>
      <w:r w:rsidRPr="002B66F4">
        <w:rPr>
          <w:rFonts w:cs="FrankRuehl"/>
          <w:szCs w:val="26"/>
          <w:rtl/>
        </w:rPr>
        <w:t xml:space="preserve"> – שרותי רווחה – סעד – טיפול במפגרים</w:t>
      </w:r>
    </w:p>
    <w:p w:rsidR="002B66F4" w:rsidRDefault="002B66F4" w:rsidP="002B66F4">
      <w:pPr>
        <w:spacing w:line="320" w:lineRule="auto"/>
        <w:jc w:val="left"/>
        <w:rPr>
          <w:rFonts w:cs="Miriam"/>
          <w:szCs w:val="22"/>
          <w:rtl/>
        </w:rPr>
      </w:pPr>
      <w:r w:rsidRPr="002B66F4">
        <w:rPr>
          <w:rFonts w:cs="Miriam"/>
          <w:szCs w:val="22"/>
          <w:rtl/>
        </w:rPr>
        <w:t>בריאות</w:t>
      </w:r>
      <w:r w:rsidRPr="002B66F4">
        <w:rPr>
          <w:rFonts w:cs="FrankRuehl"/>
          <w:szCs w:val="26"/>
          <w:rtl/>
        </w:rPr>
        <w:t xml:space="preserve"> – שרותי רווחה – מעונות</w:t>
      </w:r>
    </w:p>
    <w:p w:rsidR="006C1AA3" w:rsidRPr="002B66F4" w:rsidRDefault="002B66F4" w:rsidP="002B66F4">
      <w:pPr>
        <w:spacing w:line="320" w:lineRule="auto"/>
        <w:jc w:val="left"/>
        <w:rPr>
          <w:rFonts w:cs="Miriam"/>
          <w:szCs w:val="22"/>
          <w:rtl/>
        </w:rPr>
      </w:pPr>
      <w:r w:rsidRPr="002B66F4">
        <w:rPr>
          <w:rFonts w:cs="Miriam"/>
          <w:szCs w:val="22"/>
          <w:rtl/>
        </w:rPr>
        <w:t>רשויות ומשפט מנהלי</w:t>
      </w:r>
      <w:r w:rsidRPr="002B66F4">
        <w:rPr>
          <w:rFonts w:cs="FrankRuehl"/>
          <w:szCs w:val="26"/>
          <w:rtl/>
        </w:rPr>
        <w:t xml:space="preserve"> – שרותי רווחה – מעונות</w:t>
      </w:r>
    </w:p>
    <w:p w:rsidR="00E710C6" w:rsidRDefault="00E710C6">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710C6">
        <w:tblPrEx>
          <w:tblCellMar>
            <w:top w:w="0" w:type="dxa"/>
            <w:bottom w:w="0" w:type="dxa"/>
          </w:tblCellMar>
        </w:tblPrEx>
        <w:trPr>
          <w:jc w:val="right"/>
        </w:trPr>
        <w:tc>
          <w:tcPr>
            <w:tcW w:w="850" w:type="dxa"/>
          </w:tcPr>
          <w:p w:rsidR="00E710C6" w:rsidRDefault="00E710C6">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E710C6" w:rsidRDefault="00E710C6">
            <w:pPr>
              <w:spacing w:line="240" w:lineRule="auto"/>
              <w:jc w:val="left"/>
              <w:rPr>
                <w:sz w:val="24"/>
              </w:rPr>
            </w:pPr>
            <w:hyperlink w:anchor="Seif0" w:tooltip="הגדרות" w:history="1">
              <w:r>
                <w:rPr>
                  <w:rStyle w:val="Hyperlink"/>
                </w:rPr>
                <w:t>Go</w:t>
              </w:r>
            </w:hyperlink>
          </w:p>
        </w:tc>
        <w:tc>
          <w:tcPr>
            <w:tcW w:w="5669" w:type="dxa"/>
          </w:tcPr>
          <w:p w:rsidR="00E710C6" w:rsidRDefault="00E710C6">
            <w:pPr>
              <w:spacing w:line="240" w:lineRule="auto"/>
              <w:jc w:val="left"/>
              <w:rPr>
                <w:sz w:val="24"/>
                <w:rtl/>
              </w:rPr>
            </w:pPr>
            <w:r>
              <w:rPr>
                <w:sz w:val="24"/>
                <w:rtl/>
              </w:rPr>
              <w:t>הגדרות</w:t>
            </w:r>
          </w:p>
        </w:tc>
        <w:tc>
          <w:tcPr>
            <w:tcW w:w="1247" w:type="dxa"/>
          </w:tcPr>
          <w:p w:rsidR="00E710C6" w:rsidRDefault="00E710C6">
            <w:pPr>
              <w:spacing w:line="240" w:lineRule="auto"/>
              <w:jc w:val="left"/>
              <w:rPr>
                <w:sz w:val="24"/>
              </w:rPr>
            </w:pPr>
            <w:r>
              <w:rPr>
                <w:sz w:val="24"/>
                <w:rtl/>
              </w:rPr>
              <w:t xml:space="preserve">סעיף 1 </w:t>
            </w:r>
          </w:p>
        </w:tc>
      </w:tr>
      <w:tr w:rsidR="00E710C6">
        <w:tblPrEx>
          <w:tblCellMar>
            <w:top w:w="0" w:type="dxa"/>
            <w:bottom w:w="0" w:type="dxa"/>
          </w:tblCellMar>
        </w:tblPrEx>
        <w:trPr>
          <w:jc w:val="right"/>
        </w:trPr>
        <w:tc>
          <w:tcPr>
            <w:tcW w:w="850" w:type="dxa"/>
          </w:tcPr>
          <w:p w:rsidR="00E710C6" w:rsidRDefault="00E710C6">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E710C6" w:rsidRDefault="00E710C6">
            <w:pPr>
              <w:spacing w:line="240" w:lineRule="auto"/>
              <w:jc w:val="left"/>
              <w:rPr>
                <w:sz w:val="24"/>
              </w:rPr>
            </w:pPr>
            <w:hyperlink w:anchor="Seif1" w:tooltip="הסכם להחזקה במעון" w:history="1">
              <w:r>
                <w:rPr>
                  <w:rStyle w:val="Hyperlink"/>
                </w:rPr>
                <w:t>Go</w:t>
              </w:r>
            </w:hyperlink>
          </w:p>
        </w:tc>
        <w:tc>
          <w:tcPr>
            <w:tcW w:w="5669" w:type="dxa"/>
          </w:tcPr>
          <w:p w:rsidR="00E710C6" w:rsidRDefault="00E710C6">
            <w:pPr>
              <w:spacing w:line="240" w:lineRule="auto"/>
              <w:jc w:val="left"/>
              <w:rPr>
                <w:sz w:val="24"/>
                <w:rtl/>
              </w:rPr>
            </w:pPr>
            <w:r>
              <w:rPr>
                <w:sz w:val="24"/>
                <w:rtl/>
              </w:rPr>
              <w:t>הסכם להחזקה במעון</w:t>
            </w:r>
          </w:p>
        </w:tc>
        <w:tc>
          <w:tcPr>
            <w:tcW w:w="1247" w:type="dxa"/>
          </w:tcPr>
          <w:p w:rsidR="00E710C6" w:rsidRDefault="00E710C6">
            <w:pPr>
              <w:spacing w:line="240" w:lineRule="auto"/>
              <w:jc w:val="left"/>
              <w:rPr>
                <w:sz w:val="24"/>
              </w:rPr>
            </w:pPr>
            <w:r>
              <w:rPr>
                <w:sz w:val="24"/>
                <w:rtl/>
              </w:rPr>
              <w:t xml:space="preserve">סעיף 2 </w:t>
            </w:r>
          </w:p>
        </w:tc>
      </w:tr>
      <w:tr w:rsidR="00E710C6">
        <w:tblPrEx>
          <w:tblCellMar>
            <w:top w:w="0" w:type="dxa"/>
            <w:bottom w:w="0" w:type="dxa"/>
          </w:tblCellMar>
        </w:tblPrEx>
        <w:trPr>
          <w:jc w:val="right"/>
        </w:trPr>
        <w:tc>
          <w:tcPr>
            <w:tcW w:w="850" w:type="dxa"/>
          </w:tcPr>
          <w:p w:rsidR="00E710C6" w:rsidRDefault="00E710C6">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E710C6" w:rsidRDefault="00E710C6">
            <w:pPr>
              <w:spacing w:line="240" w:lineRule="auto"/>
              <w:jc w:val="left"/>
              <w:rPr>
                <w:sz w:val="24"/>
              </w:rPr>
            </w:pPr>
            <w:hyperlink w:anchor="Seif2" w:tooltip="ביטול" w:history="1">
              <w:r>
                <w:rPr>
                  <w:rStyle w:val="Hyperlink"/>
                </w:rPr>
                <w:t>Go</w:t>
              </w:r>
            </w:hyperlink>
          </w:p>
        </w:tc>
        <w:tc>
          <w:tcPr>
            <w:tcW w:w="5669" w:type="dxa"/>
          </w:tcPr>
          <w:p w:rsidR="00E710C6" w:rsidRDefault="00E710C6">
            <w:pPr>
              <w:spacing w:line="240" w:lineRule="auto"/>
              <w:jc w:val="left"/>
              <w:rPr>
                <w:sz w:val="24"/>
                <w:rtl/>
              </w:rPr>
            </w:pPr>
            <w:r>
              <w:rPr>
                <w:sz w:val="24"/>
                <w:rtl/>
              </w:rPr>
              <w:t>ביטול</w:t>
            </w:r>
          </w:p>
        </w:tc>
        <w:tc>
          <w:tcPr>
            <w:tcW w:w="1247" w:type="dxa"/>
          </w:tcPr>
          <w:p w:rsidR="00E710C6" w:rsidRDefault="00E710C6">
            <w:pPr>
              <w:spacing w:line="240" w:lineRule="auto"/>
              <w:jc w:val="left"/>
              <w:rPr>
                <w:sz w:val="24"/>
              </w:rPr>
            </w:pPr>
            <w:r>
              <w:rPr>
                <w:sz w:val="24"/>
                <w:rtl/>
              </w:rPr>
              <w:t xml:space="preserve">סעיף 3 </w:t>
            </w:r>
          </w:p>
        </w:tc>
      </w:tr>
      <w:tr w:rsidR="00E710C6">
        <w:tblPrEx>
          <w:tblCellMar>
            <w:top w:w="0" w:type="dxa"/>
            <w:bottom w:w="0" w:type="dxa"/>
          </w:tblCellMar>
        </w:tblPrEx>
        <w:trPr>
          <w:jc w:val="right"/>
        </w:trPr>
        <w:tc>
          <w:tcPr>
            <w:tcW w:w="850" w:type="dxa"/>
          </w:tcPr>
          <w:p w:rsidR="00E710C6" w:rsidRDefault="00E710C6">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E710C6" w:rsidRDefault="00E710C6">
            <w:pPr>
              <w:spacing w:line="240" w:lineRule="auto"/>
              <w:jc w:val="left"/>
              <w:rPr>
                <w:sz w:val="24"/>
              </w:rPr>
            </w:pPr>
            <w:hyperlink w:anchor="Seif3" w:tooltip="תחילה" w:history="1">
              <w:r>
                <w:rPr>
                  <w:rStyle w:val="Hyperlink"/>
                </w:rPr>
                <w:t>Go</w:t>
              </w:r>
            </w:hyperlink>
          </w:p>
        </w:tc>
        <w:tc>
          <w:tcPr>
            <w:tcW w:w="5669" w:type="dxa"/>
          </w:tcPr>
          <w:p w:rsidR="00E710C6" w:rsidRDefault="00E710C6">
            <w:pPr>
              <w:spacing w:line="240" w:lineRule="auto"/>
              <w:jc w:val="left"/>
              <w:rPr>
                <w:sz w:val="24"/>
                <w:rtl/>
              </w:rPr>
            </w:pPr>
            <w:r>
              <w:rPr>
                <w:sz w:val="24"/>
                <w:rtl/>
              </w:rPr>
              <w:t>תחילה</w:t>
            </w:r>
          </w:p>
        </w:tc>
        <w:tc>
          <w:tcPr>
            <w:tcW w:w="1247" w:type="dxa"/>
          </w:tcPr>
          <w:p w:rsidR="00E710C6" w:rsidRDefault="00E710C6">
            <w:pPr>
              <w:spacing w:line="240" w:lineRule="auto"/>
              <w:jc w:val="left"/>
              <w:rPr>
                <w:sz w:val="24"/>
              </w:rPr>
            </w:pPr>
            <w:r>
              <w:rPr>
                <w:sz w:val="24"/>
                <w:rtl/>
              </w:rPr>
              <w:t xml:space="preserve">סעיף 4 </w:t>
            </w:r>
          </w:p>
        </w:tc>
      </w:tr>
      <w:tr w:rsidR="00E710C6">
        <w:tblPrEx>
          <w:tblCellMar>
            <w:top w:w="0" w:type="dxa"/>
            <w:bottom w:w="0" w:type="dxa"/>
          </w:tblCellMar>
        </w:tblPrEx>
        <w:trPr>
          <w:jc w:val="right"/>
        </w:trPr>
        <w:tc>
          <w:tcPr>
            <w:tcW w:w="850" w:type="dxa"/>
          </w:tcPr>
          <w:p w:rsidR="00E710C6" w:rsidRDefault="00E710C6">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E710C6" w:rsidRDefault="00E710C6">
            <w:pPr>
              <w:spacing w:line="240" w:lineRule="auto"/>
              <w:jc w:val="left"/>
              <w:rPr>
                <w:sz w:val="24"/>
              </w:rPr>
            </w:pPr>
            <w:hyperlink w:anchor="Seif4" w:tooltip="הוראת מעבר" w:history="1">
              <w:r>
                <w:rPr>
                  <w:rStyle w:val="Hyperlink"/>
                </w:rPr>
                <w:t>Go</w:t>
              </w:r>
            </w:hyperlink>
          </w:p>
        </w:tc>
        <w:tc>
          <w:tcPr>
            <w:tcW w:w="5669" w:type="dxa"/>
          </w:tcPr>
          <w:p w:rsidR="00E710C6" w:rsidRDefault="00E710C6">
            <w:pPr>
              <w:spacing w:line="240" w:lineRule="auto"/>
              <w:jc w:val="left"/>
              <w:rPr>
                <w:sz w:val="24"/>
                <w:rtl/>
              </w:rPr>
            </w:pPr>
            <w:r>
              <w:rPr>
                <w:sz w:val="24"/>
                <w:rtl/>
              </w:rPr>
              <w:t>הוראת מעבר</w:t>
            </w:r>
          </w:p>
        </w:tc>
        <w:tc>
          <w:tcPr>
            <w:tcW w:w="1247" w:type="dxa"/>
          </w:tcPr>
          <w:p w:rsidR="00E710C6" w:rsidRDefault="00E710C6">
            <w:pPr>
              <w:spacing w:line="240" w:lineRule="auto"/>
              <w:jc w:val="left"/>
              <w:rPr>
                <w:sz w:val="24"/>
              </w:rPr>
            </w:pPr>
            <w:r>
              <w:rPr>
                <w:sz w:val="24"/>
                <w:rtl/>
              </w:rPr>
              <w:t xml:space="preserve">סעיף 5 </w:t>
            </w:r>
          </w:p>
        </w:tc>
      </w:tr>
      <w:tr w:rsidR="00E710C6">
        <w:tblPrEx>
          <w:tblCellMar>
            <w:top w:w="0" w:type="dxa"/>
            <w:bottom w:w="0" w:type="dxa"/>
          </w:tblCellMar>
        </w:tblPrEx>
        <w:trPr>
          <w:jc w:val="right"/>
        </w:trPr>
        <w:tc>
          <w:tcPr>
            <w:tcW w:w="850" w:type="dxa"/>
          </w:tcPr>
          <w:p w:rsidR="00E710C6" w:rsidRDefault="00E710C6">
            <w:pPr>
              <w:spacing w:line="240" w:lineRule="auto"/>
              <w:jc w:val="left"/>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E710C6" w:rsidRDefault="00E710C6">
            <w:pPr>
              <w:spacing w:line="240" w:lineRule="auto"/>
              <w:jc w:val="left"/>
              <w:rPr>
                <w:sz w:val="24"/>
              </w:rPr>
            </w:pPr>
            <w:hyperlink w:anchor="med0" w:tooltip="תוספת" w:history="1">
              <w:r>
                <w:rPr>
                  <w:rStyle w:val="Hyperlink"/>
                </w:rPr>
                <w:t>Go</w:t>
              </w:r>
            </w:hyperlink>
          </w:p>
        </w:tc>
        <w:tc>
          <w:tcPr>
            <w:tcW w:w="5669" w:type="dxa"/>
          </w:tcPr>
          <w:p w:rsidR="00E710C6" w:rsidRDefault="00E710C6">
            <w:pPr>
              <w:spacing w:line="240" w:lineRule="auto"/>
              <w:jc w:val="left"/>
              <w:rPr>
                <w:sz w:val="24"/>
              </w:rPr>
            </w:pPr>
            <w:r>
              <w:rPr>
                <w:sz w:val="24"/>
                <w:rtl/>
              </w:rPr>
              <w:t>תוספת</w:t>
            </w:r>
          </w:p>
        </w:tc>
        <w:tc>
          <w:tcPr>
            <w:tcW w:w="1247" w:type="dxa"/>
          </w:tcPr>
          <w:p w:rsidR="00E710C6" w:rsidRDefault="00E710C6">
            <w:pPr>
              <w:spacing w:line="240" w:lineRule="auto"/>
              <w:jc w:val="left"/>
              <w:rPr>
                <w:sz w:val="24"/>
              </w:rPr>
            </w:pPr>
          </w:p>
        </w:tc>
      </w:tr>
      <w:tr w:rsidR="00E710C6">
        <w:tblPrEx>
          <w:tblCellMar>
            <w:top w:w="0" w:type="dxa"/>
            <w:bottom w:w="0" w:type="dxa"/>
          </w:tblCellMar>
        </w:tblPrEx>
        <w:trPr>
          <w:jc w:val="right"/>
        </w:trPr>
        <w:tc>
          <w:tcPr>
            <w:tcW w:w="850" w:type="dxa"/>
          </w:tcPr>
          <w:p w:rsidR="00E710C6" w:rsidRDefault="00E710C6">
            <w:pPr>
              <w:spacing w:line="240" w:lineRule="auto"/>
              <w:jc w:val="left"/>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E710C6" w:rsidRDefault="00E710C6">
            <w:pPr>
              <w:spacing w:line="240" w:lineRule="auto"/>
              <w:jc w:val="left"/>
              <w:rPr>
                <w:sz w:val="24"/>
              </w:rPr>
            </w:pPr>
            <w:hyperlink w:anchor="med1" w:tooltip="הסכם" w:history="1">
              <w:r>
                <w:rPr>
                  <w:rStyle w:val="Hyperlink"/>
                </w:rPr>
                <w:t>Go</w:t>
              </w:r>
            </w:hyperlink>
          </w:p>
        </w:tc>
        <w:tc>
          <w:tcPr>
            <w:tcW w:w="5669" w:type="dxa"/>
          </w:tcPr>
          <w:p w:rsidR="00E710C6" w:rsidRDefault="00E710C6">
            <w:pPr>
              <w:spacing w:line="240" w:lineRule="auto"/>
              <w:jc w:val="left"/>
              <w:rPr>
                <w:sz w:val="24"/>
              </w:rPr>
            </w:pPr>
            <w:r>
              <w:rPr>
                <w:sz w:val="24"/>
                <w:rtl/>
              </w:rPr>
              <w:t>הסכם</w:t>
            </w:r>
          </w:p>
        </w:tc>
        <w:tc>
          <w:tcPr>
            <w:tcW w:w="1247" w:type="dxa"/>
          </w:tcPr>
          <w:p w:rsidR="00E710C6" w:rsidRDefault="00E710C6">
            <w:pPr>
              <w:spacing w:line="240" w:lineRule="auto"/>
              <w:jc w:val="left"/>
              <w:rPr>
                <w:sz w:val="24"/>
              </w:rPr>
            </w:pPr>
          </w:p>
        </w:tc>
      </w:tr>
      <w:tr w:rsidR="00E710C6">
        <w:tblPrEx>
          <w:tblCellMar>
            <w:top w:w="0" w:type="dxa"/>
            <w:bottom w:w="0" w:type="dxa"/>
          </w:tblCellMar>
        </w:tblPrEx>
        <w:trPr>
          <w:jc w:val="right"/>
        </w:trPr>
        <w:tc>
          <w:tcPr>
            <w:tcW w:w="850" w:type="dxa"/>
          </w:tcPr>
          <w:p w:rsidR="00E710C6" w:rsidRDefault="00E710C6">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E710C6" w:rsidRDefault="00E710C6">
            <w:pPr>
              <w:spacing w:line="240" w:lineRule="auto"/>
              <w:jc w:val="left"/>
              <w:rPr>
                <w:sz w:val="24"/>
              </w:rPr>
            </w:pPr>
            <w:hyperlink w:anchor="Seif5" w:tooltip="ללא כותרת" w:history="1">
              <w:r>
                <w:rPr>
                  <w:rStyle w:val="Hyperlink"/>
                </w:rPr>
                <w:t>Go</w:t>
              </w:r>
            </w:hyperlink>
          </w:p>
        </w:tc>
        <w:tc>
          <w:tcPr>
            <w:tcW w:w="5669" w:type="dxa"/>
          </w:tcPr>
          <w:p w:rsidR="00E710C6" w:rsidRDefault="00E710C6">
            <w:pPr>
              <w:spacing w:line="240" w:lineRule="auto"/>
              <w:jc w:val="left"/>
              <w:rPr>
                <w:sz w:val="24"/>
                <w:rtl/>
              </w:rPr>
            </w:pPr>
            <w:r>
              <w:rPr>
                <w:sz w:val="24"/>
                <w:rtl/>
              </w:rPr>
              <w:t>ללא כותרת</w:t>
            </w:r>
          </w:p>
        </w:tc>
        <w:tc>
          <w:tcPr>
            <w:tcW w:w="1247" w:type="dxa"/>
          </w:tcPr>
          <w:p w:rsidR="00E710C6" w:rsidRDefault="00E710C6">
            <w:pPr>
              <w:spacing w:line="240" w:lineRule="auto"/>
              <w:jc w:val="left"/>
              <w:rPr>
                <w:sz w:val="24"/>
              </w:rPr>
            </w:pPr>
            <w:r>
              <w:rPr>
                <w:sz w:val="24"/>
                <w:rtl/>
              </w:rPr>
              <w:t xml:space="preserve">סעיף 16 </w:t>
            </w:r>
          </w:p>
        </w:tc>
      </w:tr>
      <w:tr w:rsidR="00E710C6">
        <w:tblPrEx>
          <w:tblCellMar>
            <w:top w:w="0" w:type="dxa"/>
            <w:bottom w:w="0" w:type="dxa"/>
          </w:tblCellMar>
        </w:tblPrEx>
        <w:trPr>
          <w:jc w:val="right"/>
        </w:trPr>
        <w:tc>
          <w:tcPr>
            <w:tcW w:w="850" w:type="dxa"/>
          </w:tcPr>
          <w:p w:rsidR="00E710C6" w:rsidRDefault="00E710C6">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E710C6" w:rsidRDefault="00E710C6">
            <w:pPr>
              <w:spacing w:line="240" w:lineRule="auto"/>
              <w:jc w:val="left"/>
              <w:rPr>
                <w:sz w:val="24"/>
              </w:rPr>
            </w:pPr>
            <w:hyperlink w:anchor="Seif6" w:tooltip="ללא כותרת" w:history="1">
              <w:r>
                <w:rPr>
                  <w:rStyle w:val="Hyperlink"/>
                </w:rPr>
                <w:t>Go</w:t>
              </w:r>
            </w:hyperlink>
          </w:p>
        </w:tc>
        <w:tc>
          <w:tcPr>
            <w:tcW w:w="5669" w:type="dxa"/>
          </w:tcPr>
          <w:p w:rsidR="00E710C6" w:rsidRDefault="00E710C6">
            <w:pPr>
              <w:spacing w:line="240" w:lineRule="auto"/>
              <w:jc w:val="left"/>
              <w:rPr>
                <w:sz w:val="24"/>
                <w:rtl/>
              </w:rPr>
            </w:pPr>
            <w:r>
              <w:rPr>
                <w:sz w:val="24"/>
                <w:rtl/>
              </w:rPr>
              <w:t>ללא כותרת</w:t>
            </w:r>
          </w:p>
        </w:tc>
        <w:tc>
          <w:tcPr>
            <w:tcW w:w="1247" w:type="dxa"/>
          </w:tcPr>
          <w:p w:rsidR="00E710C6" w:rsidRDefault="00E710C6">
            <w:pPr>
              <w:spacing w:line="240" w:lineRule="auto"/>
              <w:jc w:val="left"/>
              <w:rPr>
                <w:sz w:val="24"/>
              </w:rPr>
            </w:pPr>
            <w:r>
              <w:rPr>
                <w:sz w:val="24"/>
                <w:rtl/>
              </w:rPr>
              <w:t xml:space="preserve">סעיף 17 </w:t>
            </w:r>
          </w:p>
        </w:tc>
      </w:tr>
      <w:tr w:rsidR="00E710C6">
        <w:tblPrEx>
          <w:tblCellMar>
            <w:top w:w="0" w:type="dxa"/>
            <w:bottom w:w="0" w:type="dxa"/>
          </w:tblCellMar>
        </w:tblPrEx>
        <w:trPr>
          <w:jc w:val="right"/>
        </w:trPr>
        <w:tc>
          <w:tcPr>
            <w:tcW w:w="850" w:type="dxa"/>
          </w:tcPr>
          <w:p w:rsidR="00E710C6" w:rsidRDefault="00E710C6">
            <w:pPr>
              <w:spacing w:line="240" w:lineRule="auto"/>
              <w:jc w:val="left"/>
              <w:rPr>
                <w:sz w:val="24"/>
              </w:rPr>
            </w:pPr>
            <w:r>
              <w:rPr>
                <w:sz w:val="24"/>
                <w:rtl/>
              </w:rPr>
              <w:fldChar w:fldCharType="begin"/>
            </w:r>
            <w:r>
              <w:rPr>
                <w:sz w:val="24"/>
                <w:rtl/>
              </w:rPr>
              <w:instrText xml:space="preserve"> </w:instrText>
            </w:r>
            <w:r>
              <w:rPr>
                <w:sz w:val="24"/>
              </w:rPr>
              <w:instrText>PAGEREF med2</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E710C6" w:rsidRDefault="00E710C6">
            <w:pPr>
              <w:spacing w:line="240" w:lineRule="auto"/>
              <w:jc w:val="left"/>
              <w:rPr>
                <w:sz w:val="24"/>
              </w:rPr>
            </w:pPr>
            <w:hyperlink w:anchor="med2" w:tooltip="נספח 1" w:history="1">
              <w:r>
                <w:rPr>
                  <w:rStyle w:val="Hyperlink"/>
                </w:rPr>
                <w:t>Go</w:t>
              </w:r>
            </w:hyperlink>
          </w:p>
        </w:tc>
        <w:tc>
          <w:tcPr>
            <w:tcW w:w="5669" w:type="dxa"/>
          </w:tcPr>
          <w:p w:rsidR="00E710C6" w:rsidRDefault="00E710C6">
            <w:pPr>
              <w:spacing w:line="240" w:lineRule="auto"/>
              <w:jc w:val="left"/>
              <w:rPr>
                <w:sz w:val="24"/>
              </w:rPr>
            </w:pPr>
            <w:r>
              <w:rPr>
                <w:sz w:val="24"/>
                <w:rtl/>
              </w:rPr>
              <w:t>נספח 1</w:t>
            </w:r>
          </w:p>
        </w:tc>
        <w:tc>
          <w:tcPr>
            <w:tcW w:w="1247" w:type="dxa"/>
          </w:tcPr>
          <w:p w:rsidR="00E710C6" w:rsidRDefault="00E710C6">
            <w:pPr>
              <w:spacing w:line="240" w:lineRule="auto"/>
              <w:jc w:val="left"/>
              <w:rPr>
                <w:sz w:val="24"/>
              </w:rPr>
            </w:pPr>
          </w:p>
        </w:tc>
      </w:tr>
      <w:tr w:rsidR="00E710C6">
        <w:tblPrEx>
          <w:tblCellMar>
            <w:top w:w="0" w:type="dxa"/>
            <w:bottom w:w="0" w:type="dxa"/>
          </w:tblCellMar>
        </w:tblPrEx>
        <w:trPr>
          <w:jc w:val="right"/>
        </w:trPr>
        <w:tc>
          <w:tcPr>
            <w:tcW w:w="850" w:type="dxa"/>
          </w:tcPr>
          <w:p w:rsidR="00E710C6" w:rsidRDefault="00E710C6">
            <w:pPr>
              <w:spacing w:line="240" w:lineRule="auto"/>
              <w:jc w:val="left"/>
              <w:rPr>
                <w:sz w:val="24"/>
              </w:rPr>
            </w:pPr>
            <w:r>
              <w:rPr>
                <w:sz w:val="24"/>
                <w:rtl/>
              </w:rPr>
              <w:fldChar w:fldCharType="begin"/>
            </w:r>
            <w:r>
              <w:rPr>
                <w:sz w:val="24"/>
                <w:rtl/>
              </w:rPr>
              <w:instrText xml:space="preserve"> </w:instrText>
            </w:r>
            <w:r>
              <w:rPr>
                <w:sz w:val="24"/>
              </w:rPr>
              <w:instrText>PAGEREF med3</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E710C6" w:rsidRDefault="00E710C6">
            <w:pPr>
              <w:spacing w:line="240" w:lineRule="auto"/>
              <w:jc w:val="left"/>
              <w:rPr>
                <w:sz w:val="24"/>
              </w:rPr>
            </w:pPr>
            <w:hyperlink w:anchor="med3" w:tooltip="הודעה לאחראי על החלטה של הרשות בדבר העברת הנזקק למעון אחר" w:history="1">
              <w:r>
                <w:rPr>
                  <w:rStyle w:val="Hyperlink"/>
                </w:rPr>
                <w:t>Go</w:t>
              </w:r>
            </w:hyperlink>
          </w:p>
        </w:tc>
        <w:tc>
          <w:tcPr>
            <w:tcW w:w="5669" w:type="dxa"/>
          </w:tcPr>
          <w:p w:rsidR="00E710C6" w:rsidRDefault="00E710C6">
            <w:pPr>
              <w:spacing w:line="240" w:lineRule="auto"/>
              <w:jc w:val="left"/>
              <w:rPr>
                <w:sz w:val="24"/>
              </w:rPr>
            </w:pPr>
            <w:r>
              <w:rPr>
                <w:sz w:val="24"/>
                <w:rtl/>
              </w:rPr>
              <w:t>הודעה לאחראי על החלטה של הרשות בדבר העברת הנזקק למעון אחר</w:t>
            </w:r>
          </w:p>
        </w:tc>
        <w:tc>
          <w:tcPr>
            <w:tcW w:w="1247" w:type="dxa"/>
          </w:tcPr>
          <w:p w:rsidR="00E710C6" w:rsidRDefault="00E710C6">
            <w:pPr>
              <w:spacing w:line="240" w:lineRule="auto"/>
              <w:jc w:val="left"/>
              <w:rPr>
                <w:sz w:val="24"/>
              </w:rPr>
            </w:pPr>
          </w:p>
        </w:tc>
      </w:tr>
      <w:tr w:rsidR="00E710C6">
        <w:tblPrEx>
          <w:tblCellMar>
            <w:top w:w="0" w:type="dxa"/>
            <w:bottom w:w="0" w:type="dxa"/>
          </w:tblCellMar>
        </w:tblPrEx>
        <w:trPr>
          <w:jc w:val="right"/>
        </w:trPr>
        <w:tc>
          <w:tcPr>
            <w:tcW w:w="850" w:type="dxa"/>
          </w:tcPr>
          <w:p w:rsidR="00E710C6" w:rsidRDefault="00E710C6">
            <w:pPr>
              <w:spacing w:line="240" w:lineRule="auto"/>
              <w:jc w:val="left"/>
              <w:rPr>
                <w:sz w:val="24"/>
              </w:rPr>
            </w:pPr>
            <w:r>
              <w:rPr>
                <w:sz w:val="24"/>
                <w:rtl/>
              </w:rPr>
              <w:fldChar w:fldCharType="begin"/>
            </w:r>
            <w:r>
              <w:rPr>
                <w:sz w:val="24"/>
                <w:rtl/>
              </w:rPr>
              <w:instrText xml:space="preserve"> </w:instrText>
            </w:r>
            <w:r>
              <w:rPr>
                <w:sz w:val="24"/>
              </w:rPr>
              <w:instrText>PAGEREF med4</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E710C6" w:rsidRDefault="00E710C6">
            <w:pPr>
              <w:spacing w:line="240" w:lineRule="auto"/>
              <w:jc w:val="left"/>
              <w:rPr>
                <w:sz w:val="24"/>
              </w:rPr>
            </w:pPr>
            <w:hyperlink w:anchor="med4" w:tooltip="נספח 2" w:history="1">
              <w:r>
                <w:rPr>
                  <w:rStyle w:val="Hyperlink"/>
                </w:rPr>
                <w:t>Go</w:t>
              </w:r>
            </w:hyperlink>
          </w:p>
        </w:tc>
        <w:tc>
          <w:tcPr>
            <w:tcW w:w="5669" w:type="dxa"/>
          </w:tcPr>
          <w:p w:rsidR="00E710C6" w:rsidRDefault="00E710C6">
            <w:pPr>
              <w:spacing w:line="240" w:lineRule="auto"/>
              <w:jc w:val="left"/>
              <w:rPr>
                <w:sz w:val="24"/>
              </w:rPr>
            </w:pPr>
            <w:r>
              <w:rPr>
                <w:sz w:val="24"/>
                <w:rtl/>
              </w:rPr>
              <w:t>נספח 2</w:t>
            </w:r>
          </w:p>
        </w:tc>
        <w:tc>
          <w:tcPr>
            <w:tcW w:w="1247" w:type="dxa"/>
          </w:tcPr>
          <w:p w:rsidR="00E710C6" w:rsidRDefault="00E710C6">
            <w:pPr>
              <w:spacing w:line="240" w:lineRule="auto"/>
              <w:jc w:val="left"/>
              <w:rPr>
                <w:sz w:val="24"/>
              </w:rPr>
            </w:pPr>
          </w:p>
        </w:tc>
      </w:tr>
      <w:tr w:rsidR="00E710C6">
        <w:tblPrEx>
          <w:tblCellMar>
            <w:top w:w="0" w:type="dxa"/>
            <w:bottom w:w="0" w:type="dxa"/>
          </w:tblCellMar>
        </w:tblPrEx>
        <w:trPr>
          <w:jc w:val="right"/>
        </w:trPr>
        <w:tc>
          <w:tcPr>
            <w:tcW w:w="850" w:type="dxa"/>
          </w:tcPr>
          <w:p w:rsidR="00E710C6" w:rsidRDefault="00E710C6">
            <w:pPr>
              <w:spacing w:line="240" w:lineRule="auto"/>
              <w:jc w:val="left"/>
              <w:rPr>
                <w:sz w:val="24"/>
              </w:rPr>
            </w:pPr>
            <w:r>
              <w:rPr>
                <w:sz w:val="24"/>
                <w:rtl/>
              </w:rPr>
              <w:fldChar w:fldCharType="begin"/>
            </w:r>
            <w:r>
              <w:rPr>
                <w:sz w:val="24"/>
                <w:rtl/>
              </w:rPr>
              <w:instrText xml:space="preserve"> </w:instrText>
            </w:r>
            <w:r>
              <w:rPr>
                <w:sz w:val="24"/>
              </w:rPr>
              <w:instrText>PAGEREF med5</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E710C6" w:rsidRDefault="00E710C6">
            <w:pPr>
              <w:spacing w:line="240" w:lineRule="auto"/>
              <w:jc w:val="left"/>
              <w:rPr>
                <w:sz w:val="24"/>
              </w:rPr>
            </w:pPr>
            <w:hyperlink w:anchor="med5" w:tooltip="הודעה לאחראי על החלטה של הרשות בדבר העברת הנזקק למעון אחר" w:history="1">
              <w:r>
                <w:rPr>
                  <w:rStyle w:val="Hyperlink"/>
                </w:rPr>
                <w:t>Go</w:t>
              </w:r>
            </w:hyperlink>
          </w:p>
        </w:tc>
        <w:tc>
          <w:tcPr>
            <w:tcW w:w="5669" w:type="dxa"/>
          </w:tcPr>
          <w:p w:rsidR="00E710C6" w:rsidRDefault="00E710C6">
            <w:pPr>
              <w:spacing w:line="240" w:lineRule="auto"/>
              <w:jc w:val="left"/>
              <w:rPr>
                <w:sz w:val="24"/>
              </w:rPr>
            </w:pPr>
            <w:r>
              <w:rPr>
                <w:sz w:val="24"/>
                <w:rtl/>
              </w:rPr>
              <w:t>הודעה לאחראי על החלטה של הרשות בדבר העברת הנזקק למעון אחר</w:t>
            </w:r>
          </w:p>
        </w:tc>
        <w:tc>
          <w:tcPr>
            <w:tcW w:w="1247" w:type="dxa"/>
          </w:tcPr>
          <w:p w:rsidR="00E710C6" w:rsidRDefault="00E710C6">
            <w:pPr>
              <w:spacing w:line="240" w:lineRule="auto"/>
              <w:jc w:val="left"/>
              <w:rPr>
                <w:sz w:val="24"/>
              </w:rPr>
            </w:pPr>
          </w:p>
        </w:tc>
      </w:tr>
      <w:tr w:rsidR="00E710C6">
        <w:tblPrEx>
          <w:tblCellMar>
            <w:top w:w="0" w:type="dxa"/>
            <w:bottom w:w="0" w:type="dxa"/>
          </w:tblCellMar>
        </w:tblPrEx>
        <w:trPr>
          <w:jc w:val="right"/>
        </w:trPr>
        <w:tc>
          <w:tcPr>
            <w:tcW w:w="850" w:type="dxa"/>
          </w:tcPr>
          <w:p w:rsidR="00E710C6" w:rsidRDefault="00E710C6">
            <w:pPr>
              <w:spacing w:line="240" w:lineRule="auto"/>
              <w:jc w:val="left"/>
              <w:rPr>
                <w:sz w:val="24"/>
              </w:rPr>
            </w:pPr>
            <w:r>
              <w:rPr>
                <w:sz w:val="24"/>
                <w:rtl/>
              </w:rPr>
              <w:fldChar w:fldCharType="begin"/>
            </w:r>
            <w:r>
              <w:rPr>
                <w:sz w:val="24"/>
                <w:rtl/>
              </w:rPr>
              <w:instrText xml:space="preserve"> </w:instrText>
            </w:r>
            <w:r>
              <w:rPr>
                <w:sz w:val="24"/>
              </w:rPr>
              <w:instrText>PAGEREF med6</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E710C6" w:rsidRDefault="00E710C6">
            <w:pPr>
              <w:spacing w:line="240" w:lineRule="auto"/>
              <w:jc w:val="left"/>
              <w:rPr>
                <w:sz w:val="24"/>
              </w:rPr>
            </w:pPr>
            <w:hyperlink w:anchor="med6" w:tooltip="נספח 3" w:history="1">
              <w:r>
                <w:rPr>
                  <w:rStyle w:val="Hyperlink"/>
                </w:rPr>
                <w:t>Go</w:t>
              </w:r>
            </w:hyperlink>
          </w:p>
        </w:tc>
        <w:tc>
          <w:tcPr>
            <w:tcW w:w="5669" w:type="dxa"/>
          </w:tcPr>
          <w:p w:rsidR="00E710C6" w:rsidRDefault="00E710C6">
            <w:pPr>
              <w:spacing w:line="240" w:lineRule="auto"/>
              <w:jc w:val="left"/>
              <w:rPr>
                <w:sz w:val="24"/>
              </w:rPr>
            </w:pPr>
            <w:r>
              <w:rPr>
                <w:sz w:val="24"/>
                <w:rtl/>
              </w:rPr>
              <w:t>נספח 3</w:t>
            </w:r>
          </w:p>
        </w:tc>
        <w:tc>
          <w:tcPr>
            <w:tcW w:w="1247" w:type="dxa"/>
          </w:tcPr>
          <w:p w:rsidR="00E710C6" w:rsidRDefault="00E710C6">
            <w:pPr>
              <w:spacing w:line="240" w:lineRule="auto"/>
              <w:jc w:val="left"/>
              <w:rPr>
                <w:sz w:val="24"/>
              </w:rPr>
            </w:pPr>
          </w:p>
        </w:tc>
      </w:tr>
    </w:tbl>
    <w:p w:rsidR="00E710C6" w:rsidRDefault="00E710C6">
      <w:pPr>
        <w:pStyle w:val="big-header"/>
        <w:ind w:left="0" w:right="1134"/>
        <w:rPr>
          <w:rFonts w:cs="FrankRuehl"/>
          <w:sz w:val="32"/>
          <w:rtl/>
        </w:rPr>
      </w:pPr>
    </w:p>
    <w:p w:rsidR="00E710C6" w:rsidRDefault="00E710C6" w:rsidP="006C1AA3">
      <w:pPr>
        <w:pStyle w:val="big-header"/>
        <w:ind w:left="0" w:right="1134"/>
        <w:rPr>
          <w:rStyle w:val="default"/>
          <w:rFonts w:cs="FrankRuehl" w:hint="cs"/>
          <w:rtl/>
        </w:rPr>
      </w:pPr>
      <w:r>
        <w:rPr>
          <w:rFonts w:cs="FrankRuehl"/>
          <w:sz w:val="32"/>
          <w:rtl/>
        </w:rPr>
        <w:br w:type="page"/>
      </w:r>
      <w:r w:rsidR="006C1AA3">
        <w:rPr>
          <w:rFonts w:cs="FrankRuehl"/>
          <w:sz w:val="32"/>
          <w:rtl/>
        </w:rPr>
        <w:lastRenderedPageBreak/>
        <w:t xml:space="preserve"> </w:t>
      </w:r>
      <w:r>
        <w:rPr>
          <w:rFonts w:cs="FrankRuehl"/>
          <w:sz w:val="32"/>
          <w:rtl/>
        </w:rPr>
        <w:t>תק</w:t>
      </w:r>
      <w:r>
        <w:rPr>
          <w:rFonts w:cs="FrankRuehl" w:hint="cs"/>
          <w:sz w:val="32"/>
          <w:rtl/>
        </w:rPr>
        <w:t>נות שירותי הסעד (הסכם להחזקת נזקק-</w:t>
      </w:r>
      <w:r>
        <w:rPr>
          <w:rFonts w:cs="FrankRuehl"/>
          <w:sz w:val="32"/>
          <w:rtl/>
        </w:rPr>
        <w:t>מ</w:t>
      </w:r>
      <w:r>
        <w:rPr>
          <w:rFonts w:cs="FrankRuehl" w:hint="cs"/>
          <w:sz w:val="32"/>
          <w:rtl/>
        </w:rPr>
        <w:t>פגר במעון), תשס"א-</w:t>
      </w:r>
      <w:r>
        <w:rPr>
          <w:rFonts w:cs="FrankRuehl"/>
          <w:sz w:val="32"/>
          <w:rtl/>
        </w:rPr>
        <w:t>2001</w:t>
      </w:r>
      <w:r>
        <w:rPr>
          <w:rStyle w:val="default"/>
          <w:rtl/>
        </w:rPr>
        <w:footnoteReference w:customMarkFollows="1" w:id="1"/>
        <w:t>*</w:t>
      </w:r>
    </w:p>
    <w:p w:rsidR="00E710C6" w:rsidRDefault="00E710C6">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13(א) לחוק שירותי הסעד, תשי"ח-</w:t>
      </w:r>
      <w:r>
        <w:rPr>
          <w:rStyle w:val="default"/>
          <w:rFonts w:cs="FrankRuehl"/>
          <w:rtl/>
        </w:rPr>
        <w:t xml:space="preserve">1958, </w:t>
      </w:r>
      <w:r>
        <w:rPr>
          <w:rStyle w:val="default"/>
          <w:rFonts w:cs="FrankRuehl" w:hint="cs"/>
          <w:rtl/>
        </w:rPr>
        <w:t>וסעיף 12(א) לחוק הפיקוח על מעונות, תשכ"ה-</w:t>
      </w:r>
      <w:r>
        <w:rPr>
          <w:rStyle w:val="default"/>
          <w:rFonts w:cs="FrankRuehl"/>
          <w:rtl/>
        </w:rPr>
        <w:t>1965 (</w:t>
      </w:r>
      <w:r>
        <w:rPr>
          <w:rStyle w:val="default"/>
          <w:rFonts w:cs="FrankRuehl" w:hint="cs"/>
          <w:rtl/>
        </w:rPr>
        <w:t xml:space="preserve">להלן </w:t>
      </w:r>
      <w:r>
        <w:rPr>
          <w:rStyle w:val="default"/>
          <w:rFonts w:cs="FrankRuehl"/>
          <w:rtl/>
        </w:rPr>
        <w:t xml:space="preserve">– </w:t>
      </w:r>
      <w:r>
        <w:rPr>
          <w:rStyle w:val="default"/>
          <w:rFonts w:cs="FrankRuehl" w:hint="cs"/>
          <w:rtl/>
        </w:rPr>
        <w:t>חוק</w:t>
      </w:r>
      <w:r>
        <w:rPr>
          <w:rStyle w:val="default"/>
          <w:rFonts w:cs="FrankRuehl"/>
          <w:rtl/>
        </w:rPr>
        <w:t xml:space="preserve"> ה</w:t>
      </w:r>
      <w:r>
        <w:rPr>
          <w:rStyle w:val="default"/>
          <w:rFonts w:cs="FrankRuehl" w:hint="cs"/>
          <w:rtl/>
        </w:rPr>
        <w:t>פיקוח), אני מתקין תקנות אלה:</w:t>
      </w:r>
    </w:p>
    <w:p w:rsidR="00E710C6" w:rsidRDefault="00E710C6">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8pt;z-index:251650560" o:allowincell="f" filled="f" stroked="f" strokecolor="lime" strokeweight=".25pt">
            <v:textbox inset="0,0,0,0">
              <w:txbxContent>
                <w:p w:rsidR="00E710C6" w:rsidRDefault="00E710C6">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rsidR="00E710C6" w:rsidRDefault="00E710C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פגר" </w:t>
      </w:r>
      <w:r>
        <w:rPr>
          <w:rStyle w:val="default"/>
          <w:rFonts w:cs="FrankRuehl"/>
          <w:rtl/>
        </w:rPr>
        <w:t xml:space="preserve">– </w:t>
      </w:r>
      <w:r>
        <w:rPr>
          <w:rStyle w:val="default"/>
          <w:rFonts w:cs="FrankRuehl" w:hint="cs"/>
          <w:rtl/>
        </w:rPr>
        <w:t>נז</w:t>
      </w:r>
      <w:r>
        <w:rPr>
          <w:rStyle w:val="default"/>
          <w:rFonts w:cs="FrankRuehl"/>
          <w:rtl/>
        </w:rPr>
        <w:t>קק</w:t>
      </w:r>
      <w:r>
        <w:rPr>
          <w:rStyle w:val="default"/>
          <w:rFonts w:cs="FrankRuehl" w:hint="cs"/>
          <w:rtl/>
        </w:rPr>
        <w:t xml:space="preserve"> שמחמת חוסר התפתחות, או התפתחות לקויה של כושרו הש</w:t>
      </w:r>
      <w:r>
        <w:rPr>
          <w:rStyle w:val="default"/>
          <w:rFonts w:cs="FrankRuehl"/>
          <w:rtl/>
        </w:rPr>
        <w:t>כ</w:t>
      </w:r>
      <w:r>
        <w:rPr>
          <w:rStyle w:val="default"/>
          <w:rFonts w:cs="FrankRuehl" w:hint="cs"/>
          <w:rtl/>
        </w:rPr>
        <w:t>לי, מוגבלת יכולתו להתנהגות מסתגלת ומצבו מחייב טיפול והשגחה;</w:t>
      </w:r>
    </w:p>
    <w:p w:rsidR="00E710C6" w:rsidRDefault="00E710C6">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031" type="#_x0000_t202" style="position:absolute;left:0;text-align:left;margin-left:470.25pt;margin-top:7.05pt;width:1in;height:11.2pt;z-index:251655680" filled="f" stroked="f">
            <v:textbox inset="1mm,0,1mm,0">
              <w:txbxContent>
                <w:p w:rsidR="00E710C6" w:rsidRDefault="00E710C6">
                  <w:pPr>
                    <w:spacing w:line="160" w:lineRule="exact"/>
                    <w:jc w:val="left"/>
                    <w:rPr>
                      <w:rFonts w:cs="Miriam" w:hint="cs"/>
                      <w:sz w:val="18"/>
                      <w:szCs w:val="18"/>
                      <w:rtl/>
                    </w:rPr>
                  </w:pPr>
                  <w:r>
                    <w:rPr>
                      <w:rFonts w:cs="Miriam" w:hint="cs"/>
                      <w:sz w:val="18"/>
                      <w:szCs w:val="18"/>
                      <w:rtl/>
                    </w:rPr>
                    <w:t>תק' תשס"ו-2006</w:t>
                  </w:r>
                </w:p>
              </w:txbxContent>
            </v:textbox>
          </v:shape>
        </w:pict>
      </w:r>
      <w:r>
        <w:rPr>
          <w:rFonts w:cs="FrankRuehl"/>
          <w:sz w:val="26"/>
          <w:rtl/>
        </w:rPr>
        <w:tab/>
      </w:r>
      <w:r>
        <w:rPr>
          <w:rStyle w:val="default"/>
          <w:rFonts w:cs="FrankRuehl"/>
          <w:rtl/>
        </w:rPr>
        <w:t>"א</w:t>
      </w:r>
      <w:r>
        <w:rPr>
          <w:rStyle w:val="default"/>
          <w:rFonts w:cs="FrankRuehl" w:hint="cs"/>
          <w:rtl/>
        </w:rPr>
        <w:t xml:space="preserve">חראי" </w:t>
      </w:r>
      <w:r>
        <w:rPr>
          <w:rStyle w:val="default"/>
          <w:rFonts w:cs="FrankRuehl"/>
          <w:rtl/>
        </w:rPr>
        <w:t xml:space="preserve">– </w:t>
      </w:r>
      <w:r>
        <w:rPr>
          <w:rStyle w:val="default"/>
          <w:rFonts w:cs="FrankRuehl" w:hint="cs"/>
          <w:rtl/>
        </w:rPr>
        <w:t>הורה או אפוטרופוס של מפגר לרבות הורה חורג.</w:t>
      </w:r>
    </w:p>
    <w:p w:rsidR="00E710C6" w:rsidRDefault="00E710C6">
      <w:pPr>
        <w:pStyle w:val="P00"/>
        <w:spacing w:before="0"/>
        <w:ind w:left="0" w:right="1134"/>
        <w:rPr>
          <w:rStyle w:val="default"/>
          <w:rFonts w:cs="FrankRuehl" w:hint="cs"/>
          <w:vanish/>
          <w:color w:val="FF0000"/>
          <w:sz w:val="20"/>
          <w:szCs w:val="20"/>
          <w:shd w:val="clear" w:color="auto" w:fill="FFFF99"/>
          <w:rtl/>
        </w:rPr>
      </w:pPr>
      <w:bookmarkStart w:id="1" w:name="Rov15"/>
      <w:r>
        <w:rPr>
          <w:rStyle w:val="default"/>
          <w:rFonts w:cs="FrankRuehl" w:hint="cs"/>
          <w:vanish/>
          <w:color w:val="FF0000"/>
          <w:sz w:val="20"/>
          <w:szCs w:val="20"/>
          <w:shd w:val="clear" w:color="auto" w:fill="FFFF99"/>
          <w:rtl/>
        </w:rPr>
        <w:t>מיום 14.10.2006</w:t>
      </w:r>
    </w:p>
    <w:p w:rsidR="00E710C6" w:rsidRDefault="00E710C6">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תק' תשס"ו-2006</w:t>
      </w:r>
    </w:p>
    <w:p w:rsidR="00E710C6" w:rsidRDefault="00E710C6">
      <w:pPr>
        <w:pStyle w:val="P00"/>
        <w:spacing w:before="0"/>
        <w:ind w:left="0" w:right="1134"/>
        <w:rPr>
          <w:rStyle w:val="default"/>
          <w:rFonts w:cs="FrankRuehl" w:hint="cs"/>
          <w:vanish/>
          <w:sz w:val="20"/>
          <w:szCs w:val="20"/>
          <w:shd w:val="clear" w:color="auto" w:fill="FFFF99"/>
          <w:rtl/>
        </w:rPr>
      </w:pPr>
      <w:hyperlink r:id="rId7" w:history="1">
        <w:r>
          <w:rPr>
            <w:rStyle w:val="Hyperlink"/>
            <w:rFonts w:cs="FrankRuehl" w:hint="cs"/>
            <w:vanish/>
            <w:szCs w:val="20"/>
            <w:shd w:val="clear" w:color="auto" w:fill="FFFF99"/>
            <w:rtl/>
          </w:rPr>
          <w:t>ק"ת תשס"ו מס' 6518</w:t>
        </w:r>
      </w:hyperlink>
      <w:r>
        <w:rPr>
          <w:rStyle w:val="default"/>
          <w:rFonts w:cs="FrankRuehl" w:hint="cs"/>
          <w:vanish/>
          <w:sz w:val="20"/>
          <w:szCs w:val="20"/>
          <w:shd w:val="clear" w:color="auto" w:fill="FFFF99"/>
          <w:rtl/>
        </w:rPr>
        <w:t xml:space="preserve"> מיום 14.9.2006 עמ' 1182</w:t>
      </w:r>
    </w:p>
    <w:p w:rsidR="00E710C6" w:rsidRDefault="00E710C6">
      <w:pPr>
        <w:pStyle w:val="P00"/>
        <w:ind w:left="0" w:right="1134"/>
        <w:rPr>
          <w:rStyle w:val="default"/>
          <w:rFonts w:cs="FrankRuehl" w:hint="cs"/>
          <w:sz w:val="2"/>
          <w:szCs w:val="2"/>
          <w:rtl/>
        </w:rPr>
      </w:pPr>
      <w:r>
        <w:rPr>
          <w:rFonts w:cs="FrankRuehl"/>
          <w:vanish/>
          <w:sz w:val="22"/>
          <w:szCs w:val="22"/>
          <w:shd w:val="clear" w:color="auto" w:fill="FFFF99"/>
          <w:rtl/>
        </w:rPr>
        <w:tab/>
      </w:r>
      <w:r>
        <w:rPr>
          <w:rStyle w:val="default"/>
          <w:rFonts w:cs="FrankRuehl"/>
          <w:vanish/>
          <w:sz w:val="22"/>
          <w:szCs w:val="22"/>
          <w:shd w:val="clear" w:color="auto" w:fill="FFFF99"/>
          <w:rtl/>
        </w:rPr>
        <w:t>"א</w:t>
      </w:r>
      <w:r>
        <w:rPr>
          <w:rStyle w:val="default"/>
          <w:rFonts w:cs="FrankRuehl" w:hint="cs"/>
          <w:vanish/>
          <w:sz w:val="22"/>
          <w:szCs w:val="22"/>
          <w:shd w:val="clear" w:color="auto" w:fill="FFFF99"/>
          <w:rtl/>
        </w:rPr>
        <w:t xml:space="preserve">חראי" </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 xml:space="preserve">הורה </w:t>
      </w:r>
      <w:r>
        <w:rPr>
          <w:rStyle w:val="default"/>
          <w:rFonts w:cs="FrankRuehl" w:hint="cs"/>
          <w:vanish/>
          <w:sz w:val="22"/>
          <w:szCs w:val="22"/>
          <w:u w:val="single"/>
          <w:shd w:val="clear" w:color="auto" w:fill="FFFF99"/>
          <w:rtl/>
        </w:rPr>
        <w:t>או אפוטרופוס</w:t>
      </w:r>
      <w:r>
        <w:rPr>
          <w:rStyle w:val="default"/>
          <w:rFonts w:cs="FrankRuehl" w:hint="cs"/>
          <w:vanish/>
          <w:sz w:val="22"/>
          <w:szCs w:val="22"/>
          <w:shd w:val="clear" w:color="auto" w:fill="FFFF99"/>
          <w:rtl/>
        </w:rPr>
        <w:t xml:space="preserve"> של מפגר לרבות הורה חורג </w:t>
      </w:r>
      <w:r>
        <w:rPr>
          <w:rStyle w:val="default"/>
          <w:rFonts w:cs="FrankRuehl" w:hint="cs"/>
          <w:strike/>
          <w:vanish/>
          <w:sz w:val="22"/>
          <w:szCs w:val="22"/>
          <w:shd w:val="clear" w:color="auto" w:fill="FFFF99"/>
          <w:rtl/>
        </w:rPr>
        <w:t>או אפוטרופוס של מפגר</w:t>
      </w:r>
      <w:r>
        <w:rPr>
          <w:rStyle w:val="default"/>
          <w:rFonts w:cs="FrankRuehl" w:hint="cs"/>
          <w:vanish/>
          <w:sz w:val="22"/>
          <w:szCs w:val="22"/>
          <w:shd w:val="clear" w:color="auto" w:fill="FFFF99"/>
          <w:rtl/>
        </w:rPr>
        <w:t>.</w:t>
      </w:r>
      <w:bookmarkEnd w:id="1"/>
    </w:p>
    <w:p w:rsidR="00E710C6" w:rsidRDefault="00E710C6">
      <w:pPr>
        <w:pStyle w:val="P00"/>
        <w:spacing w:before="72"/>
        <w:ind w:left="0" w:right="1134"/>
        <w:rPr>
          <w:rStyle w:val="default"/>
          <w:rFonts w:cs="FrankRuehl"/>
          <w:rtl/>
        </w:rPr>
      </w:pPr>
      <w:bookmarkStart w:id="2" w:name="Seif1"/>
      <w:bookmarkEnd w:id="2"/>
      <w:r>
        <w:rPr>
          <w:lang w:val="he-IL"/>
        </w:rPr>
        <w:pict>
          <v:rect id="_x0000_s1027" style="position:absolute;left:0;text-align:left;margin-left:464.5pt;margin-top:8.05pt;width:75.05pt;height:8pt;z-index:251651584" o:allowincell="f" filled="f" stroked="f" strokecolor="lime" strokeweight=".25pt">
            <v:textbox style="mso-next-textbox:#_x0000_s1027" inset="0,0,0,0">
              <w:txbxContent>
                <w:p w:rsidR="00E710C6" w:rsidRDefault="00E710C6">
                  <w:pPr>
                    <w:spacing w:line="160" w:lineRule="exact"/>
                    <w:jc w:val="left"/>
                    <w:rPr>
                      <w:rFonts w:cs="Miriam"/>
                      <w:noProof/>
                      <w:sz w:val="18"/>
                      <w:szCs w:val="18"/>
                      <w:rtl/>
                    </w:rPr>
                  </w:pPr>
                  <w:r>
                    <w:rPr>
                      <w:rFonts w:cs="Miriam"/>
                      <w:sz w:val="18"/>
                      <w:szCs w:val="18"/>
                      <w:rtl/>
                    </w:rPr>
                    <w:t>הס</w:t>
                  </w:r>
                  <w:r>
                    <w:rPr>
                      <w:rFonts w:cs="Miriam" w:hint="cs"/>
                      <w:sz w:val="18"/>
                      <w:szCs w:val="18"/>
                      <w:rtl/>
                    </w:rPr>
                    <w:t>כם להחזקה במעון</w:t>
                  </w:r>
                </w:p>
              </w:txbxContent>
            </v:textbox>
            <w10:anchorlock/>
          </v:rect>
        </w:pict>
      </w:r>
      <w:r>
        <w:rPr>
          <w:rStyle w:val="big-number"/>
          <w:rFonts w:cs="Miriam"/>
          <w:rtl/>
        </w:rPr>
        <w:t>2.</w:t>
      </w:r>
      <w:r>
        <w:rPr>
          <w:rStyle w:val="big-number"/>
          <w:rFonts w:cs="Miriam"/>
          <w:rtl/>
        </w:rPr>
        <w:tab/>
      </w:r>
      <w:r>
        <w:rPr>
          <w:rStyle w:val="default"/>
          <w:rFonts w:cs="FrankRuehl"/>
          <w:rtl/>
        </w:rPr>
        <w:t>הח</w:t>
      </w:r>
      <w:r>
        <w:rPr>
          <w:rStyle w:val="default"/>
          <w:rFonts w:cs="FrankRuehl" w:hint="cs"/>
          <w:rtl/>
        </w:rPr>
        <w:t>ליטה ועדת אבחון לפי חוק הסעד (טיפול במפגרים), תשכ"ט-</w:t>
      </w:r>
      <w:r>
        <w:rPr>
          <w:rStyle w:val="default"/>
          <w:rFonts w:cs="FrankRuehl"/>
          <w:rtl/>
        </w:rPr>
        <w:t>1969 (</w:t>
      </w:r>
      <w:r>
        <w:rPr>
          <w:rStyle w:val="default"/>
          <w:rFonts w:cs="FrankRuehl" w:hint="cs"/>
          <w:rtl/>
        </w:rPr>
        <w:t xml:space="preserve">להלן </w:t>
      </w:r>
      <w:r>
        <w:rPr>
          <w:rStyle w:val="default"/>
          <w:rFonts w:cs="FrankRuehl"/>
          <w:rtl/>
        </w:rPr>
        <w:t xml:space="preserve">– </w:t>
      </w:r>
      <w:r>
        <w:rPr>
          <w:rStyle w:val="default"/>
          <w:rFonts w:cs="FrankRuehl" w:hint="cs"/>
          <w:rtl/>
        </w:rPr>
        <w:t>ועדת אבחון</w:t>
      </w:r>
      <w:r>
        <w:rPr>
          <w:rStyle w:val="default"/>
          <w:rFonts w:cs="FrankRuehl"/>
          <w:rtl/>
        </w:rPr>
        <w:t>), כ</w:t>
      </w:r>
      <w:r>
        <w:rPr>
          <w:rStyle w:val="default"/>
          <w:rFonts w:cs="FrankRuehl" w:hint="cs"/>
          <w:rtl/>
        </w:rPr>
        <w:t>י יש צורך בהחזקת מפגר במעון כמשמעותו בחוק הפיקוח, והשר או הרשות המקומית הפנו את המפגר למעון, ייערך עם האחראי, הסכם לפי הנוסח שבתוספת.</w:t>
      </w:r>
    </w:p>
    <w:p w:rsidR="00E710C6" w:rsidRDefault="00E710C6">
      <w:pPr>
        <w:pStyle w:val="P00"/>
        <w:spacing w:before="72"/>
        <w:ind w:left="0" w:right="1134"/>
        <w:rPr>
          <w:rStyle w:val="default"/>
          <w:rFonts w:cs="FrankRuehl"/>
          <w:rtl/>
        </w:rPr>
      </w:pPr>
      <w:bookmarkStart w:id="3" w:name="Seif2"/>
      <w:bookmarkEnd w:id="3"/>
      <w:r>
        <w:rPr>
          <w:lang w:val="he-IL"/>
        </w:rPr>
        <w:pict>
          <v:rect id="_x0000_s1028" style="position:absolute;left:0;text-align:left;margin-left:464.5pt;margin-top:8.05pt;width:75.05pt;height:8pt;z-index:251652608" o:allowincell="f" filled="f" stroked="f" strokecolor="lime" strokeweight=".25pt">
            <v:textbox inset="0,0,0,0">
              <w:txbxContent>
                <w:p w:rsidR="00E710C6" w:rsidRDefault="00E710C6">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3.</w:t>
      </w:r>
      <w:r>
        <w:rPr>
          <w:rStyle w:val="big-number"/>
          <w:rFonts w:cs="Miriam"/>
          <w:rtl/>
        </w:rPr>
        <w:tab/>
      </w:r>
      <w:r>
        <w:rPr>
          <w:rStyle w:val="default"/>
          <w:rFonts w:cs="FrankRuehl"/>
          <w:rtl/>
        </w:rPr>
        <w:t>תק</w:t>
      </w:r>
      <w:r>
        <w:rPr>
          <w:rStyle w:val="default"/>
          <w:rFonts w:cs="FrankRuehl" w:hint="cs"/>
          <w:rtl/>
        </w:rPr>
        <w:t>נות שירותי הסעד (הסכם להחזקת נזקק מחמת פיגור שכלי</w:t>
      </w:r>
      <w:r>
        <w:rPr>
          <w:rStyle w:val="default"/>
          <w:rFonts w:cs="FrankRuehl"/>
          <w:rtl/>
        </w:rPr>
        <w:t xml:space="preserve"> ב</w:t>
      </w:r>
      <w:r>
        <w:rPr>
          <w:rStyle w:val="default"/>
          <w:rFonts w:cs="FrankRuehl" w:hint="cs"/>
          <w:rtl/>
        </w:rPr>
        <w:t>מעון), תשמ"ז-</w:t>
      </w:r>
      <w:r>
        <w:rPr>
          <w:rStyle w:val="default"/>
          <w:rFonts w:cs="FrankRuehl"/>
          <w:rtl/>
        </w:rPr>
        <w:t xml:space="preserve">1987 – </w:t>
      </w:r>
      <w:r>
        <w:rPr>
          <w:rStyle w:val="default"/>
          <w:rFonts w:cs="FrankRuehl" w:hint="cs"/>
          <w:rtl/>
        </w:rPr>
        <w:t>בטלות.</w:t>
      </w:r>
    </w:p>
    <w:p w:rsidR="00E710C6" w:rsidRDefault="00E710C6">
      <w:pPr>
        <w:pStyle w:val="P00"/>
        <w:spacing w:before="72"/>
        <w:ind w:left="0" w:right="1134"/>
        <w:rPr>
          <w:rStyle w:val="default"/>
          <w:rFonts w:cs="FrankRuehl"/>
          <w:rtl/>
        </w:rPr>
      </w:pPr>
      <w:bookmarkStart w:id="4" w:name="Seif3"/>
      <w:bookmarkEnd w:id="4"/>
      <w:r>
        <w:rPr>
          <w:lang w:val="he-IL"/>
        </w:rPr>
        <w:pict>
          <v:rect id="_x0000_s1029" style="position:absolute;left:0;text-align:left;margin-left:464.5pt;margin-top:8.05pt;width:75.05pt;height:8pt;z-index:251653632" o:allowincell="f" filled="f" stroked="f" strokecolor="lime" strokeweight=".25pt">
            <v:textbox inset="0,0,0,0">
              <w:txbxContent>
                <w:p w:rsidR="00E710C6" w:rsidRDefault="00E710C6">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4.</w:t>
      </w:r>
      <w:r>
        <w:rPr>
          <w:rStyle w:val="big-number"/>
          <w:rFonts w:cs="Miriam"/>
          <w:rtl/>
        </w:rPr>
        <w:tab/>
      </w:r>
      <w:r>
        <w:rPr>
          <w:rStyle w:val="default"/>
          <w:rFonts w:cs="FrankRuehl"/>
          <w:rtl/>
        </w:rPr>
        <w:t>תח</w:t>
      </w:r>
      <w:r>
        <w:rPr>
          <w:rStyle w:val="default"/>
          <w:rFonts w:cs="FrankRuehl" w:hint="cs"/>
          <w:rtl/>
        </w:rPr>
        <w:t>ילתן של תקנות אלה 30 ימים מ</w:t>
      </w:r>
      <w:r>
        <w:rPr>
          <w:rStyle w:val="default"/>
          <w:rFonts w:cs="FrankRuehl"/>
          <w:rtl/>
        </w:rPr>
        <w:t>יו</w:t>
      </w:r>
      <w:r>
        <w:rPr>
          <w:rStyle w:val="default"/>
          <w:rFonts w:cs="FrankRuehl" w:hint="cs"/>
          <w:rtl/>
        </w:rPr>
        <w:t>ם פרסומן.</w:t>
      </w:r>
    </w:p>
    <w:p w:rsidR="00E710C6" w:rsidRDefault="00E710C6">
      <w:pPr>
        <w:pStyle w:val="P00"/>
        <w:spacing w:before="72"/>
        <w:ind w:left="0" w:right="1134"/>
        <w:rPr>
          <w:rStyle w:val="default"/>
          <w:rFonts w:cs="FrankRuehl"/>
          <w:rtl/>
        </w:rPr>
      </w:pPr>
      <w:bookmarkStart w:id="5" w:name="Seif4"/>
      <w:bookmarkEnd w:id="5"/>
      <w:r>
        <w:rPr>
          <w:lang w:val="he-IL"/>
        </w:rPr>
        <w:pict>
          <v:rect id="_x0000_s1030" style="position:absolute;left:0;text-align:left;margin-left:464.5pt;margin-top:8.05pt;width:75.05pt;height:8pt;z-index:251654656" o:allowincell="f" filled="f" stroked="f" strokecolor="lime" strokeweight=".25pt">
            <v:textbox inset="0,0,0,0">
              <w:txbxContent>
                <w:p w:rsidR="00E710C6" w:rsidRDefault="00E710C6">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w:t>
                  </w:r>
                </w:p>
              </w:txbxContent>
            </v:textbox>
            <w10:anchorlock/>
          </v:rect>
        </w:pict>
      </w:r>
      <w:r>
        <w:rPr>
          <w:rStyle w:val="big-number"/>
          <w:rFonts w:cs="Miriam"/>
          <w:rtl/>
        </w:rPr>
        <w:t>5.</w:t>
      </w:r>
      <w:r>
        <w:rPr>
          <w:rStyle w:val="big-number"/>
          <w:rFonts w:cs="Miriam"/>
          <w:rtl/>
        </w:rPr>
        <w:tab/>
      </w:r>
      <w:r>
        <w:rPr>
          <w:rStyle w:val="default"/>
          <w:rFonts w:cs="FrankRuehl"/>
          <w:rtl/>
        </w:rPr>
        <w:t>נח</w:t>
      </w:r>
      <w:r>
        <w:rPr>
          <w:rStyle w:val="default"/>
          <w:rFonts w:cs="FrankRuehl" w:hint="cs"/>
          <w:rtl/>
        </w:rPr>
        <w:t>תם הסכם עם אחראי, קודם כניסתן של תקנות אלה לתוקף וכל עוד לא נחתם עמו הסכם חדש, בהתאם לתקנות אלה, ימשיכו לחול לגביו ולגבי הנזקק שעליו הוא אחראי תנאי ההסכם הקודם.</w:t>
      </w:r>
    </w:p>
    <w:p w:rsidR="00E710C6" w:rsidRDefault="00E710C6">
      <w:pPr>
        <w:pStyle w:val="P00"/>
        <w:spacing w:before="72"/>
        <w:ind w:left="0" w:right="1134"/>
        <w:rPr>
          <w:rStyle w:val="default"/>
          <w:rFonts w:cs="FrankRuehl"/>
          <w:rtl/>
        </w:rPr>
      </w:pPr>
    </w:p>
    <w:p w:rsidR="00E710C6" w:rsidRDefault="00E710C6">
      <w:pPr>
        <w:pStyle w:val="medium2-header"/>
        <w:keepLines w:val="0"/>
        <w:spacing w:before="72"/>
        <w:ind w:left="0" w:right="1134"/>
        <w:rPr>
          <w:rFonts w:cs="FrankRuehl"/>
          <w:noProof/>
          <w:rtl/>
        </w:rPr>
      </w:pPr>
      <w:bookmarkStart w:id="6" w:name="med0"/>
      <w:bookmarkEnd w:id="6"/>
      <w:r>
        <w:rPr>
          <w:rFonts w:cs="FrankRuehl"/>
          <w:noProof/>
          <w:rtl/>
        </w:rPr>
        <w:t>תו</w:t>
      </w:r>
      <w:r>
        <w:rPr>
          <w:rFonts w:cs="FrankRuehl" w:hint="cs"/>
          <w:noProof/>
          <w:rtl/>
        </w:rPr>
        <w:t>ספת</w:t>
      </w:r>
    </w:p>
    <w:p w:rsidR="00E710C6" w:rsidRDefault="00E710C6">
      <w:pPr>
        <w:pStyle w:val="medium-header"/>
        <w:keepNext w:val="0"/>
        <w:keepLines w:val="0"/>
        <w:ind w:left="0" w:right="1134"/>
        <w:rPr>
          <w:rFonts w:cs="FrankRuehl"/>
          <w:sz w:val="26"/>
          <w:rtl/>
        </w:rPr>
      </w:pPr>
      <w:r>
        <w:rPr>
          <w:rFonts w:cs="FrankRuehl"/>
          <w:sz w:val="26"/>
          <w:rtl/>
        </w:rPr>
        <w:t>(ת</w:t>
      </w:r>
      <w:r>
        <w:rPr>
          <w:rFonts w:cs="FrankRuehl" w:hint="cs"/>
          <w:sz w:val="26"/>
          <w:rtl/>
        </w:rPr>
        <w:t>קנה 2)</w:t>
      </w:r>
    </w:p>
    <w:p w:rsidR="00E710C6" w:rsidRDefault="00E710C6">
      <w:pPr>
        <w:pStyle w:val="medium2-header"/>
        <w:keepLines w:val="0"/>
        <w:spacing w:before="72"/>
        <w:ind w:left="0" w:right="1134"/>
        <w:rPr>
          <w:rFonts w:cs="FrankRuehl"/>
          <w:noProof/>
          <w:rtl/>
        </w:rPr>
      </w:pPr>
      <w:bookmarkStart w:id="7" w:name="med1"/>
      <w:bookmarkEnd w:id="7"/>
      <w:r>
        <w:rPr>
          <w:rFonts w:cs="FrankRuehl"/>
          <w:noProof/>
          <w:rtl/>
        </w:rPr>
        <w:t>הס</w:t>
      </w:r>
      <w:r>
        <w:rPr>
          <w:rFonts w:cs="FrankRuehl" w:hint="cs"/>
          <w:noProof/>
          <w:rtl/>
        </w:rPr>
        <w:t>כם</w:t>
      </w:r>
    </w:p>
    <w:p w:rsidR="00E710C6" w:rsidRDefault="00E710C6">
      <w:pPr>
        <w:pStyle w:val="P00"/>
        <w:spacing w:before="72"/>
        <w:ind w:left="0" w:right="1134"/>
        <w:rPr>
          <w:rFonts w:cs="FrankRuehl" w:hint="cs"/>
          <w:sz w:val="26"/>
          <w:rtl/>
        </w:rPr>
      </w:pPr>
      <w:r>
        <w:rPr>
          <w:rFonts w:cs="FrankRuehl"/>
          <w:sz w:val="26"/>
          <w:rtl/>
        </w:rPr>
        <w:t>שנ</w:t>
      </w:r>
      <w:r>
        <w:rPr>
          <w:rFonts w:cs="FrankRuehl" w:hint="cs"/>
          <w:sz w:val="26"/>
          <w:rtl/>
        </w:rPr>
        <w:t>ערך ב</w:t>
      </w:r>
      <w:r>
        <w:rPr>
          <w:rFonts w:cs="FrankRuehl"/>
          <w:sz w:val="26"/>
          <w:rtl/>
        </w:rPr>
        <w:fldChar w:fldCharType="begin">
          <w:ffData>
            <w:name w:val="טקסט1"/>
            <w:enabled/>
            <w:calcOnExit w:val="0"/>
            <w:textInput/>
          </w:ffData>
        </w:fldChar>
      </w:r>
      <w:bookmarkStart w:id="8" w:name="טקסט1"/>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bookmarkEnd w:id="8"/>
    </w:p>
    <w:p w:rsidR="00E710C6" w:rsidRDefault="00E710C6">
      <w:pPr>
        <w:pStyle w:val="P02"/>
        <w:spacing w:before="72"/>
        <w:ind w:left="1021" w:right="1134"/>
        <w:rPr>
          <w:rFonts w:cs="FrankRuehl"/>
          <w:sz w:val="26"/>
          <w:rtl/>
        </w:rPr>
      </w:pPr>
      <w:r>
        <w:rPr>
          <w:rFonts w:cs="FrankRuehl"/>
          <w:rtl/>
          <w:lang w:val="he-IL"/>
        </w:rPr>
        <w:pict>
          <v:shape id="_x0000_s1032" type="#_x0000_t202" style="position:absolute;left:0;text-align:left;margin-left:470.25pt;margin-top:7.1pt;width:1in;height:11.2pt;z-index:251656704" filled="f" stroked="f">
            <v:textbox inset="1mm,0,1mm,0">
              <w:txbxContent>
                <w:p w:rsidR="00E710C6" w:rsidRDefault="00E710C6">
                  <w:pPr>
                    <w:spacing w:line="160" w:lineRule="exact"/>
                    <w:jc w:val="left"/>
                    <w:rPr>
                      <w:rFonts w:cs="Miriam" w:hint="cs"/>
                      <w:sz w:val="18"/>
                      <w:szCs w:val="18"/>
                      <w:rtl/>
                    </w:rPr>
                  </w:pPr>
                  <w:r>
                    <w:rPr>
                      <w:rFonts w:cs="Miriam" w:hint="cs"/>
                      <w:sz w:val="18"/>
                      <w:szCs w:val="18"/>
                      <w:rtl/>
                    </w:rPr>
                    <w:t>תק' תשס"ו-2006</w:t>
                  </w:r>
                </w:p>
              </w:txbxContent>
            </v:textbox>
          </v:shape>
        </w:pict>
      </w:r>
      <w:r>
        <w:rPr>
          <w:rFonts w:cs="FrankRuehl"/>
          <w:sz w:val="26"/>
          <w:rtl/>
        </w:rPr>
        <w:t>בי</w:t>
      </w:r>
      <w:r>
        <w:rPr>
          <w:rFonts w:cs="FrankRuehl" w:hint="cs"/>
          <w:sz w:val="26"/>
          <w:rtl/>
        </w:rPr>
        <w:t>ן</w:t>
      </w:r>
      <w:r>
        <w:rPr>
          <w:rFonts w:cs="FrankRuehl"/>
          <w:sz w:val="26"/>
          <w:rtl/>
        </w:rPr>
        <w:tab/>
      </w:r>
      <w:r>
        <w:rPr>
          <w:rFonts w:cs="FrankRuehl"/>
          <w:sz w:val="26"/>
          <w:rtl/>
        </w:rPr>
        <w:tab/>
        <w:t>מ</w:t>
      </w:r>
      <w:r>
        <w:rPr>
          <w:rFonts w:cs="FrankRuehl" w:hint="cs"/>
          <w:sz w:val="26"/>
          <w:rtl/>
        </w:rPr>
        <w:t xml:space="preserve">משלת ישראל בשם מדינת ישראל באמצעות משרד הרווחה או הרשות המקומית או שניהם יחד (להלן </w:t>
      </w:r>
      <w:r>
        <w:rPr>
          <w:rFonts w:cs="FrankRuehl"/>
          <w:sz w:val="26"/>
          <w:rtl/>
        </w:rPr>
        <w:t xml:space="preserve">– </w:t>
      </w:r>
      <w:r>
        <w:rPr>
          <w:rFonts w:cs="FrankRuehl" w:hint="cs"/>
          <w:sz w:val="26"/>
          <w:rtl/>
        </w:rPr>
        <w:t xml:space="preserve">הרשות) </w:t>
      </w:r>
      <w:r>
        <w:rPr>
          <w:rFonts w:cs="FrankRuehl"/>
          <w:sz w:val="26"/>
          <w:rtl/>
        </w:rPr>
        <w:tab/>
      </w:r>
      <w:r>
        <w:rPr>
          <w:rFonts w:cs="FrankRuehl"/>
          <w:sz w:val="26"/>
          <w:rtl/>
        </w:rPr>
        <w:tab/>
        <w:t>(</w:t>
      </w:r>
      <w:r>
        <w:rPr>
          <w:rFonts w:cs="FrankRuehl" w:hint="cs"/>
          <w:sz w:val="26"/>
          <w:rtl/>
        </w:rPr>
        <w:t>מצד אחד)</w:t>
      </w:r>
    </w:p>
    <w:p w:rsidR="00E710C6" w:rsidRDefault="00E710C6">
      <w:pPr>
        <w:pStyle w:val="P02"/>
        <w:spacing w:before="72"/>
        <w:ind w:left="1021" w:right="1134"/>
        <w:rPr>
          <w:rStyle w:val="default"/>
          <w:rFonts w:cs="FrankRuehl" w:hint="cs"/>
          <w:rtl/>
        </w:rPr>
      </w:pPr>
      <w:r>
        <w:rPr>
          <w:rStyle w:val="default"/>
          <w:rFonts w:cs="FrankRuehl"/>
          <w:rtl/>
        </w:rPr>
        <w:t>וב</w:t>
      </w:r>
      <w:r>
        <w:rPr>
          <w:rStyle w:val="default"/>
          <w:rFonts w:cs="FrankRuehl" w:hint="cs"/>
          <w:rtl/>
        </w:rPr>
        <w:t>ין</w:t>
      </w:r>
      <w:r>
        <w:rPr>
          <w:rStyle w:val="default"/>
          <w:rFonts w:cs="FrankRuehl" w:hint="cs"/>
          <w:rtl/>
        </w:rPr>
        <w:tab/>
      </w:r>
      <w:r>
        <w:rPr>
          <w:rFonts w:cs="FrankRuehl"/>
          <w:sz w:val="26"/>
          <w:rtl/>
        </w:rPr>
        <w:tab/>
      </w:r>
      <w:r>
        <w:rPr>
          <w:rStyle w:val="default"/>
          <w:rFonts w:cs="FrankRuehl"/>
          <w:rtl/>
        </w:rPr>
        <w:t>(ל</w:t>
      </w:r>
      <w:r>
        <w:rPr>
          <w:rStyle w:val="default"/>
          <w:rFonts w:cs="FrankRuehl" w:hint="cs"/>
          <w:rtl/>
        </w:rPr>
        <w:t xml:space="preserve">הלן </w:t>
      </w:r>
      <w:r>
        <w:rPr>
          <w:rStyle w:val="default"/>
          <w:rFonts w:cs="FrankRuehl"/>
          <w:rtl/>
        </w:rPr>
        <w:t xml:space="preserve">– </w:t>
      </w:r>
      <w:r>
        <w:rPr>
          <w:rStyle w:val="default"/>
          <w:rFonts w:cs="FrankRuehl" w:hint="cs"/>
          <w:rtl/>
        </w:rPr>
        <w:t>האחראי)</w:t>
      </w:r>
      <w:r>
        <w:rPr>
          <w:rStyle w:val="default"/>
          <w:rFonts w:cs="FrankRuehl" w:hint="cs"/>
          <w:rtl/>
        </w:rPr>
        <w:tab/>
      </w:r>
      <w:r>
        <w:rPr>
          <w:rStyle w:val="default"/>
          <w:rFonts w:cs="FrankRuehl" w:hint="cs"/>
          <w:rtl/>
        </w:rPr>
        <w:tab/>
      </w:r>
      <w:r>
        <w:rPr>
          <w:rStyle w:val="default"/>
          <w:rFonts w:cs="FrankRuehl"/>
          <w:rtl/>
        </w:rPr>
        <w:tab/>
        <w:t>(</w:t>
      </w:r>
      <w:r>
        <w:rPr>
          <w:rStyle w:val="default"/>
          <w:rFonts w:cs="FrankRuehl" w:hint="cs"/>
          <w:rtl/>
        </w:rPr>
        <w:t>מצד שני)</w:t>
      </w:r>
    </w:p>
    <w:p w:rsidR="00E710C6" w:rsidRDefault="00E710C6">
      <w:pPr>
        <w:pStyle w:val="P02"/>
        <w:spacing w:before="72"/>
        <w:ind w:left="1021" w:right="1134"/>
        <w:rPr>
          <w:rStyle w:val="default"/>
          <w:rFonts w:cs="FrankRuehl"/>
          <w:rtl/>
        </w:rPr>
      </w:pPr>
    </w:p>
    <w:p w:rsidR="00E710C6" w:rsidRDefault="00E710C6">
      <w:pPr>
        <w:pStyle w:val="P02"/>
        <w:spacing w:before="72"/>
        <w:ind w:left="1021" w:right="1134"/>
        <w:rPr>
          <w:rStyle w:val="default"/>
          <w:rFonts w:cs="FrankRuehl"/>
          <w:rtl/>
        </w:rPr>
      </w:pPr>
      <w:r>
        <w:rPr>
          <w:rStyle w:val="default"/>
          <w:rFonts w:cs="FrankRuehl" w:hint="cs"/>
          <w:rtl/>
        </w:rPr>
        <w:t>ה</w:t>
      </w:r>
      <w:r>
        <w:rPr>
          <w:rStyle w:val="default"/>
          <w:rFonts w:cs="FrankRuehl"/>
          <w:rtl/>
        </w:rPr>
        <w:t>ו</w:t>
      </w:r>
      <w:r>
        <w:rPr>
          <w:rStyle w:val="default"/>
          <w:rFonts w:cs="FrankRuehl" w:hint="cs"/>
          <w:rtl/>
        </w:rPr>
        <w:t>איל</w:t>
      </w:r>
      <w:r>
        <w:rPr>
          <w:rStyle w:val="default"/>
          <w:rFonts w:cs="FrankRuehl" w:hint="cs"/>
          <w:rtl/>
        </w:rPr>
        <w:tab/>
      </w:r>
      <w:r>
        <w:rPr>
          <w:rStyle w:val="default"/>
          <w:rFonts w:cs="FrankRuehl" w:hint="cs"/>
          <w:rtl/>
        </w:rPr>
        <w:tab/>
        <w:t>ו</w:t>
      </w:r>
      <w:r>
        <w:rPr>
          <w:rStyle w:val="default"/>
          <w:rFonts w:cs="FrankRuehl"/>
          <w:rtl/>
        </w:rPr>
        <w:fldChar w:fldCharType="begin">
          <w:ffData>
            <w:name w:val="טקסט2"/>
            <w:enabled/>
            <w:calcOnExit w:val="0"/>
            <w:textInput/>
          </w:ffData>
        </w:fldChar>
      </w:r>
      <w:bookmarkStart w:id="9" w:name="טקסט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9"/>
      <w:r>
        <w:rPr>
          <w:rStyle w:val="default"/>
          <w:rFonts w:cs="FrankRuehl" w:hint="cs"/>
          <w:rtl/>
        </w:rPr>
        <w:t xml:space="preserve"> </w:t>
      </w:r>
      <w:r>
        <w:rPr>
          <w:rStyle w:val="default"/>
          <w:rFonts w:cs="FrankRuehl"/>
          <w:rtl/>
        </w:rPr>
        <w:t>שה</w:t>
      </w:r>
      <w:r>
        <w:rPr>
          <w:rStyle w:val="default"/>
          <w:rFonts w:cs="FrankRuehl" w:hint="cs"/>
          <w:rtl/>
        </w:rPr>
        <w:t xml:space="preserve">וא מפגר נמצא בטיפולה של הרשות המקומית (להלן </w:t>
      </w:r>
      <w:r>
        <w:rPr>
          <w:rStyle w:val="default"/>
          <w:rFonts w:cs="FrankRuehl"/>
          <w:rtl/>
        </w:rPr>
        <w:t xml:space="preserve">– </w:t>
      </w:r>
      <w:r>
        <w:rPr>
          <w:rStyle w:val="default"/>
          <w:rFonts w:cs="FrankRuehl" w:hint="cs"/>
          <w:rtl/>
        </w:rPr>
        <w:t>הנזקק);</w:t>
      </w:r>
    </w:p>
    <w:p w:rsidR="00E710C6" w:rsidRDefault="00E710C6">
      <w:pPr>
        <w:pStyle w:val="P02"/>
        <w:spacing w:before="72"/>
        <w:ind w:left="1021" w:right="1134"/>
        <w:rPr>
          <w:rStyle w:val="default"/>
          <w:rFonts w:cs="FrankRuehl"/>
          <w:rtl/>
        </w:rPr>
      </w:pPr>
      <w:r>
        <w:rPr>
          <w:rStyle w:val="default"/>
          <w:rFonts w:cs="FrankRuehl" w:hint="cs"/>
          <w:rtl/>
        </w:rPr>
        <w:t>ו</w:t>
      </w:r>
      <w:r>
        <w:rPr>
          <w:rStyle w:val="default"/>
          <w:rFonts w:cs="FrankRuehl"/>
          <w:rtl/>
        </w:rPr>
        <w:t>ה</w:t>
      </w:r>
      <w:r>
        <w:rPr>
          <w:rStyle w:val="default"/>
          <w:rFonts w:cs="FrankRuehl" w:hint="cs"/>
          <w:rtl/>
        </w:rPr>
        <w:t>ואיל</w:t>
      </w:r>
      <w:r>
        <w:rPr>
          <w:rStyle w:val="default"/>
          <w:rFonts w:cs="FrankRuehl"/>
          <w:rtl/>
        </w:rPr>
        <w:tab/>
      </w:r>
      <w:r>
        <w:rPr>
          <w:rStyle w:val="default"/>
          <w:rFonts w:cs="FrankRuehl" w:hint="cs"/>
          <w:rtl/>
        </w:rPr>
        <w:tab/>
      </w:r>
      <w:r>
        <w:rPr>
          <w:rStyle w:val="default"/>
          <w:rFonts w:cs="FrankRuehl"/>
          <w:rtl/>
        </w:rPr>
        <w:t>ו</w:t>
      </w:r>
      <w:r>
        <w:rPr>
          <w:rStyle w:val="default"/>
          <w:rFonts w:cs="FrankRuehl" w:hint="cs"/>
          <w:rtl/>
        </w:rPr>
        <w:t>האחראי הו</w:t>
      </w:r>
      <w:r>
        <w:rPr>
          <w:rStyle w:val="default"/>
          <w:rFonts w:cs="FrankRuehl"/>
          <w:rtl/>
        </w:rPr>
        <w:t xml:space="preserve">א </w:t>
      </w:r>
      <w:r>
        <w:rPr>
          <w:rStyle w:val="default"/>
          <w:rFonts w:cs="FrankRuehl"/>
          <w:rtl/>
        </w:rPr>
        <w:fldChar w:fldCharType="begin">
          <w:ffData>
            <w:name w:val="נפתח1"/>
            <w:enabled/>
            <w:calcOnExit w:val="0"/>
            <w:ddList>
              <w:listEntry w:val="הורה"/>
              <w:listEntry w:val="אפוטרופוס"/>
            </w:ddList>
          </w:ffData>
        </w:fldChar>
      </w:r>
      <w:bookmarkStart w:id="10" w:name="נפתח1"/>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Fonts w:cs="FrankRuehl"/>
          <w:sz w:val="26"/>
        </w:rPr>
      </w:r>
      <w:r>
        <w:rPr>
          <w:rStyle w:val="default"/>
          <w:rFonts w:cs="FrankRuehl"/>
          <w:rtl/>
        </w:rPr>
        <w:fldChar w:fldCharType="end"/>
      </w:r>
      <w:bookmarkEnd w:id="10"/>
      <w:r>
        <w:rPr>
          <w:rStyle w:val="default"/>
          <w:rFonts w:cs="FrankRuehl" w:hint="cs"/>
          <w:rtl/>
        </w:rPr>
        <w:t xml:space="preserve"> של הנזקק*;</w:t>
      </w:r>
    </w:p>
    <w:p w:rsidR="00E710C6" w:rsidRDefault="00E710C6">
      <w:pPr>
        <w:pStyle w:val="P02"/>
        <w:spacing w:before="72"/>
        <w:ind w:left="1021" w:right="1134"/>
        <w:rPr>
          <w:rFonts w:cs="FrankRuehl"/>
          <w:sz w:val="26"/>
          <w:rtl/>
        </w:rPr>
      </w:pPr>
      <w:r>
        <w:rPr>
          <w:rFonts w:cs="FrankRuehl"/>
          <w:sz w:val="26"/>
          <w:rtl/>
        </w:rPr>
        <w:t>וה</w:t>
      </w:r>
      <w:r>
        <w:rPr>
          <w:rFonts w:cs="FrankRuehl" w:hint="cs"/>
          <w:sz w:val="26"/>
          <w:rtl/>
        </w:rPr>
        <w:t>ואיל</w:t>
      </w:r>
      <w:r>
        <w:rPr>
          <w:rFonts w:cs="FrankRuehl" w:hint="cs"/>
          <w:sz w:val="26"/>
          <w:rtl/>
        </w:rPr>
        <w:tab/>
      </w:r>
      <w:r>
        <w:rPr>
          <w:rFonts w:cs="FrankRuehl" w:hint="cs"/>
          <w:sz w:val="26"/>
          <w:rtl/>
        </w:rPr>
        <w:tab/>
      </w:r>
      <w:r>
        <w:rPr>
          <w:rFonts w:cs="FrankRuehl"/>
          <w:sz w:val="26"/>
          <w:rtl/>
        </w:rPr>
        <w:t>ו</w:t>
      </w:r>
      <w:r>
        <w:rPr>
          <w:rFonts w:cs="FrankRuehl" w:hint="cs"/>
          <w:sz w:val="26"/>
          <w:rtl/>
        </w:rPr>
        <w:t>האחראי פנה לרשות וביקש כי הרשות תסדר את הנזקק במעון כמשמעותו בחוק הפיקוח על מעונות, תשכ"ה-</w:t>
      </w:r>
      <w:r>
        <w:rPr>
          <w:rFonts w:cs="FrankRuehl"/>
          <w:sz w:val="26"/>
          <w:rtl/>
        </w:rPr>
        <w:t>1965 (</w:t>
      </w:r>
      <w:r>
        <w:rPr>
          <w:rFonts w:cs="FrankRuehl" w:hint="cs"/>
          <w:sz w:val="26"/>
          <w:rtl/>
        </w:rPr>
        <w:t xml:space="preserve">להלן </w:t>
      </w:r>
      <w:r>
        <w:rPr>
          <w:rFonts w:cs="FrankRuehl"/>
          <w:sz w:val="26"/>
          <w:rtl/>
        </w:rPr>
        <w:t xml:space="preserve">– </w:t>
      </w:r>
      <w:r>
        <w:rPr>
          <w:rFonts w:cs="FrankRuehl" w:hint="cs"/>
          <w:sz w:val="26"/>
          <w:rtl/>
        </w:rPr>
        <w:t>המעון) ללוקים בשכלם;</w:t>
      </w:r>
    </w:p>
    <w:p w:rsidR="00E710C6" w:rsidRDefault="00E710C6">
      <w:pPr>
        <w:pStyle w:val="P02"/>
        <w:spacing w:before="72"/>
        <w:ind w:left="1021" w:right="1134"/>
        <w:rPr>
          <w:rFonts w:cs="FrankRuehl"/>
          <w:sz w:val="26"/>
          <w:rtl/>
        </w:rPr>
      </w:pPr>
      <w:r>
        <w:rPr>
          <w:rFonts w:cs="FrankRuehl" w:hint="cs"/>
          <w:sz w:val="26"/>
          <w:rtl/>
        </w:rPr>
        <w:t>ו</w:t>
      </w:r>
      <w:r>
        <w:rPr>
          <w:rFonts w:cs="FrankRuehl"/>
          <w:sz w:val="26"/>
          <w:rtl/>
        </w:rPr>
        <w:t>ה</w:t>
      </w:r>
      <w:r>
        <w:rPr>
          <w:rFonts w:cs="FrankRuehl" w:hint="cs"/>
          <w:sz w:val="26"/>
          <w:rtl/>
        </w:rPr>
        <w:t>ואיל</w:t>
      </w:r>
      <w:r>
        <w:rPr>
          <w:rFonts w:cs="FrankRuehl" w:hint="cs"/>
          <w:sz w:val="26"/>
          <w:rtl/>
        </w:rPr>
        <w:tab/>
      </w:r>
      <w:r>
        <w:rPr>
          <w:rFonts w:cs="FrankRuehl"/>
          <w:sz w:val="26"/>
          <w:rtl/>
        </w:rPr>
        <w:tab/>
        <w:t>ו</w:t>
      </w:r>
      <w:r>
        <w:rPr>
          <w:rFonts w:cs="FrankRuehl" w:hint="cs"/>
          <w:sz w:val="26"/>
          <w:rtl/>
        </w:rPr>
        <w:t>האחראי מצהיר כי הנזקק לא תבע ולא גבה דמי מזונות ממי שחייב במזונותיו לפי כל דין;</w:t>
      </w:r>
    </w:p>
    <w:p w:rsidR="00E710C6" w:rsidRDefault="00E710C6">
      <w:pPr>
        <w:pStyle w:val="P02"/>
        <w:spacing w:before="72"/>
        <w:ind w:left="1021" w:right="1134"/>
        <w:rPr>
          <w:rFonts w:cs="FrankRuehl"/>
          <w:sz w:val="26"/>
          <w:rtl/>
        </w:rPr>
      </w:pPr>
      <w:r>
        <w:rPr>
          <w:rFonts w:cs="FrankRuehl" w:hint="cs"/>
          <w:sz w:val="26"/>
          <w:rtl/>
        </w:rPr>
        <w:t>וה</w:t>
      </w:r>
      <w:r>
        <w:rPr>
          <w:rFonts w:cs="FrankRuehl"/>
          <w:sz w:val="26"/>
          <w:rtl/>
        </w:rPr>
        <w:t>ו</w:t>
      </w:r>
      <w:r>
        <w:rPr>
          <w:rFonts w:cs="FrankRuehl" w:hint="cs"/>
          <w:sz w:val="26"/>
          <w:rtl/>
        </w:rPr>
        <w:t>איל</w:t>
      </w:r>
      <w:r>
        <w:rPr>
          <w:rFonts w:cs="FrankRuehl"/>
          <w:sz w:val="26"/>
          <w:rtl/>
        </w:rPr>
        <w:tab/>
      </w:r>
      <w:r>
        <w:rPr>
          <w:rFonts w:cs="FrankRuehl"/>
          <w:sz w:val="26"/>
          <w:rtl/>
        </w:rPr>
        <w:tab/>
        <w:t>ו</w:t>
      </w:r>
      <w:r>
        <w:rPr>
          <w:rFonts w:cs="FrankRuehl" w:hint="cs"/>
          <w:sz w:val="26"/>
          <w:rtl/>
        </w:rPr>
        <w:t>הרשות מסכימה לסדר את הנזקק במעון ונמצא מעון מתאים;</w:t>
      </w:r>
    </w:p>
    <w:p w:rsidR="00E710C6" w:rsidRDefault="00E710C6">
      <w:pPr>
        <w:pStyle w:val="P00"/>
        <w:spacing w:before="72"/>
        <w:ind w:left="0" w:right="1134"/>
        <w:rPr>
          <w:rFonts w:cs="FrankRuehl"/>
          <w:b/>
          <w:bCs/>
          <w:sz w:val="26"/>
          <w:rtl/>
        </w:rPr>
      </w:pPr>
      <w:r>
        <w:rPr>
          <w:rFonts w:cs="FrankRuehl"/>
          <w:b/>
          <w:bCs/>
          <w:sz w:val="26"/>
          <w:rtl/>
        </w:rPr>
        <w:t>לפ</w:t>
      </w:r>
      <w:r>
        <w:rPr>
          <w:rFonts w:cs="FrankRuehl" w:hint="cs"/>
          <w:b/>
          <w:bCs/>
          <w:sz w:val="26"/>
          <w:rtl/>
        </w:rPr>
        <w:t>יכך מוצהר ומותנה בין הצדדים כמפורט להלן:</w:t>
      </w:r>
    </w:p>
    <w:p w:rsidR="00E710C6" w:rsidRDefault="00E710C6">
      <w:pPr>
        <w:pStyle w:val="P00"/>
        <w:spacing w:before="72"/>
        <w:ind w:left="0"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מבוא להסכם זה מהווה חלק בלתי נפרד ממנו.</w:t>
      </w:r>
    </w:p>
    <w:p w:rsidR="00E710C6" w:rsidRDefault="00E710C6">
      <w:pPr>
        <w:pStyle w:val="P00"/>
        <w:spacing w:before="72"/>
        <w:ind w:left="0"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רשות תדאג לסידור הנזקק במעון.</w:t>
      </w:r>
    </w:p>
    <w:p w:rsidR="00E710C6" w:rsidRDefault="00E710C6">
      <w:pPr>
        <w:pStyle w:val="P00"/>
        <w:spacing w:before="72"/>
        <w:ind w:left="624" w:right="1134" w:hanging="624"/>
        <w:rPr>
          <w:rStyle w:val="default"/>
          <w:rFonts w:cs="FrankRuehl" w:hint="cs"/>
          <w:rtl/>
        </w:rPr>
      </w:pPr>
      <w:r>
        <w:rPr>
          <w:rStyle w:val="default"/>
          <w:rFonts w:cs="FrankRuehl"/>
          <w:rtl/>
        </w:rPr>
        <w:t>3.</w:t>
      </w:r>
      <w:r>
        <w:rPr>
          <w:rStyle w:val="default"/>
          <w:rFonts w:cs="FrankRuehl"/>
          <w:rtl/>
        </w:rPr>
        <w:tab/>
        <w:t>ה</w:t>
      </w:r>
      <w:r>
        <w:rPr>
          <w:rStyle w:val="default"/>
          <w:rFonts w:cs="FrankRuehl" w:hint="cs"/>
          <w:rtl/>
        </w:rPr>
        <w:t>רשות מקבלת את הנזקק לטיפולה ומתחייבת בכל תקופת שהותו במעון לפקח ולדאו</w:t>
      </w:r>
      <w:r>
        <w:rPr>
          <w:rStyle w:val="default"/>
          <w:rFonts w:cs="FrankRuehl"/>
          <w:rtl/>
        </w:rPr>
        <w:t>ג –</w:t>
      </w:r>
    </w:p>
    <w:p w:rsidR="00E710C6" w:rsidRDefault="00E710C6">
      <w:pPr>
        <w:pStyle w:val="P02"/>
        <w:spacing w:before="72"/>
        <w:ind w:left="1021" w:right="1134"/>
        <w:rPr>
          <w:rStyle w:val="default"/>
          <w:rFonts w:cs="FrankRuehl"/>
          <w:rtl/>
        </w:rPr>
      </w:pPr>
      <w:r>
        <w:rPr>
          <w:rFonts w:cs="FrankRuehl"/>
          <w:sz w:val="26"/>
          <w:rtl/>
        </w:rPr>
        <w:tab/>
      </w:r>
      <w:r>
        <w:rPr>
          <w:rStyle w:val="default"/>
          <w:rFonts w:cs="FrankRuehl"/>
          <w:rtl/>
        </w:rPr>
        <w:t>(1)</w:t>
      </w:r>
      <w:r>
        <w:rPr>
          <w:rStyle w:val="default"/>
          <w:rFonts w:cs="FrankRuehl"/>
          <w:rtl/>
        </w:rPr>
        <w:tab/>
        <w:t>ל</w:t>
      </w:r>
      <w:r>
        <w:rPr>
          <w:rStyle w:val="default"/>
          <w:rFonts w:cs="FrankRuehl" w:hint="cs"/>
          <w:rtl/>
        </w:rPr>
        <w:t>שלומו הגופני והנפשי של הנזקק ולכך שהנזקק יקבל טיפול רפואי כנדרש;</w:t>
      </w:r>
    </w:p>
    <w:p w:rsidR="00E710C6" w:rsidRDefault="00E710C6">
      <w:pPr>
        <w:pStyle w:val="P02"/>
        <w:spacing w:before="72"/>
        <w:ind w:left="1021" w:right="1134"/>
        <w:rPr>
          <w:rStyle w:val="default"/>
          <w:rFonts w:cs="FrankRuehl"/>
          <w:rtl/>
        </w:rPr>
      </w:pPr>
      <w:r>
        <w:rPr>
          <w:rFonts w:cs="FrankRuehl"/>
          <w:sz w:val="26"/>
          <w:rtl/>
        </w:rPr>
        <w:lastRenderedPageBreak/>
        <w:tab/>
      </w:r>
      <w:r>
        <w:rPr>
          <w:rStyle w:val="default"/>
          <w:rFonts w:cs="FrankRuehl"/>
          <w:rtl/>
        </w:rPr>
        <w:t>(2)</w:t>
      </w:r>
      <w:r>
        <w:rPr>
          <w:rStyle w:val="default"/>
          <w:rFonts w:cs="FrankRuehl"/>
          <w:rtl/>
        </w:rPr>
        <w:tab/>
        <w:t>כ</w:t>
      </w:r>
      <w:r>
        <w:rPr>
          <w:rStyle w:val="default"/>
          <w:rFonts w:cs="FrankRuehl" w:hint="cs"/>
          <w:rtl/>
        </w:rPr>
        <w:t>י יתקיימו במעון תנאים נאותים להחזקתו של הנזקק;</w:t>
      </w:r>
    </w:p>
    <w:p w:rsidR="00E710C6" w:rsidRDefault="00E710C6">
      <w:pPr>
        <w:pStyle w:val="P02"/>
        <w:spacing w:before="72"/>
        <w:ind w:left="1021" w:right="1134"/>
        <w:rPr>
          <w:rStyle w:val="default"/>
          <w:rFonts w:cs="FrankRuehl"/>
          <w:rtl/>
        </w:rPr>
      </w:pPr>
      <w:r>
        <w:rPr>
          <w:rFonts w:cs="FrankRuehl"/>
          <w:sz w:val="26"/>
          <w:rtl/>
        </w:rPr>
        <w:tab/>
      </w:r>
      <w:r>
        <w:rPr>
          <w:rStyle w:val="default"/>
          <w:rFonts w:cs="FrankRuehl"/>
          <w:rtl/>
        </w:rPr>
        <w:t>(3)</w:t>
      </w:r>
      <w:r>
        <w:rPr>
          <w:rStyle w:val="default"/>
          <w:rFonts w:cs="FrankRuehl"/>
          <w:rtl/>
        </w:rPr>
        <w:tab/>
        <w:t>ל</w:t>
      </w:r>
      <w:r>
        <w:rPr>
          <w:rStyle w:val="default"/>
          <w:rFonts w:cs="FrankRuehl" w:hint="cs"/>
          <w:rtl/>
        </w:rPr>
        <w:t>קביעת תכנית חינוכית ושיקומית אישית, בהתאם לצרכיו של הנזקק, תוך מתן הזדמנות לאחראי להביע את דעתו והתחשבות בכל משאלה סבירה ש</w:t>
      </w:r>
      <w:r>
        <w:rPr>
          <w:rStyle w:val="default"/>
          <w:rFonts w:cs="FrankRuehl"/>
          <w:rtl/>
        </w:rPr>
        <w:t>לו.</w:t>
      </w:r>
    </w:p>
    <w:p w:rsidR="00E710C6" w:rsidRDefault="00E710C6">
      <w:pPr>
        <w:pStyle w:val="page"/>
        <w:widowControl/>
        <w:ind w:left="708" w:right="1134" w:hanging="708"/>
        <w:jc w:val="both"/>
        <w:rPr>
          <w:rStyle w:val="default"/>
          <w:rFonts w:cs="FrankRuehl"/>
          <w:position w:val="0"/>
          <w:rtl/>
        </w:rPr>
      </w:pPr>
      <w:r>
        <w:rPr>
          <w:rStyle w:val="default"/>
          <w:rFonts w:cs="FrankRuehl"/>
          <w:position w:val="0"/>
          <w:rtl/>
        </w:rPr>
        <w:t>4.</w:t>
      </w:r>
      <w:r>
        <w:rPr>
          <w:rStyle w:val="default"/>
          <w:rFonts w:cs="FrankRuehl"/>
          <w:position w:val="0"/>
          <w:rtl/>
        </w:rPr>
        <w:tab/>
        <w:t>ל</w:t>
      </w:r>
      <w:r>
        <w:rPr>
          <w:rStyle w:val="default"/>
          <w:rFonts w:cs="FrankRuehl" w:hint="cs"/>
          <w:position w:val="0"/>
          <w:rtl/>
        </w:rPr>
        <w:t>פני קבלת החלטה בענינו של הנזקק, לפי הסכם זה, יישמע הנזקק, אלא אם כן אין הדבר אפשרי מחמת מוגבלותו השכלית.</w:t>
      </w:r>
    </w:p>
    <w:p w:rsidR="00E710C6" w:rsidRDefault="00E710C6">
      <w:pPr>
        <w:pStyle w:val="page"/>
        <w:widowControl/>
        <w:ind w:left="708" w:right="1134" w:hanging="708"/>
        <w:jc w:val="both"/>
        <w:rPr>
          <w:rStyle w:val="default"/>
          <w:rFonts w:cs="FrankRuehl"/>
          <w:position w:val="0"/>
          <w:rtl/>
        </w:rPr>
      </w:pPr>
      <w:r>
        <w:rPr>
          <w:rStyle w:val="default"/>
          <w:rFonts w:cs="FrankRuehl" w:hint="cs"/>
          <w:position w:val="0"/>
          <w:rtl/>
        </w:rPr>
        <w:t>5.</w:t>
      </w:r>
      <w:r>
        <w:rPr>
          <w:rStyle w:val="default"/>
          <w:rFonts w:cs="FrankRuehl"/>
          <w:position w:val="0"/>
          <w:rtl/>
        </w:rPr>
        <w:tab/>
        <w:t>ה</w:t>
      </w:r>
      <w:r>
        <w:rPr>
          <w:rStyle w:val="default"/>
          <w:rFonts w:cs="FrankRuehl" w:hint="cs"/>
          <w:position w:val="0"/>
          <w:rtl/>
        </w:rPr>
        <w:t>יה הנזקק קטין, מתחייב האחראי במשך כל תקופת שהותו של הנזקק במעון ועד הגיעו לגיל 18, לשלם לרשות את מזונותיו של הנז</w:t>
      </w:r>
      <w:r>
        <w:rPr>
          <w:rStyle w:val="default"/>
          <w:rFonts w:cs="FrankRuehl"/>
          <w:position w:val="0"/>
          <w:rtl/>
        </w:rPr>
        <w:t xml:space="preserve">קק </w:t>
      </w:r>
      <w:r>
        <w:rPr>
          <w:rStyle w:val="default"/>
          <w:rFonts w:cs="FrankRuehl" w:hint="cs"/>
          <w:position w:val="0"/>
          <w:rtl/>
        </w:rPr>
        <w:t>בסכום הנדרש ממנו לפי כללי הזכאות המפורטים בתע"ס, כמשמעותו בתקנות שירותי הסעד (טיפול בנזקקים), תשמ"ו-</w:t>
      </w:r>
      <w:r>
        <w:rPr>
          <w:rStyle w:val="default"/>
          <w:rFonts w:cs="FrankRuehl"/>
          <w:position w:val="0"/>
          <w:rtl/>
        </w:rPr>
        <w:t xml:space="preserve">1986, </w:t>
      </w:r>
      <w:r>
        <w:rPr>
          <w:rStyle w:val="default"/>
          <w:rFonts w:cs="FrankRuehl" w:hint="cs"/>
          <w:position w:val="0"/>
          <w:rtl/>
        </w:rPr>
        <w:t>בדבר השתתפות הורים בדמי אחזקה במעונות ללוקים בשכלם.</w:t>
      </w:r>
    </w:p>
    <w:p w:rsidR="00E710C6" w:rsidRDefault="00E710C6">
      <w:pPr>
        <w:pStyle w:val="page"/>
        <w:widowControl/>
        <w:ind w:left="708" w:right="1134" w:hanging="708"/>
        <w:jc w:val="both"/>
        <w:rPr>
          <w:rStyle w:val="default"/>
          <w:rFonts w:cs="FrankRuehl"/>
          <w:position w:val="0"/>
          <w:rtl/>
        </w:rPr>
      </w:pPr>
      <w:r>
        <w:rPr>
          <w:rStyle w:val="default"/>
          <w:rFonts w:cs="FrankRuehl" w:hint="cs"/>
          <w:position w:val="0"/>
          <w:rtl/>
        </w:rPr>
        <w:t>6.</w:t>
      </w:r>
      <w:r>
        <w:rPr>
          <w:rStyle w:val="default"/>
          <w:rFonts w:cs="FrankRuehl"/>
          <w:position w:val="0"/>
          <w:rtl/>
        </w:rPr>
        <w:tab/>
        <w:t>מ</w:t>
      </w:r>
      <w:r>
        <w:rPr>
          <w:rStyle w:val="default"/>
          <w:rFonts w:cs="FrankRuehl" w:hint="cs"/>
          <w:position w:val="0"/>
          <w:rtl/>
        </w:rPr>
        <w:t xml:space="preserve">לאו לנזקק בתקופת שהותו במעון 18 שנים או שנקלט במעון כשהוא בן 18 שנים או יותר </w:t>
      </w:r>
      <w:r>
        <w:rPr>
          <w:rStyle w:val="default"/>
          <w:rFonts w:cs="FrankRuehl"/>
          <w:position w:val="0"/>
          <w:rtl/>
        </w:rPr>
        <w:t xml:space="preserve">– </w:t>
      </w:r>
      <w:r>
        <w:rPr>
          <w:rStyle w:val="default"/>
          <w:rFonts w:cs="FrankRuehl" w:hint="cs"/>
          <w:position w:val="0"/>
          <w:rtl/>
        </w:rPr>
        <w:t>מתחייב האחרא</w:t>
      </w:r>
      <w:r>
        <w:rPr>
          <w:rStyle w:val="default"/>
          <w:rFonts w:cs="FrankRuehl"/>
          <w:position w:val="0"/>
          <w:rtl/>
        </w:rPr>
        <w:t>י ל</w:t>
      </w:r>
      <w:r>
        <w:rPr>
          <w:rStyle w:val="default"/>
          <w:rFonts w:cs="FrankRuehl" w:hint="cs"/>
          <w:position w:val="0"/>
          <w:rtl/>
        </w:rPr>
        <w:t>העביר לרשות 80% מסכום קצבת הנכות שמקבל הנזקק מאת המוסד לביטוח לאומי ובלבד שסכום הקצבה האמורה מועבר לאחראי.</w:t>
      </w:r>
    </w:p>
    <w:p w:rsidR="00E710C6" w:rsidRDefault="00E710C6">
      <w:pPr>
        <w:pStyle w:val="page"/>
        <w:widowControl/>
        <w:ind w:left="708" w:right="1134" w:hanging="708"/>
        <w:jc w:val="both"/>
        <w:rPr>
          <w:rStyle w:val="default"/>
          <w:rFonts w:cs="FrankRuehl"/>
          <w:position w:val="0"/>
          <w:rtl/>
        </w:rPr>
      </w:pPr>
      <w:r>
        <w:rPr>
          <w:rStyle w:val="default"/>
          <w:rFonts w:cs="FrankRuehl" w:hint="cs"/>
          <w:position w:val="0"/>
          <w:rtl/>
        </w:rPr>
        <w:t>7.</w:t>
      </w:r>
      <w:r>
        <w:rPr>
          <w:rStyle w:val="default"/>
          <w:rFonts w:cs="FrankRuehl"/>
          <w:position w:val="0"/>
          <w:rtl/>
        </w:rPr>
        <w:tab/>
        <w:t>ה</w:t>
      </w:r>
      <w:r>
        <w:rPr>
          <w:rStyle w:val="default"/>
          <w:rFonts w:cs="FrankRuehl" w:hint="cs"/>
          <w:position w:val="0"/>
          <w:rtl/>
        </w:rPr>
        <w:t>אחראי מתחייב להמציא למעון את מסמכי הרישום של הנזקק בקופת החולים שבה הוא רשום, לפי חוק ביטוח בריאות ממלכתי, תשנ"ד</w:t>
      </w:r>
      <w:r>
        <w:rPr>
          <w:rStyle w:val="default"/>
          <w:rFonts w:cs="FrankRuehl"/>
          <w:position w:val="0"/>
          <w:rtl/>
        </w:rPr>
        <w:t>–1994.</w:t>
      </w:r>
    </w:p>
    <w:p w:rsidR="00E710C6" w:rsidRDefault="00E710C6">
      <w:pPr>
        <w:pStyle w:val="page"/>
        <w:widowControl/>
        <w:ind w:left="708" w:right="1134" w:hanging="708"/>
        <w:jc w:val="both"/>
        <w:rPr>
          <w:rStyle w:val="default"/>
          <w:rFonts w:cs="FrankRuehl"/>
          <w:position w:val="0"/>
          <w:rtl/>
        </w:rPr>
      </w:pPr>
      <w:r>
        <w:rPr>
          <w:rStyle w:val="default"/>
          <w:rFonts w:cs="FrankRuehl" w:hint="cs"/>
          <w:position w:val="0"/>
          <w:rtl/>
        </w:rPr>
        <w:t>8.</w:t>
      </w:r>
      <w:r>
        <w:rPr>
          <w:rStyle w:val="default"/>
          <w:rFonts w:cs="FrankRuehl"/>
          <w:position w:val="0"/>
          <w:rtl/>
        </w:rPr>
        <w:tab/>
        <w:t>ה</w:t>
      </w:r>
      <w:r>
        <w:rPr>
          <w:rStyle w:val="default"/>
          <w:rFonts w:cs="FrankRuehl" w:hint="cs"/>
          <w:position w:val="0"/>
          <w:rtl/>
        </w:rPr>
        <w:t>אחראי מתחייב להמציא</w:t>
      </w:r>
      <w:r>
        <w:rPr>
          <w:rStyle w:val="default"/>
          <w:rFonts w:cs="FrankRuehl"/>
          <w:position w:val="0"/>
          <w:rtl/>
        </w:rPr>
        <w:t xml:space="preserve"> לר</w:t>
      </w:r>
      <w:r>
        <w:rPr>
          <w:rStyle w:val="default"/>
          <w:rFonts w:cs="FrankRuehl" w:hint="cs"/>
          <w:position w:val="0"/>
          <w:rtl/>
        </w:rPr>
        <w:t>שות, ביום חתימת הצדדים על הסכם זה, ולאחר מכן אחת לשנה, בתוך 30 ימים מיום שנדרש לכך על ידי הרשות בכתב, הצהרה על הכנסות הנזקק בשנה שקדמה לתאריך מתן ההצהרה ואם הוא חייב במזונותיו של הנזקק, הוא מתחייב להמציא הצהרה כאמור גם על הכנסותיו הוא.</w:t>
      </w:r>
    </w:p>
    <w:p w:rsidR="00E710C6" w:rsidRDefault="00E710C6">
      <w:pPr>
        <w:pStyle w:val="page"/>
        <w:widowControl/>
        <w:tabs>
          <w:tab w:val="left" w:pos="708"/>
          <w:tab w:val="left" w:pos="1134"/>
        </w:tabs>
        <w:ind w:left="1134" w:right="1134" w:hanging="1134"/>
        <w:jc w:val="both"/>
        <w:rPr>
          <w:rStyle w:val="default"/>
          <w:rFonts w:cs="FrankRuehl"/>
          <w:position w:val="0"/>
          <w:rtl/>
        </w:rPr>
      </w:pPr>
      <w:r>
        <w:rPr>
          <w:rStyle w:val="default"/>
          <w:rFonts w:cs="FrankRuehl"/>
          <w:position w:val="0"/>
          <w:rtl/>
        </w:rPr>
        <w:t>9.</w:t>
      </w:r>
      <w:r>
        <w:rPr>
          <w:rStyle w:val="default"/>
          <w:rFonts w:cs="FrankRuehl"/>
          <w:position w:val="0"/>
          <w:rtl/>
        </w:rPr>
        <w:tab/>
        <w:t>(</w:t>
      </w:r>
      <w:r>
        <w:rPr>
          <w:rStyle w:val="default"/>
          <w:rFonts w:cs="FrankRuehl" w:hint="cs"/>
          <w:position w:val="0"/>
          <w:rtl/>
        </w:rPr>
        <w:t>א)</w:t>
      </w:r>
      <w:r>
        <w:rPr>
          <w:rStyle w:val="default"/>
          <w:rFonts w:cs="FrankRuehl"/>
          <w:position w:val="0"/>
          <w:rtl/>
        </w:rPr>
        <w:tab/>
        <w:t>ה</w:t>
      </w:r>
      <w:r>
        <w:rPr>
          <w:rStyle w:val="default"/>
          <w:rFonts w:cs="FrankRuehl" w:hint="cs"/>
          <w:position w:val="0"/>
          <w:rtl/>
        </w:rPr>
        <w:t>אחראי מתח</w:t>
      </w:r>
      <w:r>
        <w:rPr>
          <w:rStyle w:val="default"/>
          <w:rFonts w:cs="FrankRuehl"/>
          <w:position w:val="0"/>
          <w:rtl/>
        </w:rPr>
        <w:t>ייב</w:t>
      </w:r>
      <w:r>
        <w:rPr>
          <w:rStyle w:val="default"/>
          <w:rFonts w:cs="FrankRuehl" w:hint="cs"/>
          <w:position w:val="0"/>
          <w:rtl/>
        </w:rPr>
        <w:t xml:space="preserve"> להודיע לרשות על כל שינוי שיחול במענו, ככל שניתן לפני מועד השינוי.</w:t>
      </w:r>
    </w:p>
    <w:p w:rsidR="00E710C6" w:rsidRDefault="00E710C6">
      <w:pPr>
        <w:pStyle w:val="P02"/>
        <w:tabs>
          <w:tab w:val="left" w:pos="708"/>
          <w:tab w:val="left" w:pos="1134"/>
        </w:tabs>
        <w:spacing w:before="72"/>
        <w:ind w:left="1134" w:right="1134" w:hanging="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rtl/>
        </w:rPr>
        <w:tab/>
        <w:t>ה</w:t>
      </w:r>
      <w:r>
        <w:rPr>
          <w:rStyle w:val="default"/>
          <w:rFonts w:cs="FrankRuehl" w:hint="cs"/>
          <w:rtl/>
        </w:rPr>
        <w:t>אחראי היוצא אל מחוץ לישראל יודיע לרשות על כתובתו במקום הימצאו, ככל שהדבר ניתן, וכן ימסור את פרטיו של אדם שהסכים לדאוג לנזקק, כל זמן העדרו מן הארץ.</w:t>
      </w:r>
    </w:p>
    <w:p w:rsidR="00E710C6" w:rsidRDefault="00E710C6">
      <w:pPr>
        <w:pStyle w:val="P02"/>
        <w:tabs>
          <w:tab w:val="left" w:pos="708"/>
          <w:tab w:val="left" w:pos="1134"/>
        </w:tabs>
        <w:spacing w:before="72"/>
        <w:ind w:left="1134" w:right="1134" w:hanging="1134"/>
        <w:rPr>
          <w:rStyle w:val="default"/>
          <w:rFonts w:cs="FrankRuehl"/>
          <w:rtl/>
        </w:rPr>
      </w:pPr>
      <w:r>
        <w:rPr>
          <w:rStyle w:val="default"/>
          <w:rFonts w:cs="FrankRuehl" w:hint="cs"/>
          <w:rtl/>
        </w:rPr>
        <w:t>10.</w:t>
      </w:r>
      <w:r>
        <w:rPr>
          <w:rStyle w:val="default"/>
          <w:rFonts w:cs="FrankRuehl"/>
          <w:rtl/>
        </w:rPr>
        <w:tab/>
        <w:t>ה</w:t>
      </w:r>
      <w:r>
        <w:rPr>
          <w:rStyle w:val="default"/>
          <w:rFonts w:cs="FrankRuehl" w:hint="cs"/>
          <w:rtl/>
        </w:rPr>
        <w:t xml:space="preserve">אחראי מתחייב לבקר את הנזקק </w:t>
      </w:r>
      <w:r>
        <w:rPr>
          <w:rStyle w:val="default"/>
          <w:rFonts w:cs="FrankRuehl"/>
          <w:rtl/>
        </w:rPr>
        <w:t>במ</w:t>
      </w:r>
      <w:r>
        <w:rPr>
          <w:rStyle w:val="default"/>
          <w:rFonts w:cs="FrankRuehl" w:hint="cs"/>
          <w:rtl/>
        </w:rPr>
        <w:t xml:space="preserve">עון אחת לחודש </w:t>
      </w:r>
      <w:r>
        <w:rPr>
          <w:rStyle w:val="default"/>
          <w:rFonts w:cs="FrankRuehl"/>
          <w:rtl/>
        </w:rPr>
        <w:t>ל</w:t>
      </w:r>
      <w:r>
        <w:rPr>
          <w:rStyle w:val="default"/>
          <w:rFonts w:cs="FrankRuehl" w:hint="cs"/>
          <w:rtl/>
        </w:rPr>
        <w:t>פחות.</w:t>
      </w:r>
    </w:p>
    <w:p w:rsidR="00E710C6" w:rsidRDefault="00E710C6">
      <w:pPr>
        <w:pStyle w:val="P02"/>
        <w:tabs>
          <w:tab w:val="left" w:pos="708"/>
          <w:tab w:val="left" w:pos="1134"/>
        </w:tabs>
        <w:spacing w:before="72"/>
        <w:ind w:left="1134" w:right="1134" w:hanging="1134"/>
        <w:rPr>
          <w:rStyle w:val="default"/>
          <w:rFonts w:cs="FrankRuehl"/>
          <w:rtl/>
        </w:rPr>
      </w:pPr>
      <w:r>
        <w:rPr>
          <w:rStyle w:val="default"/>
          <w:rFonts w:cs="FrankRuehl" w:hint="cs"/>
          <w:rtl/>
        </w:rPr>
        <w:t>11.</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ab/>
      </w:r>
      <w:r>
        <w:rPr>
          <w:rStyle w:val="default"/>
          <w:rFonts w:cs="FrankRuehl"/>
          <w:rtl/>
        </w:rPr>
        <w:t>י</w:t>
      </w:r>
      <w:r>
        <w:rPr>
          <w:rStyle w:val="default"/>
          <w:rFonts w:cs="FrankRuehl" w:hint="cs"/>
          <w:rtl/>
        </w:rPr>
        <w:t>ציאת הנזקק לחופשה עם האחראי תיעשה בתיאום של האחראי עם מנהל המעון או צוות המעון.</w:t>
      </w:r>
    </w:p>
    <w:p w:rsidR="00E710C6" w:rsidRDefault="00E710C6">
      <w:pPr>
        <w:pStyle w:val="P02"/>
        <w:tabs>
          <w:tab w:val="left" w:pos="708"/>
          <w:tab w:val="left" w:pos="1134"/>
        </w:tabs>
        <w:spacing w:before="72"/>
        <w:ind w:left="1134" w:right="1134" w:hanging="1134"/>
        <w:rPr>
          <w:rStyle w:val="default"/>
          <w:rFonts w:cs="FrankRuehl" w:hint="cs"/>
          <w:rtl/>
        </w:rPr>
      </w:pPr>
      <w:r>
        <w:rPr>
          <w:rFonts w:cs="FrankRuehl"/>
          <w:rtl/>
          <w:lang w:val="he-IL"/>
        </w:rPr>
        <w:pict>
          <v:shape id="_x0000_s1034" type="#_x0000_t202" style="position:absolute;left:0;text-align:left;margin-left:470.25pt;margin-top:7.1pt;width:1in;height:11.2pt;z-index:251658752" filled="f" stroked="f">
            <v:textbox inset="1mm,0,1mm,0">
              <w:txbxContent>
                <w:p w:rsidR="00E710C6" w:rsidRDefault="00E710C6">
                  <w:pPr>
                    <w:spacing w:line="160" w:lineRule="exact"/>
                    <w:jc w:val="left"/>
                    <w:rPr>
                      <w:rFonts w:cs="Miriam" w:hint="cs"/>
                      <w:sz w:val="18"/>
                      <w:szCs w:val="18"/>
                      <w:rtl/>
                    </w:rPr>
                  </w:pPr>
                  <w:r>
                    <w:rPr>
                      <w:rFonts w:cs="Miriam" w:hint="cs"/>
                      <w:sz w:val="18"/>
                      <w:szCs w:val="18"/>
                      <w:rtl/>
                    </w:rPr>
                    <w:t>תק' תשס"ו-2006</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ab/>
      </w:r>
      <w:r>
        <w:rPr>
          <w:rStyle w:val="default"/>
          <w:rFonts w:cs="FrankRuehl"/>
          <w:rtl/>
        </w:rPr>
        <w:t>ה</w:t>
      </w:r>
      <w:r>
        <w:rPr>
          <w:rStyle w:val="default"/>
          <w:rFonts w:cs="FrankRuehl" w:hint="cs"/>
          <w:rtl/>
        </w:rPr>
        <w:t xml:space="preserve">וציא האחראי את הנזקק לחופשה עמו הריהו מתחייב לטפל בנזקק כראוי, לדאוג לו, לספק את כל צרכיו, לרבות טיפול רפואי, ולהחזירו למעון בתום תקופת החופשה במועד שנקבע </w:t>
      </w:r>
      <w:r>
        <w:rPr>
          <w:rStyle w:val="default"/>
          <w:rFonts w:cs="FrankRuehl"/>
          <w:rtl/>
        </w:rPr>
        <w:t xml:space="preserve">עם </w:t>
      </w:r>
      <w:r>
        <w:rPr>
          <w:rStyle w:val="default"/>
          <w:rFonts w:cs="FrankRuehl" w:hint="cs"/>
          <w:rtl/>
        </w:rPr>
        <w:t>מנהל או צוות המעון.</w:t>
      </w:r>
    </w:p>
    <w:p w:rsidR="00E710C6" w:rsidRDefault="00E710C6">
      <w:pPr>
        <w:pStyle w:val="P02"/>
        <w:tabs>
          <w:tab w:val="left" w:pos="708"/>
          <w:tab w:val="left" w:pos="1134"/>
        </w:tabs>
        <w:spacing w:before="72"/>
        <w:ind w:left="1134" w:right="1134" w:hanging="1134"/>
        <w:rPr>
          <w:rStyle w:val="default"/>
          <w:rFonts w:cs="FrankRuehl"/>
          <w:rtl/>
        </w:rPr>
      </w:pPr>
      <w:r>
        <w:rPr>
          <w:rStyle w:val="default"/>
          <w:rFonts w:cs="FrankRuehl" w:hint="cs"/>
          <w:rtl/>
        </w:rPr>
        <w:t>12.</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שילם האחראי במועד את התשלום האמור בסעיף 5 להסכם זה, תישלח לו התראה בכתב.</w:t>
      </w:r>
    </w:p>
    <w:p w:rsidR="00E710C6" w:rsidRDefault="00E710C6">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שילם האחראי תשלום כאמור בסעיף קטן (א), בתוך חודש ימים מיום משלוח ההתראה בכתב, רשאית הרשות לפתוח בהליכים משפטיים לג</w:t>
      </w:r>
      <w:r>
        <w:rPr>
          <w:rStyle w:val="default"/>
          <w:rFonts w:cs="FrankRuehl"/>
          <w:rtl/>
        </w:rPr>
        <w:t>ביי</w:t>
      </w:r>
      <w:r>
        <w:rPr>
          <w:rStyle w:val="default"/>
          <w:rFonts w:cs="FrankRuehl" w:hint="cs"/>
          <w:rtl/>
        </w:rPr>
        <w:t>תו, ובית המשפט רשאי לחייבו לשלם לרשות הפרשי הצמדה למדד המחירים לצרכן וריבית על כל תשלום שבפיגור, בהתאם לקבוע בחוק פסיקת ריבית והצמדה, תשכ"א-</w:t>
      </w:r>
      <w:r>
        <w:rPr>
          <w:rStyle w:val="default"/>
          <w:rFonts w:cs="FrankRuehl"/>
          <w:rtl/>
        </w:rPr>
        <w:t>1961.</w:t>
      </w:r>
    </w:p>
    <w:p w:rsidR="00E710C6" w:rsidRDefault="00E710C6">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שילם האחראי תשלומים כאמור בסעיף 5 להסכם זה, במשך תקופה של 6 חודשים, תהיה הרשות זכאית לתבוע מהאחראי </w:t>
      </w:r>
      <w:r>
        <w:rPr>
          <w:rStyle w:val="default"/>
          <w:rFonts w:cs="FrankRuehl"/>
          <w:rtl/>
        </w:rPr>
        <w:t>מזו</w:t>
      </w:r>
      <w:r>
        <w:rPr>
          <w:rStyle w:val="default"/>
          <w:rFonts w:cs="FrankRuehl" w:hint="cs"/>
          <w:rtl/>
        </w:rPr>
        <w:t>נות בעד הנזקק.</w:t>
      </w:r>
    </w:p>
    <w:p w:rsidR="00E710C6" w:rsidRDefault="00E710C6">
      <w:pPr>
        <w:pStyle w:val="P02"/>
        <w:spacing w:before="72"/>
        <w:ind w:left="1021" w:right="1134"/>
        <w:rPr>
          <w:rStyle w:val="default"/>
          <w:rFonts w:cs="FrankRuehl"/>
          <w:rtl/>
        </w:rPr>
      </w:pPr>
      <w:r>
        <w:rPr>
          <w:rStyle w:val="default"/>
          <w:rFonts w:cs="FrankRuehl" w:hint="cs"/>
          <w:rtl/>
        </w:rPr>
        <w:t>13.</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אחראי מסכים כי הנזקק יועבר מן המעון שבו הוא שוהה למעון אחר, במקרים כמפורט להלן ובכפוף לאמור בסעיף זה:</w:t>
      </w:r>
    </w:p>
    <w:p w:rsidR="00E710C6" w:rsidRDefault="00E710C6">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(1)</w:t>
      </w:r>
      <w:r>
        <w:rPr>
          <w:rStyle w:val="default"/>
          <w:rFonts w:cs="FrankRuehl"/>
          <w:rtl/>
        </w:rPr>
        <w:tab/>
        <w:t>ה</w:t>
      </w:r>
      <w:r>
        <w:rPr>
          <w:rStyle w:val="default"/>
          <w:rFonts w:cs="FrankRuehl" w:hint="cs"/>
          <w:rtl/>
        </w:rPr>
        <w:t>רשות או מי שהסמיכה לכך קבעו כי הנזקק אינו מתאים או חדל להתאים למעון שבו הוא שוהה;</w:t>
      </w:r>
    </w:p>
    <w:p w:rsidR="00E710C6" w:rsidRDefault="00E710C6">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(2)</w:t>
      </w:r>
      <w:r>
        <w:rPr>
          <w:rStyle w:val="default"/>
          <w:rFonts w:cs="FrankRuehl"/>
          <w:rtl/>
        </w:rPr>
        <w:tab/>
        <w:t>ה</w:t>
      </w:r>
      <w:r>
        <w:rPr>
          <w:rStyle w:val="default"/>
          <w:rFonts w:cs="FrankRuehl" w:hint="cs"/>
          <w:rtl/>
        </w:rPr>
        <w:t>מעון שבו שהה הנזקק נסגר או שהתק</w:t>
      </w:r>
      <w:r>
        <w:rPr>
          <w:rStyle w:val="default"/>
          <w:rFonts w:cs="FrankRuehl"/>
          <w:rtl/>
        </w:rPr>
        <w:t>בלה</w:t>
      </w:r>
      <w:r>
        <w:rPr>
          <w:rStyle w:val="default"/>
          <w:rFonts w:cs="FrankRuehl" w:hint="cs"/>
          <w:rtl/>
        </w:rPr>
        <w:t xml:space="preserve"> החלטה לסגרו;</w:t>
      </w:r>
    </w:p>
    <w:p w:rsidR="00E710C6" w:rsidRDefault="00E710C6">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(3)</w:t>
      </w:r>
      <w:r>
        <w:rPr>
          <w:rStyle w:val="default"/>
          <w:rFonts w:cs="FrankRuehl"/>
          <w:rtl/>
        </w:rPr>
        <w:tab/>
        <w:t>מ</w:t>
      </w:r>
      <w:r>
        <w:rPr>
          <w:rStyle w:val="default"/>
          <w:rFonts w:cs="FrankRuehl" w:hint="cs"/>
          <w:rtl/>
        </w:rPr>
        <w:t>ספר המקומות לשהיית נזקקים במעון צומצם, לפי שיקול דעת הרשות;</w:t>
      </w:r>
    </w:p>
    <w:p w:rsidR="00E710C6" w:rsidRDefault="00E710C6">
      <w:pPr>
        <w:pStyle w:val="P03"/>
        <w:spacing w:before="72"/>
        <w:ind w:left="1474" w:right="1134"/>
        <w:rPr>
          <w:rStyle w:val="default"/>
          <w:rFonts w:cs="FrankRuehl"/>
          <w:rtl/>
        </w:rPr>
      </w:pPr>
      <w:r>
        <w:rPr>
          <w:rFonts w:cs="FrankRuehl"/>
          <w:rtl/>
          <w:lang w:val="he-IL"/>
        </w:rPr>
        <w:pict>
          <v:shape id="_x0000_s1033" type="#_x0000_t202" style="position:absolute;left:0;text-align:left;margin-left:470.25pt;margin-top:7.1pt;width:1in;height:11.2pt;z-index:251657728" filled="f" stroked="f">
            <v:textbox inset="1mm,0,1mm,0">
              <w:txbxContent>
                <w:p w:rsidR="00E710C6" w:rsidRDefault="00E710C6">
                  <w:pPr>
                    <w:spacing w:line="160" w:lineRule="exact"/>
                    <w:jc w:val="left"/>
                    <w:rPr>
                      <w:rFonts w:cs="Miriam" w:hint="cs"/>
                      <w:sz w:val="18"/>
                      <w:szCs w:val="18"/>
                      <w:rtl/>
                    </w:rPr>
                  </w:pPr>
                  <w:r>
                    <w:rPr>
                      <w:rFonts w:cs="Miriam" w:hint="cs"/>
                      <w:sz w:val="18"/>
                      <w:szCs w:val="18"/>
                      <w:rtl/>
                    </w:rPr>
                    <w:t>תק' תשס"ו-2006</w:t>
                  </w:r>
                </w:p>
              </w:txbxContent>
            </v:textbox>
          </v:shape>
        </w:pict>
      </w:r>
      <w:r>
        <w:rPr>
          <w:rFonts w:cs="FrankRuehl"/>
          <w:sz w:val="26"/>
          <w:rtl/>
        </w:rPr>
        <w:tab/>
      </w:r>
      <w:r>
        <w:rPr>
          <w:rFonts w:cs="FrankRuehl"/>
          <w:sz w:val="26"/>
          <w:rtl/>
        </w:rPr>
        <w:tab/>
      </w:r>
      <w:r>
        <w:rPr>
          <w:rStyle w:val="default"/>
          <w:rFonts w:cs="FrankRuehl"/>
          <w:rtl/>
        </w:rPr>
        <w:t>(4)</w:t>
      </w:r>
      <w:r>
        <w:rPr>
          <w:rStyle w:val="default"/>
          <w:rFonts w:cs="FrankRuehl"/>
          <w:rtl/>
        </w:rPr>
        <w:tab/>
        <w:t>נ</w:t>
      </w:r>
      <w:r>
        <w:rPr>
          <w:rStyle w:val="default"/>
          <w:rFonts w:cs="FrankRuehl" w:hint="cs"/>
          <w:rtl/>
        </w:rPr>
        <w:t>שקפת סכנה מיידית לשלומו הגופני או הנפשי של הנזקק או נשקפת ממנו סכנה כאמור לאחרים במעון, ובלבד שלא יועבר נזקק בנסיבות כאמור ממעון למעון אלא לאחר מתן הודעה בכתב לאחראי</w:t>
      </w:r>
      <w:r>
        <w:rPr>
          <w:rStyle w:val="default"/>
          <w:rFonts w:cs="FrankRuehl"/>
          <w:rtl/>
        </w:rPr>
        <w:t>, א</w:t>
      </w:r>
      <w:r>
        <w:rPr>
          <w:rStyle w:val="default"/>
          <w:rFonts w:cs="FrankRuehl" w:hint="cs"/>
          <w:rtl/>
        </w:rPr>
        <w:t>ו בעל פה, אם הנסיבות מחייבות זאת, ובאישורו של פקיד סעד שמונה לפי חוק הסעד (טיפול במפגרים), תשכ"ט-</w:t>
      </w:r>
      <w:r>
        <w:rPr>
          <w:rStyle w:val="default"/>
          <w:rFonts w:cs="FrankRuehl"/>
          <w:rtl/>
        </w:rPr>
        <w:t>1969 (</w:t>
      </w:r>
      <w:r>
        <w:rPr>
          <w:rStyle w:val="default"/>
          <w:rFonts w:cs="FrankRuehl" w:hint="cs"/>
          <w:rtl/>
        </w:rPr>
        <w:t xml:space="preserve">להלן </w:t>
      </w:r>
      <w:r>
        <w:rPr>
          <w:rStyle w:val="default"/>
          <w:rFonts w:cs="FrankRuehl"/>
          <w:rtl/>
        </w:rPr>
        <w:t xml:space="preserve">– </w:t>
      </w:r>
      <w:r>
        <w:rPr>
          <w:rStyle w:val="default"/>
          <w:rFonts w:cs="FrankRuehl" w:hint="cs"/>
          <w:rtl/>
        </w:rPr>
        <w:t>חוק הסעד).</w:t>
      </w:r>
    </w:p>
    <w:p w:rsidR="00E710C6" w:rsidRDefault="00E710C6">
      <w:pPr>
        <w:pStyle w:val="P02"/>
        <w:spacing w:before="72"/>
        <w:ind w:left="1021" w:right="1134"/>
        <w:rPr>
          <w:rStyle w:val="default"/>
          <w:rFonts w:cs="FrankRuehl"/>
          <w:rtl/>
        </w:rPr>
      </w:pPr>
      <w:r>
        <w:rPr>
          <w:rFonts w:cs="FrankRuehl"/>
          <w:rtl/>
          <w:lang w:val="he-IL"/>
        </w:rPr>
        <w:pict>
          <v:shape id="_x0000_s1035" type="#_x0000_t202" style="position:absolute;left:0;text-align:left;margin-left:470.25pt;margin-top:7.1pt;width:1in;height:11.2pt;z-index:251659776" filled="f" stroked="f">
            <v:textbox inset="1mm,0,1mm,0">
              <w:txbxContent>
                <w:p w:rsidR="00E710C6" w:rsidRDefault="00E710C6">
                  <w:pPr>
                    <w:spacing w:line="160" w:lineRule="exact"/>
                    <w:jc w:val="left"/>
                    <w:rPr>
                      <w:rFonts w:cs="Miriam" w:hint="cs"/>
                      <w:sz w:val="18"/>
                      <w:szCs w:val="18"/>
                      <w:rtl/>
                    </w:rPr>
                  </w:pPr>
                  <w:r>
                    <w:rPr>
                      <w:rFonts w:cs="Miriam" w:hint="cs"/>
                      <w:sz w:val="18"/>
                      <w:szCs w:val="18"/>
                      <w:rtl/>
                    </w:rPr>
                    <w:t>תק' תשס"ו-2006</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יועבר נזקק למעון אחר, אלא אם כן לוותה ההעברה בתכנית הכנה מתאימה להעברה שהכין צוות מקצועי של המעון שאותו עוזב הנזקק ושאושרה </w:t>
      </w:r>
      <w:r>
        <w:rPr>
          <w:rStyle w:val="default"/>
          <w:rFonts w:cs="FrankRuehl"/>
          <w:rtl/>
        </w:rPr>
        <w:t>ביד</w:t>
      </w:r>
      <w:r>
        <w:rPr>
          <w:rStyle w:val="default"/>
          <w:rFonts w:cs="FrankRuehl" w:hint="cs"/>
          <w:rtl/>
        </w:rPr>
        <w:t>י מנהל המעון שאליו הוא עובר.</w:t>
      </w:r>
    </w:p>
    <w:p w:rsidR="00E710C6" w:rsidRDefault="00E710C6">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חליטה הרשות על העברת נזקק למעון אחר בנסיבות כאמור בסעיף קטן (א)(1), (2) או (3), תודיע על כך הרשות לאחראי בכתב, לפי הטופס שבנספח 1 להסכם זה; הודעה כאמור תישלח בדואר רשום, 30 ימים לפני מועד ההעברה או פחות מכך, אם הנסיבות</w:t>
      </w:r>
      <w:r>
        <w:rPr>
          <w:rStyle w:val="default"/>
          <w:rFonts w:cs="FrankRuehl"/>
          <w:rtl/>
        </w:rPr>
        <w:t xml:space="preserve"> י</w:t>
      </w:r>
      <w:r>
        <w:rPr>
          <w:rStyle w:val="default"/>
          <w:rFonts w:cs="FrankRuehl" w:hint="cs"/>
          <w:rtl/>
        </w:rPr>
        <w:t>חייבו זאת.</w:t>
      </w:r>
    </w:p>
    <w:p w:rsidR="00E710C6" w:rsidRDefault="00E710C6">
      <w:pPr>
        <w:pStyle w:val="P02"/>
        <w:spacing w:before="72"/>
        <w:ind w:left="1021"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חליטה הרשות על העברת נזקק למעון אחר, לפי סעיף קטן (א)(4), תודיע על כך הרשות לאחראי בכתב, לפי הטופס שבנספח 2 להסכם זה; חייבו נסיבות המקרה העברת הנזקק למעון אחר לאחר שניתנה לאחראי הודעה בעל פה</w:t>
      </w:r>
      <w:r>
        <w:rPr>
          <w:rStyle w:val="default"/>
          <w:rFonts w:cs="FrankRuehl"/>
          <w:rtl/>
        </w:rPr>
        <w:t xml:space="preserve"> בל</w:t>
      </w:r>
      <w:r>
        <w:rPr>
          <w:rStyle w:val="default"/>
          <w:rFonts w:cs="FrankRuehl" w:hint="cs"/>
          <w:rtl/>
        </w:rPr>
        <w:t>בד, תישלח ההודעה שבנספח 2 להסכם זה מיד לאחר ביצוע ההעברה בפועל.</w:t>
      </w:r>
    </w:p>
    <w:p w:rsidR="00E710C6" w:rsidRDefault="00E710C6">
      <w:pPr>
        <w:pStyle w:val="P02"/>
        <w:spacing w:before="72"/>
        <w:ind w:left="1021"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 xml:space="preserve">חראי המתנגד להחלטת העברה לפי סעיף קטן (א)(1), (3) או (4) יביא, בתוך 15 ימים מיום קבלת ההודעה על החלטת ההעברה, את התנגדותו לידיעת פקיד סעד שמונה לפי חוק הסעד (להלן </w:t>
      </w:r>
      <w:r>
        <w:rPr>
          <w:rStyle w:val="default"/>
          <w:rFonts w:cs="FrankRuehl"/>
          <w:rtl/>
        </w:rPr>
        <w:t xml:space="preserve">– </w:t>
      </w:r>
      <w:r>
        <w:rPr>
          <w:rStyle w:val="default"/>
          <w:rFonts w:cs="FrankRuehl" w:hint="cs"/>
          <w:rtl/>
        </w:rPr>
        <w:t>פקיד סעד) או לידיע</w:t>
      </w:r>
      <w:r>
        <w:rPr>
          <w:rStyle w:val="default"/>
          <w:rFonts w:cs="FrankRuehl"/>
          <w:rtl/>
        </w:rPr>
        <w:t xml:space="preserve">ת </w:t>
      </w:r>
      <w:r>
        <w:rPr>
          <w:rStyle w:val="default"/>
          <w:rFonts w:cs="FrankRuehl" w:hint="cs"/>
          <w:rtl/>
        </w:rPr>
        <w:t>מנהל המעון והוא יעבירה מיד לידיעת פקיד הסעד; פקיד הסעד יעביר התנגדות כאמור, בתוך 15 ימים, לועדת אבחון והיא תכריע במחלוקת.</w:t>
      </w:r>
    </w:p>
    <w:p w:rsidR="00E710C6" w:rsidRDefault="00E710C6">
      <w:pPr>
        <w:pStyle w:val="P02"/>
        <w:spacing w:before="72"/>
        <w:ind w:left="1021"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ודיע האחראי על התנגדותו להחלטת העברה שנתקבלה לפי סעיף קטן (א)(1) או (3) לא יועבר הנזקק למעון אחר כל עוד לא אישרה ועדת האבחון א</w:t>
      </w:r>
      <w:r>
        <w:rPr>
          <w:rStyle w:val="default"/>
          <w:rFonts w:cs="FrankRuehl"/>
          <w:rtl/>
        </w:rPr>
        <w:t>ת ה</w:t>
      </w:r>
      <w:r>
        <w:rPr>
          <w:rStyle w:val="default"/>
          <w:rFonts w:cs="FrankRuehl" w:hint="cs"/>
          <w:rtl/>
        </w:rPr>
        <w:t>העברה.</w:t>
      </w:r>
    </w:p>
    <w:p w:rsidR="00E710C6" w:rsidRDefault="00E710C6">
      <w:pPr>
        <w:pStyle w:val="P02"/>
        <w:spacing w:before="72"/>
        <w:ind w:left="1021" w:right="1134"/>
        <w:rPr>
          <w:rStyle w:val="default"/>
          <w:rFonts w:cs="FrankRuehl"/>
          <w:rtl/>
        </w:rPr>
      </w:pPr>
      <w:r>
        <w:rPr>
          <w:rStyle w:val="default"/>
          <w:rFonts w:cs="FrankRuehl" w:hint="cs"/>
          <w:rtl/>
        </w:rPr>
        <w:t>14.</w:t>
      </w:r>
      <w:r>
        <w:rPr>
          <w:rStyle w:val="default"/>
          <w:rFonts w:cs="FrankRuehl"/>
          <w:rtl/>
        </w:rPr>
        <w:tab/>
        <w:t>(</w:t>
      </w:r>
      <w:r>
        <w:rPr>
          <w:rStyle w:val="default"/>
          <w:rFonts w:cs="FrankRuehl" w:hint="cs"/>
          <w:rtl/>
        </w:rPr>
        <w:t>א)</w:t>
      </w:r>
      <w:r>
        <w:rPr>
          <w:rStyle w:val="default"/>
          <w:rFonts w:cs="FrankRuehl"/>
          <w:rtl/>
        </w:rPr>
        <w:tab/>
        <w:t>נ</w:t>
      </w:r>
      <w:r>
        <w:rPr>
          <w:rStyle w:val="default"/>
          <w:rFonts w:cs="FrankRuehl" w:hint="cs"/>
          <w:rtl/>
        </w:rPr>
        <w:t>זקק יכול שיועבר ממעון למעון אחר, על פי בקשת האחראי או הנזקק ובהסכמת הרשות.</w:t>
      </w:r>
    </w:p>
    <w:p w:rsidR="00E710C6" w:rsidRDefault="00E710C6">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הסכימה הרשות להעברה לבקשת הנזקק או האחראי תובא התנגדותה, בתוך 30 ימים, לידיעת פקיד סעד; פקיד הסעד יעביר את ההתנגדות האמורה, בתוך 15 ימים, לועדת האבחון והי</w:t>
      </w:r>
      <w:r>
        <w:rPr>
          <w:rStyle w:val="default"/>
          <w:rFonts w:cs="FrankRuehl"/>
          <w:rtl/>
        </w:rPr>
        <w:t>א ת</w:t>
      </w:r>
      <w:r>
        <w:rPr>
          <w:rStyle w:val="default"/>
          <w:rFonts w:cs="FrankRuehl" w:hint="cs"/>
          <w:rtl/>
        </w:rPr>
        <w:t>כריע במחלוקת.</w:t>
      </w:r>
    </w:p>
    <w:p w:rsidR="00E710C6" w:rsidRDefault="00E710C6">
      <w:pPr>
        <w:pStyle w:val="P02"/>
        <w:tabs>
          <w:tab w:val="clear" w:pos="1021"/>
          <w:tab w:val="left" w:pos="1417"/>
        </w:tabs>
        <w:spacing w:before="72"/>
        <w:ind w:left="567" w:right="1134" w:hanging="567"/>
        <w:rPr>
          <w:rStyle w:val="default"/>
          <w:rFonts w:cs="FrankRuehl"/>
          <w:rtl/>
        </w:rPr>
      </w:pPr>
      <w:r>
        <w:rPr>
          <w:rStyle w:val="default"/>
          <w:rFonts w:cs="FrankRuehl"/>
          <w:rtl/>
        </w:rPr>
        <w:t>15.</w:t>
      </w:r>
      <w:r>
        <w:rPr>
          <w:rStyle w:val="default"/>
          <w:rFonts w:cs="FrankRuehl"/>
          <w:rtl/>
        </w:rPr>
        <w:tab/>
        <w:t>ע</w:t>
      </w:r>
      <w:r>
        <w:rPr>
          <w:rStyle w:val="default"/>
          <w:rFonts w:cs="FrankRuehl" w:hint="cs"/>
          <w:rtl/>
        </w:rPr>
        <w:t>ולה גיל הנזקק על 18 שנים והוא נזקק לאפוטרופוס, יפעל האחראי למינוי אפוטרופוס על הנזקק.</w:t>
      </w:r>
    </w:p>
    <w:p w:rsidR="00E710C6" w:rsidRDefault="00E710C6">
      <w:pPr>
        <w:pStyle w:val="P02"/>
        <w:spacing w:before="72"/>
        <w:ind w:left="1021" w:right="1134"/>
        <w:rPr>
          <w:rStyle w:val="default"/>
          <w:rFonts w:cs="FrankRuehl" w:hint="cs"/>
          <w:rtl/>
        </w:rPr>
      </w:pPr>
      <w:bookmarkStart w:id="11" w:name="Seif5"/>
      <w:bookmarkEnd w:id="11"/>
      <w:r>
        <w:rPr>
          <w:rFonts w:cs="FrankRuehl"/>
          <w:rtl/>
          <w:lang w:val="he-IL"/>
        </w:rPr>
        <w:pict>
          <v:shape id="_x0000_s1036" type="#_x0000_t202" style="position:absolute;left:0;text-align:left;margin-left:470.25pt;margin-top:7.1pt;width:1in;height:11.2pt;z-index:251660800" filled="f" stroked="f">
            <v:textbox inset="1mm,0,1mm,0">
              <w:txbxContent>
                <w:p w:rsidR="00E710C6" w:rsidRDefault="00E710C6">
                  <w:pPr>
                    <w:spacing w:line="160" w:lineRule="exact"/>
                    <w:jc w:val="left"/>
                    <w:rPr>
                      <w:rFonts w:cs="Miriam" w:hint="cs"/>
                      <w:sz w:val="18"/>
                      <w:szCs w:val="18"/>
                      <w:rtl/>
                    </w:rPr>
                  </w:pPr>
                  <w:r>
                    <w:rPr>
                      <w:rFonts w:cs="Miriam" w:hint="cs"/>
                      <w:sz w:val="18"/>
                      <w:szCs w:val="18"/>
                      <w:rtl/>
                    </w:rPr>
                    <w:t>תק' תשס"ו-2006</w:t>
                  </w:r>
                </w:p>
              </w:txbxContent>
            </v:textbox>
          </v:shape>
        </w:pict>
      </w:r>
      <w:r>
        <w:rPr>
          <w:rStyle w:val="default"/>
          <w:rFonts w:cs="FrankRuehl"/>
          <w:rtl/>
        </w:rPr>
        <w:t>16.</w:t>
      </w:r>
      <w:r>
        <w:rPr>
          <w:rStyle w:val="default"/>
          <w:rFonts w:cs="FrankRuehl"/>
          <w:rtl/>
        </w:rPr>
        <w:tab/>
        <w:t>(א)</w:t>
      </w:r>
      <w:r>
        <w:rPr>
          <w:rStyle w:val="default"/>
          <w:rFonts w:cs="FrankRuehl" w:hint="cs"/>
          <w:rtl/>
        </w:rPr>
        <w:tab/>
      </w:r>
      <w:r>
        <w:rPr>
          <w:rStyle w:val="default"/>
          <w:rFonts w:cs="FrankRuehl"/>
          <w:rtl/>
        </w:rPr>
        <w:t>טיפול רפואי לנזקק יינתן לפי הוראות כל דין.</w:t>
      </w:r>
    </w:p>
    <w:p w:rsidR="00E710C6" w:rsidRDefault="00E710C6">
      <w:pPr>
        <w:pStyle w:val="P02"/>
        <w:spacing w:before="72"/>
        <w:ind w:left="1021"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עם כניסתו של נזקק למעון, ייקבעו הטיפולים הרפואיים או הנפשיים</w:t>
      </w:r>
      <w:r>
        <w:rPr>
          <w:rStyle w:val="default"/>
          <w:rFonts w:cs="FrankRuehl" w:hint="cs"/>
          <w:rtl/>
        </w:rPr>
        <w:t xml:space="preserve"> </w:t>
      </w:r>
      <w:r>
        <w:rPr>
          <w:rStyle w:val="default"/>
          <w:rFonts w:cs="FrankRuehl"/>
          <w:rtl/>
        </w:rPr>
        <w:t>השוטפים הדרושים לשמירת בריאותו הנפשית והגופנית או לקידומו ושיקומו, אשר ייתן לו המעון או מי מטעמו, לאחר קבלת הסכמו של האחראי.</w:t>
      </w:r>
    </w:p>
    <w:p w:rsidR="00E710C6" w:rsidRDefault="00E710C6">
      <w:pPr>
        <w:pStyle w:val="P02"/>
        <w:spacing w:before="72"/>
        <w:ind w:left="1021"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כל שינוי בטיפול הרפואי או הנפשי בנזקק שבמעון טעון את הסכמת האחראי.</w:t>
      </w:r>
    </w:p>
    <w:p w:rsidR="00E710C6" w:rsidRDefault="00E710C6">
      <w:pPr>
        <w:pStyle w:val="P02"/>
        <w:spacing w:before="72"/>
        <w:ind w:left="1021"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היו חילוקי דעות בין האחראי לבין המעון בענין הטיפול הרפואי שיש</w:t>
      </w:r>
      <w:r>
        <w:rPr>
          <w:rStyle w:val="default"/>
          <w:rFonts w:cs="FrankRuehl" w:hint="cs"/>
          <w:rtl/>
        </w:rPr>
        <w:t xml:space="preserve"> </w:t>
      </w:r>
      <w:r>
        <w:rPr>
          <w:rStyle w:val="default"/>
          <w:rFonts w:cs="FrankRuehl"/>
          <w:rtl/>
        </w:rPr>
        <w:t>לתת לנזקק, רשאי כל צד לפנות לרופא הראשי של האגף לטיפול באדם</w:t>
      </w:r>
      <w:r>
        <w:rPr>
          <w:rStyle w:val="default"/>
          <w:rFonts w:cs="FrankRuehl" w:hint="cs"/>
          <w:rtl/>
        </w:rPr>
        <w:t xml:space="preserve"> </w:t>
      </w:r>
      <w:r>
        <w:rPr>
          <w:rStyle w:val="default"/>
          <w:rFonts w:cs="FrankRuehl"/>
          <w:rtl/>
        </w:rPr>
        <w:t>המפגר במשרד הרווחה; נעשתה פניה כאמור, יודיע הרופא הראשי לכל צד</w:t>
      </w:r>
      <w:r>
        <w:rPr>
          <w:rStyle w:val="default"/>
          <w:rFonts w:cs="FrankRuehl" w:hint="cs"/>
          <w:rtl/>
        </w:rPr>
        <w:t xml:space="preserve"> </w:t>
      </w:r>
      <w:r>
        <w:rPr>
          <w:rStyle w:val="default"/>
          <w:rFonts w:cs="FrankRuehl"/>
          <w:rtl/>
        </w:rPr>
        <w:t>כי הוא רשאי לבוא ולהשמיע לפניו את עמדתו ולהמציא לו כל חומר שיראה</w:t>
      </w:r>
      <w:r>
        <w:rPr>
          <w:rStyle w:val="default"/>
          <w:rFonts w:cs="FrankRuehl" w:hint="cs"/>
          <w:rtl/>
        </w:rPr>
        <w:t xml:space="preserve"> </w:t>
      </w:r>
      <w:r>
        <w:rPr>
          <w:rStyle w:val="default"/>
          <w:rFonts w:cs="FrankRuehl"/>
          <w:rtl/>
        </w:rPr>
        <w:t>לנכון, וזאת בתוך פרק זמן שיקבע בהודעתו, והוא יכריע במחלוקת; המעון יידע את האחראי בדבר זכותו לפנות להכרעת הרופא הראשי כאמור.</w:t>
      </w:r>
    </w:p>
    <w:p w:rsidR="00E710C6" w:rsidRDefault="00E710C6">
      <w:pPr>
        <w:pStyle w:val="P02"/>
        <w:spacing w:before="72"/>
        <w:ind w:left="1021"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עד להכרעה כאמור בסעיף קטן (ד) לא יינתן הטיפול הרפואי השנוי במחלוקת.</w:t>
      </w:r>
    </w:p>
    <w:p w:rsidR="00E710C6" w:rsidRDefault="00E710C6">
      <w:pPr>
        <w:pStyle w:val="P02"/>
        <w:spacing w:before="72"/>
        <w:ind w:left="1021"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מנהל המעון, רופא המעון או אחות המעון, יודיעו לאחראי על כל שינוי מהותי במצבו הבריאותי של הנזקק.</w:t>
      </w:r>
    </w:p>
    <w:p w:rsidR="00E710C6" w:rsidRDefault="00E710C6">
      <w:pPr>
        <w:pStyle w:val="P02"/>
        <w:spacing w:before="72"/>
        <w:ind w:left="1021" w:right="1134"/>
        <w:rPr>
          <w:rStyle w:val="default"/>
          <w:rFonts w:cs="FrankRuehl" w:hint="cs"/>
          <w:rtl/>
        </w:rPr>
      </w:pPr>
      <w:r>
        <w:rPr>
          <w:rStyle w:val="default"/>
          <w:rFonts w:cs="FrankRuehl" w:hint="cs"/>
          <w:rtl/>
        </w:rPr>
        <w:tab/>
      </w:r>
      <w:r>
        <w:rPr>
          <w:rStyle w:val="default"/>
          <w:rFonts w:cs="FrankRuehl"/>
          <w:rtl/>
        </w:rPr>
        <w:t>(ז)</w:t>
      </w:r>
      <w:r>
        <w:rPr>
          <w:rStyle w:val="default"/>
          <w:rFonts w:cs="FrankRuehl" w:hint="cs"/>
          <w:rtl/>
        </w:rPr>
        <w:tab/>
      </w:r>
      <w:r>
        <w:rPr>
          <w:rStyle w:val="default"/>
          <w:rFonts w:cs="FrankRuehl"/>
          <w:rtl/>
        </w:rPr>
        <w:t>במקרה שהנזקק סובל מכאב פיזי חמור ולא ניתן לאתר את האחראי</w:t>
      </w:r>
      <w:r>
        <w:rPr>
          <w:rStyle w:val="default"/>
          <w:rFonts w:cs="FrankRuehl" w:hint="cs"/>
          <w:rtl/>
        </w:rPr>
        <w:t xml:space="preserve"> </w:t>
      </w:r>
      <w:r>
        <w:rPr>
          <w:rStyle w:val="default"/>
          <w:rFonts w:cs="FrankRuehl"/>
          <w:rtl/>
        </w:rPr>
        <w:t>בתוך זמן סביר, רשאי מנהל המעון או רופא המעון לדאוג למתן טיפול רפואי לנזקק לצורך שיכוך הכאב.</w:t>
      </w:r>
    </w:p>
    <w:p w:rsidR="00E710C6" w:rsidRDefault="00E710C6">
      <w:pPr>
        <w:pStyle w:val="P02"/>
        <w:spacing w:before="72"/>
        <w:ind w:left="1021" w:right="1134"/>
        <w:rPr>
          <w:rStyle w:val="default"/>
          <w:rFonts w:cs="FrankRuehl" w:hint="cs"/>
          <w:rtl/>
        </w:rPr>
      </w:pPr>
      <w:r>
        <w:rPr>
          <w:rStyle w:val="default"/>
          <w:rFonts w:cs="FrankRuehl" w:hint="cs"/>
          <w:rtl/>
        </w:rPr>
        <w:tab/>
      </w:r>
      <w:r>
        <w:rPr>
          <w:rStyle w:val="default"/>
          <w:rFonts w:cs="FrankRuehl"/>
          <w:rtl/>
        </w:rPr>
        <w:t>(ח)</w:t>
      </w:r>
      <w:r>
        <w:rPr>
          <w:rStyle w:val="default"/>
          <w:rFonts w:cs="FrankRuehl" w:hint="cs"/>
          <w:rtl/>
        </w:rPr>
        <w:tab/>
      </w:r>
      <w:r>
        <w:rPr>
          <w:rStyle w:val="default"/>
          <w:rFonts w:cs="FrankRuehl"/>
          <w:rtl/>
        </w:rPr>
        <w:t>בנסיבות שניתן בהן טיפול רפואי לנזקק עקב מצב חירום רפואי לפי</w:t>
      </w:r>
      <w:r>
        <w:rPr>
          <w:rStyle w:val="default"/>
          <w:rFonts w:cs="FrankRuehl" w:hint="cs"/>
          <w:rtl/>
        </w:rPr>
        <w:t xml:space="preserve"> </w:t>
      </w:r>
      <w:r>
        <w:rPr>
          <w:rStyle w:val="default"/>
          <w:rFonts w:cs="FrankRuehl"/>
          <w:rtl/>
        </w:rPr>
        <w:t>הוראות חוק זכויות החולה, התשנ"ו</w:t>
      </w:r>
      <w:r>
        <w:rPr>
          <w:rStyle w:val="default"/>
          <w:rFonts w:cs="FrankRuehl" w:hint="cs"/>
          <w:rtl/>
        </w:rPr>
        <w:t>-1996</w:t>
      </w:r>
      <w:r>
        <w:rPr>
          <w:rStyle w:val="default"/>
          <w:rFonts w:cs="FrankRuehl"/>
          <w:rtl/>
        </w:rPr>
        <w:t>, יודיע על כך מנהל המעון לאחראי במועד המוקדם ביותר האפשרי בנסיבות הענין.</w:t>
      </w:r>
    </w:p>
    <w:p w:rsidR="00E710C6" w:rsidRDefault="00E710C6">
      <w:pPr>
        <w:pStyle w:val="P02"/>
        <w:spacing w:before="72"/>
        <w:ind w:left="1021" w:right="1134"/>
        <w:rPr>
          <w:rStyle w:val="default"/>
          <w:rFonts w:cs="FrankRuehl" w:hint="cs"/>
          <w:rtl/>
        </w:rPr>
      </w:pPr>
      <w:r>
        <w:rPr>
          <w:rStyle w:val="default"/>
          <w:rFonts w:cs="FrankRuehl" w:hint="cs"/>
          <w:rtl/>
        </w:rPr>
        <w:tab/>
      </w:r>
      <w:r>
        <w:rPr>
          <w:rStyle w:val="default"/>
          <w:rFonts w:cs="FrankRuehl"/>
          <w:rtl/>
        </w:rPr>
        <w:t>(ט)</w:t>
      </w:r>
      <w:r>
        <w:rPr>
          <w:rStyle w:val="default"/>
          <w:rFonts w:cs="FrankRuehl" w:hint="cs"/>
          <w:rtl/>
        </w:rPr>
        <w:tab/>
      </w:r>
      <w:r>
        <w:rPr>
          <w:rStyle w:val="default"/>
          <w:rFonts w:cs="FrankRuehl"/>
          <w:rtl/>
        </w:rPr>
        <w:t>במקרה שהנזקק מהווה סכנה מיידית לעצמו או לזולתו, רשאי מנהל</w:t>
      </w:r>
      <w:r>
        <w:rPr>
          <w:rStyle w:val="default"/>
          <w:rFonts w:cs="FrankRuehl" w:hint="cs"/>
          <w:rtl/>
        </w:rPr>
        <w:t xml:space="preserve"> </w:t>
      </w:r>
      <w:r>
        <w:rPr>
          <w:rStyle w:val="default"/>
          <w:rFonts w:cs="FrankRuehl"/>
          <w:rtl/>
        </w:rPr>
        <w:t>המעון או רופא המעון לנקוט את כל אמצעים הדרושים למניעת אותה סכנה,</w:t>
      </w:r>
      <w:r>
        <w:rPr>
          <w:rStyle w:val="default"/>
          <w:rFonts w:cs="FrankRuehl" w:hint="cs"/>
          <w:rtl/>
        </w:rPr>
        <w:t xml:space="preserve"> </w:t>
      </w:r>
      <w:r>
        <w:rPr>
          <w:rStyle w:val="default"/>
          <w:rFonts w:cs="FrankRuehl"/>
          <w:rtl/>
        </w:rPr>
        <w:t>לרבות מתן טיפול רפואי אף בלא קבלת הסכמת האחראי תחילה; ננקטו</w:t>
      </w:r>
      <w:r>
        <w:rPr>
          <w:rStyle w:val="default"/>
          <w:rFonts w:cs="FrankRuehl" w:hint="cs"/>
          <w:rtl/>
        </w:rPr>
        <w:t xml:space="preserve"> </w:t>
      </w:r>
      <w:r>
        <w:rPr>
          <w:rStyle w:val="default"/>
          <w:rFonts w:cs="FrankRuehl"/>
          <w:rtl/>
        </w:rPr>
        <w:t>אמצעים כאמור, יודיע על כך מנהל המעון או רופא המעון לאחראי במועד המוקדם ביותר האפשרי בנסיבות הענין.</w:t>
      </w:r>
    </w:p>
    <w:p w:rsidR="00E710C6" w:rsidRDefault="00E710C6">
      <w:pPr>
        <w:pStyle w:val="P02"/>
        <w:tabs>
          <w:tab w:val="clear" w:pos="1021"/>
          <w:tab w:val="left" w:pos="1275"/>
        </w:tabs>
        <w:spacing w:before="72"/>
        <w:ind w:left="624" w:right="1134" w:hanging="624"/>
        <w:rPr>
          <w:rStyle w:val="default"/>
          <w:rFonts w:cs="FrankRuehl" w:hint="cs"/>
          <w:rtl/>
        </w:rPr>
      </w:pPr>
      <w:bookmarkStart w:id="12" w:name="Seif6"/>
      <w:bookmarkEnd w:id="12"/>
      <w:r>
        <w:rPr>
          <w:rFonts w:cs="FrankRuehl"/>
          <w:rtl/>
          <w:lang w:val="he-IL"/>
        </w:rPr>
        <w:pict>
          <v:shape id="_x0000_s1037" type="#_x0000_t202" style="position:absolute;left:0;text-align:left;margin-left:470.25pt;margin-top:7.1pt;width:1in;height:11.2pt;z-index:251661824" filled="f" stroked="f">
            <v:textbox inset="1mm,0,1mm,0">
              <w:txbxContent>
                <w:p w:rsidR="00E710C6" w:rsidRDefault="00E710C6">
                  <w:pPr>
                    <w:spacing w:line="160" w:lineRule="exact"/>
                    <w:jc w:val="left"/>
                    <w:rPr>
                      <w:rFonts w:cs="Miriam" w:hint="cs"/>
                      <w:sz w:val="18"/>
                      <w:szCs w:val="18"/>
                      <w:rtl/>
                    </w:rPr>
                  </w:pPr>
                  <w:r>
                    <w:rPr>
                      <w:rFonts w:cs="Miriam" w:hint="cs"/>
                      <w:sz w:val="18"/>
                      <w:szCs w:val="18"/>
                      <w:rtl/>
                    </w:rPr>
                    <w:t>תק' תשס"ו-2006</w:t>
                  </w:r>
                </w:p>
              </w:txbxContent>
            </v:textbox>
          </v:shape>
        </w:pict>
      </w:r>
      <w:r>
        <w:rPr>
          <w:rStyle w:val="default"/>
          <w:rFonts w:cs="FrankRuehl"/>
          <w:rtl/>
        </w:rPr>
        <w:t>17.</w:t>
      </w:r>
      <w:r>
        <w:rPr>
          <w:rStyle w:val="default"/>
          <w:rFonts w:cs="FrankRuehl"/>
          <w:rtl/>
        </w:rPr>
        <w:tab/>
        <w:t>ה</w:t>
      </w:r>
      <w:r>
        <w:rPr>
          <w:rStyle w:val="default"/>
          <w:rFonts w:cs="FrankRuehl" w:hint="cs"/>
          <w:rtl/>
        </w:rPr>
        <w:t xml:space="preserve">תיק הרפואי של הנזקק יועמד לרשות האחראי לעיון ולצילום </w:t>
      </w:r>
      <w:r>
        <w:rPr>
          <w:rStyle w:val="default"/>
          <w:rFonts w:cs="FrankRuehl"/>
          <w:rtl/>
        </w:rPr>
        <w:t>במשך שעות העבודה של המעון, ולאחר תיאום מראש עם מנהל המעון או מי מטעמו</w:t>
      </w:r>
      <w:r>
        <w:rPr>
          <w:rStyle w:val="default"/>
          <w:rFonts w:cs="FrankRuehl" w:hint="cs"/>
          <w:rtl/>
        </w:rPr>
        <w:t>.</w:t>
      </w:r>
    </w:p>
    <w:p w:rsidR="00E710C6" w:rsidRDefault="00E710C6">
      <w:pPr>
        <w:pStyle w:val="P02"/>
        <w:tabs>
          <w:tab w:val="clear" w:pos="1021"/>
        </w:tabs>
        <w:spacing w:before="72"/>
        <w:ind w:left="624" w:right="1134" w:hanging="624"/>
        <w:rPr>
          <w:rStyle w:val="default"/>
          <w:rFonts w:cs="FrankRuehl"/>
          <w:rtl/>
        </w:rPr>
      </w:pPr>
      <w:r>
        <w:rPr>
          <w:rStyle w:val="default"/>
          <w:rFonts w:cs="FrankRuehl"/>
          <w:rtl/>
        </w:rPr>
        <w:t>18.</w:t>
      </w:r>
      <w:r>
        <w:rPr>
          <w:rStyle w:val="default"/>
          <w:rFonts w:cs="FrankRuehl"/>
          <w:rtl/>
        </w:rPr>
        <w:tab/>
        <w:t>ה</w:t>
      </w:r>
      <w:r>
        <w:rPr>
          <w:rStyle w:val="default"/>
          <w:rFonts w:cs="FrankRuehl" w:hint="cs"/>
          <w:rtl/>
        </w:rPr>
        <w:t xml:space="preserve">אחראי מצהיר כי ידוע לו שסעיפי </w:t>
      </w:r>
      <w:r>
        <w:rPr>
          <w:rStyle w:val="default"/>
          <w:rFonts w:cs="FrankRuehl"/>
          <w:rtl/>
        </w:rPr>
        <w:t>הס</w:t>
      </w:r>
      <w:r>
        <w:rPr>
          <w:rStyle w:val="default"/>
          <w:rFonts w:cs="FrankRuehl" w:hint="cs"/>
          <w:rtl/>
        </w:rPr>
        <w:t>כם זה המתייחסים לתשלום מזונות הנזקק, נערכו לפי חוק שירותי הסעד, תשי"ח</w:t>
      </w:r>
      <w:r>
        <w:rPr>
          <w:rStyle w:val="default"/>
          <w:rFonts w:cs="FrankRuehl"/>
          <w:rtl/>
        </w:rPr>
        <w:t xml:space="preserve">–1958, </w:t>
      </w:r>
      <w:r>
        <w:rPr>
          <w:rStyle w:val="default"/>
          <w:rFonts w:cs="FrankRuehl" w:hint="cs"/>
          <w:rtl/>
        </w:rPr>
        <w:t>והוא מסמיך את הרשות או מי שהיא הרשתה לכך, להגיש הסכם זה לאישור בית המשפט לפי סעיף 10 לחוק האמור.</w:t>
      </w:r>
    </w:p>
    <w:p w:rsidR="00E710C6" w:rsidRDefault="00E710C6">
      <w:pPr>
        <w:pStyle w:val="P02"/>
        <w:tabs>
          <w:tab w:val="clear" w:pos="1021"/>
        </w:tabs>
        <w:spacing w:before="72"/>
        <w:ind w:left="624" w:right="1134" w:hanging="624"/>
        <w:rPr>
          <w:rStyle w:val="default"/>
          <w:rFonts w:cs="FrankRuehl"/>
          <w:rtl/>
        </w:rPr>
      </w:pPr>
      <w:r>
        <w:rPr>
          <w:rStyle w:val="default"/>
          <w:rFonts w:cs="FrankRuehl" w:hint="cs"/>
          <w:rtl/>
        </w:rPr>
        <w:t>19.</w:t>
      </w:r>
      <w:r>
        <w:rPr>
          <w:rStyle w:val="default"/>
          <w:rFonts w:cs="FrankRuehl"/>
          <w:rtl/>
        </w:rPr>
        <w:tab/>
        <w:t>מ</w:t>
      </w:r>
      <w:r>
        <w:rPr>
          <w:rStyle w:val="default"/>
          <w:rFonts w:cs="FrankRuehl" w:hint="cs"/>
          <w:rtl/>
        </w:rPr>
        <w:t>וסכם בזה בין הצדדים כי סמכות השיפוט בהליכים לענין הסכם זה, לרבות אישורו, תהא</w:t>
      </w:r>
      <w:r>
        <w:rPr>
          <w:rStyle w:val="default"/>
          <w:rFonts w:cs="FrankRuehl"/>
          <w:rtl/>
        </w:rPr>
        <w:t xml:space="preserve"> לב</w:t>
      </w:r>
      <w:r>
        <w:rPr>
          <w:rStyle w:val="default"/>
          <w:rFonts w:cs="FrankRuehl" w:hint="cs"/>
          <w:rtl/>
        </w:rPr>
        <w:t>ית המשפט לעניני משפחה אשר בתחום שיפוטו מתגורר האחראי.</w:t>
      </w:r>
    </w:p>
    <w:p w:rsidR="00E710C6" w:rsidRDefault="00E710C6">
      <w:pPr>
        <w:pStyle w:val="P02"/>
        <w:tabs>
          <w:tab w:val="clear" w:pos="1021"/>
        </w:tabs>
        <w:spacing w:before="72"/>
        <w:ind w:left="624" w:right="1134" w:hanging="624"/>
        <w:rPr>
          <w:rStyle w:val="default"/>
          <w:rFonts w:cs="FrankRuehl"/>
          <w:rtl/>
        </w:rPr>
      </w:pPr>
      <w:r>
        <w:rPr>
          <w:rStyle w:val="default"/>
          <w:rFonts w:cs="FrankRuehl" w:hint="cs"/>
          <w:rtl/>
        </w:rPr>
        <w:t>20.</w:t>
      </w:r>
      <w:r>
        <w:rPr>
          <w:rStyle w:val="default"/>
          <w:rFonts w:cs="FrankRuehl"/>
          <w:rtl/>
        </w:rPr>
        <w:tab/>
        <w:t>ה</w:t>
      </w:r>
      <w:r>
        <w:rPr>
          <w:rStyle w:val="default"/>
          <w:rFonts w:cs="FrankRuehl" w:hint="cs"/>
          <w:rtl/>
        </w:rPr>
        <w:t xml:space="preserve">אחראי מצהיר שקרא הסכם זה, ואם אינו קורא עברית </w:t>
      </w:r>
      <w:r>
        <w:rPr>
          <w:rStyle w:val="default"/>
          <w:rFonts w:cs="FrankRuehl"/>
          <w:rtl/>
        </w:rPr>
        <w:t xml:space="preserve">— </w:t>
      </w:r>
      <w:r>
        <w:rPr>
          <w:rStyle w:val="default"/>
          <w:rFonts w:cs="FrankRuehl" w:hint="cs"/>
          <w:rtl/>
        </w:rPr>
        <w:t>שהוסבר לו תוכנו, והוא מצהיר שהוא מבין את הכתוב בו.</w:t>
      </w:r>
    </w:p>
    <w:p w:rsidR="00E710C6" w:rsidRDefault="00E710C6">
      <w:pPr>
        <w:pStyle w:val="P02"/>
        <w:tabs>
          <w:tab w:val="clear" w:pos="1021"/>
        </w:tabs>
        <w:spacing w:before="72"/>
        <w:ind w:left="624" w:right="1134" w:hanging="624"/>
        <w:rPr>
          <w:rStyle w:val="default"/>
          <w:rFonts w:cs="FrankRuehl"/>
          <w:rtl/>
        </w:rPr>
      </w:pPr>
      <w:r>
        <w:rPr>
          <w:rStyle w:val="default"/>
          <w:rFonts w:cs="FrankRuehl" w:hint="cs"/>
          <w:rtl/>
        </w:rPr>
        <w:t>21.</w:t>
      </w:r>
      <w:r>
        <w:rPr>
          <w:rStyle w:val="default"/>
          <w:rFonts w:cs="FrankRuehl"/>
          <w:rtl/>
        </w:rPr>
        <w:tab/>
        <w:t>ת</w:t>
      </w:r>
      <w:r>
        <w:rPr>
          <w:rStyle w:val="default"/>
          <w:rFonts w:cs="FrankRuehl" w:hint="cs"/>
          <w:rtl/>
        </w:rPr>
        <w:t xml:space="preserve">וקפו של הסכם זה לשנה והוא יוארך מדי שנה בשנה נוספת אלא אם כן הודיע אחד הצדדים על אי רצונו </w:t>
      </w:r>
      <w:r>
        <w:rPr>
          <w:rStyle w:val="default"/>
          <w:rFonts w:cs="FrankRuehl"/>
          <w:rtl/>
        </w:rPr>
        <w:t>להא</w:t>
      </w:r>
      <w:r>
        <w:rPr>
          <w:rStyle w:val="default"/>
          <w:rFonts w:cs="FrankRuehl" w:hint="cs"/>
          <w:rtl/>
        </w:rPr>
        <w:t>ריכו; הודעה כאמור תינתן לצד השני לא יאוחר משלושה חודשים לפני תום תוקף ההסכם.</w:t>
      </w:r>
    </w:p>
    <w:p w:rsidR="00E710C6" w:rsidRDefault="00E710C6">
      <w:pPr>
        <w:pStyle w:val="P02"/>
        <w:spacing w:before="72"/>
        <w:ind w:left="624" w:right="1134" w:hanging="624"/>
        <w:rPr>
          <w:rStyle w:val="default"/>
          <w:rFonts w:cs="FrankRuehl" w:hint="cs"/>
          <w:rtl/>
        </w:rPr>
      </w:pPr>
      <w:r>
        <w:rPr>
          <w:rStyle w:val="default"/>
          <w:rFonts w:cs="FrankRuehl"/>
          <w:rtl/>
        </w:rPr>
        <w:t>22.</w:t>
      </w:r>
      <w:r>
        <w:rPr>
          <w:rStyle w:val="default"/>
          <w:rFonts w:cs="FrankRuehl"/>
          <w:rtl/>
        </w:rPr>
        <w:tab/>
        <w:t>ה</w:t>
      </w:r>
      <w:r>
        <w:rPr>
          <w:rStyle w:val="default"/>
          <w:rFonts w:cs="FrankRuehl" w:hint="cs"/>
          <w:rtl/>
        </w:rPr>
        <w:t>סכם זה ייכנס לתוקפו ביום חתימתו על ידי הרשות.</w:t>
      </w:r>
    </w:p>
    <w:p w:rsidR="00E710C6" w:rsidRDefault="00E710C6">
      <w:pPr>
        <w:pStyle w:val="P02"/>
        <w:spacing w:before="72"/>
        <w:ind w:left="624" w:right="1134" w:hanging="624"/>
        <w:rPr>
          <w:rStyle w:val="default"/>
          <w:rFonts w:cs="FrankRuehl" w:hint="cs"/>
          <w:rtl/>
        </w:rPr>
      </w:pPr>
    </w:p>
    <w:p w:rsidR="00E710C6" w:rsidRDefault="00E710C6">
      <w:pPr>
        <w:pStyle w:val="P02"/>
        <w:tabs>
          <w:tab w:val="clear" w:pos="624"/>
          <w:tab w:val="clear" w:pos="1021"/>
          <w:tab w:val="clear" w:pos="1474"/>
          <w:tab w:val="clear" w:pos="1928"/>
          <w:tab w:val="clear" w:pos="2381"/>
          <w:tab w:val="clear" w:pos="2835"/>
          <w:tab w:val="clear" w:pos="6259"/>
          <w:tab w:val="center" w:pos="2268"/>
          <w:tab w:val="center" w:pos="5103"/>
        </w:tabs>
        <w:spacing w:before="72"/>
        <w:ind w:left="0" w:right="1134" w:firstLine="0"/>
        <w:rPr>
          <w:rStyle w:val="default"/>
          <w:rFonts w:cs="FrankRuehl" w:hint="cs"/>
          <w:rtl/>
        </w:rPr>
      </w:pPr>
      <w:r>
        <w:rPr>
          <w:rStyle w:val="default"/>
          <w:rFonts w:cs="FrankRuehl" w:hint="cs"/>
          <w:rtl/>
        </w:rPr>
        <w:tab/>
        <w:t>__________________</w:t>
      </w:r>
      <w:r>
        <w:rPr>
          <w:rStyle w:val="default"/>
          <w:rFonts w:cs="FrankRuehl" w:hint="cs"/>
          <w:rtl/>
        </w:rPr>
        <w:tab/>
        <w:t>______________________</w:t>
      </w:r>
    </w:p>
    <w:p w:rsidR="00E710C6" w:rsidRDefault="00E710C6">
      <w:pPr>
        <w:pStyle w:val="P02"/>
        <w:tabs>
          <w:tab w:val="clear" w:pos="624"/>
          <w:tab w:val="clear" w:pos="1021"/>
          <w:tab w:val="clear" w:pos="1474"/>
          <w:tab w:val="clear" w:pos="1928"/>
          <w:tab w:val="clear" w:pos="2381"/>
          <w:tab w:val="clear" w:pos="2835"/>
          <w:tab w:val="clear" w:pos="6259"/>
          <w:tab w:val="center" w:pos="2268"/>
          <w:tab w:val="center" w:pos="5103"/>
        </w:tabs>
        <w:spacing w:before="72"/>
        <w:ind w:left="0" w:right="1134" w:firstLine="0"/>
        <w:rPr>
          <w:rStyle w:val="default"/>
          <w:rFonts w:cs="FrankRuehl" w:hint="cs"/>
          <w:sz w:val="22"/>
          <w:szCs w:val="22"/>
          <w:rtl/>
        </w:rPr>
      </w:pPr>
      <w:r>
        <w:rPr>
          <w:rFonts w:cs="FrankRuehl"/>
          <w:szCs w:val="22"/>
          <w:rtl/>
          <w:lang w:val="he-IL"/>
        </w:rPr>
        <w:pict>
          <v:shape id="_x0000_s1038" type="#_x0000_t202" style="position:absolute;left:0;text-align:left;margin-left:470.25pt;margin-top:7.15pt;width:1in;height:11.2pt;z-index:251662848" filled="f" stroked="f">
            <v:textbox inset="1mm,0,1mm,0">
              <w:txbxContent>
                <w:p w:rsidR="00E710C6" w:rsidRDefault="00E710C6">
                  <w:pPr>
                    <w:spacing w:line="160" w:lineRule="exact"/>
                    <w:jc w:val="left"/>
                    <w:rPr>
                      <w:rFonts w:cs="Miriam" w:hint="cs"/>
                      <w:sz w:val="18"/>
                      <w:szCs w:val="18"/>
                      <w:rtl/>
                    </w:rPr>
                  </w:pPr>
                  <w:r>
                    <w:rPr>
                      <w:rFonts w:cs="Miriam" w:hint="cs"/>
                      <w:sz w:val="18"/>
                      <w:szCs w:val="18"/>
                      <w:rtl/>
                    </w:rPr>
                    <w:t>תק' תשס"ו-2006</w:t>
                  </w:r>
                </w:p>
              </w:txbxContent>
            </v:textbox>
          </v:shape>
        </w:pict>
      </w:r>
      <w:r>
        <w:rPr>
          <w:rStyle w:val="default"/>
          <w:rFonts w:cs="FrankRuehl" w:hint="cs"/>
          <w:sz w:val="22"/>
          <w:szCs w:val="22"/>
          <w:rtl/>
        </w:rPr>
        <w:tab/>
        <w:t>האחראי</w:t>
      </w:r>
      <w:r>
        <w:rPr>
          <w:rStyle w:val="default"/>
          <w:rFonts w:cs="FrankRuehl" w:hint="cs"/>
          <w:sz w:val="22"/>
          <w:szCs w:val="22"/>
          <w:rtl/>
        </w:rPr>
        <w:tab/>
      </w:r>
      <w:r>
        <w:rPr>
          <w:rStyle w:val="default"/>
          <w:rFonts w:cs="FrankRuehl"/>
          <w:sz w:val="22"/>
          <w:szCs w:val="22"/>
          <w:rtl/>
        </w:rPr>
        <w:fldChar w:fldCharType="begin">
          <w:ffData>
            <w:name w:val="נפתח2"/>
            <w:enabled/>
            <w:calcOnExit w:val="0"/>
            <w:ddList>
              <w:listEntry w:val="הרשות המקומית"/>
              <w:listEntry w:val="משרד הרווחה"/>
            </w:ddList>
          </w:ffData>
        </w:fldChar>
      </w:r>
      <w:bookmarkStart w:id="13" w:name="נפתח2"/>
      <w:r>
        <w:rPr>
          <w:rStyle w:val="default"/>
          <w:rFonts w:cs="FrankRuehl"/>
          <w:sz w:val="22"/>
          <w:szCs w:val="22"/>
          <w:rtl/>
        </w:rPr>
        <w:instrText xml:space="preserve"> </w:instrText>
      </w:r>
      <w:r>
        <w:rPr>
          <w:rStyle w:val="default"/>
          <w:rFonts w:cs="FrankRuehl"/>
          <w:sz w:val="22"/>
          <w:szCs w:val="22"/>
        </w:rPr>
        <w:instrText>FORMDROPDOWN</w:instrText>
      </w:r>
      <w:r>
        <w:rPr>
          <w:rStyle w:val="default"/>
          <w:rFonts w:cs="FrankRuehl"/>
          <w:sz w:val="22"/>
          <w:szCs w:val="22"/>
          <w:rtl/>
        </w:rPr>
        <w:instrText xml:space="preserve"> </w:instrText>
      </w:r>
      <w:r>
        <w:rPr>
          <w:rFonts w:cs="FrankRuehl"/>
          <w:sz w:val="22"/>
          <w:szCs w:val="22"/>
        </w:rPr>
      </w:r>
      <w:r>
        <w:rPr>
          <w:rStyle w:val="default"/>
          <w:rFonts w:cs="FrankRuehl"/>
          <w:sz w:val="22"/>
          <w:szCs w:val="22"/>
          <w:rtl/>
        </w:rPr>
        <w:fldChar w:fldCharType="end"/>
      </w:r>
      <w:bookmarkEnd w:id="13"/>
      <w:r>
        <w:rPr>
          <w:rStyle w:val="default"/>
          <w:rFonts w:cs="FrankRuehl" w:hint="cs"/>
          <w:vertAlign w:val="superscript"/>
          <w:rtl/>
        </w:rPr>
        <w:t>*</w:t>
      </w:r>
    </w:p>
    <w:p w:rsidR="00E710C6" w:rsidRDefault="00E710C6">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sz w:val="22"/>
          <w:szCs w:val="22"/>
          <w:rtl/>
        </w:rPr>
      </w:pPr>
      <w:r>
        <w:rPr>
          <w:rStyle w:val="default"/>
          <w:rFonts w:cs="FrankRuehl" w:hint="cs"/>
          <w:sz w:val="22"/>
          <w:szCs w:val="22"/>
          <w:rtl/>
        </w:rPr>
        <w:t>--------------------</w:t>
      </w:r>
    </w:p>
    <w:p w:rsidR="00E710C6" w:rsidRDefault="00E710C6">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sz w:val="22"/>
          <w:szCs w:val="22"/>
          <w:rtl/>
        </w:rPr>
      </w:pPr>
      <w:r>
        <w:rPr>
          <w:rStyle w:val="default"/>
          <w:rFonts w:cs="FrankRuehl"/>
          <w:sz w:val="22"/>
          <w:szCs w:val="22"/>
          <w:rtl/>
        </w:rPr>
        <w:t>*</w:t>
      </w:r>
      <w:r>
        <w:rPr>
          <w:rFonts w:cs="FrankRuehl"/>
          <w:rtl/>
        </w:rPr>
        <w:t> </w:t>
      </w:r>
      <w:r>
        <w:rPr>
          <w:rStyle w:val="default"/>
          <w:rFonts w:cs="FrankRuehl"/>
          <w:sz w:val="22"/>
          <w:szCs w:val="22"/>
          <w:rtl/>
        </w:rPr>
        <w:t>מח</w:t>
      </w:r>
      <w:r>
        <w:rPr>
          <w:rStyle w:val="default"/>
          <w:rFonts w:cs="FrankRuehl" w:hint="cs"/>
          <w:sz w:val="22"/>
          <w:szCs w:val="22"/>
          <w:rtl/>
        </w:rPr>
        <w:t>ק את המיותר</w:t>
      </w:r>
    </w:p>
    <w:p w:rsidR="00E710C6" w:rsidRDefault="00E710C6">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sz w:val="22"/>
          <w:szCs w:val="22"/>
          <w:rtl/>
        </w:rPr>
      </w:pPr>
    </w:p>
    <w:p w:rsidR="00E710C6" w:rsidRDefault="00E710C6">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rtl/>
        </w:rPr>
      </w:pPr>
      <w:r>
        <w:rPr>
          <w:rStyle w:val="default"/>
          <w:rFonts w:cs="FrankRuehl"/>
          <w:b/>
          <w:bCs/>
          <w:rtl/>
        </w:rPr>
        <w:t>הע</w:t>
      </w:r>
      <w:r>
        <w:rPr>
          <w:rStyle w:val="default"/>
          <w:rFonts w:cs="FrankRuehl" w:hint="cs"/>
          <w:b/>
          <w:bCs/>
          <w:rtl/>
        </w:rPr>
        <w:t>רה</w:t>
      </w:r>
      <w:r>
        <w:rPr>
          <w:rStyle w:val="default"/>
          <w:rFonts w:cs="FrankRuehl"/>
          <w:rtl/>
        </w:rPr>
        <w:t>:ב</w:t>
      </w:r>
      <w:r>
        <w:rPr>
          <w:rStyle w:val="default"/>
          <w:rFonts w:cs="FrankRuehl" w:hint="cs"/>
          <w:rtl/>
        </w:rPr>
        <w:t xml:space="preserve">הסכם הנחתם עם אפוטרופוס אשר </w:t>
      </w:r>
      <w:r>
        <w:rPr>
          <w:rStyle w:val="default"/>
          <w:rFonts w:cs="FrankRuehl"/>
          <w:rtl/>
        </w:rPr>
        <w:t>אינ</w:t>
      </w:r>
      <w:r>
        <w:rPr>
          <w:rStyle w:val="default"/>
          <w:rFonts w:cs="FrankRuehl" w:hint="cs"/>
          <w:rtl/>
        </w:rPr>
        <w:t>ו חייב במזונות הנזקק יימחקו הסעיפים 5, 12 ו-18.</w:t>
      </w:r>
    </w:p>
    <w:p w:rsidR="00E710C6" w:rsidRDefault="00E710C6">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rtl/>
        </w:rPr>
      </w:pPr>
    </w:p>
    <w:p w:rsidR="00E710C6" w:rsidRDefault="00E710C6">
      <w:pPr>
        <w:pStyle w:val="page"/>
        <w:widowControl/>
        <w:spacing w:before="72"/>
        <w:ind w:right="1134"/>
        <w:jc w:val="both"/>
        <w:rPr>
          <w:rStyle w:val="default"/>
          <w:rFonts w:cs="FrankRuehl"/>
          <w:position w:val="0"/>
          <w:rtl/>
        </w:rPr>
      </w:pPr>
      <w:r>
        <w:rPr>
          <w:rFonts w:cs="FrankRuehl"/>
          <w:position w:val="0"/>
          <w:szCs w:val="26"/>
          <w:rtl/>
          <w:lang w:val="he-IL"/>
        </w:rPr>
        <w:pict>
          <v:shape id="_x0000_s1039" type="#_x0000_t202" style="position:absolute;left:0;text-align:left;margin-left:470.25pt;margin-top:7.1pt;width:1in;height:11.2pt;z-index:251663872" filled="f" stroked="f">
            <v:textbox inset="1mm,0,1mm,0">
              <w:txbxContent>
                <w:p w:rsidR="00E710C6" w:rsidRDefault="00E710C6">
                  <w:pPr>
                    <w:spacing w:line="160" w:lineRule="exact"/>
                    <w:jc w:val="left"/>
                    <w:rPr>
                      <w:rFonts w:cs="Miriam" w:hint="cs"/>
                      <w:sz w:val="18"/>
                      <w:szCs w:val="18"/>
                      <w:rtl/>
                    </w:rPr>
                  </w:pPr>
                  <w:r>
                    <w:rPr>
                      <w:rFonts w:cs="Miriam" w:hint="cs"/>
                      <w:sz w:val="18"/>
                      <w:szCs w:val="18"/>
                      <w:rtl/>
                    </w:rPr>
                    <w:t>תק' תשס"ו-2006</w:t>
                  </w:r>
                </w:p>
              </w:txbxContent>
            </v:textbox>
          </v:shape>
        </w:pict>
      </w:r>
      <w:r>
        <w:rPr>
          <w:rStyle w:val="default"/>
          <w:rFonts w:cs="FrankRuehl"/>
          <w:position w:val="0"/>
          <w:rtl/>
        </w:rPr>
        <w:t>אל</w:t>
      </w:r>
      <w:r>
        <w:rPr>
          <w:rStyle w:val="default"/>
          <w:rFonts w:cs="FrankRuehl" w:hint="cs"/>
          <w:position w:val="0"/>
          <w:rtl/>
        </w:rPr>
        <w:t>: משרד הרווחה</w:t>
      </w:r>
    </w:p>
    <w:p w:rsidR="00E710C6" w:rsidRDefault="00E710C6">
      <w:pPr>
        <w:pStyle w:val="page"/>
        <w:widowControl/>
        <w:spacing w:before="72"/>
        <w:ind w:left="708" w:right="1134" w:hanging="708"/>
        <w:jc w:val="both"/>
        <w:rPr>
          <w:rStyle w:val="default"/>
          <w:rFonts w:cs="FrankRuehl"/>
          <w:position w:val="0"/>
          <w:rtl/>
        </w:rPr>
      </w:pPr>
      <w:r>
        <w:rPr>
          <w:rStyle w:val="default"/>
          <w:rFonts w:cs="FrankRuehl"/>
          <w:position w:val="0"/>
          <w:rtl/>
        </w:rPr>
        <w:t>1.</w:t>
      </w:r>
      <w:r>
        <w:rPr>
          <w:rStyle w:val="default"/>
          <w:rFonts w:cs="FrankRuehl"/>
          <w:position w:val="0"/>
          <w:rtl/>
        </w:rPr>
        <w:tab/>
        <w:t>ה</w:t>
      </w:r>
      <w:r>
        <w:rPr>
          <w:rStyle w:val="default"/>
          <w:rFonts w:cs="FrankRuehl" w:hint="cs"/>
          <w:position w:val="0"/>
          <w:rtl/>
        </w:rPr>
        <w:t xml:space="preserve">הסכם דלעיל נערך במקום </w:t>
      </w:r>
      <w:r>
        <w:rPr>
          <w:rStyle w:val="default"/>
          <w:rFonts w:cs="FrankRuehl"/>
          <w:position w:val="0"/>
          <w:rtl/>
        </w:rPr>
        <w:fldChar w:fldCharType="begin">
          <w:ffData>
            <w:name w:val="טקסט3"/>
            <w:enabled/>
            <w:calcOnExit w:val="0"/>
            <w:textInput/>
          </w:ffData>
        </w:fldChar>
      </w:r>
      <w:bookmarkStart w:id="14" w:name="טקסט3"/>
      <w:r>
        <w:rPr>
          <w:rStyle w:val="default"/>
          <w:rFonts w:cs="FrankRuehl"/>
          <w:position w:val="0"/>
          <w:rtl/>
        </w:rPr>
        <w:instrText xml:space="preserve"> </w:instrText>
      </w:r>
      <w:r>
        <w:rPr>
          <w:rStyle w:val="default"/>
          <w:rFonts w:cs="FrankRuehl"/>
          <w:position w:val="0"/>
        </w:rPr>
        <w:instrText>FORMTEXT</w:instrText>
      </w:r>
      <w:r>
        <w:rPr>
          <w:rStyle w:val="default"/>
          <w:rFonts w:cs="FrankRuehl"/>
          <w:position w:val="0"/>
          <w:rtl/>
        </w:rPr>
        <w:instrText xml:space="preserve"> </w:instrText>
      </w:r>
      <w:r>
        <w:rPr>
          <w:rFonts w:cs="FrankRuehl"/>
          <w:position w:val="0"/>
          <w:sz w:val="26"/>
          <w:szCs w:val="26"/>
        </w:rPr>
      </w:r>
      <w:r>
        <w:rPr>
          <w:rStyle w:val="default"/>
          <w:rFonts w:cs="FrankRuehl"/>
          <w:position w:val="0"/>
          <w:rtl/>
        </w:rPr>
        <w:fldChar w:fldCharType="separate"/>
      </w:r>
      <w:r>
        <w:rPr>
          <w:rStyle w:val="default"/>
          <w:rFonts w:cs="FrankRuehl"/>
          <w:position w:val="0"/>
          <w:rtl/>
        </w:rPr>
        <w:t> </w:t>
      </w:r>
      <w:r>
        <w:rPr>
          <w:rStyle w:val="default"/>
          <w:rFonts w:cs="FrankRuehl"/>
          <w:position w:val="0"/>
          <w:rtl/>
        </w:rPr>
        <w:t> </w:t>
      </w:r>
      <w:r>
        <w:rPr>
          <w:rStyle w:val="default"/>
          <w:rFonts w:cs="FrankRuehl"/>
          <w:position w:val="0"/>
          <w:rtl/>
        </w:rPr>
        <w:t> </w:t>
      </w:r>
      <w:r>
        <w:rPr>
          <w:rStyle w:val="default"/>
          <w:rFonts w:cs="FrankRuehl"/>
          <w:position w:val="0"/>
          <w:rtl/>
        </w:rPr>
        <w:t> </w:t>
      </w:r>
      <w:r>
        <w:rPr>
          <w:rStyle w:val="default"/>
          <w:rFonts w:cs="FrankRuehl"/>
          <w:position w:val="0"/>
          <w:rtl/>
        </w:rPr>
        <w:t> </w:t>
      </w:r>
      <w:r>
        <w:rPr>
          <w:rStyle w:val="default"/>
          <w:rFonts w:cs="FrankRuehl"/>
          <w:position w:val="0"/>
          <w:rtl/>
        </w:rPr>
        <w:fldChar w:fldCharType="end"/>
      </w:r>
      <w:bookmarkEnd w:id="14"/>
      <w:r>
        <w:rPr>
          <w:rStyle w:val="default"/>
          <w:rFonts w:cs="FrankRuehl" w:hint="cs"/>
          <w:position w:val="0"/>
          <w:rtl/>
        </w:rPr>
        <w:t xml:space="preserve"> בנוכחות </w:t>
      </w:r>
      <w:r>
        <w:rPr>
          <w:rStyle w:val="default"/>
          <w:rFonts w:cs="FrankRuehl"/>
          <w:position w:val="0"/>
          <w:rtl/>
        </w:rPr>
        <w:fldChar w:fldCharType="begin">
          <w:ffData>
            <w:name w:val="טקסט4"/>
            <w:enabled/>
            <w:calcOnExit w:val="0"/>
            <w:textInput/>
          </w:ffData>
        </w:fldChar>
      </w:r>
      <w:bookmarkStart w:id="15" w:name="טקסט4"/>
      <w:r>
        <w:rPr>
          <w:rStyle w:val="default"/>
          <w:rFonts w:cs="FrankRuehl"/>
          <w:position w:val="0"/>
          <w:rtl/>
        </w:rPr>
        <w:instrText xml:space="preserve"> </w:instrText>
      </w:r>
      <w:r>
        <w:rPr>
          <w:rStyle w:val="default"/>
          <w:rFonts w:cs="FrankRuehl"/>
          <w:position w:val="0"/>
        </w:rPr>
        <w:instrText>FORMTEXT</w:instrText>
      </w:r>
      <w:r>
        <w:rPr>
          <w:rStyle w:val="default"/>
          <w:rFonts w:cs="FrankRuehl"/>
          <w:position w:val="0"/>
          <w:rtl/>
        </w:rPr>
        <w:instrText xml:space="preserve"> </w:instrText>
      </w:r>
      <w:r>
        <w:rPr>
          <w:rFonts w:cs="FrankRuehl"/>
          <w:position w:val="0"/>
          <w:sz w:val="26"/>
          <w:szCs w:val="26"/>
        </w:rPr>
      </w:r>
      <w:r>
        <w:rPr>
          <w:rStyle w:val="default"/>
          <w:rFonts w:cs="FrankRuehl"/>
          <w:position w:val="0"/>
          <w:rtl/>
        </w:rPr>
        <w:fldChar w:fldCharType="separate"/>
      </w:r>
      <w:r>
        <w:rPr>
          <w:rStyle w:val="default"/>
          <w:rFonts w:cs="FrankRuehl"/>
          <w:position w:val="0"/>
          <w:rtl/>
        </w:rPr>
        <w:t> </w:t>
      </w:r>
      <w:r>
        <w:rPr>
          <w:rStyle w:val="default"/>
          <w:rFonts w:cs="FrankRuehl"/>
          <w:position w:val="0"/>
          <w:rtl/>
        </w:rPr>
        <w:t> </w:t>
      </w:r>
      <w:r>
        <w:rPr>
          <w:rStyle w:val="default"/>
          <w:rFonts w:cs="FrankRuehl"/>
          <w:position w:val="0"/>
          <w:rtl/>
        </w:rPr>
        <w:t> </w:t>
      </w:r>
      <w:r>
        <w:rPr>
          <w:rStyle w:val="default"/>
          <w:rFonts w:cs="FrankRuehl"/>
          <w:position w:val="0"/>
          <w:rtl/>
        </w:rPr>
        <w:t> </w:t>
      </w:r>
      <w:r>
        <w:rPr>
          <w:rStyle w:val="default"/>
          <w:rFonts w:cs="FrankRuehl"/>
          <w:position w:val="0"/>
          <w:rtl/>
        </w:rPr>
        <w:t> </w:t>
      </w:r>
      <w:r>
        <w:rPr>
          <w:rStyle w:val="default"/>
          <w:rFonts w:cs="FrankRuehl"/>
          <w:position w:val="0"/>
          <w:rtl/>
        </w:rPr>
        <w:fldChar w:fldCharType="end"/>
      </w:r>
      <w:bookmarkEnd w:id="15"/>
      <w:r>
        <w:rPr>
          <w:rStyle w:val="default"/>
          <w:rFonts w:cs="FrankRuehl" w:hint="cs"/>
          <w:position w:val="0"/>
          <w:rtl/>
        </w:rPr>
        <w:t xml:space="preserve"> ביום </w:t>
      </w:r>
      <w:r>
        <w:rPr>
          <w:rStyle w:val="default"/>
          <w:rFonts w:cs="FrankRuehl"/>
          <w:position w:val="0"/>
          <w:rtl/>
        </w:rPr>
        <w:fldChar w:fldCharType="begin">
          <w:ffData>
            <w:name w:val="טקסט5"/>
            <w:enabled/>
            <w:calcOnExit w:val="0"/>
            <w:textInput/>
          </w:ffData>
        </w:fldChar>
      </w:r>
      <w:bookmarkStart w:id="16" w:name="טקסט5"/>
      <w:r>
        <w:rPr>
          <w:rStyle w:val="default"/>
          <w:rFonts w:cs="FrankRuehl"/>
          <w:position w:val="0"/>
          <w:rtl/>
        </w:rPr>
        <w:instrText xml:space="preserve"> </w:instrText>
      </w:r>
      <w:r>
        <w:rPr>
          <w:rStyle w:val="default"/>
          <w:rFonts w:cs="FrankRuehl"/>
          <w:position w:val="0"/>
        </w:rPr>
        <w:instrText>FORMTEXT</w:instrText>
      </w:r>
      <w:r>
        <w:rPr>
          <w:rStyle w:val="default"/>
          <w:rFonts w:cs="FrankRuehl"/>
          <w:position w:val="0"/>
          <w:rtl/>
        </w:rPr>
        <w:instrText xml:space="preserve"> </w:instrText>
      </w:r>
      <w:r>
        <w:rPr>
          <w:rFonts w:cs="FrankRuehl"/>
          <w:position w:val="0"/>
          <w:sz w:val="26"/>
          <w:szCs w:val="26"/>
        </w:rPr>
      </w:r>
      <w:r>
        <w:rPr>
          <w:rStyle w:val="default"/>
          <w:rFonts w:cs="FrankRuehl"/>
          <w:position w:val="0"/>
          <w:rtl/>
        </w:rPr>
        <w:fldChar w:fldCharType="separate"/>
      </w:r>
      <w:r>
        <w:rPr>
          <w:rStyle w:val="default"/>
          <w:rFonts w:cs="FrankRuehl"/>
          <w:position w:val="0"/>
          <w:rtl/>
        </w:rPr>
        <w:t> </w:t>
      </w:r>
      <w:r>
        <w:rPr>
          <w:rStyle w:val="default"/>
          <w:rFonts w:cs="FrankRuehl"/>
          <w:position w:val="0"/>
          <w:rtl/>
        </w:rPr>
        <w:t> </w:t>
      </w:r>
      <w:r>
        <w:rPr>
          <w:rStyle w:val="default"/>
          <w:rFonts w:cs="FrankRuehl"/>
          <w:position w:val="0"/>
          <w:rtl/>
        </w:rPr>
        <w:t> </w:t>
      </w:r>
      <w:r>
        <w:rPr>
          <w:rStyle w:val="default"/>
          <w:rFonts w:cs="FrankRuehl"/>
          <w:position w:val="0"/>
          <w:rtl/>
        </w:rPr>
        <w:t> </w:t>
      </w:r>
      <w:r>
        <w:rPr>
          <w:rStyle w:val="default"/>
          <w:rFonts w:cs="FrankRuehl"/>
          <w:position w:val="0"/>
          <w:rtl/>
        </w:rPr>
        <w:t> </w:t>
      </w:r>
      <w:r>
        <w:rPr>
          <w:rStyle w:val="default"/>
          <w:rFonts w:cs="FrankRuehl"/>
          <w:position w:val="0"/>
          <w:rtl/>
        </w:rPr>
        <w:fldChar w:fldCharType="end"/>
      </w:r>
      <w:bookmarkEnd w:id="16"/>
      <w:r>
        <w:rPr>
          <w:rStyle w:val="default"/>
          <w:rFonts w:cs="FrankRuehl" w:hint="cs"/>
          <w:position w:val="0"/>
          <w:rtl/>
        </w:rPr>
        <w:t xml:space="preserve"> ונחתם בידי האחראי ב-3 עותקים.</w:t>
      </w:r>
      <w:r>
        <w:rPr>
          <w:rFonts w:cs="David"/>
          <w:sz w:val="22"/>
          <w:rtl/>
        </w:rPr>
        <w:t> </w:t>
      </w:r>
      <w:r>
        <w:rPr>
          <w:rFonts w:cs="David"/>
          <w:sz w:val="22"/>
          <w:rtl/>
        </w:rPr>
        <w:t> </w:t>
      </w:r>
      <w:r>
        <w:rPr>
          <w:rFonts w:cs="David"/>
          <w:sz w:val="22"/>
          <w:rtl/>
        </w:rPr>
        <w:t> </w:t>
      </w:r>
    </w:p>
    <w:p w:rsidR="00E710C6" w:rsidRDefault="00E710C6">
      <w:pPr>
        <w:pStyle w:val="page"/>
        <w:widowControl/>
        <w:spacing w:before="72"/>
        <w:ind w:left="708" w:right="1134" w:hanging="708"/>
        <w:jc w:val="both"/>
        <w:rPr>
          <w:rStyle w:val="default"/>
          <w:rFonts w:cs="FrankRuehl"/>
          <w:position w:val="0"/>
          <w:rtl/>
        </w:rPr>
      </w:pPr>
      <w:r>
        <w:rPr>
          <w:rStyle w:val="default"/>
          <w:rFonts w:cs="FrankRuehl" w:hint="cs"/>
          <w:position w:val="0"/>
          <w:rtl/>
        </w:rPr>
        <w:t>2.</w:t>
      </w:r>
      <w:r>
        <w:rPr>
          <w:rStyle w:val="default"/>
          <w:rFonts w:cs="FrankRuehl"/>
          <w:position w:val="0"/>
          <w:rtl/>
        </w:rPr>
        <w:tab/>
        <w:t>ה</w:t>
      </w:r>
      <w:r>
        <w:rPr>
          <w:rStyle w:val="default"/>
          <w:rFonts w:cs="FrankRuehl" w:hint="cs"/>
          <w:position w:val="0"/>
          <w:rtl/>
        </w:rPr>
        <w:t xml:space="preserve">אחראי התחייב לשלם סך </w:t>
      </w:r>
      <w:r>
        <w:rPr>
          <w:rStyle w:val="default"/>
          <w:rFonts w:cs="FrankRuehl"/>
          <w:position w:val="0"/>
          <w:rtl/>
        </w:rPr>
        <w:fldChar w:fldCharType="begin">
          <w:ffData>
            <w:name w:val="טקסט6"/>
            <w:enabled/>
            <w:calcOnExit w:val="0"/>
            <w:textInput/>
          </w:ffData>
        </w:fldChar>
      </w:r>
      <w:bookmarkStart w:id="17" w:name="טקסט6"/>
      <w:r>
        <w:rPr>
          <w:rStyle w:val="default"/>
          <w:rFonts w:cs="FrankRuehl"/>
          <w:position w:val="0"/>
          <w:rtl/>
        </w:rPr>
        <w:instrText xml:space="preserve"> </w:instrText>
      </w:r>
      <w:r>
        <w:rPr>
          <w:rStyle w:val="default"/>
          <w:rFonts w:cs="FrankRuehl"/>
          <w:position w:val="0"/>
        </w:rPr>
        <w:instrText>FORMTEXT</w:instrText>
      </w:r>
      <w:r>
        <w:rPr>
          <w:rStyle w:val="default"/>
          <w:rFonts w:cs="FrankRuehl"/>
          <w:position w:val="0"/>
          <w:rtl/>
        </w:rPr>
        <w:instrText xml:space="preserve"> </w:instrText>
      </w:r>
      <w:r>
        <w:rPr>
          <w:rFonts w:cs="FrankRuehl"/>
          <w:position w:val="0"/>
          <w:sz w:val="26"/>
          <w:szCs w:val="26"/>
        </w:rPr>
      </w:r>
      <w:r>
        <w:rPr>
          <w:rStyle w:val="default"/>
          <w:rFonts w:cs="FrankRuehl"/>
          <w:position w:val="0"/>
          <w:rtl/>
        </w:rPr>
        <w:fldChar w:fldCharType="separate"/>
      </w:r>
      <w:r>
        <w:rPr>
          <w:rStyle w:val="default"/>
          <w:rFonts w:cs="FrankRuehl"/>
          <w:position w:val="0"/>
          <w:rtl/>
        </w:rPr>
        <w:t> </w:t>
      </w:r>
      <w:r>
        <w:rPr>
          <w:rStyle w:val="default"/>
          <w:rFonts w:cs="FrankRuehl"/>
          <w:position w:val="0"/>
          <w:rtl/>
        </w:rPr>
        <w:t> </w:t>
      </w:r>
      <w:r>
        <w:rPr>
          <w:rStyle w:val="default"/>
          <w:rFonts w:cs="FrankRuehl"/>
          <w:position w:val="0"/>
          <w:rtl/>
        </w:rPr>
        <w:t> </w:t>
      </w:r>
      <w:r>
        <w:rPr>
          <w:rStyle w:val="default"/>
          <w:rFonts w:cs="FrankRuehl"/>
          <w:position w:val="0"/>
          <w:rtl/>
        </w:rPr>
        <w:t> </w:t>
      </w:r>
      <w:r>
        <w:rPr>
          <w:rStyle w:val="default"/>
          <w:rFonts w:cs="FrankRuehl"/>
          <w:position w:val="0"/>
          <w:rtl/>
        </w:rPr>
        <w:t> </w:t>
      </w:r>
      <w:r>
        <w:rPr>
          <w:rStyle w:val="default"/>
          <w:rFonts w:cs="FrankRuehl"/>
          <w:position w:val="0"/>
          <w:rtl/>
        </w:rPr>
        <w:fldChar w:fldCharType="end"/>
      </w:r>
      <w:bookmarkEnd w:id="17"/>
      <w:r>
        <w:rPr>
          <w:rStyle w:val="default"/>
          <w:rFonts w:cs="FrankRuehl" w:hint="cs"/>
          <w:position w:val="0"/>
          <w:rtl/>
        </w:rPr>
        <w:t xml:space="preserve"> שקלים חדשים לחוד</w:t>
      </w:r>
      <w:r>
        <w:rPr>
          <w:rStyle w:val="default"/>
          <w:rFonts w:cs="FrankRuehl"/>
          <w:position w:val="0"/>
          <w:rtl/>
        </w:rPr>
        <w:t xml:space="preserve">ש </w:t>
      </w:r>
      <w:r>
        <w:rPr>
          <w:rStyle w:val="default"/>
          <w:rFonts w:cs="FrankRuehl" w:hint="cs"/>
          <w:position w:val="0"/>
          <w:rtl/>
        </w:rPr>
        <w:t xml:space="preserve">החל ביום </w:t>
      </w:r>
      <w:r>
        <w:rPr>
          <w:rStyle w:val="default"/>
          <w:rFonts w:cs="FrankRuehl"/>
          <w:position w:val="0"/>
          <w:rtl/>
        </w:rPr>
        <w:fldChar w:fldCharType="begin">
          <w:ffData>
            <w:name w:val="טקסט7"/>
            <w:enabled/>
            <w:calcOnExit w:val="0"/>
            <w:textInput/>
          </w:ffData>
        </w:fldChar>
      </w:r>
      <w:bookmarkStart w:id="18" w:name="טקסט7"/>
      <w:r>
        <w:rPr>
          <w:rStyle w:val="default"/>
          <w:rFonts w:cs="FrankRuehl"/>
          <w:position w:val="0"/>
          <w:rtl/>
        </w:rPr>
        <w:instrText xml:space="preserve"> </w:instrText>
      </w:r>
      <w:r>
        <w:rPr>
          <w:rStyle w:val="default"/>
          <w:rFonts w:cs="FrankRuehl"/>
          <w:position w:val="0"/>
        </w:rPr>
        <w:instrText>FORMTEXT</w:instrText>
      </w:r>
      <w:r>
        <w:rPr>
          <w:rStyle w:val="default"/>
          <w:rFonts w:cs="FrankRuehl"/>
          <w:position w:val="0"/>
          <w:rtl/>
        </w:rPr>
        <w:instrText xml:space="preserve"> </w:instrText>
      </w:r>
      <w:r>
        <w:rPr>
          <w:rFonts w:cs="FrankRuehl"/>
          <w:position w:val="0"/>
          <w:sz w:val="26"/>
          <w:szCs w:val="26"/>
        </w:rPr>
      </w:r>
      <w:r>
        <w:rPr>
          <w:rStyle w:val="default"/>
          <w:rFonts w:cs="FrankRuehl"/>
          <w:position w:val="0"/>
          <w:rtl/>
        </w:rPr>
        <w:fldChar w:fldCharType="separate"/>
      </w:r>
      <w:r>
        <w:rPr>
          <w:rStyle w:val="default"/>
          <w:rFonts w:cs="FrankRuehl"/>
          <w:position w:val="0"/>
          <w:rtl/>
        </w:rPr>
        <w:t> </w:t>
      </w:r>
      <w:r>
        <w:rPr>
          <w:rStyle w:val="default"/>
          <w:rFonts w:cs="FrankRuehl"/>
          <w:position w:val="0"/>
          <w:rtl/>
        </w:rPr>
        <w:t> </w:t>
      </w:r>
      <w:r>
        <w:rPr>
          <w:rStyle w:val="default"/>
          <w:rFonts w:cs="FrankRuehl"/>
          <w:position w:val="0"/>
          <w:rtl/>
        </w:rPr>
        <w:t> </w:t>
      </w:r>
      <w:r>
        <w:rPr>
          <w:rStyle w:val="default"/>
          <w:rFonts w:cs="FrankRuehl"/>
          <w:position w:val="0"/>
          <w:rtl/>
        </w:rPr>
        <w:t> </w:t>
      </w:r>
      <w:r>
        <w:rPr>
          <w:rStyle w:val="default"/>
          <w:rFonts w:cs="FrankRuehl"/>
          <w:position w:val="0"/>
          <w:rtl/>
        </w:rPr>
        <w:t> </w:t>
      </w:r>
      <w:r>
        <w:rPr>
          <w:rStyle w:val="default"/>
          <w:rFonts w:cs="FrankRuehl"/>
          <w:position w:val="0"/>
          <w:rtl/>
        </w:rPr>
        <w:fldChar w:fldCharType="end"/>
      </w:r>
      <w:bookmarkEnd w:id="18"/>
      <w:r>
        <w:rPr>
          <w:rStyle w:val="default"/>
          <w:rFonts w:cs="FrankRuehl" w:hint="cs"/>
          <w:position w:val="0"/>
          <w:rtl/>
        </w:rPr>
        <w:t xml:space="preserve"> יתרת תשלום דמי ההחזקה חלה על לשכתנו*.</w:t>
      </w:r>
    </w:p>
    <w:p w:rsidR="00E710C6" w:rsidRDefault="00E710C6">
      <w:pPr>
        <w:pStyle w:val="P00"/>
        <w:spacing w:before="72"/>
        <w:ind w:left="0" w:right="1134"/>
        <w:rPr>
          <w:rStyle w:val="default"/>
          <w:rFonts w:cs="FrankRuehl" w:hint="cs"/>
          <w:rtl/>
        </w:rPr>
      </w:pPr>
      <w:r>
        <w:rPr>
          <w:rStyle w:val="default"/>
          <w:rFonts w:cs="FrankRuehl"/>
          <w:b/>
          <w:bCs/>
          <w:rtl/>
        </w:rPr>
        <w:t>הע</w:t>
      </w:r>
      <w:r>
        <w:rPr>
          <w:rStyle w:val="default"/>
          <w:rFonts w:cs="FrankRuehl" w:hint="cs"/>
          <w:b/>
          <w:bCs/>
          <w:rtl/>
        </w:rPr>
        <w:t>רה</w:t>
      </w:r>
      <w:r>
        <w:rPr>
          <w:rStyle w:val="default"/>
          <w:rFonts w:cs="FrankRuehl"/>
          <w:rtl/>
        </w:rPr>
        <w:t>:</w:t>
      </w:r>
      <w:r>
        <w:rPr>
          <w:rStyle w:val="default"/>
          <w:rFonts w:cs="FrankRuehl"/>
          <w:rtl/>
        </w:rPr>
        <w:tab/>
        <w:t>ב</w:t>
      </w:r>
      <w:r>
        <w:rPr>
          <w:rStyle w:val="default"/>
          <w:rFonts w:cs="FrankRuehl" w:hint="cs"/>
          <w:rtl/>
        </w:rPr>
        <w:t>הסכם הנחתם עם אחראי אשר אינו חייב במזונות הנזקק -</w:t>
      </w:r>
      <w:r>
        <w:rPr>
          <w:rStyle w:val="default"/>
          <w:rFonts w:cs="FrankRuehl"/>
          <w:rtl/>
        </w:rPr>
        <w:t xml:space="preserve"> </w:t>
      </w:r>
      <w:r>
        <w:rPr>
          <w:rStyle w:val="default"/>
          <w:rFonts w:cs="FrankRuehl"/>
          <w:rtl/>
        </w:rPr>
        <w:tab/>
        <w:t>י</w:t>
      </w:r>
      <w:r>
        <w:rPr>
          <w:rStyle w:val="default"/>
          <w:rFonts w:cs="FrankRuehl" w:hint="cs"/>
          <w:rtl/>
        </w:rPr>
        <w:t>ימחק סעיף 2.</w:t>
      </w:r>
    </w:p>
    <w:p w:rsidR="00E710C6" w:rsidRDefault="00E710C6">
      <w:pPr>
        <w:pStyle w:val="P00"/>
        <w:spacing w:before="72"/>
        <w:ind w:left="0" w:right="1134"/>
        <w:rPr>
          <w:rStyle w:val="default"/>
          <w:rFonts w:cs="FrankRuehl" w:hint="cs"/>
          <w:rtl/>
        </w:rPr>
      </w:pPr>
    </w:p>
    <w:p w:rsidR="00E710C6" w:rsidRDefault="00E710C6">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Style w:val="default"/>
          <w:rFonts w:cs="FrankRuehl" w:hint="cs"/>
          <w:rtl/>
        </w:rPr>
      </w:pPr>
      <w:r>
        <w:rPr>
          <w:rStyle w:val="default"/>
          <w:rFonts w:cs="FrankRuehl" w:hint="cs"/>
          <w:rtl/>
        </w:rPr>
        <w:tab/>
        <w:t>___________</w:t>
      </w:r>
      <w:r>
        <w:rPr>
          <w:rStyle w:val="default"/>
          <w:rFonts w:cs="FrankRuehl" w:hint="cs"/>
          <w:rtl/>
        </w:rPr>
        <w:tab/>
        <w:t>______________</w:t>
      </w:r>
      <w:r>
        <w:rPr>
          <w:rStyle w:val="default"/>
          <w:rFonts w:cs="FrankRuehl" w:hint="cs"/>
          <w:rtl/>
        </w:rPr>
        <w:tab/>
        <w:t>____________</w:t>
      </w:r>
    </w:p>
    <w:p w:rsidR="00E710C6" w:rsidRDefault="00E710C6">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Style w:val="default"/>
          <w:rFonts w:cs="FrankRuehl" w:hint="cs"/>
          <w:sz w:val="22"/>
          <w:szCs w:val="22"/>
          <w:rtl/>
        </w:rPr>
      </w:pPr>
      <w:r>
        <w:rPr>
          <w:rStyle w:val="default"/>
          <w:rFonts w:cs="FrankRuehl" w:hint="cs"/>
          <w:sz w:val="22"/>
          <w:szCs w:val="22"/>
          <w:rtl/>
        </w:rPr>
        <w:tab/>
        <w:t>האחראי</w:t>
      </w:r>
      <w:r>
        <w:rPr>
          <w:rStyle w:val="default"/>
          <w:rFonts w:cs="FrankRuehl" w:hint="cs"/>
          <w:sz w:val="22"/>
          <w:szCs w:val="22"/>
          <w:rtl/>
        </w:rPr>
        <w:tab/>
      </w:r>
      <w:r>
        <w:rPr>
          <w:rStyle w:val="default"/>
          <w:rFonts w:cs="FrankRuehl"/>
          <w:sz w:val="22"/>
          <w:szCs w:val="22"/>
          <w:rtl/>
        </w:rPr>
        <w:fldChar w:fldCharType="begin">
          <w:ffData>
            <w:name w:val="נפתח3"/>
            <w:enabled/>
            <w:calcOnExit w:val="0"/>
            <w:ddList>
              <w:listEntry w:val="חשב"/>
              <w:listEntry w:val="גזבר"/>
            </w:ddList>
          </w:ffData>
        </w:fldChar>
      </w:r>
      <w:bookmarkStart w:id="19" w:name="נפתח3"/>
      <w:r>
        <w:rPr>
          <w:rStyle w:val="default"/>
          <w:rFonts w:cs="FrankRuehl"/>
          <w:sz w:val="22"/>
          <w:szCs w:val="22"/>
          <w:rtl/>
        </w:rPr>
        <w:instrText xml:space="preserve"> </w:instrText>
      </w:r>
      <w:r>
        <w:rPr>
          <w:rStyle w:val="default"/>
          <w:rFonts w:cs="FrankRuehl"/>
          <w:sz w:val="22"/>
          <w:szCs w:val="22"/>
        </w:rPr>
        <w:instrText>FORMDROPDOWN</w:instrText>
      </w:r>
      <w:r>
        <w:rPr>
          <w:rStyle w:val="default"/>
          <w:rFonts w:cs="FrankRuehl"/>
          <w:sz w:val="22"/>
          <w:szCs w:val="22"/>
          <w:rtl/>
        </w:rPr>
        <w:instrText xml:space="preserve"> </w:instrText>
      </w:r>
      <w:r>
        <w:rPr>
          <w:rFonts w:cs="FrankRuehl"/>
          <w:sz w:val="22"/>
          <w:szCs w:val="22"/>
        </w:rPr>
      </w:r>
      <w:r>
        <w:rPr>
          <w:rStyle w:val="default"/>
          <w:rFonts w:cs="FrankRuehl"/>
          <w:sz w:val="22"/>
          <w:szCs w:val="22"/>
          <w:rtl/>
        </w:rPr>
        <w:fldChar w:fldCharType="end"/>
      </w:r>
      <w:bookmarkEnd w:id="19"/>
      <w:r>
        <w:rPr>
          <w:rStyle w:val="default"/>
          <w:rFonts w:cs="FrankRuehl" w:hint="cs"/>
          <w:sz w:val="22"/>
          <w:szCs w:val="22"/>
          <w:rtl/>
        </w:rPr>
        <w:t xml:space="preserve"> הרשות</w:t>
      </w:r>
      <w:r>
        <w:rPr>
          <w:rStyle w:val="default"/>
          <w:rFonts w:cs="FrankRuehl" w:hint="cs"/>
          <w:vertAlign w:val="superscript"/>
          <w:rtl/>
        </w:rPr>
        <w:t>*</w:t>
      </w:r>
      <w:r>
        <w:rPr>
          <w:rStyle w:val="default"/>
          <w:rFonts w:cs="FrankRuehl" w:hint="cs"/>
          <w:sz w:val="22"/>
          <w:szCs w:val="22"/>
          <w:rtl/>
        </w:rPr>
        <w:tab/>
        <w:t>חותמת</w:t>
      </w:r>
    </w:p>
    <w:p w:rsidR="00E710C6" w:rsidRDefault="00E710C6">
      <w:pPr>
        <w:pStyle w:val="P00"/>
        <w:pBdr>
          <w:bottom w:val="single" w:sz="4" w:space="1" w:color="auto"/>
        </w:pBdr>
        <w:spacing w:before="72"/>
        <w:ind w:left="0" w:right="1134"/>
        <w:rPr>
          <w:rFonts w:cs="FrankRuehl" w:hint="cs"/>
          <w:sz w:val="26"/>
          <w:rtl/>
        </w:rPr>
      </w:pPr>
    </w:p>
    <w:p w:rsidR="00E710C6" w:rsidRDefault="00E710C6">
      <w:pPr>
        <w:pStyle w:val="P00"/>
        <w:spacing w:before="72"/>
        <w:ind w:left="0" w:right="1134"/>
        <w:rPr>
          <w:rFonts w:cs="FrankRuehl"/>
          <w:sz w:val="22"/>
          <w:szCs w:val="22"/>
          <w:rtl/>
        </w:rPr>
      </w:pPr>
      <w:r>
        <w:rPr>
          <w:rFonts w:cs="FrankRuehl" w:hint="cs"/>
          <w:sz w:val="22"/>
          <w:szCs w:val="22"/>
          <w:rtl/>
        </w:rPr>
        <w:t>ל</w:t>
      </w:r>
      <w:r>
        <w:rPr>
          <w:rFonts w:cs="FrankRuehl"/>
          <w:sz w:val="22"/>
          <w:szCs w:val="22"/>
          <w:rtl/>
        </w:rPr>
        <w:t>ש</w:t>
      </w:r>
      <w:r>
        <w:rPr>
          <w:rFonts w:cs="FrankRuehl" w:hint="cs"/>
          <w:sz w:val="22"/>
          <w:szCs w:val="22"/>
          <w:rtl/>
        </w:rPr>
        <w:t xml:space="preserve">ימוש משרד </w:t>
      </w:r>
      <w:r>
        <w:rPr>
          <w:rFonts w:cs="FrankRuehl"/>
          <w:sz w:val="22"/>
          <w:szCs w:val="22"/>
          <w:rtl/>
        </w:rPr>
        <w:t>ה</w:t>
      </w:r>
      <w:r>
        <w:rPr>
          <w:rFonts w:cs="FrankRuehl" w:hint="cs"/>
          <w:sz w:val="22"/>
          <w:szCs w:val="22"/>
          <w:rtl/>
        </w:rPr>
        <w:t xml:space="preserve">רווחה מס' תיק </w:t>
      </w:r>
      <w:r>
        <w:rPr>
          <w:rFonts w:cs="FrankRuehl"/>
          <w:sz w:val="22"/>
          <w:szCs w:val="22"/>
          <w:rtl/>
        </w:rPr>
        <w:fldChar w:fldCharType="begin">
          <w:ffData>
            <w:name w:val="טקסט8"/>
            <w:enabled/>
            <w:calcOnExit w:val="0"/>
            <w:textInput/>
          </w:ffData>
        </w:fldChar>
      </w:r>
      <w:bookmarkStart w:id="20" w:name="טקסט8"/>
      <w:r>
        <w:rPr>
          <w:rFonts w:cs="FrankRuehl"/>
          <w:sz w:val="22"/>
          <w:szCs w:val="22"/>
          <w:rtl/>
        </w:rPr>
        <w:instrText xml:space="preserve"> </w:instrText>
      </w:r>
      <w:r>
        <w:rPr>
          <w:rFonts w:cs="FrankRuehl"/>
          <w:sz w:val="22"/>
          <w:szCs w:val="22"/>
        </w:rPr>
        <w:instrText>FORMTEXT</w:instrText>
      </w:r>
      <w:r>
        <w:rPr>
          <w:rFonts w:cs="FrankRuehl"/>
          <w:sz w:val="22"/>
          <w:szCs w:val="22"/>
          <w:rtl/>
        </w:rPr>
        <w:instrText xml:space="preserve"> </w:instrText>
      </w:r>
      <w:r>
        <w:rPr>
          <w:rFonts w:cs="FrankRuehl"/>
          <w:sz w:val="22"/>
          <w:szCs w:val="22"/>
        </w:rPr>
      </w:r>
      <w:r>
        <w:rPr>
          <w:rFonts w:cs="FrankRuehl"/>
          <w:sz w:val="22"/>
          <w:szCs w:val="22"/>
          <w:rtl/>
        </w:rPr>
        <w:fldChar w:fldCharType="separate"/>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fldChar w:fldCharType="end"/>
      </w:r>
      <w:bookmarkEnd w:id="20"/>
      <w:r>
        <w:rPr>
          <w:rFonts w:cs="FrankRuehl" w:hint="cs"/>
          <w:sz w:val="22"/>
          <w:szCs w:val="22"/>
          <w:rtl/>
        </w:rPr>
        <w:t xml:space="preserve"> מס' סדרה </w:t>
      </w:r>
      <w:r>
        <w:rPr>
          <w:rFonts w:cs="FrankRuehl"/>
          <w:sz w:val="22"/>
          <w:szCs w:val="22"/>
          <w:rtl/>
        </w:rPr>
        <w:fldChar w:fldCharType="begin">
          <w:ffData>
            <w:name w:val="טקסט9"/>
            <w:enabled/>
            <w:calcOnExit w:val="0"/>
            <w:textInput/>
          </w:ffData>
        </w:fldChar>
      </w:r>
      <w:bookmarkStart w:id="21" w:name="טקסט9"/>
      <w:r>
        <w:rPr>
          <w:rFonts w:cs="FrankRuehl"/>
          <w:sz w:val="22"/>
          <w:szCs w:val="22"/>
          <w:rtl/>
        </w:rPr>
        <w:instrText xml:space="preserve"> </w:instrText>
      </w:r>
      <w:r>
        <w:rPr>
          <w:rFonts w:cs="FrankRuehl"/>
          <w:sz w:val="22"/>
          <w:szCs w:val="22"/>
        </w:rPr>
        <w:instrText>FORMTEXT</w:instrText>
      </w:r>
      <w:r>
        <w:rPr>
          <w:rFonts w:cs="FrankRuehl"/>
          <w:sz w:val="22"/>
          <w:szCs w:val="22"/>
          <w:rtl/>
        </w:rPr>
        <w:instrText xml:space="preserve"> </w:instrText>
      </w:r>
      <w:r>
        <w:rPr>
          <w:rFonts w:cs="FrankRuehl"/>
          <w:sz w:val="22"/>
          <w:szCs w:val="22"/>
        </w:rPr>
      </w:r>
      <w:r>
        <w:rPr>
          <w:rFonts w:cs="FrankRuehl"/>
          <w:sz w:val="22"/>
          <w:szCs w:val="22"/>
          <w:rtl/>
        </w:rPr>
        <w:fldChar w:fldCharType="separate"/>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fldChar w:fldCharType="end"/>
      </w:r>
      <w:bookmarkEnd w:id="21"/>
    </w:p>
    <w:p w:rsidR="00E710C6" w:rsidRDefault="00E710C6">
      <w:pPr>
        <w:pStyle w:val="P00"/>
        <w:spacing w:before="0"/>
        <w:ind w:left="0" w:right="1134"/>
        <w:rPr>
          <w:rFonts w:cs="FrankRuehl"/>
          <w:sz w:val="22"/>
          <w:szCs w:val="22"/>
          <w:rtl/>
        </w:rPr>
      </w:pPr>
    </w:p>
    <w:p w:rsidR="00E710C6" w:rsidRDefault="00E710C6">
      <w:pPr>
        <w:pStyle w:val="P00"/>
        <w:spacing w:before="72"/>
        <w:ind w:left="0" w:right="1134"/>
        <w:rPr>
          <w:rFonts w:cs="FrankRuehl"/>
          <w:sz w:val="22"/>
          <w:szCs w:val="22"/>
          <w:rtl/>
        </w:rPr>
      </w:pPr>
      <w:r>
        <w:rPr>
          <w:rFonts w:cs="FrankRuehl" w:hint="cs"/>
          <w:sz w:val="22"/>
          <w:szCs w:val="22"/>
          <w:rtl/>
        </w:rPr>
        <w:t>--------------------</w:t>
      </w:r>
    </w:p>
    <w:p w:rsidR="00E710C6" w:rsidRDefault="00E710C6">
      <w:pPr>
        <w:pStyle w:val="P00"/>
        <w:spacing w:before="0"/>
        <w:ind w:left="0" w:right="1134"/>
        <w:rPr>
          <w:rFonts w:cs="FrankRuehl"/>
          <w:sz w:val="22"/>
          <w:szCs w:val="22"/>
          <w:rtl/>
        </w:rPr>
      </w:pPr>
      <w:r>
        <w:rPr>
          <w:rFonts w:cs="FrankRuehl"/>
          <w:sz w:val="22"/>
          <w:szCs w:val="22"/>
          <w:rtl/>
        </w:rPr>
        <w:t>*</w:t>
      </w:r>
      <w:r>
        <w:rPr>
          <w:rFonts w:cs="FrankRuehl"/>
          <w:sz w:val="22"/>
          <w:szCs w:val="22"/>
          <w:rtl/>
        </w:rPr>
        <w:t> </w:t>
      </w:r>
      <w:r>
        <w:rPr>
          <w:rFonts w:cs="FrankRuehl" w:hint="cs"/>
          <w:sz w:val="22"/>
          <w:szCs w:val="22"/>
          <w:rtl/>
        </w:rPr>
        <w:t>מ</w:t>
      </w:r>
      <w:r>
        <w:rPr>
          <w:rFonts w:cs="FrankRuehl"/>
          <w:sz w:val="22"/>
          <w:szCs w:val="22"/>
          <w:rtl/>
        </w:rPr>
        <w:t>ח</w:t>
      </w:r>
      <w:r>
        <w:rPr>
          <w:rFonts w:cs="FrankRuehl" w:hint="cs"/>
          <w:sz w:val="22"/>
          <w:szCs w:val="22"/>
          <w:rtl/>
        </w:rPr>
        <w:t>ק את המיותר</w:t>
      </w:r>
    </w:p>
    <w:p w:rsidR="00E710C6" w:rsidRDefault="00E710C6">
      <w:pPr>
        <w:pStyle w:val="P00"/>
        <w:spacing w:before="72"/>
        <w:ind w:left="0" w:right="1134"/>
        <w:rPr>
          <w:rFonts w:cs="FrankRuehl"/>
          <w:sz w:val="26"/>
          <w:rtl/>
        </w:rPr>
      </w:pPr>
    </w:p>
    <w:p w:rsidR="00E710C6" w:rsidRDefault="00E710C6">
      <w:pPr>
        <w:pStyle w:val="medium2-header"/>
        <w:keepLines w:val="0"/>
        <w:spacing w:before="72"/>
        <w:ind w:left="0" w:right="1134"/>
        <w:rPr>
          <w:rFonts w:cs="FrankRuehl"/>
          <w:noProof/>
          <w:rtl/>
        </w:rPr>
      </w:pPr>
      <w:bookmarkStart w:id="22" w:name="med2"/>
      <w:bookmarkEnd w:id="22"/>
      <w:r>
        <w:rPr>
          <w:rFonts w:cs="FrankRuehl"/>
          <w:noProof/>
          <w:rtl/>
        </w:rPr>
        <w:t>נס</w:t>
      </w:r>
      <w:r>
        <w:rPr>
          <w:rFonts w:cs="FrankRuehl" w:hint="cs"/>
          <w:noProof/>
          <w:rtl/>
        </w:rPr>
        <w:t>פח 1</w:t>
      </w:r>
    </w:p>
    <w:p w:rsidR="00E710C6" w:rsidRDefault="00E710C6">
      <w:pPr>
        <w:pStyle w:val="medium-header"/>
        <w:keepNext w:val="0"/>
        <w:keepLines w:val="0"/>
        <w:ind w:left="0" w:right="1134"/>
        <w:rPr>
          <w:rFonts w:cs="FrankRuehl"/>
          <w:sz w:val="26"/>
          <w:rtl/>
        </w:rPr>
      </w:pPr>
      <w:r>
        <w:rPr>
          <w:rFonts w:cs="FrankRuehl"/>
          <w:sz w:val="26"/>
          <w:rtl/>
        </w:rPr>
        <w:t>(ס</w:t>
      </w:r>
      <w:r>
        <w:rPr>
          <w:rFonts w:cs="FrankRuehl" w:hint="cs"/>
          <w:sz w:val="26"/>
          <w:rtl/>
        </w:rPr>
        <w:t>עיף 13(ג))</w:t>
      </w:r>
    </w:p>
    <w:p w:rsidR="00E710C6" w:rsidRDefault="00E710C6">
      <w:pPr>
        <w:pStyle w:val="medium2-header"/>
        <w:keepLines w:val="0"/>
        <w:spacing w:before="72"/>
        <w:ind w:left="0" w:right="1134"/>
        <w:rPr>
          <w:rFonts w:cs="FrankRuehl"/>
          <w:noProof/>
          <w:rtl/>
        </w:rPr>
      </w:pPr>
      <w:bookmarkStart w:id="23" w:name="med3"/>
      <w:bookmarkEnd w:id="23"/>
      <w:r>
        <w:rPr>
          <w:rFonts w:cs="FrankRuehl"/>
          <w:noProof/>
          <w:rtl/>
        </w:rPr>
        <w:t>הו</w:t>
      </w:r>
      <w:r>
        <w:rPr>
          <w:rFonts w:cs="FrankRuehl" w:hint="cs"/>
          <w:noProof/>
          <w:rtl/>
        </w:rPr>
        <w:t>דעה לאחראי על החלטה של הרשות בדבר העברת הנזקק למעון אחר</w:t>
      </w:r>
    </w:p>
    <w:p w:rsidR="00E710C6" w:rsidRDefault="00E710C6">
      <w:pPr>
        <w:pStyle w:val="P00"/>
        <w:spacing w:before="72"/>
        <w:ind w:left="0" w:right="1134"/>
        <w:rPr>
          <w:rStyle w:val="default"/>
          <w:rFonts w:cs="FrankRuehl" w:hint="cs"/>
          <w:rtl/>
        </w:rPr>
      </w:pPr>
      <w:r>
        <w:rPr>
          <w:rFonts w:cs="FrankRuehl"/>
          <w:sz w:val="26"/>
          <w:rtl/>
        </w:rPr>
        <w:tab/>
      </w:r>
      <w:r>
        <w:rPr>
          <w:rStyle w:val="default"/>
          <w:rFonts w:cs="FrankRuehl"/>
          <w:rtl/>
        </w:rPr>
        <w:t>הר</w:t>
      </w:r>
      <w:r>
        <w:rPr>
          <w:rStyle w:val="default"/>
          <w:rFonts w:cs="FrankRuehl" w:hint="cs"/>
          <w:rtl/>
        </w:rPr>
        <w:t xml:space="preserve">יני להודיעך כי הרשות, אשר דנה בענינו של </w:t>
      </w:r>
      <w:r>
        <w:rPr>
          <w:rStyle w:val="default"/>
          <w:rFonts w:cs="FrankRuehl"/>
          <w:rtl/>
        </w:rPr>
        <w:fldChar w:fldCharType="begin">
          <w:ffData>
            <w:name w:val="טקסט10"/>
            <w:enabled/>
            <w:calcOnExit w:val="0"/>
            <w:textInput/>
          </w:ffData>
        </w:fldChar>
      </w:r>
      <w:bookmarkStart w:id="24" w:name="טקסט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24"/>
      <w:r>
        <w:rPr>
          <w:rStyle w:val="default"/>
          <w:rFonts w:cs="FrankRuehl" w:hint="cs"/>
          <w:rtl/>
        </w:rPr>
        <w:t xml:space="preserve"> מס' זהות </w:t>
      </w:r>
      <w:r>
        <w:rPr>
          <w:rStyle w:val="default"/>
          <w:rFonts w:cs="FrankRuehl"/>
          <w:rtl/>
        </w:rPr>
        <w:fldChar w:fldCharType="begin">
          <w:ffData>
            <w:name w:val="טקסט11"/>
            <w:enabled/>
            <w:calcOnExit w:val="0"/>
            <w:textInput/>
          </w:ffData>
        </w:fldChar>
      </w:r>
      <w:bookmarkStart w:id="25" w:name="טקסט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25"/>
      <w:r>
        <w:rPr>
          <w:rStyle w:val="default"/>
          <w:rFonts w:cs="FrankRuehl" w:hint="cs"/>
          <w:rtl/>
        </w:rPr>
        <w:t xml:space="preserve"> (להלן </w:t>
      </w:r>
      <w:r>
        <w:rPr>
          <w:rStyle w:val="default"/>
          <w:rFonts w:cs="FrankRuehl"/>
          <w:rtl/>
        </w:rPr>
        <w:t xml:space="preserve">– </w:t>
      </w:r>
      <w:r>
        <w:rPr>
          <w:rStyle w:val="default"/>
          <w:rFonts w:cs="FrankRuehl" w:hint="cs"/>
          <w:rtl/>
        </w:rPr>
        <w:t xml:space="preserve">הנזקק), החליטה ביום </w:t>
      </w:r>
      <w:r>
        <w:rPr>
          <w:rStyle w:val="default"/>
          <w:rFonts w:cs="FrankRuehl"/>
          <w:rtl/>
        </w:rPr>
        <w:fldChar w:fldCharType="begin">
          <w:ffData>
            <w:name w:val="טקסט12"/>
            <w:enabled/>
            <w:calcOnExit w:val="0"/>
            <w:textInput/>
          </w:ffData>
        </w:fldChar>
      </w:r>
      <w:bookmarkStart w:id="26" w:name="טקסט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26"/>
      <w:r>
        <w:rPr>
          <w:rStyle w:val="default"/>
          <w:rFonts w:cs="FrankRuehl" w:hint="cs"/>
          <w:rtl/>
        </w:rPr>
        <w:t xml:space="preserve"> כי הנזקק יעזוב א</w:t>
      </w:r>
      <w:r>
        <w:rPr>
          <w:rStyle w:val="default"/>
          <w:rFonts w:cs="FrankRuehl"/>
          <w:rtl/>
        </w:rPr>
        <w:t xml:space="preserve">ת </w:t>
      </w:r>
      <w:r>
        <w:rPr>
          <w:rStyle w:val="default"/>
          <w:rFonts w:cs="FrankRuehl" w:hint="cs"/>
          <w:rtl/>
        </w:rPr>
        <w:t xml:space="preserve">מעון </w:t>
      </w:r>
      <w:r>
        <w:rPr>
          <w:rStyle w:val="default"/>
          <w:rFonts w:cs="FrankRuehl"/>
          <w:rtl/>
        </w:rPr>
        <w:fldChar w:fldCharType="begin">
          <w:ffData>
            <w:name w:val="טקסט13"/>
            <w:enabled/>
            <w:calcOnExit w:val="0"/>
            <w:textInput/>
          </w:ffData>
        </w:fldChar>
      </w:r>
      <w:bookmarkStart w:id="27" w:name="טקסט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27"/>
      <w:r>
        <w:rPr>
          <w:rStyle w:val="default"/>
          <w:rFonts w:cs="FrankRuehl" w:hint="cs"/>
          <w:rtl/>
        </w:rPr>
        <w:t xml:space="preserve"> ויעבור ל</w:t>
      </w:r>
      <w:r>
        <w:rPr>
          <w:rStyle w:val="default"/>
          <w:rFonts w:cs="FrankRuehl"/>
          <w:rtl/>
        </w:rPr>
        <w:fldChar w:fldCharType="begin">
          <w:ffData>
            <w:name w:val="טקסט14"/>
            <w:enabled/>
            <w:calcOnExit w:val="0"/>
            <w:textInput/>
          </w:ffData>
        </w:fldChar>
      </w:r>
      <w:bookmarkStart w:id="28" w:name="טקסט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28"/>
      <w:r>
        <w:rPr>
          <w:rStyle w:val="default"/>
          <w:rFonts w:cs="FrankRuehl" w:hint="cs"/>
          <w:rtl/>
        </w:rPr>
        <w:t>, מהנימוקים שלהלן:</w:t>
      </w:r>
    </w:p>
    <w:p w:rsidR="00E710C6" w:rsidRDefault="00E710C6">
      <w:pPr>
        <w:pStyle w:val="P00"/>
        <w:spacing w:before="72"/>
        <w:ind w:left="0" w:right="1134"/>
        <w:rPr>
          <w:rFonts w:cs="FrankRuehl"/>
          <w:sz w:val="26"/>
          <w:rtl/>
        </w:rPr>
      </w:pPr>
      <w:r>
        <w:rPr>
          <w:rFonts w:cs="FrankRuehl"/>
          <w:sz w:val="26"/>
          <w:rtl/>
        </w:rPr>
        <w:fldChar w:fldCharType="begin">
          <w:ffData>
            <w:name w:val="טקסט15"/>
            <w:enabled/>
            <w:calcOnExit w:val="0"/>
            <w:textInput/>
          </w:ffData>
        </w:fldChar>
      </w:r>
      <w:bookmarkStart w:id="29" w:name="טקסט15"/>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bookmarkEnd w:id="29"/>
    </w:p>
    <w:p w:rsidR="00E710C6" w:rsidRDefault="00E710C6">
      <w:pPr>
        <w:pStyle w:val="P00"/>
        <w:spacing w:before="72"/>
        <w:ind w:left="0" w:right="1134"/>
        <w:rPr>
          <w:rStyle w:val="default"/>
          <w:rFonts w:cs="FrankRuehl"/>
          <w:rtl/>
        </w:rPr>
      </w:pPr>
      <w:r>
        <w:rPr>
          <w:rStyle w:val="default"/>
          <w:rFonts w:cs="FrankRuehl"/>
          <w:rtl/>
        </w:rPr>
        <w:t>הר</w:t>
      </w:r>
      <w:r>
        <w:rPr>
          <w:rStyle w:val="default"/>
          <w:rFonts w:cs="FrankRuehl" w:hint="cs"/>
          <w:rtl/>
        </w:rPr>
        <w:t xml:space="preserve">שות החליטה כי ההעברה תתבצע ביום </w:t>
      </w:r>
      <w:r>
        <w:rPr>
          <w:rStyle w:val="default"/>
          <w:rFonts w:cs="FrankRuehl"/>
          <w:rtl/>
        </w:rPr>
        <w:fldChar w:fldCharType="begin">
          <w:ffData>
            <w:name w:val="טקסט16"/>
            <w:enabled/>
            <w:calcOnExit w:val="0"/>
            <w:textInput/>
          </w:ffData>
        </w:fldChar>
      </w:r>
      <w:bookmarkStart w:id="30" w:name="טקסט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30"/>
    </w:p>
    <w:p w:rsidR="00E710C6" w:rsidRDefault="00E710C6">
      <w:pPr>
        <w:pStyle w:val="P00"/>
        <w:spacing w:before="72"/>
        <w:ind w:left="0" w:right="1134"/>
        <w:rPr>
          <w:rStyle w:val="default"/>
          <w:rFonts w:cs="FrankRuehl" w:hint="cs"/>
          <w:rtl/>
        </w:rPr>
      </w:pPr>
      <w:r>
        <w:rPr>
          <w:rStyle w:val="default"/>
          <w:rFonts w:cs="FrankRuehl" w:hint="cs"/>
          <w:rtl/>
        </w:rPr>
        <w:t>א</w:t>
      </w:r>
      <w:r>
        <w:rPr>
          <w:rStyle w:val="default"/>
          <w:rFonts w:cs="FrankRuehl"/>
          <w:rtl/>
        </w:rPr>
        <w:t>ם</w:t>
      </w:r>
      <w:r>
        <w:rPr>
          <w:rStyle w:val="default"/>
          <w:rFonts w:cs="FrankRuehl" w:hint="cs"/>
          <w:rtl/>
        </w:rPr>
        <w:t xml:space="preserve"> רצונך להתנגד להחלטת ההעברה, עליך להביא את התנגדותך, בתוך 15 ימים מיו</w:t>
      </w:r>
      <w:r>
        <w:rPr>
          <w:rStyle w:val="default"/>
          <w:rFonts w:cs="FrankRuehl"/>
          <w:rtl/>
        </w:rPr>
        <w:t xml:space="preserve">ם </w:t>
      </w:r>
      <w:r>
        <w:rPr>
          <w:rStyle w:val="default"/>
          <w:rFonts w:cs="FrankRuehl" w:hint="cs"/>
          <w:rtl/>
        </w:rPr>
        <w:t>קבלת הודעה זו, לידיעת מנהל המעון או לידיעת פקיד סעד שמונה לפי חוק הסעד (טיפול במפגרים), תשכ"ט-</w:t>
      </w:r>
      <w:r>
        <w:rPr>
          <w:rStyle w:val="default"/>
          <w:rFonts w:cs="FrankRuehl"/>
          <w:rtl/>
        </w:rPr>
        <w:t xml:space="preserve">1969, </w:t>
      </w:r>
      <w:r>
        <w:rPr>
          <w:rStyle w:val="default"/>
          <w:rFonts w:cs="FrankRuehl" w:hint="cs"/>
          <w:rtl/>
        </w:rPr>
        <w:t>והענין יובא להכרעת ועדת אבחון.</w:t>
      </w:r>
    </w:p>
    <w:p w:rsidR="00E710C6" w:rsidRDefault="00E710C6">
      <w:pPr>
        <w:pStyle w:val="P00"/>
        <w:spacing w:before="72"/>
        <w:ind w:left="0" w:right="1134"/>
        <w:rPr>
          <w:rStyle w:val="default"/>
          <w:rFonts w:cs="FrankRuehl" w:hint="cs"/>
          <w:rtl/>
        </w:rPr>
      </w:pPr>
    </w:p>
    <w:p w:rsidR="00E710C6" w:rsidRDefault="00E710C6">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ab/>
        <w:t>__________________</w:t>
      </w:r>
    </w:p>
    <w:p w:rsidR="00E710C6" w:rsidRDefault="00E710C6">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sz w:val="22"/>
          <w:szCs w:val="22"/>
          <w:rtl/>
        </w:rPr>
      </w:pPr>
      <w:r>
        <w:rPr>
          <w:rStyle w:val="default"/>
          <w:rFonts w:cs="FrankRuehl" w:hint="cs"/>
          <w:sz w:val="22"/>
          <w:szCs w:val="22"/>
          <w:rtl/>
        </w:rPr>
        <w:tab/>
        <w:t>חתימת הרשות</w:t>
      </w:r>
    </w:p>
    <w:p w:rsidR="00E710C6" w:rsidRDefault="00E710C6">
      <w:pPr>
        <w:pStyle w:val="P00"/>
        <w:spacing w:before="72"/>
        <w:ind w:left="0" w:right="1134"/>
        <w:rPr>
          <w:rStyle w:val="default"/>
          <w:rFonts w:cs="FrankRuehl"/>
          <w:rtl/>
        </w:rPr>
      </w:pPr>
    </w:p>
    <w:p w:rsidR="00E710C6" w:rsidRDefault="00E710C6">
      <w:pPr>
        <w:pStyle w:val="medium2-header"/>
        <w:keepLines w:val="0"/>
        <w:spacing w:before="72"/>
        <w:ind w:left="0" w:right="1134"/>
        <w:rPr>
          <w:rFonts w:cs="FrankRuehl"/>
          <w:noProof/>
          <w:rtl/>
        </w:rPr>
      </w:pPr>
      <w:bookmarkStart w:id="31" w:name="med4"/>
      <w:bookmarkEnd w:id="31"/>
      <w:r>
        <w:rPr>
          <w:rFonts w:cs="FrankRuehl"/>
          <w:noProof/>
          <w:rtl/>
        </w:rPr>
        <w:t>נס</w:t>
      </w:r>
      <w:r>
        <w:rPr>
          <w:rFonts w:cs="FrankRuehl" w:hint="cs"/>
          <w:noProof/>
          <w:rtl/>
        </w:rPr>
        <w:t>פח 2</w:t>
      </w:r>
    </w:p>
    <w:p w:rsidR="00E710C6" w:rsidRDefault="00E710C6">
      <w:pPr>
        <w:pStyle w:val="medium-header"/>
        <w:keepNext w:val="0"/>
        <w:keepLines w:val="0"/>
        <w:ind w:left="0" w:right="1134"/>
        <w:rPr>
          <w:rFonts w:cs="FrankRuehl"/>
          <w:sz w:val="26"/>
          <w:rtl/>
        </w:rPr>
      </w:pPr>
      <w:r>
        <w:rPr>
          <w:rFonts w:cs="FrankRuehl"/>
          <w:sz w:val="26"/>
          <w:rtl/>
        </w:rPr>
        <w:t>(ס</w:t>
      </w:r>
      <w:r>
        <w:rPr>
          <w:rFonts w:cs="FrankRuehl" w:hint="cs"/>
          <w:sz w:val="26"/>
          <w:rtl/>
        </w:rPr>
        <w:t>עיף 13(ד))</w:t>
      </w:r>
    </w:p>
    <w:p w:rsidR="00E710C6" w:rsidRDefault="00E710C6">
      <w:pPr>
        <w:pStyle w:val="medium2-header"/>
        <w:keepLines w:val="0"/>
        <w:spacing w:before="72"/>
        <w:ind w:left="0" w:right="1134"/>
        <w:rPr>
          <w:rFonts w:cs="FrankRuehl"/>
          <w:noProof/>
          <w:rtl/>
        </w:rPr>
      </w:pPr>
      <w:bookmarkStart w:id="32" w:name="med5"/>
      <w:bookmarkEnd w:id="32"/>
      <w:r>
        <w:rPr>
          <w:rFonts w:cs="FrankRuehl"/>
          <w:noProof/>
          <w:rtl/>
        </w:rPr>
        <w:t>הו</w:t>
      </w:r>
      <w:r>
        <w:rPr>
          <w:rFonts w:cs="FrankRuehl" w:hint="cs"/>
          <w:noProof/>
          <w:rtl/>
        </w:rPr>
        <w:t>דעה לאחראי על החלטה של הרשות בדבר העברת הנ</w:t>
      </w:r>
      <w:r>
        <w:rPr>
          <w:rFonts w:cs="FrankRuehl"/>
          <w:noProof/>
          <w:rtl/>
        </w:rPr>
        <w:t>זקק</w:t>
      </w:r>
      <w:r>
        <w:rPr>
          <w:rFonts w:cs="FrankRuehl" w:hint="cs"/>
          <w:noProof/>
          <w:rtl/>
        </w:rPr>
        <w:t xml:space="preserve"> למעון אחר</w:t>
      </w:r>
    </w:p>
    <w:p w:rsidR="00E710C6" w:rsidRDefault="00E710C6">
      <w:pPr>
        <w:pStyle w:val="P00"/>
        <w:spacing w:before="72"/>
        <w:ind w:left="0" w:right="1134"/>
        <w:rPr>
          <w:rStyle w:val="default"/>
          <w:rFonts w:cs="FrankRuehl"/>
          <w:rtl/>
        </w:rPr>
      </w:pPr>
      <w:r>
        <w:rPr>
          <w:rFonts w:cs="FrankRuehl"/>
          <w:sz w:val="26"/>
          <w:rtl/>
        </w:rPr>
        <w:tab/>
      </w:r>
      <w:r>
        <w:rPr>
          <w:rStyle w:val="default"/>
          <w:rFonts w:cs="FrankRuehl"/>
          <w:rtl/>
        </w:rPr>
        <w:t>הר</w:t>
      </w:r>
      <w:r>
        <w:rPr>
          <w:rStyle w:val="default"/>
          <w:rFonts w:cs="FrankRuehl" w:hint="cs"/>
          <w:rtl/>
        </w:rPr>
        <w:t xml:space="preserve">יני להודיעך כי הנזקק </w:t>
      </w:r>
      <w:r>
        <w:rPr>
          <w:rStyle w:val="default"/>
          <w:rFonts w:cs="FrankRuehl"/>
          <w:rtl/>
        </w:rPr>
        <w:fldChar w:fldCharType="begin">
          <w:ffData>
            <w:name w:val="טקסט17"/>
            <w:enabled/>
            <w:calcOnExit w:val="0"/>
            <w:textInput/>
          </w:ffData>
        </w:fldChar>
      </w:r>
      <w:bookmarkStart w:id="33" w:name="טקסט1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33"/>
      <w:r>
        <w:rPr>
          <w:rStyle w:val="default"/>
          <w:rFonts w:cs="FrankRuehl" w:hint="cs"/>
          <w:rtl/>
        </w:rPr>
        <w:t xml:space="preserve"> מס' זהות </w:t>
      </w:r>
      <w:r>
        <w:rPr>
          <w:rStyle w:val="default"/>
          <w:rFonts w:cs="FrankRuehl"/>
          <w:rtl/>
        </w:rPr>
        <w:fldChar w:fldCharType="begin">
          <w:ffData>
            <w:name w:val="טקסט18"/>
            <w:enabled/>
            <w:calcOnExit w:val="0"/>
            <w:textInput/>
          </w:ffData>
        </w:fldChar>
      </w:r>
      <w:bookmarkStart w:id="34" w:name="טקסט1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34"/>
      <w:r>
        <w:rPr>
          <w:rStyle w:val="default"/>
          <w:rFonts w:cs="FrankRuehl" w:hint="cs"/>
          <w:rtl/>
        </w:rPr>
        <w:t xml:space="preserve"> (להלן </w:t>
      </w:r>
      <w:r>
        <w:rPr>
          <w:rStyle w:val="default"/>
          <w:rFonts w:cs="FrankRuehl"/>
          <w:rtl/>
        </w:rPr>
        <w:t xml:space="preserve">– </w:t>
      </w:r>
      <w:r>
        <w:rPr>
          <w:rStyle w:val="default"/>
          <w:rFonts w:cs="FrankRuehl" w:hint="cs"/>
          <w:rtl/>
        </w:rPr>
        <w:t>הנזקק):</w:t>
      </w:r>
    </w:p>
    <w:p w:rsidR="00E710C6" w:rsidRDefault="00E710C6">
      <w:pPr>
        <w:pStyle w:val="P00"/>
        <w:spacing w:before="72"/>
        <w:ind w:left="0" w:right="1134"/>
        <w:rPr>
          <w:rStyle w:val="default"/>
          <w:rFonts w:cs="FrankRuehl" w:hint="cs"/>
          <w:rtl/>
        </w:rPr>
      </w:pPr>
      <w:r>
        <w:rPr>
          <w:rStyle w:val="default"/>
          <w:rFonts w:cs="FrankRuehl"/>
          <w:rtl/>
        </w:rPr>
        <w:fldChar w:fldCharType="begin">
          <w:ffData>
            <w:name w:val="סימון1"/>
            <w:enabled/>
            <w:calcOnExit w:val="0"/>
            <w:checkBox>
              <w:sizeAuto/>
              <w:default w:val="0"/>
            </w:checkBox>
          </w:ffData>
        </w:fldChar>
      </w:r>
      <w:bookmarkStart w:id="35" w:name="סימון1"/>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Fonts w:cs="FrankRuehl"/>
          <w:sz w:val="26"/>
        </w:rPr>
      </w:r>
      <w:r>
        <w:rPr>
          <w:rStyle w:val="default"/>
          <w:rFonts w:cs="FrankRuehl"/>
          <w:rtl/>
        </w:rPr>
        <w:fldChar w:fldCharType="end"/>
      </w:r>
      <w:bookmarkEnd w:id="35"/>
      <w:r>
        <w:rPr>
          <w:rStyle w:val="default"/>
          <w:rFonts w:cs="FrankRuehl" w:hint="cs"/>
          <w:rtl/>
        </w:rPr>
        <w:tab/>
      </w:r>
      <w:r>
        <w:rPr>
          <w:rStyle w:val="default"/>
          <w:rFonts w:cs="FrankRuehl"/>
          <w:rtl/>
        </w:rPr>
        <w:t>י</w:t>
      </w:r>
      <w:r>
        <w:rPr>
          <w:rStyle w:val="default"/>
          <w:rFonts w:cs="FrankRuehl" w:hint="cs"/>
          <w:rtl/>
        </w:rPr>
        <w:t xml:space="preserve">ועבר בתאריך </w:t>
      </w:r>
      <w:r>
        <w:rPr>
          <w:rStyle w:val="default"/>
          <w:rFonts w:cs="FrankRuehl"/>
          <w:rtl/>
        </w:rPr>
        <w:fldChar w:fldCharType="begin">
          <w:ffData>
            <w:name w:val="טקסט19"/>
            <w:enabled/>
            <w:calcOnExit w:val="0"/>
            <w:textInput/>
          </w:ffData>
        </w:fldChar>
      </w:r>
      <w:bookmarkStart w:id="36" w:name="טקסט1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36"/>
      <w:r>
        <w:rPr>
          <w:rStyle w:val="default"/>
          <w:rFonts w:cs="FrankRuehl" w:hint="cs"/>
          <w:rtl/>
        </w:rPr>
        <w:t xml:space="preserve"> מהמעון שבו הוא שוהה ל</w:t>
      </w:r>
      <w:r>
        <w:rPr>
          <w:rStyle w:val="default"/>
          <w:rFonts w:cs="FrankRuehl"/>
          <w:rtl/>
        </w:rPr>
        <w:fldChar w:fldCharType="begin">
          <w:ffData>
            <w:name w:val="טקסט20"/>
            <w:enabled/>
            <w:calcOnExit w:val="0"/>
            <w:textInput/>
          </w:ffData>
        </w:fldChar>
      </w:r>
      <w:bookmarkStart w:id="37" w:name="טקסט2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37"/>
      <w:r>
        <w:rPr>
          <w:rStyle w:val="default"/>
          <w:rFonts w:cs="FrankRuehl" w:hint="cs"/>
          <w:rtl/>
        </w:rPr>
        <w:t xml:space="preserve"> /</w:t>
      </w:r>
    </w:p>
    <w:p w:rsidR="00E710C6" w:rsidRDefault="00E710C6">
      <w:pPr>
        <w:pStyle w:val="P00"/>
        <w:spacing w:before="72"/>
        <w:ind w:left="0" w:right="1134"/>
        <w:rPr>
          <w:rStyle w:val="default"/>
          <w:rFonts w:cs="FrankRuehl" w:hint="cs"/>
          <w:rtl/>
        </w:rPr>
      </w:pPr>
      <w:r>
        <w:rPr>
          <w:rStyle w:val="default"/>
          <w:rFonts w:cs="FrankRuehl"/>
          <w:rtl/>
        </w:rPr>
        <w:fldChar w:fldCharType="begin">
          <w:ffData>
            <w:name w:val="סימון2"/>
            <w:enabled/>
            <w:calcOnExit w:val="0"/>
            <w:checkBox>
              <w:sizeAuto/>
              <w:default w:val="0"/>
            </w:checkBox>
          </w:ffData>
        </w:fldChar>
      </w:r>
      <w:bookmarkStart w:id="38" w:name="סימון2"/>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Fonts w:cs="FrankRuehl"/>
          <w:sz w:val="26"/>
        </w:rPr>
      </w:r>
      <w:r>
        <w:rPr>
          <w:rStyle w:val="default"/>
          <w:rFonts w:cs="FrankRuehl"/>
          <w:rtl/>
        </w:rPr>
        <w:fldChar w:fldCharType="end"/>
      </w:r>
      <w:bookmarkEnd w:id="38"/>
      <w:r>
        <w:rPr>
          <w:rStyle w:val="default"/>
          <w:rFonts w:cs="FrankRuehl"/>
          <w:rtl/>
        </w:rPr>
        <w:t>כ</w:t>
      </w:r>
      <w:r>
        <w:rPr>
          <w:rStyle w:val="default"/>
          <w:rFonts w:cs="FrankRuehl" w:hint="cs"/>
          <w:rtl/>
        </w:rPr>
        <w:t xml:space="preserve">פי שהודע בשיחה בעל פה ביום </w:t>
      </w:r>
      <w:r>
        <w:rPr>
          <w:rStyle w:val="default"/>
          <w:rFonts w:cs="FrankRuehl"/>
          <w:rtl/>
        </w:rPr>
        <w:fldChar w:fldCharType="begin">
          <w:ffData>
            <w:name w:val="טקסט21"/>
            <w:enabled/>
            <w:calcOnExit w:val="0"/>
            <w:textInput/>
          </w:ffData>
        </w:fldChar>
      </w:r>
      <w:bookmarkStart w:id="39" w:name="טקסט2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39"/>
      <w:r>
        <w:rPr>
          <w:rStyle w:val="default"/>
          <w:rFonts w:cs="FrankRuehl" w:hint="cs"/>
          <w:rtl/>
        </w:rPr>
        <w:t xml:space="preserve"> ביניכם לבין </w:t>
      </w:r>
      <w:r>
        <w:rPr>
          <w:rStyle w:val="default"/>
          <w:rFonts w:cs="FrankRuehl"/>
          <w:rtl/>
        </w:rPr>
        <w:fldChar w:fldCharType="begin">
          <w:ffData>
            <w:name w:val="טקסט22"/>
            <w:enabled/>
            <w:calcOnExit w:val="0"/>
            <w:textInput/>
          </w:ffData>
        </w:fldChar>
      </w:r>
      <w:bookmarkStart w:id="40" w:name="טקסט2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40"/>
      <w:r>
        <w:rPr>
          <w:rStyle w:val="default"/>
          <w:rFonts w:cs="FrankRuehl" w:hint="cs"/>
          <w:rtl/>
        </w:rPr>
        <w:t xml:space="preserve"> שהוא </w:t>
      </w:r>
      <w:r>
        <w:rPr>
          <w:rStyle w:val="default"/>
          <w:rFonts w:cs="FrankRuehl"/>
          <w:rtl/>
        </w:rPr>
        <w:fldChar w:fldCharType="begin">
          <w:ffData>
            <w:name w:val="טקסט23"/>
            <w:enabled/>
            <w:calcOnExit w:val="0"/>
            <w:textInput>
              <w:default w:val="(תפקיד)"/>
            </w:textInput>
          </w:ffData>
        </w:fldChar>
      </w:r>
      <w:bookmarkStart w:id="41" w:name="טקסט2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(תפקיד)</w:t>
      </w:r>
      <w:r>
        <w:rPr>
          <w:rStyle w:val="default"/>
          <w:rFonts w:cs="FrankRuehl"/>
          <w:rtl/>
        </w:rPr>
        <w:fldChar w:fldCharType="end"/>
      </w:r>
      <w:bookmarkEnd w:id="41"/>
      <w:r>
        <w:rPr>
          <w:rStyle w:val="default"/>
          <w:rFonts w:cs="FrankRuehl" w:hint="cs"/>
          <w:rtl/>
        </w:rPr>
        <w:t xml:space="preserve"> הועבר ביום </w:t>
      </w:r>
      <w:r>
        <w:rPr>
          <w:rStyle w:val="default"/>
          <w:rFonts w:cs="FrankRuehl"/>
          <w:rtl/>
        </w:rPr>
        <w:fldChar w:fldCharType="begin">
          <w:ffData>
            <w:name w:val="טקסט24"/>
            <w:enabled/>
            <w:calcOnExit w:val="0"/>
            <w:textInput/>
          </w:ffData>
        </w:fldChar>
      </w:r>
      <w:bookmarkStart w:id="42" w:name="טקסט2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42"/>
      <w:r>
        <w:rPr>
          <w:rStyle w:val="default"/>
          <w:rFonts w:cs="FrankRuehl" w:hint="cs"/>
          <w:rtl/>
        </w:rPr>
        <w:t xml:space="preserve"> מהמעון שבו הוא שהה ל </w:t>
      </w:r>
      <w:r>
        <w:rPr>
          <w:rStyle w:val="default"/>
          <w:rFonts w:cs="FrankRuehl"/>
          <w:rtl/>
        </w:rPr>
        <w:fldChar w:fldCharType="begin">
          <w:ffData>
            <w:name w:val="טקסט25"/>
            <w:enabled/>
            <w:calcOnExit w:val="0"/>
            <w:textInput/>
          </w:ffData>
        </w:fldChar>
      </w:r>
      <w:bookmarkStart w:id="43" w:name="טקסט2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43"/>
    </w:p>
    <w:p w:rsidR="00E710C6" w:rsidRDefault="00E710C6">
      <w:pPr>
        <w:pStyle w:val="P00"/>
        <w:spacing w:before="72"/>
        <w:ind w:left="0" w:right="1134"/>
        <w:rPr>
          <w:rStyle w:val="default"/>
          <w:rFonts w:cs="FrankRuehl"/>
          <w:rtl/>
        </w:rPr>
      </w:pPr>
      <w:r>
        <w:rPr>
          <w:rStyle w:val="default"/>
          <w:rFonts w:cs="FrankRuehl"/>
          <w:sz w:val="20"/>
          <w:szCs w:val="20"/>
          <w:rtl/>
        </w:rPr>
        <w:t>(י</w:t>
      </w:r>
      <w:r>
        <w:rPr>
          <w:rStyle w:val="default"/>
          <w:rFonts w:cs="FrankRuehl" w:hint="cs"/>
          <w:sz w:val="20"/>
          <w:szCs w:val="20"/>
          <w:rtl/>
        </w:rPr>
        <w:t xml:space="preserve">ש </w:t>
      </w:r>
      <w:r>
        <w:rPr>
          <w:rStyle w:val="default"/>
          <w:rFonts w:cs="FrankRuehl"/>
          <w:sz w:val="20"/>
          <w:szCs w:val="20"/>
          <w:rtl/>
        </w:rPr>
        <w:t>למח</w:t>
      </w:r>
      <w:r>
        <w:rPr>
          <w:rStyle w:val="default"/>
          <w:rFonts w:cs="FrankRuehl" w:hint="cs"/>
          <w:sz w:val="20"/>
          <w:szCs w:val="20"/>
          <w:rtl/>
        </w:rPr>
        <w:t>וק את המיותר)</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E710C6" w:rsidRDefault="00E710C6">
      <w:pPr>
        <w:pStyle w:val="P00"/>
        <w:spacing w:before="72"/>
        <w:ind w:left="0" w:right="1134"/>
        <w:rPr>
          <w:rStyle w:val="default"/>
          <w:rFonts w:cs="FrankRuehl"/>
          <w:rtl/>
        </w:rPr>
      </w:pPr>
      <w:r>
        <w:rPr>
          <w:rStyle w:val="default"/>
          <w:rFonts w:cs="FrankRuehl" w:hint="cs"/>
          <w:rtl/>
        </w:rPr>
        <w:t>ו</w:t>
      </w:r>
      <w:r>
        <w:rPr>
          <w:rStyle w:val="default"/>
          <w:rFonts w:cs="FrankRuehl"/>
          <w:rtl/>
        </w:rPr>
        <w:t>ז</w:t>
      </w:r>
      <w:r>
        <w:rPr>
          <w:rStyle w:val="default"/>
          <w:rFonts w:cs="FrankRuehl" w:hint="cs"/>
          <w:rtl/>
        </w:rPr>
        <w:t>את מהנימוקים שלהלן:</w:t>
      </w:r>
    </w:p>
    <w:p w:rsidR="00E710C6" w:rsidRDefault="00E710C6">
      <w:pPr>
        <w:pStyle w:val="P00"/>
        <w:spacing w:before="72"/>
        <w:ind w:left="0" w:right="1134"/>
        <w:rPr>
          <w:rFonts w:cs="FrankRuehl"/>
          <w:sz w:val="26"/>
          <w:rtl/>
        </w:rPr>
      </w:pPr>
      <w:r>
        <w:rPr>
          <w:rFonts w:cs="FrankRuehl"/>
          <w:sz w:val="26"/>
          <w:rtl/>
        </w:rPr>
        <w:fldChar w:fldCharType="begin">
          <w:ffData>
            <w:name w:val="טקסט26"/>
            <w:enabled/>
            <w:calcOnExit w:val="0"/>
            <w:textInput/>
          </w:ffData>
        </w:fldChar>
      </w:r>
      <w:bookmarkStart w:id="44" w:name="טקסט26"/>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bookmarkEnd w:id="44"/>
    </w:p>
    <w:p w:rsidR="00E710C6" w:rsidRDefault="00E710C6">
      <w:pPr>
        <w:pStyle w:val="P00"/>
        <w:spacing w:before="72"/>
        <w:ind w:left="0" w:right="1134"/>
        <w:rPr>
          <w:rStyle w:val="default"/>
          <w:rFonts w:cs="FrankRuehl"/>
          <w:rtl/>
        </w:rPr>
      </w:pPr>
      <w:r>
        <w:rPr>
          <w:rStyle w:val="default"/>
          <w:rFonts w:cs="FrankRuehl"/>
          <w:rtl/>
        </w:rPr>
        <w:t>פק</w:t>
      </w:r>
      <w:r>
        <w:rPr>
          <w:rStyle w:val="default"/>
          <w:rFonts w:cs="FrankRuehl" w:hint="cs"/>
          <w:rtl/>
        </w:rPr>
        <w:t xml:space="preserve">יד הסעד </w:t>
      </w:r>
      <w:r>
        <w:rPr>
          <w:rStyle w:val="default"/>
          <w:rFonts w:cs="FrankRuehl"/>
          <w:rtl/>
        </w:rPr>
        <w:fldChar w:fldCharType="begin">
          <w:ffData>
            <w:name w:val="טקסט27"/>
            <w:enabled/>
            <w:calcOnExit w:val="0"/>
            <w:textInput/>
          </w:ffData>
        </w:fldChar>
      </w:r>
      <w:bookmarkStart w:id="45" w:name="טקסט2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45"/>
      <w:r>
        <w:rPr>
          <w:rStyle w:val="default"/>
          <w:rFonts w:cs="FrankRuehl" w:hint="cs"/>
          <w:rtl/>
        </w:rPr>
        <w:t xml:space="preserve"> אישר את ההעברה האמורה ביום </w:t>
      </w:r>
      <w:r>
        <w:rPr>
          <w:rStyle w:val="default"/>
          <w:rFonts w:cs="FrankRuehl"/>
          <w:rtl/>
        </w:rPr>
        <w:fldChar w:fldCharType="begin">
          <w:ffData>
            <w:name w:val="טקסט28"/>
            <w:enabled/>
            <w:calcOnExit w:val="0"/>
            <w:textInput/>
          </w:ffData>
        </w:fldChar>
      </w:r>
      <w:bookmarkStart w:id="46" w:name="טקסט2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46"/>
    </w:p>
    <w:p w:rsidR="00E710C6" w:rsidRDefault="00E710C6">
      <w:pPr>
        <w:pStyle w:val="P00"/>
        <w:spacing w:before="72"/>
        <w:ind w:left="0" w:right="1134"/>
        <w:rPr>
          <w:rStyle w:val="default"/>
          <w:rFonts w:cs="FrankRuehl"/>
          <w:rtl/>
        </w:rPr>
      </w:pPr>
      <w:r>
        <w:rPr>
          <w:rStyle w:val="default"/>
          <w:rFonts w:cs="FrankRuehl" w:hint="cs"/>
          <w:rtl/>
        </w:rPr>
        <w:t>א</w:t>
      </w:r>
      <w:r>
        <w:rPr>
          <w:rStyle w:val="default"/>
          <w:rFonts w:cs="FrankRuehl"/>
          <w:rtl/>
        </w:rPr>
        <w:t>ם</w:t>
      </w:r>
      <w:r>
        <w:rPr>
          <w:rStyle w:val="default"/>
          <w:rFonts w:cs="FrankRuehl" w:hint="cs"/>
          <w:rtl/>
        </w:rPr>
        <w:t xml:space="preserve"> רצונך להתנגד להחלטת ההעברה, עליך להביא את התנגדותך, בתוך 15 ימים מ</w:t>
      </w:r>
      <w:r>
        <w:rPr>
          <w:rStyle w:val="default"/>
          <w:rFonts w:cs="FrankRuehl"/>
          <w:rtl/>
        </w:rPr>
        <w:t>יו</w:t>
      </w:r>
      <w:r>
        <w:rPr>
          <w:rStyle w:val="default"/>
          <w:rFonts w:cs="FrankRuehl" w:hint="cs"/>
          <w:rtl/>
        </w:rPr>
        <w:t>ם קבלת הודעה זו, לידיעת מנהל המעון או לידיעת פקיד סעד שמונה לפי חוק הסעד (טיפול במפגרים), תשכ"ט-</w:t>
      </w:r>
      <w:r>
        <w:rPr>
          <w:rStyle w:val="default"/>
          <w:rFonts w:cs="FrankRuehl"/>
          <w:rtl/>
        </w:rPr>
        <w:t xml:space="preserve">1969, </w:t>
      </w:r>
      <w:r>
        <w:rPr>
          <w:rStyle w:val="default"/>
          <w:rFonts w:cs="FrankRuehl" w:hint="cs"/>
          <w:rtl/>
        </w:rPr>
        <w:t>והענין יובא להכרעת ועדת אבחון.</w:t>
      </w:r>
    </w:p>
    <w:p w:rsidR="00E710C6" w:rsidRDefault="00E710C6">
      <w:pPr>
        <w:pStyle w:val="P00"/>
        <w:spacing w:before="72"/>
        <w:ind w:left="0" w:right="1134"/>
        <w:rPr>
          <w:rStyle w:val="default"/>
          <w:rFonts w:cs="FrankRuehl" w:hint="cs"/>
          <w:rtl/>
        </w:rPr>
      </w:pPr>
    </w:p>
    <w:p w:rsidR="00E710C6" w:rsidRDefault="00E710C6">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ab/>
        <w:t>__________________</w:t>
      </w:r>
    </w:p>
    <w:p w:rsidR="00E710C6" w:rsidRDefault="00E710C6">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sz w:val="22"/>
          <w:szCs w:val="22"/>
          <w:rtl/>
        </w:rPr>
      </w:pPr>
      <w:r>
        <w:rPr>
          <w:rStyle w:val="default"/>
          <w:rFonts w:cs="FrankRuehl" w:hint="cs"/>
          <w:sz w:val="22"/>
          <w:szCs w:val="22"/>
          <w:rtl/>
        </w:rPr>
        <w:tab/>
        <w:t>חתימת הרשות</w:t>
      </w:r>
    </w:p>
    <w:p w:rsidR="00E710C6" w:rsidRDefault="00E710C6">
      <w:pPr>
        <w:pStyle w:val="P00"/>
        <w:spacing w:before="72"/>
        <w:ind w:left="0" w:right="1134"/>
        <w:rPr>
          <w:rStyle w:val="default"/>
          <w:rFonts w:cs="FrankRuehl"/>
          <w:rtl/>
        </w:rPr>
      </w:pPr>
    </w:p>
    <w:p w:rsidR="00E710C6" w:rsidRDefault="00E710C6">
      <w:pPr>
        <w:pStyle w:val="medium2-header"/>
        <w:keepLines w:val="0"/>
        <w:spacing w:before="72"/>
        <w:ind w:left="0" w:right="1134"/>
        <w:rPr>
          <w:rFonts w:cs="FrankRuehl"/>
          <w:noProof/>
          <w:rtl/>
        </w:rPr>
      </w:pPr>
      <w:bookmarkStart w:id="47" w:name="med6"/>
      <w:bookmarkEnd w:id="47"/>
      <w:r>
        <w:rPr>
          <w:rFonts w:cs="FrankRuehl"/>
          <w:noProof/>
          <w:sz w:val="20"/>
          <w:rtl/>
          <w:lang w:val="he-IL"/>
        </w:rPr>
        <w:pict>
          <v:shape id="_x0000_s1040" type="#_x0000_t202" style="position:absolute;left:0;text-align:left;margin-left:470.25pt;margin-top:7.1pt;width:1in;height:11.2pt;z-index:251664896" filled="f" stroked="f">
            <v:textbox inset="1mm,0,1mm,0">
              <w:txbxContent>
                <w:p w:rsidR="00E710C6" w:rsidRDefault="00E710C6">
                  <w:pPr>
                    <w:spacing w:line="160" w:lineRule="exact"/>
                    <w:jc w:val="left"/>
                    <w:rPr>
                      <w:rFonts w:cs="Miriam" w:hint="cs"/>
                      <w:sz w:val="18"/>
                      <w:szCs w:val="18"/>
                      <w:rtl/>
                    </w:rPr>
                  </w:pPr>
                  <w:r>
                    <w:rPr>
                      <w:rFonts w:cs="Miriam" w:hint="cs"/>
                      <w:sz w:val="18"/>
                      <w:szCs w:val="18"/>
                      <w:rtl/>
                    </w:rPr>
                    <w:t>תק' תשס"ו-2006</w:t>
                  </w:r>
                </w:p>
              </w:txbxContent>
            </v:textbox>
          </v:shape>
        </w:pict>
      </w:r>
      <w:r>
        <w:rPr>
          <w:rFonts w:cs="FrankRuehl"/>
          <w:noProof/>
          <w:rtl/>
        </w:rPr>
        <w:t>נס</w:t>
      </w:r>
      <w:r>
        <w:rPr>
          <w:rFonts w:cs="FrankRuehl" w:hint="cs"/>
          <w:noProof/>
          <w:rtl/>
        </w:rPr>
        <w:t>פח 3</w:t>
      </w:r>
    </w:p>
    <w:p w:rsidR="00E710C6" w:rsidRDefault="00E710C6">
      <w:pPr>
        <w:pStyle w:val="medium-header"/>
        <w:keepNext w:val="0"/>
        <w:keepLines w:val="0"/>
        <w:ind w:left="0" w:right="1134"/>
        <w:rPr>
          <w:rFonts w:cs="FrankRuehl"/>
          <w:sz w:val="24"/>
          <w:szCs w:val="24"/>
          <w:rtl/>
        </w:rPr>
      </w:pPr>
      <w:r>
        <w:rPr>
          <w:rFonts w:cs="FrankRuehl"/>
          <w:sz w:val="24"/>
          <w:szCs w:val="24"/>
          <w:rtl/>
        </w:rPr>
        <w:t>(</w:t>
      </w:r>
      <w:r>
        <w:rPr>
          <w:rFonts w:cs="FrankRuehl" w:hint="cs"/>
          <w:sz w:val="24"/>
          <w:szCs w:val="24"/>
          <w:rtl/>
        </w:rPr>
        <w:t>נמחק)</w:t>
      </w:r>
    </w:p>
    <w:p w:rsidR="00E710C6" w:rsidRDefault="00E710C6">
      <w:pPr>
        <w:pStyle w:val="P00"/>
        <w:spacing w:before="72"/>
        <w:ind w:left="0" w:right="1134"/>
        <w:rPr>
          <w:rStyle w:val="default"/>
          <w:rFonts w:cs="FrankRuehl"/>
          <w:rtl/>
        </w:rPr>
      </w:pPr>
    </w:p>
    <w:p w:rsidR="00E710C6" w:rsidRDefault="00E710C6">
      <w:pPr>
        <w:pStyle w:val="P00"/>
        <w:spacing w:before="72"/>
        <w:ind w:left="0" w:right="1134"/>
        <w:rPr>
          <w:rStyle w:val="default"/>
          <w:rFonts w:cs="FrankRuehl"/>
          <w:rtl/>
        </w:rPr>
      </w:pPr>
    </w:p>
    <w:p w:rsidR="00E710C6" w:rsidRDefault="00E710C6">
      <w:pPr>
        <w:pStyle w:val="sig-0"/>
        <w:ind w:left="0" w:right="1134"/>
        <w:rPr>
          <w:rFonts w:cs="FrankRuehl"/>
          <w:sz w:val="26"/>
          <w:rtl/>
        </w:rPr>
      </w:pPr>
      <w:r>
        <w:rPr>
          <w:rFonts w:cs="FrankRuehl"/>
          <w:sz w:val="26"/>
          <w:rtl/>
        </w:rPr>
        <w:t>כ"</w:t>
      </w:r>
      <w:r>
        <w:rPr>
          <w:rFonts w:cs="FrankRuehl" w:hint="cs"/>
          <w:sz w:val="26"/>
          <w:rtl/>
        </w:rPr>
        <w:t>ו בשבט תשס"א (19 בפברואר 2001)</w:t>
      </w:r>
      <w:r>
        <w:rPr>
          <w:rFonts w:cs="FrankRuehl"/>
          <w:sz w:val="26"/>
          <w:rtl/>
        </w:rPr>
        <w:tab/>
        <w:t>ר</w:t>
      </w:r>
      <w:r>
        <w:rPr>
          <w:rFonts w:cs="FrankRuehl" w:hint="cs"/>
          <w:sz w:val="26"/>
          <w:rtl/>
        </w:rPr>
        <w:t>ענן כהן</w:t>
      </w:r>
    </w:p>
    <w:p w:rsidR="00E710C6" w:rsidRDefault="00E710C6">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העבודה והרווחה</w:t>
      </w:r>
    </w:p>
    <w:p w:rsidR="00E710C6" w:rsidRDefault="00E710C6">
      <w:pPr>
        <w:pStyle w:val="sig-1"/>
        <w:widowControl/>
        <w:ind w:left="0" w:right="1134"/>
        <w:rPr>
          <w:rFonts w:cs="FrankRuehl"/>
          <w:sz w:val="22"/>
          <w:rtl/>
        </w:rPr>
      </w:pPr>
    </w:p>
    <w:p w:rsidR="00E710C6" w:rsidRDefault="00E710C6">
      <w:pPr>
        <w:ind w:right="1134"/>
        <w:rPr>
          <w:rFonts w:cs="David"/>
          <w:sz w:val="24"/>
          <w:rtl/>
        </w:rPr>
      </w:pPr>
    </w:p>
    <w:sectPr w:rsidR="00E710C6">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01F3" w:rsidRDefault="008B01F3">
      <w:r>
        <w:separator/>
      </w:r>
    </w:p>
  </w:endnote>
  <w:endnote w:type="continuationSeparator" w:id="0">
    <w:p w:rsidR="008B01F3" w:rsidRDefault="008B0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10C6" w:rsidRDefault="00E710C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710C6" w:rsidRDefault="00E710C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710C6" w:rsidRDefault="00E710C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Z:\00000000-law\yael\06-09-25\Yael\hakika\092206\p171_017.doc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10C6" w:rsidRDefault="00E710C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3162F">
      <w:rPr>
        <w:rFonts w:hAnsi="FrankRuehl" w:cs="FrankRuehl"/>
        <w:noProof/>
        <w:sz w:val="24"/>
        <w:szCs w:val="24"/>
        <w:rtl/>
      </w:rPr>
      <w:t>2</w:t>
    </w:r>
    <w:r>
      <w:rPr>
        <w:rFonts w:hAnsi="FrankRuehl" w:cs="FrankRuehl"/>
        <w:sz w:val="24"/>
        <w:szCs w:val="24"/>
        <w:rtl/>
      </w:rPr>
      <w:fldChar w:fldCharType="end"/>
    </w:r>
  </w:p>
  <w:p w:rsidR="00E710C6" w:rsidRDefault="00E710C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710C6" w:rsidRDefault="00E710C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Z:\00000000-law\yael\06-09-25\Yael\hakika\092206\p171_017.doc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01F3" w:rsidRDefault="008B01F3">
      <w:pPr>
        <w:spacing w:before="60" w:line="240" w:lineRule="auto"/>
        <w:ind w:right="1134"/>
      </w:pPr>
      <w:r>
        <w:separator/>
      </w:r>
    </w:p>
  </w:footnote>
  <w:footnote w:type="continuationSeparator" w:id="0">
    <w:p w:rsidR="008B01F3" w:rsidRDefault="008B01F3">
      <w:r>
        <w:separator/>
      </w:r>
    </w:p>
  </w:footnote>
  <w:footnote w:id="1">
    <w:p w:rsidR="00E710C6" w:rsidRDefault="00E710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תשס"א מס' 6095</w:t>
        </w:r>
      </w:hyperlink>
      <w:r>
        <w:rPr>
          <w:rFonts w:cs="FrankRuehl" w:hint="cs"/>
          <w:rtl/>
        </w:rPr>
        <w:t xml:space="preserve"> מיום 21.3.2001 עמ' 638.</w:t>
      </w:r>
    </w:p>
    <w:p w:rsidR="00E710C6" w:rsidRDefault="00E710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Pr>
            <w:rStyle w:val="Hyperlink"/>
            <w:rFonts w:cs="FrankRuehl" w:hint="cs"/>
            <w:rtl/>
          </w:rPr>
          <w:t>ק"ת תשס"ו מס' 6518</w:t>
        </w:r>
      </w:hyperlink>
      <w:r>
        <w:rPr>
          <w:rFonts w:cs="FrankRuehl" w:hint="cs"/>
          <w:rtl/>
        </w:rPr>
        <w:t xml:space="preserve"> מיום 14.9.2006 עמ' 1182 </w:t>
      </w:r>
      <w:r>
        <w:rPr>
          <w:rFonts w:cs="FrankRuehl"/>
          <w:rtl/>
        </w:rPr>
        <w:t>–</w:t>
      </w:r>
      <w:r>
        <w:rPr>
          <w:rFonts w:cs="FrankRuehl" w:hint="cs"/>
          <w:rtl/>
        </w:rPr>
        <w:t xml:space="preserve"> תק' תשס"ו-2006;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10C6" w:rsidRDefault="00E710C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שירותי הסעד (הסכם להחזקת נזקק–מפגר במעון), תשס"א–2001</w:t>
    </w:r>
  </w:p>
  <w:p w:rsidR="00E710C6" w:rsidRDefault="00E710C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710C6" w:rsidRDefault="00E710C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10C6" w:rsidRDefault="00E710C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שירותי הסעד (הסכם להחזקת נזקק</w:t>
    </w:r>
    <w:r>
      <w:rPr>
        <w:rFonts w:hAnsi="FrankRuehl" w:cs="FrankRuehl" w:hint="cs"/>
        <w:color w:val="000000"/>
        <w:sz w:val="28"/>
        <w:szCs w:val="28"/>
        <w:rtl/>
      </w:rPr>
      <w:t>-</w:t>
    </w:r>
    <w:r>
      <w:rPr>
        <w:rFonts w:hAnsi="FrankRuehl" w:cs="FrankRuehl"/>
        <w:color w:val="000000"/>
        <w:sz w:val="28"/>
        <w:szCs w:val="28"/>
        <w:rtl/>
      </w:rPr>
      <w:t>מפגר במעון), תשס"א</w:t>
    </w:r>
    <w:r>
      <w:rPr>
        <w:rFonts w:hAnsi="FrankRuehl" w:cs="FrankRuehl" w:hint="cs"/>
        <w:color w:val="000000"/>
        <w:sz w:val="28"/>
        <w:szCs w:val="28"/>
        <w:rtl/>
      </w:rPr>
      <w:t>-</w:t>
    </w:r>
    <w:r>
      <w:rPr>
        <w:rFonts w:hAnsi="FrankRuehl" w:cs="FrankRuehl"/>
        <w:color w:val="000000"/>
        <w:sz w:val="28"/>
        <w:szCs w:val="28"/>
        <w:rtl/>
      </w:rPr>
      <w:t>2001</w:t>
    </w:r>
  </w:p>
  <w:p w:rsidR="00E710C6" w:rsidRDefault="00E710C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710C6" w:rsidRDefault="00E710C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C2083"/>
    <w:multiLevelType w:val="singleLevel"/>
    <w:tmpl w:val="CED8D032"/>
    <w:lvl w:ilvl="0">
      <w:start w:val="16"/>
      <w:numFmt w:val="decimal"/>
      <w:lvlText w:val="%1."/>
      <w:lvlJc w:val="left"/>
      <w:pPr>
        <w:tabs>
          <w:tab w:val="num" w:pos="630"/>
        </w:tabs>
        <w:ind w:hanging="630"/>
      </w:pPr>
      <w:rPr>
        <w:rFonts w:ascii="Times New Roman" w:hAnsi="Times New Roman" w:cs="FrankRuehl" w:hint="default"/>
        <w:sz w:val="26"/>
      </w:rPr>
    </w:lvl>
  </w:abstractNum>
  <w:num w:numId="1" w16cid:durableId="1314486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1AA3"/>
    <w:rsid w:val="002B66F4"/>
    <w:rsid w:val="003531DB"/>
    <w:rsid w:val="006C1AA3"/>
    <w:rsid w:val="008B01F3"/>
    <w:rsid w:val="00B3162F"/>
    <w:rsid w:val="00B818E6"/>
    <w:rsid w:val="00CC0DE1"/>
    <w:rsid w:val="00E710C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ACC0DE6-BDFA-4FF4-8E9D-A40CA0CB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04">
    <w:name w:val="P04"/>
    <w:basedOn w:val="P00"/>
    <w:pPr>
      <w:ind w:right="1928" w:hanging="1928"/>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Law_word/law06/tak-6518.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518.pdf" TargetMode="External"/><Relationship Id="rId1" Type="http://schemas.openxmlformats.org/officeDocument/2006/relationships/hyperlink" Target="http://www.nevo.co.il/Law_word/law06/TAK-609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1854</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פרק 171</vt:lpstr>
    </vt:vector>
  </TitlesOfParts>
  <Company/>
  <LinksUpToDate>false</LinksUpToDate>
  <CharactersWithSpaces>12398</CharactersWithSpaces>
  <SharedDoc>false</SharedDoc>
  <HLinks>
    <vt:vector size="102" baseType="variant">
      <vt:variant>
        <vt:i4>8257541</vt:i4>
      </vt:variant>
      <vt:variant>
        <vt:i4>84</vt:i4>
      </vt:variant>
      <vt:variant>
        <vt:i4>0</vt:i4>
      </vt:variant>
      <vt:variant>
        <vt:i4>5</vt:i4>
      </vt:variant>
      <vt:variant>
        <vt:lpwstr>http://www.nevo.co.il/Law_word/law06/tak-6518.pdf</vt:lpwstr>
      </vt:variant>
      <vt:variant>
        <vt:lpwstr/>
      </vt:variant>
      <vt:variant>
        <vt:i4>5439497</vt:i4>
      </vt:variant>
      <vt:variant>
        <vt:i4>81</vt:i4>
      </vt:variant>
      <vt:variant>
        <vt:i4>0</vt:i4>
      </vt:variant>
      <vt:variant>
        <vt:i4>5</vt:i4>
      </vt:variant>
      <vt:variant>
        <vt:lpwstr/>
      </vt:variant>
      <vt:variant>
        <vt:lpwstr>med6</vt:lpwstr>
      </vt:variant>
      <vt:variant>
        <vt:i4>5242889</vt:i4>
      </vt:variant>
      <vt:variant>
        <vt:i4>75</vt:i4>
      </vt:variant>
      <vt:variant>
        <vt:i4>0</vt:i4>
      </vt:variant>
      <vt:variant>
        <vt:i4>5</vt:i4>
      </vt:variant>
      <vt:variant>
        <vt:lpwstr/>
      </vt:variant>
      <vt:variant>
        <vt:lpwstr>med5</vt:lpwstr>
      </vt:variant>
      <vt:variant>
        <vt:i4>5308425</vt:i4>
      </vt:variant>
      <vt:variant>
        <vt:i4>69</vt:i4>
      </vt:variant>
      <vt:variant>
        <vt:i4>0</vt:i4>
      </vt:variant>
      <vt:variant>
        <vt:i4>5</vt:i4>
      </vt:variant>
      <vt:variant>
        <vt:lpwstr/>
      </vt:variant>
      <vt:variant>
        <vt:lpwstr>med4</vt:lpwstr>
      </vt:variant>
      <vt:variant>
        <vt:i4>5636105</vt:i4>
      </vt:variant>
      <vt:variant>
        <vt:i4>63</vt:i4>
      </vt:variant>
      <vt:variant>
        <vt:i4>0</vt:i4>
      </vt:variant>
      <vt:variant>
        <vt:i4>5</vt:i4>
      </vt:variant>
      <vt:variant>
        <vt:lpwstr/>
      </vt:variant>
      <vt:variant>
        <vt:lpwstr>med3</vt:lpwstr>
      </vt:variant>
      <vt:variant>
        <vt:i4>5701641</vt:i4>
      </vt:variant>
      <vt:variant>
        <vt:i4>57</vt:i4>
      </vt:variant>
      <vt:variant>
        <vt:i4>0</vt:i4>
      </vt:variant>
      <vt:variant>
        <vt:i4>5</vt:i4>
      </vt:variant>
      <vt:variant>
        <vt:lpwstr/>
      </vt:variant>
      <vt:variant>
        <vt:lpwstr>med2</vt:lpwstr>
      </vt:variant>
      <vt:variant>
        <vt:i4>196634</vt:i4>
      </vt:variant>
      <vt:variant>
        <vt:i4>51</vt:i4>
      </vt:variant>
      <vt:variant>
        <vt:i4>0</vt:i4>
      </vt:variant>
      <vt:variant>
        <vt:i4>5</vt:i4>
      </vt:variant>
      <vt:variant>
        <vt:lpwstr/>
      </vt:variant>
      <vt:variant>
        <vt:lpwstr>Seif6</vt:lpwstr>
      </vt:variant>
      <vt:variant>
        <vt:i4>196634</vt:i4>
      </vt:variant>
      <vt:variant>
        <vt:i4>45</vt:i4>
      </vt:variant>
      <vt:variant>
        <vt:i4>0</vt:i4>
      </vt:variant>
      <vt:variant>
        <vt:i4>5</vt:i4>
      </vt:variant>
      <vt:variant>
        <vt:lpwstr/>
      </vt:variant>
      <vt:variant>
        <vt:lpwstr>Seif5</vt:lpwstr>
      </vt:variant>
      <vt:variant>
        <vt:i4>5505033</vt:i4>
      </vt:variant>
      <vt:variant>
        <vt:i4>39</vt:i4>
      </vt:variant>
      <vt:variant>
        <vt:i4>0</vt:i4>
      </vt:variant>
      <vt:variant>
        <vt:i4>5</vt:i4>
      </vt:variant>
      <vt:variant>
        <vt:lpwstr/>
      </vt:variant>
      <vt:variant>
        <vt:lpwstr>med1</vt:lpwstr>
      </vt:variant>
      <vt:variant>
        <vt:i4>5570569</vt:i4>
      </vt:variant>
      <vt:variant>
        <vt:i4>33</vt:i4>
      </vt:variant>
      <vt:variant>
        <vt:i4>0</vt:i4>
      </vt:variant>
      <vt:variant>
        <vt:i4>5</vt:i4>
      </vt:variant>
      <vt:variant>
        <vt:lpwstr/>
      </vt:variant>
      <vt:variant>
        <vt:lpwstr>med0</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8257541</vt:i4>
      </vt:variant>
      <vt:variant>
        <vt:i4>3</vt:i4>
      </vt:variant>
      <vt:variant>
        <vt:i4>0</vt:i4>
      </vt:variant>
      <vt:variant>
        <vt:i4>5</vt:i4>
      </vt:variant>
      <vt:variant>
        <vt:lpwstr>http://www.nevo.co.il/Law_word/law06/TAK-6518.pdf</vt:lpwstr>
      </vt:variant>
      <vt:variant>
        <vt:lpwstr/>
      </vt:variant>
      <vt:variant>
        <vt:i4>7733261</vt:i4>
      </vt:variant>
      <vt:variant>
        <vt:i4>0</vt:i4>
      </vt:variant>
      <vt:variant>
        <vt:i4>0</vt:i4>
      </vt:variant>
      <vt:variant>
        <vt:i4>5</vt:i4>
      </vt:variant>
      <vt:variant>
        <vt:lpwstr>http://www.nevo.co.il/Law_word/law06/TAK-6095.pdf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171</dc:title>
  <dc:subject/>
  <dc:creator>eli</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p171</vt:lpwstr>
  </property>
  <property fmtid="{D5CDD505-2E9C-101B-9397-08002B2CF9AE}" pid="3" name="CHNAME">
    <vt:lpwstr>סעד</vt:lpwstr>
  </property>
  <property fmtid="{D5CDD505-2E9C-101B-9397-08002B2CF9AE}" pid="4" name="LAWNAME">
    <vt:lpwstr>תקנות שירותי הסעד (הסכם להחזקת נזקק-מפגר במעון), תשס"א-2001</vt:lpwstr>
  </property>
  <property fmtid="{D5CDD505-2E9C-101B-9397-08002B2CF9AE}" pid="5" name="LAWNUMBER">
    <vt:lpwstr>0017</vt:lpwstr>
  </property>
  <property fmtid="{D5CDD505-2E9C-101B-9397-08002B2CF9AE}" pid="6" name="TYPE">
    <vt:lpwstr>01</vt:lpwstr>
  </property>
  <property fmtid="{D5CDD505-2E9C-101B-9397-08002B2CF9AE}" pid="7" name="LINKK1">
    <vt:lpwstr>http://www.nevo.co.il/Law_word/law06/TAK-6518.pdf;רשומות - תקנות כלליות#תוקנו ק"ת תשס"ו מס' 6518 #מיום 14.9.2006 #עמ' 1182 #תק' תשס"ו-2006; תחילתן 30 ימים מיום פרסומן</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בריאות</vt:lpwstr>
  </property>
  <property fmtid="{D5CDD505-2E9C-101B-9397-08002B2CF9AE}" pid="23" name="NOSE21">
    <vt:lpwstr>שרותי רווחה</vt:lpwstr>
  </property>
  <property fmtid="{D5CDD505-2E9C-101B-9397-08002B2CF9AE}" pid="24" name="NOSE31">
    <vt:lpwstr>סעד</vt:lpwstr>
  </property>
  <property fmtid="{D5CDD505-2E9C-101B-9397-08002B2CF9AE}" pid="25" name="NOSE41">
    <vt:lpwstr>טיפול במפגרים</vt:lpwstr>
  </property>
  <property fmtid="{D5CDD505-2E9C-101B-9397-08002B2CF9AE}" pid="26" name="NOSE12">
    <vt:lpwstr>רשויות ומשפט מנהלי</vt:lpwstr>
  </property>
  <property fmtid="{D5CDD505-2E9C-101B-9397-08002B2CF9AE}" pid="27" name="NOSE22">
    <vt:lpwstr>שרותי רווחה</vt:lpwstr>
  </property>
  <property fmtid="{D5CDD505-2E9C-101B-9397-08002B2CF9AE}" pid="28" name="NOSE32">
    <vt:lpwstr>סעד</vt:lpwstr>
  </property>
  <property fmtid="{D5CDD505-2E9C-101B-9397-08002B2CF9AE}" pid="29" name="NOSE42">
    <vt:lpwstr>טיפול במפגרים</vt:lpwstr>
  </property>
  <property fmtid="{D5CDD505-2E9C-101B-9397-08002B2CF9AE}" pid="30" name="NOSE13">
    <vt:lpwstr>בריאות</vt:lpwstr>
  </property>
  <property fmtid="{D5CDD505-2E9C-101B-9397-08002B2CF9AE}" pid="31" name="NOSE23">
    <vt:lpwstr>שרותי רווחה</vt:lpwstr>
  </property>
  <property fmtid="{D5CDD505-2E9C-101B-9397-08002B2CF9AE}" pid="32" name="NOSE33">
    <vt:lpwstr>מעונות</vt:lpwstr>
  </property>
  <property fmtid="{D5CDD505-2E9C-101B-9397-08002B2CF9AE}" pid="33" name="NOSE43">
    <vt:lpwstr/>
  </property>
  <property fmtid="{D5CDD505-2E9C-101B-9397-08002B2CF9AE}" pid="34" name="NOSE14">
    <vt:lpwstr>רשויות ומשפט מנהלי</vt:lpwstr>
  </property>
  <property fmtid="{D5CDD505-2E9C-101B-9397-08002B2CF9AE}" pid="35" name="NOSE24">
    <vt:lpwstr>שרותי רווחה</vt:lpwstr>
  </property>
  <property fmtid="{D5CDD505-2E9C-101B-9397-08002B2CF9AE}" pid="36" name="NOSE34">
    <vt:lpwstr>מעונות</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שירותי הסעד</vt:lpwstr>
  </property>
  <property fmtid="{D5CDD505-2E9C-101B-9397-08002B2CF9AE}" pid="63" name="MEKOR_SAIF1">
    <vt:lpwstr>13XאX</vt:lpwstr>
  </property>
  <property fmtid="{D5CDD505-2E9C-101B-9397-08002B2CF9AE}" pid="64" name="MEKOR_NAME2">
    <vt:lpwstr>חוק הפיקוח על מעונות</vt:lpwstr>
  </property>
  <property fmtid="{D5CDD505-2E9C-101B-9397-08002B2CF9AE}" pid="65" name="MEKOR_SAIF2">
    <vt:lpwstr>12XאX</vt:lpwstr>
  </property>
</Properties>
</file>