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1A156D" w:rsidP="00646E29">
      <w:pPr>
        <w:pStyle w:val="big-header"/>
        <w:spacing w:line="240" w:lineRule="auto"/>
        <w:ind w:left="0" w:right="1134"/>
        <w:rPr>
          <w:rFonts w:cs="FrankRuehl"/>
          <w:sz w:val="32"/>
        </w:rPr>
      </w:pPr>
      <w:r>
        <w:rPr>
          <w:rFonts w:cs="FrankRuehl" w:hint="cs"/>
          <w:sz w:val="32"/>
          <w:rtl/>
        </w:rPr>
        <w:t>תקנות תכנון משק החלב (</w:t>
      </w:r>
      <w:r w:rsidR="00982643">
        <w:rPr>
          <w:rFonts w:cs="FrankRuehl" w:hint="cs"/>
          <w:sz w:val="32"/>
          <w:rtl/>
        </w:rPr>
        <w:t xml:space="preserve">העברת מכסות </w:t>
      </w:r>
      <w:r w:rsidR="00646E29">
        <w:rPr>
          <w:rFonts w:cs="FrankRuehl" w:hint="cs"/>
          <w:sz w:val="32"/>
          <w:rtl/>
        </w:rPr>
        <w:t>של יצרנים שיתופיים בענף הבקר</w:t>
      </w:r>
      <w:r w:rsidR="00982643">
        <w:rPr>
          <w:rFonts w:cs="FrankRuehl" w:hint="cs"/>
          <w:sz w:val="32"/>
          <w:rtl/>
        </w:rPr>
        <w:t>), תשע"</w:t>
      </w:r>
      <w:r w:rsidR="00646E29">
        <w:rPr>
          <w:rFonts w:cs="FrankRuehl" w:hint="cs"/>
          <w:sz w:val="32"/>
          <w:rtl/>
        </w:rPr>
        <w:t>ה-2015</w:t>
      </w:r>
    </w:p>
    <w:p w:rsidR="00A42903" w:rsidRPr="00A42903" w:rsidRDefault="00A42903" w:rsidP="00A42903">
      <w:pPr>
        <w:spacing w:line="320" w:lineRule="auto"/>
        <w:jc w:val="left"/>
        <w:rPr>
          <w:rFonts w:cs="FrankRuehl"/>
          <w:szCs w:val="26"/>
          <w:rtl/>
        </w:rPr>
      </w:pPr>
    </w:p>
    <w:p w:rsidR="00A42903" w:rsidRDefault="00A42903" w:rsidP="00A42903">
      <w:pPr>
        <w:spacing w:line="320" w:lineRule="auto"/>
        <w:jc w:val="left"/>
        <w:rPr>
          <w:rtl/>
        </w:rPr>
      </w:pPr>
    </w:p>
    <w:p w:rsidR="00A42903" w:rsidRPr="00A42903" w:rsidRDefault="00A42903" w:rsidP="00A42903">
      <w:pPr>
        <w:spacing w:line="320" w:lineRule="auto"/>
        <w:jc w:val="left"/>
        <w:rPr>
          <w:rFonts w:cs="Miriam"/>
          <w:szCs w:val="22"/>
          <w:rtl/>
        </w:rPr>
      </w:pPr>
      <w:r w:rsidRPr="00A42903">
        <w:rPr>
          <w:rFonts w:cs="Miriam"/>
          <w:szCs w:val="22"/>
          <w:rtl/>
        </w:rPr>
        <w:t>חקלאות טבע וסביבה</w:t>
      </w:r>
      <w:r w:rsidRPr="00A42903">
        <w:rPr>
          <w:rFonts w:cs="FrankRuehl"/>
          <w:szCs w:val="26"/>
          <w:rtl/>
        </w:rPr>
        <w:t xml:space="preserve"> – בע"ח – משק החלב</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B2A9B" w:rsidRPr="005B2A9B" w:rsidTr="005B2A9B">
        <w:tblPrEx>
          <w:tblCellMar>
            <w:top w:w="0" w:type="dxa"/>
            <w:bottom w:w="0" w:type="dxa"/>
          </w:tblCellMar>
        </w:tblPrEx>
        <w:tc>
          <w:tcPr>
            <w:tcW w:w="1247" w:type="dxa"/>
          </w:tcPr>
          <w:p w:rsidR="005B2A9B" w:rsidRPr="005B2A9B" w:rsidRDefault="005B2A9B" w:rsidP="005B2A9B">
            <w:pPr>
              <w:spacing w:line="240" w:lineRule="auto"/>
              <w:jc w:val="left"/>
              <w:rPr>
                <w:rFonts w:cs="Frankruhel"/>
                <w:sz w:val="24"/>
                <w:rtl/>
              </w:rPr>
            </w:pPr>
          </w:p>
        </w:tc>
        <w:tc>
          <w:tcPr>
            <w:tcW w:w="5669" w:type="dxa"/>
          </w:tcPr>
          <w:p w:rsidR="005B2A9B" w:rsidRPr="005B2A9B" w:rsidRDefault="005B2A9B" w:rsidP="005B2A9B">
            <w:pPr>
              <w:spacing w:line="240" w:lineRule="auto"/>
              <w:jc w:val="left"/>
              <w:rPr>
                <w:rFonts w:cs="Frankruhel"/>
                <w:sz w:val="24"/>
                <w:rtl/>
              </w:rPr>
            </w:pPr>
            <w:r>
              <w:rPr>
                <w:rFonts w:cs="Times New Roman"/>
                <w:sz w:val="24"/>
                <w:rtl/>
              </w:rPr>
              <w:t>פרק א': הגדרות</w:t>
            </w:r>
          </w:p>
        </w:tc>
        <w:tc>
          <w:tcPr>
            <w:tcW w:w="567" w:type="dxa"/>
          </w:tcPr>
          <w:p w:rsidR="005B2A9B" w:rsidRPr="005B2A9B" w:rsidRDefault="005B2A9B" w:rsidP="005B2A9B">
            <w:pPr>
              <w:spacing w:line="240" w:lineRule="auto"/>
              <w:jc w:val="left"/>
              <w:rPr>
                <w:rStyle w:val="Hyperlink"/>
                <w:rtl/>
              </w:rPr>
            </w:pPr>
            <w:hyperlink w:anchor="med0" w:tooltip="פרק א: הגדרות" w:history="1">
              <w:r w:rsidRPr="005B2A9B">
                <w:rPr>
                  <w:rStyle w:val="Hyperlink"/>
                </w:rPr>
                <w:t>Go</w:t>
              </w:r>
            </w:hyperlink>
          </w:p>
        </w:tc>
        <w:tc>
          <w:tcPr>
            <w:tcW w:w="850" w:type="dxa"/>
          </w:tcPr>
          <w:p w:rsidR="005B2A9B" w:rsidRPr="005B2A9B" w:rsidRDefault="005B2A9B" w:rsidP="005B2A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B2A9B" w:rsidRPr="005B2A9B" w:rsidTr="005B2A9B">
        <w:tblPrEx>
          <w:tblCellMar>
            <w:top w:w="0" w:type="dxa"/>
            <w:bottom w:w="0" w:type="dxa"/>
          </w:tblCellMar>
        </w:tblPrEx>
        <w:tc>
          <w:tcPr>
            <w:tcW w:w="1247" w:type="dxa"/>
          </w:tcPr>
          <w:p w:rsidR="005B2A9B" w:rsidRPr="005B2A9B" w:rsidRDefault="005B2A9B" w:rsidP="005B2A9B">
            <w:pPr>
              <w:spacing w:line="240" w:lineRule="auto"/>
              <w:jc w:val="left"/>
              <w:rPr>
                <w:rFonts w:cs="Frankruhel"/>
                <w:sz w:val="24"/>
                <w:rtl/>
              </w:rPr>
            </w:pPr>
            <w:r>
              <w:rPr>
                <w:rFonts w:cs="Times New Roman"/>
                <w:sz w:val="24"/>
                <w:rtl/>
              </w:rPr>
              <w:t xml:space="preserve">סעיף 1 </w:t>
            </w:r>
          </w:p>
        </w:tc>
        <w:tc>
          <w:tcPr>
            <w:tcW w:w="5669" w:type="dxa"/>
          </w:tcPr>
          <w:p w:rsidR="005B2A9B" w:rsidRPr="005B2A9B" w:rsidRDefault="005B2A9B" w:rsidP="005B2A9B">
            <w:pPr>
              <w:spacing w:line="240" w:lineRule="auto"/>
              <w:jc w:val="left"/>
              <w:rPr>
                <w:rFonts w:cs="Frankruhel"/>
                <w:sz w:val="24"/>
                <w:rtl/>
              </w:rPr>
            </w:pPr>
            <w:r>
              <w:rPr>
                <w:rFonts w:cs="Times New Roman"/>
                <w:sz w:val="24"/>
                <w:rtl/>
              </w:rPr>
              <w:t>הגדרות</w:t>
            </w:r>
          </w:p>
        </w:tc>
        <w:tc>
          <w:tcPr>
            <w:tcW w:w="567" w:type="dxa"/>
          </w:tcPr>
          <w:p w:rsidR="005B2A9B" w:rsidRPr="005B2A9B" w:rsidRDefault="005B2A9B" w:rsidP="005B2A9B">
            <w:pPr>
              <w:spacing w:line="240" w:lineRule="auto"/>
              <w:jc w:val="left"/>
              <w:rPr>
                <w:rStyle w:val="Hyperlink"/>
                <w:rtl/>
              </w:rPr>
            </w:pPr>
            <w:hyperlink w:anchor="Seif1" w:tooltip="הגדרות" w:history="1">
              <w:r w:rsidRPr="005B2A9B">
                <w:rPr>
                  <w:rStyle w:val="Hyperlink"/>
                </w:rPr>
                <w:t>Go</w:t>
              </w:r>
            </w:hyperlink>
          </w:p>
        </w:tc>
        <w:tc>
          <w:tcPr>
            <w:tcW w:w="850" w:type="dxa"/>
          </w:tcPr>
          <w:p w:rsidR="005B2A9B" w:rsidRPr="005B2A9B" w:rsidRDefault="005B2A9B" w:rsidP="005B2A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B2A9B" w:rsidRPr="005B2A9B" w:rsidTr="005B2A9B">
        <w:tblPrEx>
          <w:tblCellMar>
            <w:top w:w="0" w:type="dxa"/>
            <w:bottom w:w="0" w:type="dxa"/>
          </w:tblCellMar>
        </w:tblPrEx>
        <w:tc>
          <w:tcPr>
            <w:tcW w:w="1247" w:type="dxa"/>
          </w:tcPr>
          <w:p w:rsidR="005B2A9B" w:rsidRPr="005B2A9B" w:rsidRDefault="005B2A9B" w:rsidP="005B2A9B">
            <w:pPr>
              <w:spacing w:line="240" w:lineRule="auto"/>
              <w:jc w:val="left"/>
              <w:rPr>
                <w:rFonts w:cs="Frankruhel"/>
                <w:sz w:val="24"/>
                <w:rtl/>
              </w:rPr>
            </w:pPr>
          </w:p>
        </w:tc>
        <w:tc>
          <w:tcPr>
            <w:tcW w:w="5669" w:type="dxa"/>
          </w:tcPr>
          <w:p w:rsidR="005B2A9B" w:rsidRPr="005B2A9B" w:rsidRDefault="005B2A9B" w:rsidP="005B2A9B">
            <w:pPr>
              <w:spacing w:line="240" w:lineRule="auto"/>
              <w:jc w:val="left"/>
              <w:rPr>
                <w:rFonts w:cs="Frankruhel"/>
                <w:sz w:val="24"/>
                <w:rtl/>
              </w:rPr>
            </w:pPr>
            <w:r>
              <w:rPr>
                <w:rFonts w:cs="Times New Roman"/>
                <w:sz w:val="24"/>
                <w:rtl/>
              </w:rPr>
              <w:t>פרק ב': העברת מכסה של יצרן שיתופי</w:t>
            </w:r>
          </w:p>
        </w:tc>
        <w:tc>
          <w:tcPr>
            <w:tcW w:w="567" w:type="dxa"/>
          </w:tcPr>
          <w:p w:rsidR="005B2A9B" w:rsidRPr="005B2A9B" w:rsidRDefault="005B2A9B" w:rsidP="005B2A9B">
            <w:pPr>
              <w:spacing w:line="240" w:lineRule="auto"/>
              <w:jc w:val="left"/>
              <w:rPr>
                <w:rStyle w:val="Hyperlink"/>
                <w:rtl/>
              </w:rPr>
            </w:pPr>
            <w:hyperlink w:anchor="med1" w:tooltip="פרק ב: העברת מכסה של יצרן שיתופי" w:history="1">
              <w:r w:rsidRPr="005B2A9B">
                <w:rPr>
                  <w:rStyle w:val="Hyperlink"/>
                </w:rPr>
                <w:t>Go</w:t>
              </w:r>
            </w:hyperlink>
          </w:p>
        </w:tc>
        <w:tc>
          <w:tcPr>
            <w:tcW w:w="850" w:type="dxa"/>
          </w:tcPr>
          <w:p w:rsidR="005B2A9B" w:rsidRPr="005B2A9B" w:rsidRDefault="005B2A9B" w:rsidP="005B2A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B2A9B" w:rsidRPr="005B2A9B" w:rsidTr="005B2A9B">
        <w:tblPrEx>
          <w:tblCellMar>
            <w:top w:w="0" w:type="dxa"/>
            <w:bottom w:w="0" w:type="dxa"/>
          </w:tblCellMar>
        </w:tblPrEx>
        <w:tc>
          <w:tcPr>
            <w:tcW w:w="1247" w:type="dxa"/>
          </w:tcPr>
          <w:p w:rsidR="005B2A9B" w:rsidRPr="005B2A9B" w:rsidRDefault="005B2A9B" w:rsidP="005B2A9B">
            <w:pPr>
              <w:spacing w:line="240" w:lineRule="auto"/>
              <w:jc w:val="left"/>
              <w:rPr>
                <w:rFonts w:cs="Frankruhel"/>
                <w:sz w:val="24"/>
                <w:rtl/>
              </w:rPr>
            </w:pPr>
            <w:r>
              <w:rPr>
                <w:rFonts w:cs="Times New Roman"/>
                <w:sz w:val="24"/>
                <w:rtl/>
              </w:rPr>
              <w:t xml:space="preserve">סעיף 2 </w:t>
            </w:r>
          </w:p>
        </w:tc>
        <w:tc>
          <w:tcPr>
            <w:tcW w:w="5669" w:type="dxa"/>
          </w:tcPr>
          <w:p w:rsidR="005B2A9B" w:rsidRPr="005B2A9B" w:rsidRDefault="005B2A9B" w:rsidP="005B2A9B">
            <w:pPr>
              <w:spacing w:line="240" w:lineRule="auto"/>
              <w:jc w:val="left"/>
              <w:rPr>
                <w:rFonts w:cs="Frankruhel"/>
                <w:sz w:val="24"/>
                <w:rtl/>
              </w:rPr>
            </w:pPr>
            <w:r>
              <w:rPr>
                <w:rFonts w:cs="Times New Roman"/>
                <w:sz w:val="24"/>
                <w:rtl/>
              </w:rPr>
              <w:t>הודעה על בקשה לפרישה ולהעברת מכסה</w:t>
            </w:r>
          </w:p>
        </w:tc>
        <w:tc>
          <w:tcPr>
            <w:tcW w:w="567" w:type="dxa"/>
          </w:tcPr>
          <w:p w:rsidR="005B2A9B" w:rsidRPr="005B2A9B" w:rsidRDefault="005B2A9B" w:rsidP="005B2A9B">
            <w:pPr>
              <w:spacing w:line="240" w:lineRule="auto"/>
              <w:jc w:val="left"/>
              <w:rPr>
                <w:rStyle w:val="Hyperlink"/>
                <w:rtl/>
              </w:rPr>
            </w:pPr>
            <w:hyperlink w:anchor="Seif2" w:tooltip="הודעה על בקשה לפרישה ולהעברת מכסה" w:history="1">
              <w:r w:rsidRPr="005B2A9B">
                <w:rPr>
                  <w:rStyle w:val="Hyperlink"/>
                </w:rPr>
                <w:t>Go</w:t>
              </w:r>
            </w:hyperlink>
          </w:p>
        </w:tc>
        <w:tc>
          <w:tcPr>
            <w:tcW w:w="850" w:type="dxa"/>
          </w:tcPr>
          <w:p w:rsidR="005B2A9B" w:rsidRPr="005B2A9B" w:rsidRDefault="005B2A9B" w:rsidP="005B2A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B2A9B" w:rsidRPr="005B2A9B" w:rsidTr="005B2A9B">
        <w:tblPrEx>
          <w:tblCellMar>
            <w:top w:w="0" w:type="dxa"/>
            <w:bottom w:w="0" w:type="dxa"/>
          </w:tblCellMar>
        </w:tblPrEx>
        <w:tc>
          <w:tcPr>
            <w:tcW w:w="1247" w:type="dxa"/>
          </w:tcPr>
          <w:p w:rsidR="005B2A9B" w:rsidRPr="005B2A9B" w:rsidRDefault="005B2A9B" w:rsidP="005B2A9B">
            <w:pPr>
              <w:spacing w:line="240" w:lineRule="auto"/>
              <w:jc w:val="left"/>
              <w:rPr>
                <w:rFonts w:cs="Frankruhel"/>
                <w:sz w:val="24"/>
                <w:rtl/>
              </w:rPr>
            </w:pPr>
            <w:r>
              <w:rPr>
                <w:rFonts w:cs="Times New Roman"/>
                <w:sz w:val="24"/>
                <w:rtl/>
              </w:rPr>
              <w:t xml:space="preserve">סעיף 3 </w:t>
            </w:r>
          </w:p>
        </w:tc>
        <w:tc>
          <w:tcPr>
            <w:tcW w:w="5669" w:type="dxa"/>
          </w:tcPr>
          <w:p w:rsidR="005B2A9B" w:rsidRPr="005B2A9B" w:rsidRDefault="005B2A9B" w:rsidP="005B2A9B">
            <w:pPr>
              <w:spacing w:line="240" w:lineRule="auto"/>
              <w:jc w:val="left"/>
              <w:rPr>
                <w:rFonts w:cs="Frankruhel"/>
                <w:sz w:val="24"/>
                <w:rtl/>
              </w:rPr>
            </w:pPr>
            <w:r>
              <w:rPr>
                <w:rFonts w:cs="Times New Roman"/>
                <w:sz w:val="24"/>
                <w:rtl/>
              </w:rPr>
              <w:t>בדיקת הבקשה לפרישה וקביעת היקף המכסה המועברת</w:t>
            </w:r>
          </w:p>
        </w:tc>
        <w:tc>
          <w:tcPr>
            <w:tcW w:w="567" w:type="dxa"/>
          </w:tcPr>
          <w:p w:rsidR="005B2A9B" w:rsidRPr="005B2A9B" w:rsidRDefault="005B2A9B" w:rsidP="005B2A9B">
            <w:pPr>
              <w:spacing w:line="240" w:lineRule="auto"/>
              <w:jc w:val="left"/>
              <w:rPr>
                <w:rStyle w:val="Hyperlink"/>
                <w:rtl/>
              </w:rPr>
            </w:pPr>
            <w:hyperlink w:anchor="Seif3" w:tooltip="בדיקת הבקשה לפרישה וקביעת היקף המכסה המועברת" w:history="1">
              <w:r w:rsidRPr="005B2A9B">
                <w:rPr>
                  <w:rStyle w:val="Hyperlink"/>
                </w:rPr>
                <w:t>Go</w:t>
              </w:r>
            </w:hyperlink>
          </w:p>
        </w:tc>
        <w:tc>
          <w:tcPr>
            <w:tcW w:w="850" w:type="dxa"/>
          </w:tcPr>
          <w:p w:rsidR="005B2A9B" w:rsidRPr="005B2A9B" w:rsidRDefault="005B2A9B" w:rsidP="005B2A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B2A9B" w:rsidRPr="005B2A9B" w:rsidTr="005B2A9B">
        <w:tblPrEx>
          <w:tblCellMar>
            <w:top w:w="0" w:type="dxa"/>
            <w:bottom w:w="0" w:type="dxa"/>
          </w:tblCellMar>
        </w:tblPrEx>
        <w:tc>
          <w:tcPr>
            <w:tcW w:w="1247" w:type="dxa"/>
          </w:tcPr>
          <w:p w:rsidR="005B2A9B" w:rsidRPr="005B2A9B" w:rsidRDefault="005B2A9B" w:rsidP="005B2A9B">
            <w:pPr>
              <w:spacing w:line="240" w:lineRule="auto"/>
              <w:jc w:val="left"/>
              <w:rPr>
                <w:rFonts w:cs="Frankruhel"/>
                <w:sz w:val="24"/>
                <w:rtl/>
              </w:rPr>
            </w:pPr>
            <w:r>
              <w:rPr>
                <w:rFonts w:cs="Times New Roman"/>
                <w:sz w:val="24"/>
                <w:rtl/>
              </w:rPr>
              <w:t xml:space="preserve">סעיף 4 </w:t>
            </w:r>
          </w:p>
        </w:tc>
        <w:tc>
          <w:tcPr>
            <w:tcW w:w="5669" w:type="dxa"/>
          </w:tcPr>
          <w:p w:rsidR="005B2A9B" w:rsidRPr="005B2A9B" w:rsidRDefault="005B2A9B" w:rsidP="005B2A9B">
            <w:pPr>
              <w:spacing w:line="240" w:lineRule="auto"/>
              <w:jc w:val="left"/>
              <w:rPr>
                <w:rFonts w:cs="Frankruhel"/>
                <w:sz w:val="24"/>
                <w:rtl/>
              </w:rPr>
            </w:pPr>
            <w:r>
              <w:rPr>
                <w:rFonts w:cs="Times New Roman"/>
                <w:sz w:val="24"/>
                <w:rtl/>
              </w:rPr>
              <w:t>זכות סירוב ראשונה לשותפים ומחיר ליטר מכסה המועבר לשותפים</w:t>
            </w:r>
          </w:p>
        </w:tc>
        <w:tc>
          <w:tcPr>
            <w:tcW w:w="567" w:type="dxa"/>
          </w:tcPr>
          <w:p w:rsidR="005B2A9B" w:rsidRPr="005B2A9B" w:rsidRDefault="005B2A9B" w:rsidP="005B2A9B">
            <w:pPr>
              <w:spacing w:line="240" w:lineRule="auto"/>
              <w:jc w:val="left"/>
              <w:rPr>
                <w:rStyle w:val="Hyperlink"/>
                <w:rtl/>
              </w:rPr>
            </w:pPr>
            <w:hyperlink w:anchor="Seif4" w:tooltip="זכות סירוב ראשונה לשותפים ומחיר ליטר מכסה המועבר לשותפים" w:history="1">
              <w:r w:rsidRPr="005B2A9B">
                <w:rPr>
                  <w:rStyle w:val="Hyperlink"/>
                </w:rPr>
                <w:t>Go</w:t>
              </w:r>
            </w:hyperlink>
          </w:p>
        </w:tc>
        <w:tc>
          <w:tcPr>
            <w:tcW w:w="850" w:type="dxa"/>
          </w:tcPr>
          <w:p w:rsidR="005B2A9B" w:rsidRPr="005B2A9B" w:rsidRDefault="005B2A9B" w:rsidP="005B2A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2A9B" w:rsidRPr="005B2A9B" w:rsidTr="005B2A9B">
        <w:tblPrEx>
          <w:tblCellMar>
            <w:top w:w="0" w:type="dxa"/>
            <w:bottom w:w="0" w:type="dxa"/>
          </w:tblCellMar>
        </w:tblPrEx>
        <w:tc>
          <w:tcPr>
            <w:tcW w:w="1247" w:type="dxa"/>
          </w:tcPr>
          <w:p w:rsidR="005B2A9B" w:rsidRPr="005B2A9B" w:rsidRDefault="005B2A9B" w:rsidP="005B2A9B">
            <w:pPr>
              <w:spacing w:line="240" w:lineRule="auto"/>
              <w:jc w:val="left"/>
              <w:rPr>
                <w:rFonts w:cs="Frankruhel"/>
                <w:sz w:val="24"/>
                <w:rtl/>
              </w:rPr>
            </w:pPr>
            <w:r>
              <w:rPr>
                <w:rFonts w:cs="Times New Roman"/>
                <w:sz w:val="24"/>
                <w:rtl/>
              </w:rPr>
              <w:t xml:space="preserve">סעיף 5 </w:t>
            </w:r>
          </w:p>
        </w:tc>
        <w:tc>
          <w:tcPr>
            <w:tcW w:w="5669" w:type="dxa"/>
          </w:tcPr>
          <w:p w:rsidR="005B2A9B" w:rsidRPr="005B2A9B" w:rsidRDefault="005B2A9B" w:rsidP="005B2A9B">
            <w:pPr>
              <w:spacing w:line="240" w:lineRule="auto"/>
              <w:jc w:val="left"/>
              <w:rPr>
                <w:rFonts w:cs="Frankruhel"/>
                <w:sz w:val="24"/>
                <w:rtl/>
              </w:rPr>
            </w:pPr>
            <w:r>
              <w:rPr>
                <w:rFonts w:cs="Times New Roman"/>
                <w:sz w:val="24"/>
                <w:rtl/>
              </w:rPr>
              <w:t>תנאים לקבלת מכסה מועברת</w:t>
            </w:r>
          </w:p>
        </w:tc>
        <w:tc>
          <w:tcPr>
            <w:tcW w:w="567" w:type="dxa"/>
          </w:tcPr>
          <w:p w:rsidR="005B2A9B" w:rsidRPr="005B2A9B" w:rsidRDefault="005B2A9B" w:rsidP="005B2A9B">
            <w:pPr>
              <w:spacing w:line="240" w:lineRule="auto"/>
              <w:jc w:val="left"/>
              <w:rPr>
                <w:rStyle w:val="Hyperlink"/>
                <w:rtl/>
              </w:rPr>
            </w:pPr>
            <w:hyperlink w:anchor="Seif5" w:tooltip="תנאים לקבלת מכסה מועברת" w:history="1">
              <w:r w:rsidRPr="005B2A9B">
                <w:rPr>
                  <w:rStyle w:val="Hyperlink"/>
                </w:rPr>
                <w:t>Go</w:t>
              </w:r>
            </w:hyperlink>
          </w:p>
        </w:tc>
        <w:tc>
          <w:tcPr>
            <w:tcW w:w="850" w:type="dxa"/>
          </w:tcPr>
          <w:p w:rsidR="005B2A9B" w:rsidRPr="005B2A9B" w:rsidRDefault="005B2A9B" w:rsidP="005B2A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2A9B" w:rsidRPr="005B2A9B" w:rsidTr="005B2A9B">
        <w:tblPrEx>
          <w:tblCellMar>
            <w:top w:w="0" w:type="dxa"/>
            <w:bottom w:w="0" w:type="dxa"/>
          </w:tblCellMar>
        </w:tblPrEx>
        <w:tc>
          <w:tcPr>
            <w:tcW w:w="1247" w:type="dxa"/>
          </w:tcPr>
          <w:p w:rsidR="005B2A9B" w:rsidRPr="005B2A9B" w:rsidRDefault="005B2A9B" w:rsidP="005B2A9B">
            <w:pPr>
              <w:spacing w:line="240" w:lineRule="auto"/>
              <w:jc w:val="left"/>
              <w:rPr>
                <w:rFonts w:cs="Frankruhel"/>
                <w:sz w:val="24"/>
                <w:rtl/>
              </w:rPr>
            </w:pPr>
            <w:r>
              <w:rPr>
                <w:rFonts w:cs="Times New Roman"/>
                <w:sz w:val="24"/>
                <w:rtl/>
              </w:rPr>
              <w:t xml:space="preserve">סעיף 6 </w:t>
            </w:r>
          </w:p>
        </w:tc>
        <w:tc>
          <w:tcPr>
            <w:tcW w:w="5669" w:type="dxa"/>
          </w:tcPr>
          <w:p w:rsidR="005B2A9B" w:rsidRPr="005B2A9B" w:rsidRDefault="005B2A9B" w:rsidP="005B2A9B">
            <w:pPr>
              <w:spacing w:line="240" w:lineRule="auto"/>
              <w:jc w:val="left"/>
              <w:rPr>
                <w:rFonts w:cs="Frankruhel"/>
                <w:sz w:val="24"/>
                <w:rtl/>
              </w:rPr>
            </w:pPr>
            <w:r>
              <w:rPr>
                <w:rFonts w:cs="Times New Roman"/>
                <w:sz w:val="24"/>
                <w:rtl/>
              </w:rPr>
              <w:t>סדר עדיפות יצרנים מקבלים</w:t>
            </w:r>
          </w:p>
        </w:tc>
        <w:tc>
          <w:tcPr>
            <w:tcW w:w="567" w:type="dxa"/>
          </w:tcPr>
          <w:p w:rsidR="005B2A9B" w:rsidRPr="005B2A9B" w:rsidRDefault="005B2A9B" w:rsidP="005B2A9B">
            <w:pPr>
              <w:spacing w:line="240" w:lineRule="auto"/>
              <w:jc w:val="left"/>
              <w:rPr>
                <w:rStyle w:val="Hyperlink"/>
                <w:rtl/>
              </w:rPr>
            </w:pPr>
            <w:hyperlink w:anchor="Seif6" w:tooltip="סדר עדיפות יצרנים מקבלים" w:history="1">
              <w:r w:rsidRPr="005B2A9B">
                <w:rPr>
                  <w:rStyle w:val="Hyperlink"/>
                </w:rPr>
                <w:t>Go</w:t>
              </w:r>
            </w:hyperlink>
          </w:p>
        </w:tc>
        <w:tc>
          <w:tcPr>
            <w:tcW w:w="850" w:type="dxa"/>
          </w:tcPr>
          <w:p w:rsidR="005B2A9B" w:rsidRPr="005B2A9B" w:rsidRDefault="005B2A9B" w:rsidP="005B2A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2A9B" w:rsidRPr="005B2A9B" w:rsidTr="005B2A9B">
        <w:tblPrEx>
          <w:tblCellMar>
            <w:top w:w="0" w:type="dxa"/>
            <w:bottom w:w="0" w:type="dxa"/>
          </w:tblCellMar>
        </w:tblPrEx>
        <w:tc>
          <w:tcPr>
            <w:tcW w:w="1247" w:type="dxa"/>
          </w:tcPr>
          <w:p w:rsidR="005B2A9B" w:rsidRPr="005B2A9B" w:rsidRDefault="005B2A9B" w:rsidP="005B2A9B">
            <w:pPr>
              <w:spacing w:line="240" w:lineRule="auto"/>
              <w:jc w:val="left"/>
              <w:rPr>
                <w:rFonts w:cs="Frankruhel"/>
                <w:sz w:val="24"/>
                <w:rtl/>
              </w:rPr>
            </w:pPr>
            <w:r>
              <w:rPr>
                <w:rFonts w:cs="Times New Roman"/>
                <w:sz w:val="24"/>
                <w:rtl/>
              </w:rPr>
              <w:t xml:space="preserve">סעיף 7 </w:t>
            </w:r>
          </w:p>
        </w:tc>
        <w:tc>
          <w:tcPr>
            <w:tcW w:w="5669" w:type="dxa"/>
          </w:tcPr>
          <w:p w:rsidR="005B2A9B" w:rsidRPr="005B2A9B" w:rsidRDefault="005B2A9B" w:rsidP="005B2A9B">
            <w:pPr>
              <w:spacing w:line="240" w:lineRule="auto"/>
              <w:jc w:val="left"/>
              <w:rPr>
                <w:rFonts w:cs="Frankruhel"/>
                <w:sz w:val="24"/>
                <w:rtl/>
              </w:rPr>
            </w:pPr>
            <w:r>
              <w:rPr>
                <w:rFonts w:cs="Times New Roman"/>
                <w:sz w:val="24"/>
                <w:rtl/>
              </w:rPr>
              <w:t>מגבלות על העברת מנות מכסה ליצרנים מקבלים</w:t>
            </w:r>
          </w:p>
        </w:tc>
        <w:tc>
          <w:tcPr>
            <w:tcW w:w="567" w:type="dxa"/>
          </w:tcPr>
          <w:p w:rsidR="005B2A9B" w:rsidRPr="005B2A9B" w:rsidRDefault="005B2A9B" w:rsidP="005B2A9B">
            <w:pPr>
              <w:spacing w:line="240" w:lineRule="auto"/>
              <w:jc w:val="left"/>
              <w:rPr>
                <w:rStyle w:val="Hyperlink"/>
                <w:rtl/>
              </w:rPr>
            </w:pPr>
            <w:hyperlink w:anchor="Seif7" w:tooltip="מגבלות על העברת מנות מכסה ליצרנים מקבלים" w:history="1">
              <w:r w:rsidRPr="005B2A9B">
                <w:rPr>
                  <w:rStyle w:val="Hyperlink"/>
                </w:rPr>
                <w:t>Go</w:t>
              </w:r>
            </w:hyperlink>
          </w:p>
        </w:tc>
        <w:tc>
          <w:tcPr>
            <w:tcW w:w="850" w:type="dxa"/>
          </w:tcPr>
          <w:p w:rsidR="005B2A9B" w:rsidRPr="005B2A9B" w:rsidRDefault="005B2A9B" w:rsidP="005B2A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B2A9B" w:rsidRPr="005B2A9B" w:rsidTr="005B2A9B">
        <w:tblPrEx>
          <w:tblCellMar>
            <w:top w:w="0" w:type="dxa"/>
            <w:bottom w:w="0" w:type="dxa"/>
          </w:tblCellMar>
        </w:tblPrEx>
        <w:tc>
          <w:tcPr>
            <w:tcW w:w="1247" w:type="dxa"/>
          </w:tcPr>
          <w:p w:rsidR="005B2A9B" w:rsidRPr="005B2A9B" w:rsidRDefault="005B2A9B" w:rsidP="005B2A9B">
            <w:pPr>
              <w:spacing w:line="240" w:lineRule="auto"/>
              <w:jc w:val="left"/>
              <w:rPr>
                <w:rFonts w:cs="Frankruhel"/>
                <w:sz w:val="24"/>
                <w:rtl/>
              </w:rPr>
            </w:pPr>
            <w:r>
              <w:rPr>
                <w:rFonts w:cs="Times New Roman"/>
                <w:sz w:val="24"/>
                <w:rtl/>
              </w:rPr>
              <w:t xml:space="preserve">סעיף 8 </w:t>
            </w:r>
          </w:p>
        </w:tc>
        <w:tc>
          <w:tcPr>
            <w:tcW w:w="5669" w:type="dxa"/>
          </w:tcPr>
          <w:p w:rsidR="005B2A9B" w:rsidRPr="005B2A9B" w:rsidRDefault="005B2A9B" w:rsidP="005B2A9B">
            <w:pPr>
              <w:spacing w:line="240" w:lineRule="auto"/>
              <w:jc w:val="left"/>
              <w:rPr>
                <w:rFonts w:cs="Frankruhel"/>
                <w:sz w:val="24"/>
                <w:rtl/>
              </w:rPr>
            </w:pPr>
            <w:r>
              <w:rPr>
                <w:rFonts w:cs="Times New Roman"/>
                <w:sz w:val="24"/>
                <w:rtl/>
              </w:rPr>
              <w:t>הליך העברת מכסה</w:t>
            </w:r>
          </w:p>
        </w:tc>
        <w:tc>
          <w:tcPr>
            <w:tcW w:w="567" w:type="dxa"/>
          </w:tcPr>
          <w:p w:rsidR="005B2A9B" w:rsidRPr="005B2A9B" w:rsidRDefault="005B2A9B" w:rsidP="005B2A9B">
            <w:pPr>
              <w:spacing w:line="240" w:lineRule="auto"/>
              <w:jc w:val="left"/>
              <w:rPr>
                <w:rStyle w:val="Hyperlink"/>
                <w:rtl/>
              </w:rPr>
            </w:pPr>
            <w:hyperlink w:anchor="Seif8" w:tooltip="הליך העברת מכסה" w:history="1">
              <w:r w:rsidRPr="005B2A9B">
                <w:rPr>
                  <w:rStyle w:val="Hyperlink"/>
                </w:rPr>
                <w:t>Go</w:t>
              </w:r>
            </w:hyperlink>
          </w:p>
        </w:tc>
        <w:tc>
          <w:tcPr>
            <w:tcW w:w="850" w:type="dxa"/>
          </w:tcPr>
          <w:p w:rsidR="005B2A9B" w:rsidRPr="005B2A9B" w:rsidRDefault="005B2A9B" w:rsidP="005B2A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B2A9B" w:rsidRPr="005B2A9B" w:rsidTr="005B2A9B">
        <w:tblPrEx>
          <w:tblCellMar>
            <w:top w:w="0" w:type="dxa"/>
            <w:bottom w:w="0" w:type="dxa"/>
          </w:tblCellMar>
        </w:tblPrEx>
        <w:tc>
          <w:tcPr>
            <w:tcW w:w="1247" w:type="dxa"/>
          </w:tcPr>
          <w:p w:rsidR="005B2A9B" w:rsidRPr="005B2A9B" w:rsidRDefault="005B2A9B" w:rsidP="005B2A9B">
            <w:pPr>
              <w:spacing w:line="240" w:lineRule="auto"/>
              <w:jc w:val="left"/>
              <w:rPr>
                <w:rFonts w:cs="Frankruhel"/>
                <w:sz w:val="24"/>
                <w:rtl/>
              </w:rPr>
            </w:pPr>
            <w:r>
              <w:rPr>
                <w:rFonts w:cs="Times New Roman"/>
                <w:sz w:val="24"/>
                <w:rtl/>
              </w:rPr>
              <w:t xml:space="preserve">סעיף 9 </w:t>
            </w:r>
          </w:p>
        </w:tc>
        <w:tc>
          <w:tcPr>
            <w:tcW w:w="5669" w:type="dxa"/>
          </w:tcPr>
          <w:p w:rsidR="005B2A9B" w:rsidRPr="005B2A9B" w:rsidRDefault="005B2A9B" w:rsidP="005B2A9B">
            <w:pPr>
              <w:spacing w:line="240" w:lineRule="auto"/>
              <w:jc w:val="left"/>
              <w:rPr>
                <w:rFonts w:cs="Frankruhel"/>
                <w:sz w:val="24"/>
                <w:rtl/>
              </w:rPr>
            </w:pPr>
            <w:r>
              <w:rPr>
                <w:rFonts w:cs="Times New Roman"/>
                <w:sz w:val="24"/>
                <w:rtl/>
              </w:rPr>
              <w:t>הודעה על העברת מכסות</w:t>
            </w:r>
          </w:p>
        </w:tc>
        <w:tc>
          <w:tcPr>
            <w:tcW w:w="567" w:type="dxa"/>
          </w:tcPr>
          <w:p w:rsidR="005B2A9B" w:rsidRPr="005B2A9B" w:rsidRDefault="005B2A9B" w:rsidP="005B2A9B">
            <w:pPr>
              <w:spacing w:line="240" w:lineRule="auto"/>
              <w:jc w:val="left"/>
              <w:rPr>
                <w:rStyle w:val="Hyperlink"/>
                <w:rtl/>
              </w:rPr>
            </w:pPr>
            <w:hyperlink w:anchor="Seif9" w:tooltip="הודעה על העברת מכסות" w:history="1">
              <w:r w:rsidRPr="005B2A9B">
                <w:rPr>
                  <w:rStyle w:val="Hyperlink"/>
                </w:rPr>
                <w:t>Go</w:t>
              </w:r>
            </w:hyperlink>
          </w:p>
        </w:tc>
        <w:tc>
          <w:tcPr>
            <w:tcW w:w="850" w:type="dxa"/>
          </w:tcPr>
          <w:p w:rsidR="005B2A9B" w:rsidRPr="005B2A9B" w:rsidRDefault="005B2A9B" w:rsidP="005B2A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B2A9B" w:rsidRPr="005B2A9B" w:rsidTr="005B2A9B">
        <w:tblPrEx>
          <w:tblCellMar>
            <w:top w:w="0" w:type="dxa"/>
            <w:bottom w:w="0" w:type="dxa"/>
          </w:tblCellMar>
        </w:tblPrEx>
        <w:tc>
          <w:tcPr>
            <w:tcW w:w="1247" w:type="dxa"/>
          </w:tcPr>
          <w:p w:rsidR="005B2A9B" w:rsidRPr="005B2A9B" w:rsidRDefault="005B2A9B" w:rsidP="005B2A9B">
            <w:pPr>
              <w:spacing w:line="240" w:lineRule="auto"/>
              <w:jc w:val="left"/>
              <w:rPr>
                <w:rFonts w:cs="Frankruhel"/>
                <w:sz w:val="24"/>
                <w:rtl/>
              </w:rPr>
            </w:pPr>
            <w:r>
              <w:rPr>
                <w:rFonts w:cs="Times New Roman"/>
                <w:sz w:val="24"/>
                <w:rtl/>
              </w:rPr>
              <w:t xml:space="preserve">סעיף 10 </w:t>
            </w:r>
          </w:p>
        </w:tc>
        <w:tc>
          <w:tcPr>
            <w:tcW w:w="5669" w:type="dxa"/>
          </w:tcPr>
          <w:p w:rsidR="005B2A9B" w:rsidRPr="005B2A9B" w:rsidRDefault="005B2A9B" w:rsidP="005B2A9B">
            <w:pPr>
              <w:spacing w:line="240" w:lineRule="auto"/>
              <w:jc w:val="left"/>
              <w:rPr>
                <w:rFonts w:cs="Frankruhel"/>
                <w:sz w:val="24"/>
                <w:rtl/>
              </w:rPr>
            </w:pPr>
            <w:r>
              <w:rPr>
                <w:rFonts w:cs="Times New Roman"/>
                <w:sz w:val="24"/>
                <w:rtl/>
              </w:rPr>
              <w:t>העברת התשלום והעברת מכסות</w:t>
            </w:r>
          </w:p>
        </w:tc>
        <w:tc>
          <w:tcPr>
            <w:tcW w:w="567" w:type="dxa"/>
          </w:tcPr>
          <w:p w:rsidR="005B2A9B" w:rsidRPr="005B2A9B" w:rsidRDefault="005B2A9B" w:rsidP="005B2A9B">
            <w:pPr>
              <w:spacing w:line="240" w:lineRule="auto"/>
              <w:jc w:val="left"/>
              <w:rPr>
                <w:rStyle w:val="Hyperlink"/>
                <w:rtl/>
              </w:rPr>
            </w:pPr>
            <w:hyperlink w:anchor="Seif10" w:tooltip="העברת התשלום והעברת מכסות" w:history="1">
              <w:r w:rsidRPr="005B2A9B">
                <w:rPr>
                  <w:rStyle w:val="Hyperlink"/>
                </w:rPr>
                <w:t>Go</w:t>
              </w:r>
            </w:hyperlink>
          </w:p>
        </w:tc>
        <w:tc>
          <w:tcPr>
            <w:tcW w:w="850" w:type="dxa"/>
          </w:tcPr>
          <w:p w:rsidR="005B2A9B" w:rsidRPr="005B2A9B" w:rsidRDefault="005B2A9B" w:rsidP="005B2A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B2A9B" w:rsidRPr="005B2A9B" w:rsidTr="005B2A9B">
        <w:tblPrEx>
          <w:tblCellMar>
            <w:top w:w="0" w:type="dxa"/>
            <w:bottom w:w="0" w:type="dxa"/>
          </w:tblCellMar>
        </w:tblPrEx>
        <w:tc>
          <w:tcPr>
            <w:tcW w:w="1247" w:type="dxa"/>
          </w:tcPr>
          <w:p w:rsidR="005B2A9B" w:rsidRPr="005B2A9B" w:rsidRDefault="005B2A9B" w:rsidP="005B2A9B">
            <w:pPr>
              <w:spacing w:line="240" w:lineRule="auto"/>
              <w:jc w:val="left"/>
              <w:rPr>
                <w:rFonts w:cs="Frankruhel"/>
                <w:sz w:val="24"/>
                <w:rtl/>
              </w:rPr>
            </w:pPr>
          </w:p>
        </w:tc>
        <w:tc>
          <w:tcPr>
            <w:tcW w:w="5669" w:type="dxa"/>
          </w:tcPr>
          <w:p w:rsidR="005B2A9B" w:rsidRPr="005B2A9B" w:rsidRDefault="005B2A9B" w:rsidP="005B2A9B">
            <w:pPr>
              <w:spacing w:line="240" w:lineRule="auto"/>
              <w:jc w:val="left"/>
              <w:rPr>
                <w:rFonts w:cs="Frankruhel"/>
                <w:sz w:val="24"/>
                <w:rtl/>
              </w:rPr>
            </w:pPr>
            <w:r>
              <w:rPr>
                <w:rFonts w:cs="Times New Roman"/>
                <w:sz w:val="24"/>
                <w:rtl/>
              </w:rPr>
              <w:t>פרק ג': הוראות כלליות לעניין העברת מכסות</w:t>
            </w:r>
          </w:p>
        </w:tc>
        <w:tc>
          <w:tcPr>
            <w:tcW w:w="567" w:type="dxa"/>
          </w:tcPr>
          <w:p w:rsidR="005B2A9B" w:rsidRPr="005B2A9B" w:rsidRDefault="005B2A9B" w:rsidP="005B2A9B">
            <w:pPr>
              <w:spacing w:line="240" w:lineRule="auto"/>
              <w:jc w:val="left"/>
              <w:rPr>
                <w:rStyle w:val="Hyperlink"/>
                <w:rtl/>
              </w:rPr>
            </w:pPr>
            <w:hyperlink w:anchor="med2" w:tooltip="פרק ג: הוראות כלליות לעניין העברת מכסות" w:history="1">
              <w:r w:rsidRPr="005B2A9B">
                <w:rPr>
                  <w:rStyle w:val="Hyperlink"/>
                </w:rPr>
                <w:t>Go</w:t>
              </w:r>
            </w:hyperlink>
          </w:p>
        </w:tc>
        <w:tc>
          <w:tcPr>
            <w:tcW w:w="850" w:type="dxa"/>
          </w:tcPr>
          <w:p w:rsidR="005B2A9B" w:rsidRPr="005B2A9B" w:rsidRDefault="005B2A9B" w:rsidP="005B2A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B2A9B" w:rsidRPr="005B2A9B" w:rsidTr="005B2A9B">
        <w:tblPrEx>
          <w:tblCellMar>
            <w:top w:w="0" w:type="dxa"/>
            <w:bottom w:w="0" w:type="dxa"/>
          </w:tblCellMar>
        </w:tblPrEx>
        <w:tc>
          <w:tcPr>
            <w:tcW w:w="1247" w:type="dxa"/>
          </w:tcPr>
          <w:p w:rsidR="005B2A9B" w:rsidRPr="005B2A9B" w:rsidRDefault="005B2A9B" w:rsidP="005B2A9B">
            <w:pPr>
              <w:spacing w:line="240" w:lineRule="auto"/>
              <w:jc w:val="left"/>
              <w:rPr>
                <w:rFonts w:cs="Frankruhel"/>
                <w:sz w:val="24"/>
                <w:rtl/>
              </w:rPr>
            </w:pPr>
            <w:r>
              <w:rPr>
                <w:rFonts w:cs="Times New Roman"/>
                <w:sz w:val="24"/>
                <w:rtl/>
              </w:rPr>
              <w:t xml:space="preserve">סעיף 11 </w:t>
            </w:r>
          </w:p>
        </w:tc>
        <w:tc>
          <w:tcPr>
            <w:tcW w:w="5669" w:type="dxa"/>
          </w:tcPr>
          <w:p w:rsidR="005B2A9B" w:rsidRPr="005B2A9B" w:rsidRDefault="005B2A9B" w:rsidP="005B2A9B">
            <w:pPr>
              <w:spacing w:line="240" w:lineRule="auto"/>
              <w:jc w:val="left"/>
              <w:rPr>
                <w:rFonts w:cs="Frankruhel"/>
                <w:sz w:val="24"/>
                <w:rtl/>
              </w:rPr>
            </w:pPr>
            <w:r>
              <w:rPr>
                <w:rFonts w:cs="Times New Roman"/>
                <w:sz w:val="24"/>
                <w:rtl/>
              </w:rPr>
              <w:t>מעמדה של מנת המכסה המועברת</w:t>
            </w:r>
          </w:p>
        </w:tc>
        <w:tc>
          <w:tcPr>
            <w:tcW w:w="567" w:type="dxa"/>
          </w:tcPr>
          <w:p w:rsidR="005B2A9B" w:rsidRPr="005B2A9B" w:rsidRDefault="005B2A9B" w:rsidP="005B2A9B">
            <w:pPr>
              <w:spacing w:line="240" w:lineRule="auto"/>
              <w:jc w:val="left"/>
              <w:rPr>
                <w:rStyle w:val="Hyperlink"/>
                <w:rtl/>
              </w:rPr>
            </w:pPr>
            <w:hyperlink w:anchor="Seif11" w:tooltip="מעמדה של מנת המכסה המועברת" w:history="1">
              <w:r w:rsidRPr="005B2A9B">
                <w:rPr>
                  <w:rStyle w:val="Hyperlink"/>
                </w:rPr>
                <w:t>Go</w:t>
              </w:r>
            </w:hyperlink>
          </w:p>
        </w:tc>
        <w:tc>
          <w:tcPr>
            <w:tcW w:w="850" w:type="dxa"/>
          </w:tcPr>
          <w:p w:rsidR="005B2A9B" w:rsidRPr="005B2A9B" w:rsidRDefault="005B2A9B" w:rsidP="005B2A9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D25D5C" w:rsidRDefault="00D25D5C" w:rsidP="00646E29">
      <w:pPr>
        <w:pStyle w:val="big-header"/>
        <w:spacing w:line="240" w:lineRule="auto"/>
        <w:ind w:left="0" w:right="1134"/>
        <w:rPr>
          <w:rStyle w:val="default"/>
          <w:rFonts w:hint="cs"/>
          <w:sz w:val="22"/>
          <w:szCs w:val="22"/>
          <w:rtl/>
        </w:rPr>
      </w:pPr>
      <w:r>
        <w:rPr>
          <w:rFonts w:cs="FrankRuehl"/>
          <w:sz w:val="32"/>
          <w:rtl/>
        </w:rPr>
        <w:br w:type="page"/>
      </w:r>
      <w:r w:rsidR="00F91DC2">
        <w:rPr>
          <w:rFonts w:cs="FrankRuehl" w:hint="cs"/>
          <w:sz w:val="32"/>
          <w:rtl/>
        </w:rPr>
        <w:lastRenderedPageBreak/>
        <w:t xml:space="preserve"> </w:t>
      </w:r>
      <w:r w:rsidR="00982643">
        <w:rPr>
          <w:rFonts w:cs="FrankRuehl" w:hint="cs"/>
          <w:sz w:val="32"/>
          <w:rtl/>
        </w:rPr>
        <w:t xml:space="preserve">תקנות תכנון משק החלב (העברת מכסות </w:t>
      </w:r>
      <w:r w:rsidR="00646E29">
        <w:rPr>
          <w:rFonts w:cs="FrankRuehl" w:hint="cs"/>
          <w:sz w:val="32"/>
          <w:rtl/>
        </w:rPr>
        <w:t>של יצרנים שיתופיים בענף הבקר</w:t>
      </w:r>
      <w:r w:rsidR="00982643">
        <w:rPr>
          <w:rFonts w:cs="FrankRuehl" w:hint="cs"/>
          <w:sz w:val="32"/>
          <w:rtl/>
        </w:rPr>
        <w:t>), תשע"</w:t>
      </w:r>
      <w:r w:rsidR="00646E29">
        <w:rPr>
          <w:rFonts w:cs="FrankRuehl" w:hint="cs"/>
          <w:sz w:val="32"/>
          <w:rtl/>
        </w:rPr>
        <w:t>ה</w:t>
      </w:r>
      <w:r w:rsidR="00982643">
        <w:rPr>
          <w:rFonts w:cs="FrankRuehl" w:hint="cs"/>
          <w:sz w:val="32"/>
          <w:rtl/>
        </w:rPr>
        <w:t>-201</w:t>
      </w:r>
      <w:r w:rsidR="00646E29">
        <w:rPr>
          <w:rFonts w:cs="FrankRuehl" w:hint="cs"/>
          <w:sz w:val="32"/>
          <w:rtl/>
        </w:rPr>
        <w:t>5</w:t>
      </w:r>
      <w:r>
        <w:rPr>
          <w:rStyle w:val="default"/>
          <w:sz w:val="22"/>
          <w:szCs w:val="22"/>
          <w:rtl/>
        </w:rPr>
        <w:footnoteReference w:customMarkFollows="1" w:id="1"/>
        <w:t>*</w:t>
      </w:r>
    </w:p>
    <w:p w:rsidR="00BD1625" w:rsidRDefault="00D43D50" w:rsidP="00982643">
      <w:pPr>
        <w:pStyle w:val="P00"/>
        <w:spacing w:before="72"/>
        <w:ind w:left="0" w:right="1134"/>
        <w:rPr>
          <w:rStyle w:val="default"/>
          <w:rFonts w:cs="FrankRuehl" w:hint="cs"/>
          <w:rtl/>
        </w:rPr>
      </w:pPr>
      <w:r>
        <w:rPr>
          <w:rStyle w:val="default"/>
          <w:rFonts w:cs="FrankRuehl" w:hint="cs"/>
          <w:rtl/>
        </w:rPr>
        <w:tab/>
        <w:t xml:space="preserve">בתוקף </w:t>
      </w:r>
      <w:r w:rsidR="00E73874">
        <w:rPr>
          <w:rStyle w:val="default"/>
          <w:rFonts w:cs="FrankRuehl" w:hint="cs"/>
          <w:rtl/>
        </w:rPr>
        <w:t xml:space="preserve">סמכותי לפי </w:t>
      </w:r>
      <w:r w:rsidR="00982643">
        <w:rPr>
          <w:rStyle w:val="default"/>
          <w:rFonts w:cs="FrankRuehl" w:hint="cs"/>
          <w:rtl/>
        </w:rPr>
        <w:t>סעיפים 12 ו-38</w:t>
      </w:r>
      <w:r w:rsidR="001A156D">
        <w:rPr>
          <w:rStyle w:val="default"/>
          <w:rFonts w:cs="FrankRuehl" w:hint="cs"/>
          <w:rtl/>
        </w:rPr>
        <w:t xml:space="preserve"> לחוק תכנון משק החלב, </w:t>
      </w:r>
      <w:r w:rsidR="00982643">
        <w:rPr>
          <w:rStyle w:val="default"/>
          <w:rFonts w:cs="FrankRuehl" w:hint="cs"/>
          <w:rtl/>
        </w:rPr>
        <w:t xml:space="preserve">התשע"א-2011 (להלן </w:t>
      </w:r>
      <w:r w:rsidR="00982643">
        <w:rPr>
          <w:rStyle w:val="default"/>
          <w:rFonts w:cs="FrankRuehl"/>
          <w:rtl/>
        </w:rPr>
        <w:t>–</w:t>
      </w:r>
      <w:r w:rsidR="00982643">
        <w:rPr>
          <w:rStyle w:val="default"/>
          <w:rFonts w:cs="FrankRuehl" w:hint="cs"/>
          <w:rtl/>
        </w:rPr>
        <w:t xml:space="preserve"> החוק), בהתייעצות עם מועצת החלב, ובאישור ועדת הכלכלה של הכנסת</w:t>
      </w:r>
      <w:r w:rsidR="001A156D">
        <w:rPr>
          <w:rStyle w:val="default"/>
          <w:rFonts w:cs="FrankRuehl" w:hint="cs"/>
          <w:rtl/>
        </w:rPr>
        <w:t>, אני מתקין תקנות אלה</w:t>
      </w:r>
      <w:r>
        <w:rPr>
          <w:rStyle w:val="default"/>
          <w:rFonts w:cs="FrankRuehl" w:hint="cs"/>
          <w:rtl/>
        </w:rPr>
        <w:t>:</w:t>
      </w:r>
    </w:p>
    <w:p w:rsidR="00982643" w:rsidRPr="00982643" w:rsidRDefault="00982643" w:rsidP="00982643">
      <w:pPr>
        <w:pStyle w:val="medium2-header"/>
        <w:keepLines w:val="0"/>
        <w:spacing w:before="72"/>
        <w:ind w:left="0" w:right="1134"/>
        <w:outlineLvl w:val="0"/>
        <w:rPr>
          <w:rFonts w:cs="FrankRuehl" w:hint="cs"/>
          <w:noProof/>
          <w:rtl/>
        </w:rPr>
      </w:pPr>
      <w:bookmarkStart w:id="0" w:name="med0"/>
      <w:bookmarkEnd w:id="0"/>
      <w:r w:rsidRPr="00982643">
        <w:rPr>
          <w:rFonts w:cs="FrankRuehl" w:hint="cs"/>
          <w:noProof/>
          <w:rtl/>
        </w:rPr>
        <w:t>פרק א': הגדרות</w:t>
      </w:r>
    </w:p>
    <w:p w:rsidR="00642120" w:rsidRDefault="00642120" w:rsidP="00982643">
      <w:pPr>
        <w:pStyle w:val="P00"/>
        <w:spacing w:before="72"/>
        <w:ind w:left="0" w:right="1134"/>
        <w:rPr>
          <w:rStyle w:val="default"/>
          <w:rFonts w:cs="FrankRuehl" w:hint="cs"/>
          <w:sz w:val="20"/>
          <w:rtl/>
        </w:rPr>
      </w:pPr>
      <w:bookmarkStart w:id="1" w:name="Seif1"/>
      <w:bookmarkEnd w:id="1"/>
      <w:r>
        <w:rPr>
          <w:lang w:val="he-IL"/>
        </w:rPr>
        <w:pict>
          <v:rect id="_x0000_s1107" style="position:absolute;left:0;text-align:left;margin-left:464.5pt;margin-top:8.05pt;width:75.05pt;height:15pt;z-index:251652096" o:allowincell="f" filled="f" stroked="f" strokecolor="lime" strokeweight=".25pt">
            <v:textbox inset="0,0,0,0">
              <w:txbxContent>
                <w:p w:rsidR="007245EC" w:rsidRDefault="007245EC"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982643">
        <w:rPr>
          <w:rStyle w:val="default"/>
          <w:rFonts w:cs="FrankRuehl"/>
          <w:sz w:val="20"/>
          <w:rtl/>
        </w:rPr>
        <w:t>.</w:t>
      </w:r>
      <w:r w:rsidRPr="00982643">
        <w:rPr>
          <w:rStyle w:val="default"/>
          <w:rFonts w:cs="FrankRuehl"/>
          <w:sz w:val="20"/>
          <w:rtl/>
        </w:rPr>
        <w:tab/>
      </w:r>
      <w:r w:rsidR="00982643">
        <w:rPr>
          <w:rStyle w:val="default"/>
          <w:rFonts w:cs="FrankRuehl" w:hint="cs"/>
          <w:sz w:val="20"/>
          <w:rtl/>
        </w:rPr>
        <w:t xml:space="preserve">בתקנות אלה </w:t>
      </w:r>
      <w:r w:rsidR="00982643">
        <w:rPr>
          <w:rStyle w:val="default"/>
          <w:rFonts w:cs="FrankRuehl"/>
          <w:sz w:val="20"/>
          <w:rtl/>
        </w:rPr>
        <w:t>–</w:t>
      </w:r>
    </w:p>
    <w:p w:rsidR="00982643" w:rsidRDefault="00982643" w:rsidP="00646E29">
      <w:pPr>
        <w:pStyle w:val="P00"/>
        <w:spacing w:before="72"/>
        <w:ind w:left="0" w:right="1134"/>
        <w:rPr>
          <w:rStyle w:val="default"/>
          <w:rFonts w:cs="FrankRuehl" w:hint="cs"/>
          <w:sz w:val="20"/>
          <w:rtl/>
        </w:rPr>
      </w:pPr>
      <w:r>
        <w:rPr>
          <w:rStyle w:val="default"/>
          <w:rFonts w:cs="FrankRuehl" w:hint="cs"/>
          <w:sz w:val="20"/>
          <w:rtl/>
        </w:rPr>
        <w:tab/>
        <w:t xml:space="preserve">"היקף </w:t>
      </w:r>
      <w:r w:rsidR="00646E29">
        <w:rPr>
          <w:rStyle w:val="default"/>
          <w:rFonts w:cs="FrankRuehl" w:hint="cs"/>
          <w:sz w:val="20"/>
          <w:rtl/>
        </w:rPr>
        <w:t xml:space="preserve">מכסת הייחוס במשק השיתופי" </w:t>
      </w:r>
      <w:r w:rsidR="00646E29">
        <w:rPr>
          <w:rStyle w:val="default"/>
          <w:rFonts w:cs="FrankRuehl"/>
          <w:sz w:val="20"/>
          <w:rtl/>
        </w:rPr>
        <w:t>–</w:t>
      </w:r>
      <w:r w:rsidR="00646E29">
        <w:rPr>
          <w:rStyle w:val="default"/>
          <w:rFonts w:cs="FrankRuehl" w:hint="cs"/>
          <w:sz w:val="20"/>
          <w:rtl/>
        </w:rPr>
        <w:t xml:space="preserve"> אחד מאלה:</w:t>
      </w:r>
    </w:p>
    <w:p w:rsidR="00646E29" w:rsidRDefault="00646E29" w:rsidP="00DF3AF8">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בשנת 2014 </w:t>
      </w:r>
      <w:r>
        <w:rPr>
          <w:rStyle w:val="default"/>
          <w:rFonts w:cs="FrankRuehl"/>
          <w:sz w:val="20"/>
          <w:rtl/>
        </w:rPr>
        <w:t>–</w:t>
      </w:r>
      <w:r>
        <w:rPr>
          <w:rStyle w:val="default"/>
          <w:rFonts w:cs="FrankRuehl" w:hint="cs"/>
          <w:sz w:val="20"/>
          <w:rtl/>
        </w:rPr>
        <w:t xml:space="preserve"> 3.6 מיליון ליטרים;</w:t>
      </w:r>
    </w:p>
    <w:p w:rsidR="00646E29" w:rsidRDefault="00646E29" w:rsidP="00DF3AF8">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בכל אחת מהשנים שלאחר שנת 2014 </w:t>
      </w:r>
      <w:r>
        <w:rPr>
          <w:rStyle w:val="default"/>
          <w:rFonts w:cs="FrankRuehl"/>
          <w:sz w:val="20"/>
          <w:rtl/>
        </w:rPr>
        <w:t>–</w:t>
      </w:r>
      <w:r>
        <w:rPr>
          <w:rStyle w:val="default"/>
          <w:rFonts w:cs="FrankRuehl" w:hint="cs"/>
          <w:sz w:val="20"/>
          <w:rtl/>
        </w:rPr>
        <w:t xml:space="preserve"> היחס בין היקף הייצור המקומי הכולל של חלב בקר שנקבע באותה שנה לפי סעיף 4(א) לחוק, לבין היקף הייצור המקומי הכולל של חלב בקר שנקבע בצו תכנון משק החלב (</w:t>
      </w:r>
      <w:r w:rsidR="00DF3AF8">
        <w:rPr>
          <w:rStyle w:val="default"/>
          <w:rFonts w:cs="FrankRuehl" w:hint="cs"/>
          <w:sz w:val="20"/>
          <w:rtl/>
        </w:rPr>
        <w:t>קביעת היקף הייצור המקומי הכולל לשנת 2014), התשע"ד-2013, כפול 3.6 מיליון ליטרים;</w:t>
      </w:r>
    </w:p>
    <w:p w:rsidR="00982643" w:rsidRDefault="00982643" w:rsidP="00982643">
      <w:pPr>
        <w:pStyle w:val="P00"/>
        <w:spacing w:before="72"/>
        <w:ind w:left="0" w:right="1134"/>
        <w:rPr>
          <w:rStyle w:val="default"/>
          <w:rFonts w:cs="FrankRuehl" w:hint="cs"/>
          <w:sz w:val="20"/>
          <w:rtl/>
        </w:rPr>
      </w:pPr>
      <w:r>
        <w:rPr>
          <w:rStyle w:val="default"/>
          <w:rFonts w:cs="FrankRuehl" w:hint="cs"/>
          <w:sz w:val="20"/>
          <w:rtl/>
        </w:rPr>
        <w:tab/>
        <w:t xml:space="preserve">"ועדת המכסות" </w:t>
      </w:r>
      <w:r>
        <w:rPr>
          <w:rStyle w:val="default"/>
          <w:rFonts w:cs="FrankRuehl"/>
          <w:sz w:val="20"/>
          <w:rtl/>
        </w:rPr>
        <w:t>–</w:t>
      </w:r>
      <w:r>
        <w:rPr>
          <w:rStyle w:val="default"/>
          <w:rFonts w:cs="FrankRuehl" w:hint="cs"/>
          <w:sz w:val="20"/>
          <w:rtl/>
        </w:rPr>
        <w:t xml:space="preserve"> כמשמעותה בסעיף 5 לחוק;</w:t>
      </w:r>
    </w:p>
    <w:p w:rsidR="00982643" w:rsidRDefault="00982643" w:rsidP="00982643">
      <w:pPr>
        <w:pStyle w:val="P00"/>
        <w:spacing w:before="72"/>
        <w:ind w:left="0" w:right="1134"/>
        <w:rPr>
          <w:rStyle w:val="default"/>
          <w:rFonts w:cs="FrankRuehl" w:hint="cs"/>
          <w:sz w:val="20"/>
          <w:rtl/>
        </w:rPr>
      </w:pPr>
      <w:r>
        <w:rPr>
          <w:rStyle w:val="default"/>
          <w:rFonts w:cs="FrankRuehl" w:hint="cs"/>
          <w:sz w:val="20"/>
          <w:rtl/>
        </w:rPr>
        <w:tab/>
        <w:t xml:space="preserve">"יום פנייתה של ועדת המכסות" </w:t>
      </w:r>
      <w:r>
        <w:rPr>
          <w:rStyle w:val="default"/>
          <w:rFonts w:cs="FrankRuehl"/>
          <w:sz w:val="20"/>
          <w:rtl/>
        </w:rPr>
        <w:t>–</w:t>
      </w:r>
      <w:r>
        <w:rPr>
          <w:rStyle w:val="default"/>
          <w:rFonts w:cs="FrankRuehl" w:hint="cs"/>
          <w:sz w:val="20"/>
          <w:rtl/>
        </w:rPr>
        <w:t xml:space="preserve"> המועד שבו נשלחה הפנייה מוועדת המכסות לפי חותמת הדואר או לפי רישומי הדואר האלקטרוני של ועדת המכסות, לפי העניין;</w:t>
      </w:r>
    </w:p>
    <w:p w:rsidR="00DF3AF8" w:rsidRDefault="00DF3AF8" w:rsidP="00982643">
      <w:pPr>
        <w:pStyle w:val="P00"/>
        <w:spacing w:before="72"/>
        <w:ind w:left="0" w:right="1134"/>
        <w:rPr>
          <w:rStyle w:val="default"/>
          <w:rFonts w:cs="FrankRuehl" w:hint="cs"/>
          <w:sz w:val="20"/>
          <w:rtl/>
        </w:rPr>
      </w:pPr>
      <w:r>
        <w:rPr>
          <w:rStyle w:val="default"/>
          <w:rFonts w:cs="FrankRuehl" w:hint="cs"/>
          <w:sz w:val="20"/>
          <w:rtl/>
        </w:rPr>
        <w:tab/>
        <w:t xml:space="preserve">"יישובי עוטף עזה" </w:t>
      </w:r>
      <w:r>
        <w:rPr>
          <w:rStyle w:val="default"/>
          <w:rFonts w:cs="FrankRuehl"/>
          <w:sz w:val="20"/>
          <w:rtl/>
        </w:rPr>
        <w:t>–</w:t>
      </w:r>
      <w:r>
        <w:rPr>
          <w:rStyle w:val="default"/>
          <w:rFonts w:cs="FrankRuehl" w:hint="cs"/>
          <w:sz w:val="20"/>
          <w:rtl/>
        </w:rPr>
        <w:t xml:space="preserve"> יישובי עוטף עזה כהגדרתם בהחלטת הממשלה מס' 2017, מיום כ"ו בטבת התשע"ד (21 בספטמבר 2014);</w:t>
      </w:r>
    </w:p>
    <w:p w:rsidR="00982643" w:rsidRDefault="00982643" w:rsidP="00DF3AF8">
      <w:pPr>
        <w:pStyle w:val="P00"/>
        <w:spacing w:before="72"/>
        <w:ind w:left="0" w:right="1134"/>
        <w:rPr>
          <w:rStyle w:val="default"/>
          <w:rFonts w:cs="FrankRuehl" w:hint="cs"/>
          <w:sz w:val="20"/>
          <w:rtl/>
        </w:rPr>
      </w:pPr>
      <w:r>
        <w:rPr>
          <w:rStyle w:val="default"/>
          <w:rFonts w:cs="FrankRuehl" w:hint="cs"/>
          <w:sz w:val="20"/>
          <w:rtl/>
        </w:rPr>
        <w:tab/>
        <w:t xml:space="preserve">"יצרן שיתופי" </w:t>
      </w:r>
      <w:r>
        <w:rPr>
          <w:rStyle w:val="default"/>
          <w:rFonts w:cs="FrankRuehl"/>
          <w:sz w:val="20"/>
          <w:rtl/>
        </w:rPr>
        <w:t>–</w:t>
      </w:r>
      <w:r>
        <w:rPr>
          <w:rStyle w:val="default"/>
          <w:rFonts w:cs="FrankRuehl" w:hint="cs"/>
          <w:sz w:val="20"/>
          <w:rtl/>
        </w:rPr>
        <w:t xml:space="preserve"> </w:t>
      </w:r>
      <w:r w:rsidR="00DF3AF8">
        <w:rPr>
          <w:rStyle w:val="default"/>
          <w:rFonts w:cs="FrankRuehl" w:hint="cs"/>
          <w:sz w:val="20"/>
          <w:rtl/>
        </w:rPr>
        <w:t>כל אחד מאלה:</w:t>
      </w:r>
    </w:p>
    <w:p w:rsidR="00DF3AF8" w:rsidRDefault="00DF3AF8" w:rsidP="00DF3AF8">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קיבוץ או מושב שיתופי;</w:t>
      </w:r>
    </w:p>
    <w:p w:rsidR="00DF3AF8" w:rsidRDefault="00DF3AF8" w:rsidP="00DF3AF8">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יצרן שבעת שהוקצתה לו מכסת חלב לראשונה היה קיבוץ או מושב שיתופי;</w:t>
      </w:r>
    </w:p>
    <w:p w:rsidR="00DF3AF8" w:rsidRDefault="00DF3AF8" w:rsidP="00DF3AF8">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יצרן שהוא אגודה שיתופית שחברים בה עד שלושה קיבוצים או מושבים שיתופיים (להלן </w:t>
      </w:r>
      <w:r>
        <w:rPr>
          <w:rStyle w:val="default"/>
          <w:rFonts w:cs="FrankRuehl"/>
          <w:sz w:val="20"/>
          <w:rtl/>
        </w:rPr>
        <w:t>–</w:t>
      </w:r>
      <w:r>
        <w:rPr>
          <w:rStyle w:val="default"/>
          <w:rFonts w:cs="FrankRuehl" w:hint="cs"/>
          <w:sz w:val="20"/>
          <w:rtl/>
        </w:rPr>
        <w:t xml:space="preserve"> אגודה), ושנקבעה לו מכסה לפי דין לפני תחילתו של החוק;</w:t>
      </w:r>
    </w:p>
    <w:p w:rsidR="00DF3AF8" w:rsidRDefault="00DF3AF8" w:rsidP="00DF3AF8">
      <w:pPr>
        <w:pStyle w:val="P00"/>
        <w:spacing w:before="72"/>
        <w:ind w:left="0" w:right="1134"/>
        <w:rPr>
          <w:rStyle w:val="default"/>
          <w:rFonts w:cs="FrankRuehl" w:hint="cs"/>
          <w:sz w:val="20"/>
          <w:rtl/>
        </w:rPr>
      </w:pPr>
      <w:r>
        <w:rPr>
          <w:rStyle w:val="default"/>
          <w:rFonts w:cs="FrankRuehl" w:hint="cs"/>
          <w:sz w:val="20"/>
          <w:rtl/>
        </w:rPr>
        <w:tab/>
        <w:t xml:space="preserve">"יצרן שיתופי בשותפות" </w:t>
      </w:r>
      <w:r>
        <w:rPr>
          <w:rStyle w:val="default"/>
          <w:rFonts w:cs="FrankRuehl"/>
          <w:sz w:val="20"/>
          <w:rtl/>
        </w:rPr>
        <w:t>–</w:t>
      </w:r>
      <w:r>
        <w:rPr>
          <w:rStyle w:val="default"/>
          <w:rFonts w:cs="FrankRuehl" w:hint="cs"/>
          <w:sz w:val="20"/>
          <w:rtl/>
        </w:rPr>
        <w:t xml:space="preserve"> יצרן שיתופי שקיבל היתר לייצר את מכסתו במסגרת שותפות עם יצרן אחר לפי סעיף 7(ה)(2) לחוק, ובשנה השוטפת ייצר את מכסתו במסגרת שותפות יצרנים כאמור;</w:t>
      </w:r>
    </w:p>
    <w:p w:rsidR="00DF3AF8" w:rsidRDefault="00DF3AF8" w:rsidP="00DF3AF8">
      <w:pPr>
        <w:pStyle w:val="P00"/>
        <w:spacing w:before="72"/>
        <w:ind w:left="0" w:right="1134"/>
        <w:rPr>
          <w:rStyle w:val="default"/>
          <w:rFonts w:cs="FrankRuehl" w:hint="cs"/>
          <w:sz w:val="20"/>
          <w:rtl/>
        </w:rPr>
      </w:pPr>
      <w:r>
        <w:rPr>
          <w:rStyle w:val="default"/>
          <w:rFonts w:cs="FrankRuehl" w:hint="cs"/>
          <w:sz w:val="20"/>
          <w:rtl/>
        </w:rPr>
        <w:tab/>
        <w:t xml:space="preserve">"יצרן מקבל" </w:t>
      </w:r>
      <w:r>
        <w:rPr>
          <w:rStyle w:val="default"/>
          <w:rFonts w:cs="FrankRuehl"/>
          <w:sz w:val="20"/>
          <w:rtl/>
        </w:rPr>
        <w:t>–</w:t>
      </w:r>
      <w:r>
        <w:rPr>
          <w:rStyle w:val="default"/>
          <w:rFonts w:cs="FrankRuehl" w:hint="cs"/>
          <w:sz w:val="20"/>
          <w:rtl/>
        </w:rPr>
        <w:t xml:space="preserve"> יצרן שיתופי המבקש לקבל מנת מכסה מועברת לפי תקנות אלה, ואולם לעניין יצרן שיתופי כאמור שהוא אגודה </w:t>
      </w:r>
      <w:r>
        <w:rPr>
          <w:rStyle w:val="default"/>
          <w:rFonts w:cs="FrankRuehl"/>
          <w:sz w:val="20"/>
          <w:rtl/>
        </w:rPr>
        <w:t>–</w:t>
      </w:r>
      <w:r>
        <w:rPr>
          <w:rStyle w:val="default"/>
          <w:rFonts w:cs="FrankRuehl" w:hint="cs"/>
          <w:sz w:val="20"/>
          <w:rtl/>
        </w:rPr>
        <w:t xml:space="preserve"> יראו כל אחד מהקיבוצים או המושבים השיתופיים החברים בה ואשר ויתרו על מכסתם לטובתה כיצרן מקבל, שהיקף מכסתו הוא היקף מכסת האגודה, מחולק במספר חבריה;</w:t>
      </w:r>
    </w:p>
    <w:p w:rsidR="00982643" w:rsidRDefault="00982643" w:rsidP="00DF3AF8">
      <w:pPr>
        <w:pStyle w:val="P00"/>
        <w:spacing w:before="72"/>
        <w:ind w:left="0" w:right="1134"/>
        <w:rPr>
          <w:rStyle w:val="default"/>
          <w:rFonts w:cs="FrankRuehl" w:hint="cs"/>
          <w:sz w:val="20"/>
          <w:rtl/>
        </w:rPr>
      </w:pPr>
      <w:r>
        <w:rPr>
          <w:rStyle w:val="default"/>
          <w:rFonts w:cs="FrankRuehl" w:hint="cs"/>
          <w:sz w:val="20"/>
          <w:rtl/>
        </w:rPr>
        <w:tab/>
        <w:t>"</w:t>
      </w:r>
      <w:r w:rsidR="00DF3AF8">
        <w:rPr>
          <w:rStyle w:val="default"/>
          <w:rFonts w:cs="FrankRuehl" w:hint="cs"/>
          <w:sz w:val="20"/>
          <w:rtl/>
        </w:rPr>
        <w:t xml:space="preserve">יצרן פורש" </w:t>
      </w:r>
      <w:r w:rsidR="00DF3AF8">
        <w:rPr>
          <w:rStyle w:val="default"/>
          <w:rFonts w:cs="FrankRuehl"/>
          <w:sz w:val="20"/>
          <w:rtl/>
        </w:rPr>
        <w:t>–</w:t>
      </w:r>
      <w:r w:rsidR="00DF3AF8">
        <w:rPr>
          <w:rStyle w:val="default"/>
          <w:rFonts w:cs="FrankRuehl" w:hint="cs"/>
          <w:sz w:val="20"/>
          <w:rtl/>
        </w:rPr>
        <w:t xml:space="preserve"> יצרן שיתופי המבקש לפרוש מייצור חלב ולפדות את מכסתו</w:t>
      </w:r>
      <w:r>
        <w:rPr>
          <w:rStyle w:val="default"/>
          <w:rFonts w:cs="FrankRuehl" w:hint="cs"/>
          <w:sz w:val="20"/>
          <w:rtl/>
        </w:rPr>
        <w:t>;</w:t>
      </w:r>
    </w:p>
    <w:p w:rsidR="00982643" w:rsidRDefault="00982643" w:rsidP="00982643">
      <w:pPr>
        <w:pStyle w:val="P00"/>
        <w:spacing w:before="72"/>
        <w:ind w:left="0" w:right="1134"/>
        <w:rPr>
          <w:rStyle w:val="default"/>
          <w:rFonts w:cs="FrankRuehl" w:hint="cs"/>
          <w:sz w:val="20"/>
          <w:rtl/>
        </w:rPr>
      </w:pPr>
      <w:r>
        <w:rPr>
          <w:rStyle w:val="default"/>
          <w:rFonts w:cs="FrankRuehl" w:hint="cs"/>
          <w:sz w:val="20"/>
          <w:rtl/>
        </w:rPr>
        <w:tab/>
        <w:t xml:space="preserve">"מנת מכסה" </w:t>
      </w:r>
      <w:r>
        <w:rPr>
          <w:rStyle w:val="default"/>
          <w:rFonts w:cs="FrankRuehl"/>
          <w:sz w:val="20"/>
          <w:rtl/>
        </w:rPr>
        <w:t>–</w:t>
      </w:r>
      <w:r w:rsidR="00DF3AF8">
        <w:rPr>
          <w:rStyle w:val="default"/>
          <w:rFonts w:cs="FrankRuehl" w:hint="cs"/>
          <w:sz w:val="20"/>
          <w:rtl/>
        </w:rPr>
        <w:t xml:space="preserve"> חלק ממכסה.</w:t>
      </w:r>
    </w:p>
    <w:p w:rsidR="00982643" w:rsidRPr="00982643" w:rsidRDefault="00982643" w:rsidP="00DF3AF8">
      <w:pPr>
        <w:pStyle w:val="medium2-header"/>
        <w:keepLines w:val="0"/>
        <w:spacing w:before="72"/>
        <w:ind w:left="0" w:right="1134"/>
        <w:outlineLvl w:val="0"/>
        <w:rPr>
          <w:rFonts w:cs="FrankRuehl" w:hint="cs"/>
          <w:noProof/>
          <w:rtl/>
        </w:rPr>
      </w:pPr>
      <w:bookmarkStart w:id="2" w:name="med1"/>
      <w:bookmarkEnd w:id="2"/>
      <w:r w:rsidRPr="00982643">
        <w:rPr>
          <w:rFonts w:cs="FrankRuehl" w:hint="cs"/>
          <w:noProof/>
          <w:rtl/>
        </w:rPr>
        <w:t xml:space="preserve">פרק ב': </w:t>
      </w:r>
      <w:r w:rsidR="00DF3AF8">
        <w:rPr>
          <w:rFonts w:cs="FrankRuehl" w:hint="cs"/>
          <w:noProof/>
          <w:rtl/>
        </w:rPr>
        <w:t>העברת מכסה של יצרן שיתופי</w:t>
      </w:r>
    </w:p>
    <w:p w:rsidR="00982643" w:rsidRDefault="00982643" w:rsidP="00DF3AF8">
      <w:pPr>
        <w:pStyle w:val="P00"/>
        <w:spacing w:before="72"/>
        <w:ind w:left="0" w:right="1134"/>
        <w:rPr>
          <w:rStyle w:val="default"/>
          <w:rFonts w:cs="FrankRuehl" w:hint="cs"/>
          <w:sz w:val="20"/>
          <w:rtl/>
        </w:rPr>
      </w:pPr>
      <w:bookmarkStart w:id="3" w:name="Seif2"/>
      <w:bookmarkEnd w:id="3"/>
      <w:r>
        <w:rPr>
          <w:lang w:val="he-IL"/>
        </w:rPr>
        <w:pict>
          <v:rect id="_x0000_s1332" style="position:absolute;left:0;text-align:left;margin-left:467.1pt;margin-top:8.05pt;width:72.45pt;height:30.85pt;z-index:251653120" o:allowincell="f" filled="f" stroked="f" strokecolor="lime" strokeweight=".25pt">
            <v:textbox inset="0,0,0,0">
              <w:txbxContent>
                <w:p w:rsidR="007245EC" w:rsidRDefault="00DF3AF8" w:rsidP="00982643">
                  <w:pPr>
                    <w:spacing w:line="160" w:lineRule="exact"/>
                    <w:jc w:val="left"/>
                    <w:rPr>
                      <w:rFonts w:cs="Miriam" w:hint="cs"/>
                      <w:noProof/>
                      <w:sz w:val="18"/>
                      <w:szCs w:val="18"/>
                      <w:rtl/>
                    </w:rPr>
                  </w:pPr>
                  <w:r>
                    <w:rPr>
                      <w:rFonts w:cs="Miriam" w:hint="cs"/>
                      <w:sz w:val="18"/>
                      <w:szCs w:val="18"/>
                      <w:rtl/>
                    </w:rPr>
                    <w:t>הודעה על בקשה לפרישה ולהעברת מכסה</w:t>
                  </w:r>
                </w:p>
              </w:txbxContent>
            </v:textbox>
            <w10:anchorlock/>
          </v:rect>
        </w:pict>
      </w:r>
      <w:r>
        <w:rPr>
          <w:rStyle w:val="big-number"/>
          <w:rFonts w:cs="Miriam" w:hint="cs"/>
          <w:rtl/>
        </w:rPr>
        <w:t>2</w:t>
      </w:r>
      <w:r w:rsidRPr="00982643">
        <w:rPr>
          <w:rStyle w:val="default"/>
          <w:rFonts w:cs="FrankRuehl"/>
          <w:sz w:val="20"/>
          <w:rtl/>
        </w:rPr>
        <w:t>.</w:t>
      </w:r>
      <w:r w:rsidRPr="00982643">
        <w:rPr>
          <w:rStyle w:val="default"/>
          <w:rFonts w:cs="FrankRuehl"/>
          <w:sz w:val="20"/>
          <w:rtl/>
        </w:rPr>
        <w:tab/>
      </w:r>
      <w:r w:rsidR="00DF3AF8">
        <w:rPr>
          <w:rStyle w:val="default"/>
          <w:rFonts w:cs="FrankRuehl" w:hint="cs"/>
          <w:sz w:val="20"/>
          <w:rtl/>
        </w:rPr>
        <w:t>יצרן פורש רשאי להודיע לוועדת המכסות על בקשתו לפרוש מייצור חלב ולהעביר את מכסתו לפי תקנה 8, אם חלפו 5 שנים מיום שהחל לייצר חלב במשקו או במשקו של אחר בשותפות יצרנים לפי דין</w:t>
      </w:r>
      <w:r w:rsidR="00AE1FF7">
        <w:rPr>
          <w:rStyle w:val="default"/>
          <w:rFonts w:cs="FrankRuehl" w:hint="cs"/>
          <w:sz w:val="20"/>
          <w:rtl/>
        </w:rPr>
        <w:t>.</w:t>
      </w:r>
    </w:p>
    <w:p w:rsidR="00982643" w:rsidRDefault="00982643" w:rsidP="00D7191C">
      <w:pPr>
        <w:pStyle w:val="P00"/>
        <w:spacing w:before="72"/>
        <w:ind w:left="0" w:right="1134"/>
        <w:rPr>
          <w:rStyle w:val="default"/>
          <w:rFonts w:cs="FrankRuehl" w:hint="cs"/>
          <w:sz w:val="20"/>
          <w:rtl/>
        </w:rPr>
      </w:pPr>
      <w:bookmarkStart w:id="4" w:name="Seif3"/>
      <w:bookmarkEnd w:id="4"/>
      <w:r>
        <w:rPr>
          <w:lang w:val="he-IL"/>
        </w:rPr>
        <w:pict>
          <v:rect id="_x0000_s1333" style="position:absolute;left:0;text-align:left;margin-left:464.5pt;margin-top:8.05pt;width:75.05pt;height:32.75pt;z-index:251654144" o:allowincell="f" filled="f" stroked="f" strokecolor="lime" strokeweight=".25pt">
            <v:textbox inset="0,0,0,0">
              <w:txbxContent>
                <w:p w:rsidR="007245EC" w:rsidRDefault="00DF3AF8" w:rsidP="00982643">
                  <w:pPr>
                    <w:spacing w:line="160" w:lineRule="exact"/>
                    <w:jc w:val="left"/>
                    <w:rPr>
                      <w:rFonts w:cs="Miriam" w:hint="cs"/>
                      <w:noProof/>
                      <w:sz w:val="18"/>
                      <w:szCs w:val="18"/>
                      <w:rtl/>
                    </w:rPr>
                  </w:pPr>
                  <w:r>
                    <w:rPr>
                      <w:rFonts w:cs="Miriam" w:hint="cs"/>
                      <w:sz w:val="18"/>
                      <w:szCs w:val="18"/>
                      <w:rtl/>
                    </w:rPr>
                    <w:t>בדיקת הבקשה לפרישה וקביעת היקף המכסה המועברת</w:t>
                  </w:r>
                </w:p>
              </w:txbxContent>
            </v:textbox>
            <w10:anchorlock/>
          </v:rect>
        </w:pict>
      </w:r>
      <w:r w:rsidR="00AE1FF7">
        <w:rPr>
          <w:rStyle w:val="big-number"/>
          <w:rFonts w:cs="Miriam" w:hint="cs"/>
          <w:rtl/>
        </w:rPr>
        <w:t>3</w:t>
      </w:r>
      <w:r w:rsidRPr="00982643">
        <w:rPr>
          <w:rStyle w:val="default"/>
          <w:rFonts w:cs="FrankRuehl"/>
          <w:sz w:val="20"/>
          <w:rtl/>
        </w:rPr>
        <w:t>.</w:t>
      </w:r>
      <w:r w:rsidRPr="00982643">
        <w:rPr>
          <w:rStyle w:val="default"/>
          <w:rFonts w:cs="FrankRuehl"/>
          <w:sz w:val="20"/>
          <w:rtl/>
        </w:rPr>
        <w:tab/>
      </w:r>
      <w:r w:rsidR="00D7191C">
        <w:rPr>
          <w:rStyle w:val="default"/>
          <w:rFonts w:cs="FrankRuehl" w:hint="cs"/>
          <w:sz w:val="20"/>
          <w:rtl/>
        </w:rPr>
        <w:t>(א)</w:t>
      </w:r>
      <w:r w:rsidR="00D7191C">
        <w:rPr>
          <w:rStyle w:val="default"/>
          <w:rFonts w:cs="FrankRuehl" w:hint="cs"/>
          <w:sz w:val="20"/>
          <w:rtl/>
        </w:rPr>
        <w:tab/>
        <w:t xml:space="preserve">ועדת המכסות תבדוק את בקשת היצרן הפורש כאמור בתקנה 2 ותודיע לו בכתב, בתוך 14 ימים מיום קבלת הבקשה במועצת החלב, מהו היקף המכסה המותר להעברה (להלן </w:t>
      </w:r>
      <w:r w:rsidR="00D7191C">
        <w:rPr>
          <w:rStyle w:val="default"/>
          <w:rFonts w:cs="FrankRuehl"/>
          <w:sz w:val="20"/>
          <w:rtl/>
        </w:rPr>
        <w:t>–</w:t>
      </w:r>
      <w:r w:rsidR="00D7191C">
        <w:rPr>
          <w:rStyle w:val="default"/>
          <w:rFonts w:cs="FrankRuehl" w:hint="cs"/>
          <w:sz w:val="20"/>
          <w:rtl/>
        </w:rPr>
        <w:t xml:space="preserve"> היקף המכסה המועברת), ועל התמורה שלה יהיה זכאי בעד העברת מכסתו; ועדת המכסות תודיע </w:t>
      </w:r>
      <w:r w:rsidR="00D7191C">
        <w:rPr>
          <w:rStyle w:val="default"/>
          <w:rFonts w:cs="FrankRuehl" w:hint="cs"/>
          <w:sz w:val="20"/>
          <w:rtl/>
        </w:rPr>
        <w:lastRenderedPageBreak/>
        <w:t>על התמורה האמורה לפי התמורה האחרונה שנקבעה עד אותה עת לפי תקנה 17 לתקנות תכנון משק החלב (העברת מכסות בשנים 2014 עד 2016 ומדיניות הפיתוח לשנת 2014 בענף הבקר) (הוראת שעה), התשע"ד-2014</w:t>
      </w:r>
      <w:r w:rsidR="00AE1FF7">
        <w:rPr>
          <w:rStyle w:val="default"/>
          <w:rFonts w:cs="FrankRuehl" w:hint="cs"/>
          <w:sz w:val="20"/>
          <w:rtl/>
        </w:rPr>
        <w:t>.</w:t>
      </w:r>
    </w:p>
    <w:p w:rsidR="00D7191C" w:rsidRDefault="00D7191C" w:rsidP="00D7191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ועדת המכסות תחליט על היקף המכסה המועברת לפי מכסת החלב שנקבעה ליצרן באותה שנה, בניכוי תוספות מכסה שהוקצו לו בשלוש השנים האחרונות לרבות השנה שבה הוגשה הבקשה, אם הוקצו, ולמעט מנות מכסה שהועברו לו מיצרן אחר.</w:t>
      </w:r>
    </w:p>
    <w:p w:rsidR="00982643" w:rsidRDefault="00982643" w:rsidP="00D7191C">
      <w:pPr>
        <w:pStyle w:val="P00"/>
        <w:spacing w:before="72"/>
        <w:ind w:left="0" w:right="1134"/>
        <w:rPr>
          <w:rStyle w:val="default"/>
          <w:rFonts w:cs="FrankRuehl" w:hint="cs"/>
          <w:sz w:val="20"/>
          <w:rtl/>
        </w:rPr>
      </w:pPr>
      <w:bookmarkStart w:id="5" w:name="Seif4"/>
      <w:bookmarkEnd w:id="5"/>
      <w:r>
        <w:rPr>
          <w:lang w:val="he-IL"/>
        </w:rPr>
        <w:pict>
          <v:rect id="_x0000_s1334" style="position:absolute;left:0;text-align:left;margin-left:464.5pt;margin-top:8.05pt;width:75.05pt;height:33.75pt;z-index:251655168" o:allowincell="f" filled="f" stroked="f" strokecolor="lime" strokeweight=".25pt">
            <v:textbox style="mso-next-textbox:#_x0000_s1334" inset="0,0,0,0">
              <w:txbxContent>
                <w:p w:rsidR="007245EC" w:rsidRDefault="00D7191C" w:rsidP="00982643">
                  <w:pPr>
                    <w:spacing w:line="160" w:lineRule="exact"/>
                    <w:jc w:val="left"/>
                    <w:rPr>
                      <w:rFonts w:cs="Miriam" w:hint="cs"/>
                      <w:noProof/>
                      <w:sz w:val="18"/>
                      <w:szCs w:val="18"/>
                      <w:rtl/>
                    </w:rPr>
                  </w:pPr>
                  <w:r>
                    <w:rPr>
                      <w:rFonts w:cs="Miriam" w:hint="cs"/>
                      <w:sz w:val="18"/>
                      <w:szCs w:val="18"/>
                      <w:rtl/>
                    </w:rPr>
                    <w:t>זכות סירוב ראשונה לשותפים ומחיר ליטר מכסה המועבר לשותפים</w:t>
                  </w:r>
                </w:p>
              </w:txbxContent>
            </v:textbox>
            <w10:anchorlock/>
          </v:rect>
        </w:pict>
      </w:r>
      <w:r w:rsidR="00AE1FF7">
        <w:rPr>
          <w:rStyle w:val="big-number"/>
          <w:rFonts w:cs="Miriam" w:hint="cs"/>
          <w:rtl/>
        </w:rPr>
        <w:t>4</w:t>
      </w:r>
      <w:r w:rsidRPr="00982643">
        <w:rPr>
          <w:rStyle w:val="default"/>
          <w:rFonts w:cs="FrankRuehl"/>
          <w:sz w:val="20"/>
          <w:rtl/>
        </w:rPr>
        <w:t>.</w:t>
      </w:r>
      <w:r w:rsidRPr="00982643">
        <w:rPr>
          <w:rStyle w:val="default"/>
          <w:rFonts w:cs="FrankRuehl"/>
          <w:sz w:val="20"/>
          <w:rtl/>
        </w:rPr>
        <w:tab/>
      </w:r>
      <w:r w:rsidR="00D7191C">
        <w:rPr>
          <w:rStyle w:val="default"/>
          <w:rFonts w:cs="FrankRuehl" w:hint="cs"/>
          <w:sz w:val="20"/>
          <w:rtl/>
        </w:rPr>
        <w:t>(א)</w:t>
      </w:r>
      <w:r w:rsidR="00D7191C">
        <w:rPr>
          <w:rStyle w:val="default"/>
          <w:rFonts w:cs="FrankRuehl" w:hint="cs"/>
          <w:sz w:val="20"/>
          <w:rtl/>
        </w:rPr>
        <w:tab/>
        <w:t>קיבלה ועדת המכסות הודעה של יצרן שיתופי בשותפות לפי תקנה 2, והשותפות שבמסגרתה עסק בייצור חלב התקיימה במשך חמש שנים רצופות, או יותר לפי דין, תפנה ועדת המכסות ליצרנים האחרים השותפים בשותפות ותודיע להם על זכאותם לקבל את מכסתו של היצרן האמור בעד התמורה האמורה בתקנה 3(א).</w:t>
      </w:r>
    </w:p>
    <w:p w:rsidR="00D7191C" w:rsidRDefault="00D7191C" w:rsidP="00D7191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יצרן שותף שוועדת המכסות פנתה אליו לפי תקנת משנה (א), רשאי להודיע לוועדת המכסות, בתוך 21 ימים מיום פנייתה אליו, על בקשתו לקבל את מכסת היצרן המבקש לפרוש לפי תקנה 2, או חלק ממנה.</w:t>
      </w:r>
    </w:p>
    <w:p w:rsidR="00D7191C" w:rsidRDefault="00D7191C" w:rsidP="00D7191C">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FC4165">
        <w:rPr>
          <w:rStyle w:val="default"/>
          <w:rFonts w:cs="FrankRuehl" w:hint="cs"/>
          <w:sz w:val="20"/>
          <w:rtl/>
        </w:rPr>
        <w:t>דוגמת טופס לבקשה לפי תקנת משנה (ב) תפורסם באתר האינטרנט של מועצת החלב.</w:t>
      </w:r>
    </w:p>
    <w:p w:rsidR="00FC4165" w:rsidRDefault="00FC4165" w:rsidP="00D7191C">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לא הודיע יצרן שותף על בקשתו לקבל את מכסת היצרן הפורש, לפי תקנת משנה (ב), תקיים ועדת המכסות הליך להעברת מכסתו של היצרן הפורש, כמפורט בתקנה 8.</w:t>
      </w:r>
    </w:p>
    <w:p w:rsidR="00982643" w:rsidRDefault="00982643" w:rsidP="00FC4165">
      <w:pPr>
        <w:pStyle w:val="P00"/>
        <w:spacing w:before="72"/>
        <w:ind w:left="0" w:right="1134"/>
        <w:rPr>
          <w:rStyle w:val="default"/>
          <w:rFonts w:cs="FrankRuehl" w:hint="cs"/>
          <w:sz w:val="20"/>
          <w:rtl/>
        </w:rPr>
      </w:pPr>
      <w:bookmarkStart w:id="6" w:name="Seif5"/>
      <w:bookmarkEnd w:id="6"/>
      <w:r>
        <w:rPr>
          <w:lang w:val="he-IL"/>
        </w:rPr>
        <w:pict>
          <v:rect id="_x0000_s1335" style="position:absolute;left:0;text-align:left;margin-left:467.1pt;margin-top:8.05pt;width:72.45pt;height:17.05pt;z-index:251656192" o:allowincell="f" filled="f" stroked="f" strokecolor="lime" strokeweight=".25pt">
            <v:textbox inset="0,0,0,0">
              <w:txbxContent>
                <w:p w:rsidR="007245EC" w:rsidRDefault="00FC4165" w:rsidP="00982643">
                  <w:pPr>
                    <w:spacing w:line="160" w:lineRule="exact"/>
                    <w:jc w:val="left"/>
                    <w:rPr>
                      <w:rFonts w:cs="Miriam" w:hint="cs"/>
                      <w:noProof/>
                      <w:sz w:val="18"/>
                      <w:szCs w:val="18"/>
                      <w:rtl/>
                    </w:rPr>
                  </w:pPr>
                  <w:r>
                    <w:rPr>
                      <w:rFonts w:cs="Miriam" w:hint="cs"/>
                      <w:sz w:val="18"/>
                      <w:szCs w:val="18"/>
                      <w:rtl/>
                    </w:rPr>
                    <w:t>תנאים לקבלת מכסה מועברת</w:t>
                  </w:r>
                </w:p>
              </w:txbxContent>
            </v:textbox>
            <w10:anchorlock/>
          </v:rect>
        </w:pict>
      </w:r>
      <w:r w:rsidR="00AE1FF7">
        <w:rPr>
          <w:rStyle w:val="big-number"/>
          <w:rFonts w:cs="Miriam" w:hint="cs"/>
          <w:rtl/>
        </w:rPr>
        <w:t>5</w:t>
      </w:r>
      <w:r w:rsidRPr="00982643">
        <w:rPr>
          <w:rStyle w:val="default"/>
          <w:rFonts w:cs="FrankRuehl"/>
          <w:sz w:val="20"/>
          <w:rtl/>
        </w:rPr>
        <w:t>.</w:t>
      </w:r>
      <w:r w:rsidRPr="00982643">
        <w:rPr>
          <w:rStyle w:val="default"/>
          <w:rFonts w:cs="FrankRuehl"/>
          <w:sz w:val="20"/>
          <w:rtl/>
        </w:rPr>
        <w:tab/>
      </w:r>
      <w:r w:rsidR="00FC4165">
        <w:rPr>
          <w:rStyle w:val="default"/>
          <w:rFonts w:cs="FrankRuehl" w:hint="cs"/>
          <w:sz w:val="20"/>
          <w:rtl/>
        </w:rPr>
        <w:t>תנאי הסף לקבלת מכסה הם כלהלן:</w:t>
      </w:r>
    </w:p>
    <w:p w:rsidR="00FC4165" w:rsidRDefault="00FC4165" w:rsidP="00FC4165">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היצרן השיתופי הוא אחד מאלה:</w:t>
      </w:r>
    </w:p>
    <w:p w:rsidR="00FC4165" w:rsidRDefault="00FC4165" w:rsidP="00FC4165">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מושב שיתופי או קיבוץ שחברים בו שישים חברים או יותר;</w:t>
      </w:r>
    </w:p>
    <w:p w:rsidR="00FC4165" w:rsidRDefault="00FC4165" w:rsidP="00FC4165">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מושב שיתופי או קיבוץ שחברים בו פחות משישים חברים, שהמשרד אישר שהוא הגיש לו תכנית לצמיחה דמוגרפית להנחת דעתו בתוך 14 ימים מיום הפרסום לפי תקנה 8(1);</w:t>
      </w:r>
    </w:p>
    <w:p w:rsidR="00FC4165" w:rsidRDefault="00FC4165" w:rsidP="00FC4165">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ליצרן שיתופי שאינו יישוב מיישובי עוטף עזה </w:t>
      </w:r>
      <w:r>
        <w:rPr>
          <w:rStyle w:val="default"/>
          <w:rFonts w:cs="FrankRuehl"/>
          <w:sz w:val="20"/>
          <w:rtl/>
        </w:rPr>
        <w:t>–</w:t>
      </w:r>
      <w:r>
        <w:rPr>
          <w:rStyle w:val="default"/>
          <w:rFonts w:cs="FrankRuehl" w:hint="cs"/>
          <w:sz w:val="20"/>
          <w:rtl/>
        </w:rPr>
        <w:t xml:space="preserve"> הוא עסק בייצור חלב, במשקו או בשותפות כדין במשקו של אחר, בכל אחת משלוש השנים הרצופות הקודמות למועד בחינת בקשתו בידי ועדת המכסות.</w:t>
      </w:r>
    </w:p>
    <w:p w:rsidR="00982643" w:rsidRDefault="00982643" w:rsidP="00FC4165">
      <w:pPr>
        <w:pStyle w:val="P00"/>
        <w:spacing w:before="72"/>
        <w:ind w:left="0" w:right="1134"/>
        <w:rPr>
          <w:rStyle w:val="default"/>
          <w:rFonts w:cs="FrankRuehl" w:hint="cs"/>
          <w:sz w:val="20"/>
          <w:rtl/>
        </w:rPr>
      </w:pPr>
      <w:bookmarkStart w:id="7" w:name="Seif6"/>
      <w:bookmarkEnd w:id="7"/>
      <w:r>
        <w:rPr>
          <w:lang w:val="he-IL"/>
        </w:rPr>
        <w:pict>
          <v:rect id="_x0000_s1336" style="position:absolute;left:0;text-align:left;margin-left:464.5pt;margin-top:8.05pt;width:75.05pt;height:22.7pt;z-index:251657216" o:allowincell="f" filled="f" stroked="f" strokecolor="lime" strokeweight=".25pt">
            <v:textbox inset="0,0,0,0">
              <w:txbxContent>
                <w:p w:rsidR="007245EC" w:rsidRDefault="00FC4165" w:rsidP="00982643">
                  <w:pPr>
                    <w:spacing w:line="160" w:lineRule="exact"/>
                    <w:jc w:val="left"/>
                    <w:rPr>
                      <w:rFonts w:cs="Miriam" w:hint="cs"/>
                      <w:noProof/>
                      <w:sz w:val="18"/>
                      <w:szCs w:val="18"/>
                      <w:rtl/>
                    </w:rPr>
                  </w:pPr>
                  <w:r>
                    <w:rPr>
                      <w:rFonts w:cs="Miriam" w:hint="cs"/>
                      <w:sz w:val="18"/>
                      <w:szCs w:val="18"/>
                      <w:rtl/>
                    </w:rPr>
                    <w:t>סדר עדיפות יצרנים מקבלים</w:t>
                  </w:r>
                </w:p>
              </w:txbxContent>
            </v:textbox>
            <w10:anchorlock/>
          </v:rect>
        </w:pict>
      </w:r>
      <w:r w:rsidR="00AE1FF7">
        <w:rPr>
          <w:rStyle w:val="big-number"/>
          <w:rFonts w:cs="Miriam" w:hint="cs"/>
          <w:rtl/>
        </w:rPr>
        <w:t>6</w:t>
      </w:r>
      <w:r w:rsidRPr="00982643">
        <w:rPr>
          <w:rStyle w:val="default"/>
          <w:rFonts w:cs="FrankRuehl"/>
          <w:sz w:val="20"/>
          <w:rtl/>
        </w:rPr>
        <w:t>.</w:t>
      </w:r>
      <w:r w:rsidRPr="00982643">
        <w:rPr>
          <w:rStyle w:val="default"/>
          <w:rFonts w:cs="FrankRuehl"/>
          <w:sz w:val="20"/>
          <w:rtl/>
        </w:rPr>
        <w:tab/>
      </w:r>
      <w:r w:rsidR="00AE1FF7">
        <w:rPr>
          <w:rStyle w:val="default"/>
          <w:rFonts w:cs="FrankRuehl" w:hint="cs"/>
          <w:sz w:val="20"/>
          <w:rtl/>
        </w:rPr>
        <w:t>(א)</w:t>
      </w:r>
      <w:r w:rsidR="00AE1FF7">
        <w:rPr>
          <w:rStyle w:val="default"/>
          <w:rFonts w:cs="FrankRuehl" w:hint="cs"/>
          <w:sz w:val="20"/>
          <w:rtl/>
        </w:rPr>
        <w:tab/>
      </w:r>
      <w:r w:rsidR="00FC4165">
        <w:rPr>
          <w:rStyle w:val="default"/>
          <w:rFonts w:cs="FrankRuehl" w:hint="cs"/>
          <w:sz w:val="20"/>
          <w:rtl/>
        </w:rPr>
        <w:t>סדר העדיפות ליצרנים מקבלים בכל הליך העברת מכסות הוא כמפורט להלן, מהגבוה לנמוך:</w:t>
      </w:r>
    </w:p>
    <w:p w:rsidR="00FC4165" w:rsidRDefault="00FC4165" w:rsidP="00A3346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יצרן מקבל שהוא יישוב בתחום מועצה אזורית של המועצה האזורית שאליה משתייך היצרן הפורש, ובלבד שהוא נמצא באזור עדיפות לאומית, והיקף מכסתו אינו עולה על היקף מכסת הייחוס במשק השיתופי. בפסקה זו </w:t>
      </w:r>
      <w:r>
        <w:rPr>
          <w:rStyle w:val="default"/>
          <w:rFonts w:cs="FrankRuehl"/>
          <w:sz w:val="20"/>
          <w:rtl/>
        </w:rPr>
        <w:t>–</w:t>
      </w:r>
      <w:r>
        <w:rPr>
          <w:rStyle w:val="default"/>
          <w:rFonts w:cs="FrankRuehl" w:hint="cs"/>
          <w:sz w:val="20"/>
          <w:rtl/>
        </w:rPr>
        <w:t xml:space="preserve"> "מועצה אזורית" ו"תחום מועצה אזורית" </w:t>
      </w:r>
      <w:r>
        <w:rPr>
          <w:rStyle w:val="default"/>
          <w:rFonts w:cs="FrankRuehl"/>
          <w:sz w:val="20"/>
          <w:rtl/>
        </w:rPr>
        <w:t>–</w:t>
      </w:r>
      <w:r>
        <w:rPr>
          <w:rStyle w:val="default"/>
          <w:rFonts w:cs="FrankRuehl" w:hint="cs"/>
          <w:sz w:val="20"/>
          <w:rtl/>
        </w:rPr>
        <w:t xml:space="preserve"> כהגדרתם בצו המועצות המקומיות (מועצות אזוריות), התשי"ח-1958;</w:t>
      </w:r>
    </w:p>
    <w:p w:rsidR="00FC4165" w:rsidRDefault="00FC4165" w:rsidP="00A3346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בשנים 2014 עד 2019 </w:t>
      </w:r>
      <w:r>
        <w:rPr>
          <w:rStyle w:val="default"/>
          <w:rFonts w:cs="FrankRuehl"/>
          <w:sz w:val="20"/>
          <w:rtl/>
        </w:rPr>
        <w:t>–</w:t>
      </w:r>
      <w:r>
        <w:rPr>
          <w:rStyle w:val="default"/>
          <w:rFonts w:cs="FrankRuehl" w:hint="cs"/>
          <w:sz w:val="20"/>
          <w:rtl/>
        </w:rPr>
        <w:t xml:space="preserve"> יצרן מקבל </w:t>
      </w:r>
      <w:r w:rsidR="00A33463">
        <w:rPr>
          <w:rStyle w:val="default"/>
          <w:rFonts w:cs="FrankRuehl" w:hint="cs"/>
          <w:sz w:val="20"/>
          <w:rtl/>
        </w:rPr>
        <w:t>שהוא יישוב מיישובי עוטף עזה, שמכסתו נמוכה מהיקף מכסת הייחוס במשק השיתופי, ובלבד שהוא עסק בייצור חלב, במשקו או בשותפות כדין במשקו של אחר, בכל אחת משלוש השנים הרצופות הקודמות למועד בחינת בקשתו בידי ועדת המכסות;</w:t>
      </w:r>
    </w:p>
    <w:p w:rsidR="00A33463" w:rsidRDefault="00860D39" w:rsidP="00860D39">
      <w:pPr>
        <w:pStyle w:val="P00"/>
        <w:spacing w:before="72"/>
        <w:ind w:left="1021" w:right="1134"/>
        <w:rPr>
          <w:rStyle w:val="default"/>
          <w:rFonts w:cs="FrankRuehl" w:hint="cs"/>
          <w:sz w:val="20"/>
          <w:rtl/>
        </w:rPr>
      </w:pPr>
      <w:r>
        <w:rPr>
          <w:rFonts w:cs="FrankRuehl" w:hint="cs"/>
          <w:rtl/>
          <w:lang w:eastAsia="en-US"/>
        </w:rPr>
        <w:pict>
          <v:shapetype id="_x0000_t202" coordsize="21600,21600" o:spt="202" path="m,l,21600r21600,l21600,xe">
            <v:stroke joinstyle="miter"/>
            <v:path gradientshapeok="t" o:connecttype="rect"/>
          </v:shapetype>
          <v:shape id="_x0000_s1359" type="#_x0000_t202" style="position:absolute;left:0;text-align:left;margin-left:470.35pt;margin-top:7.1pt;width:1in;height:9pt;z-index:251663360" filled="f" stroked="f">
            <v:textbox inset="1mm,0,1mm,0">
              <w:txbxContent>
                <w:p w:rsidR="00860D39" w:rsidRDefault="00860D39" w:rsidP="00860D39">
                  <w:pPr>
                    <w:spacing w:line="160" w:lineRule="exact"/>
                    <w:jc w:val="left"/>
                    <w:rPr>
                      <w:rFonts w:cs="Miriam" w:hint="cs"/>
                      <w:noProof/>
                      <w:sz w:val="18"/>
                      <w:szCs w:val="18"/>
                      <w:rtl/>
                    </w:rPr>
                  </w:pPr>
                  <w:r>
                    <w:rPr>
                      <w:rFonts w:cs="Miriam" w:hint="cs"/>
                      <w:sz w:val="18"/>
                      <w:szCs w:val="18"/>
                      <w:rtl/>
                    </w:rPr>
                    <w:t>תק' תשע"ה-2015</w:t>
                  </w:r>
                </w:p>
              </w:txbxContent>
            </v:textbox>
          </v:shape>
        </w:pict>
      </w:r>
      <w:r w:rsidR="00A33463">
        <w:rPr>
          <w:rStyle w:val="default"/>
          <w:rFonts w:cs="FrankRuehl" w:hint="cs"/>
          <w:sz w:val="20"/>
          <w:rtl/>
        </w:rPr>
        <w:t>(3)</w:t>
      </w:r>
      <w:r w:rsidR="00A33463">
        <w:rPr>
          <w:rStyle w:val="default"/>
          <w:rFonts w:cs="FrankRuehl" w:hint="cs"/>
          <w:sz w:val="20"/>
          <w:rtl/>
        </w:rPr>
        <w:tab/>
        <w:t xml:space="preserve">בשנים 2014 עד 2019 </w:t>
      </w:r>
      <w:r w:rsidR="00A33463">
        <w:rPr>
          <w:rStyle w:val="default"/>
          <w:rFonts w:cs="FrankRuehl"/>
          <w:sz w:val="20"/>
          <w:rtl/>
        </w:rPr>
        <w:t>–</w:t>
      </w:r>
      <w:r w:rsidR="00A33463">
        <w:rPr>
          <w:rStyle w:val="default"/>
          <w:rFonts w:cs="FrankRuehl" w:hint="cs"/>
          <w:sz w:val="20"/>
          <w:rtl/>
        </w:rPr>
        <w:t xml:space="preserve"> יצרן מקבל שהוא יישוב מיישובי עוטף עזה;</w:t>
      </w:r>
    </w:p>
    <w:p w:rsidR="00A33463" w:rsidRDefault="00A33463" w:rsidP="00A33463">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יצרן מקבל באזור עדיפות לאומית, שלא קיבל מנת מכסה באותו הליך העברת מכסה לפי פסקאות (1) עד (3); סדר העדיפות בין יצרנים מקבלים כאמור בפסקה זו ייקבע לפי היקף מכסתם, מהקטן לגדול;</w:t>
      </w:r>
    </w:p>
    <w:p w:rsidR="00A33463" w:rsidRDefault="00A33463" w:rsidP="00A33463">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יצרנים מקבלים שאינם מנויים בפסקאות (1) עד (4); סדר העדיפות בין יצרנים מקבלים כאמור בפסקה זו ייקבע לפי היקף מכסתם, מהקטן לגדול.</w:t>
      </w:r>
    </w:p>
    <w:p w:rsidR="00A33463" w:rsidRDefault="00A33463" w:rsidP="00FC416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בתקנה זו, "אזור עדיפות לאומית" </w:t>
      </w:r>
      <w:r>
        <w:rPr>
          <w:rStyle w:val="default"/>
          <w:rFonts w:cs="FrankRuehl"/>
          <w:sz w:val="20"/>
          <w:rtl/>
        </w:rPr>
        <w:t>–</w:t>
      </w:r>
      <w:r>
        <w:rPr>
          <w:rStyle w:val="default"/>
          <w:rFonts w:cs="FrankRuehl" w:hint="cs"/>
          <w:sz w:val="20"/>
          <w:rtl/>
        </w:rPr>
        <w:t xml:space="preserve"> כמשמעותו בחוק ההתייעלות הכלכלית (תיקוני חקיקה ליישום התכנית הכלכלית לשנים 2009 ו-2010), התשס"ט-2009, ולפי החלטת הממשלה מס' 667 מיום כ"ח באב התשע"ג (4 באוגוסט 2013).</w:t>
      </w:r>
    </w:p>
    <w:p w:rsidR="00860D39" w:rsidRPr="00860D39" w:rsidRDefault="00860D39" w:rsidP="00860D39">
      <w:pPr>
        <w:pStyle w:val="P00"/>
        <w:spacing w:before="0"/>
        <w:ind w:left="1021" w:right="1134"/>
        <w:rPr>
          <w:rStyle w:val="default"/>
          <w:rFonts w:cs="FrankRuehl" w:hint="cs"/>
          <w:vanish/>
          <w:color w:val="FF0000"/>
          <w:sz w:val="20"/>
          <w:szCs w:val="20"/>
          <w:shd w:val="clear" w:color="auto" w:fill="FFFF99"/>
          <w:rtl/>
        </w:rPr>
      </w:pPr>
      <w:bookmarkStart w:id="8" w:name="Rov15"/>
      <w:r w:rsidRPr="00860D39">
        <w:rPr>
          <w:rStyle w:val="default"/>
          <w:rFonts w:cs="FrankRuehl" w:hint="cs"/>
          <w:vanish/>
          <w:color w:val="FF0000"/>
          <w:sz w:val="20"/>
          <w:szCs w:val="20"/>
          <w:shd w:val="clear" w:color="auto" w:fill="FFFF99"/>
          <w:rtl/>
        </w:rPr>
        <w:t>מיום 18.3.2015</w:t>
      </w:r>
    </w:p>
    <w:p w:rsidR="00860D39" w:rsidRPr="00860D39" w:rsidRDefault="00860D39" w:rsidP="00860D39">
      <w:pPr>
        <w:pStyle w:val="P00"/>
        <w:spacing w:before="0"/>
        <w:ind w:left="1021" w:right="1134"/>
        <w:rPr>
          <w:rStyle w:val="default"/>
          <w:rFonts w:cs="FrankRuehl" w:hint="cs"/>
          <w:vanish/>
          <w:sz w:val="20"/>
          <w:szCs w:val="20"/>
          <w:shd w:val="clear" w:color="auto" w:fill="FFFF99"/>
          <w:rtl/>
        </w:rPr>
      </w:pPr>
      <w:r w:rsidRPr="00860D39">
        <w:rPr>
          <w:rStyle w:val="default"/>
          <w:rFonts w:cs="FrankRuehl" w:hint="cs"/>
          <w:b/>
          <w:bCs/>
          <w:vanish/>
          <w:sz w:val="20"/>
          <w:szCs w:val="20"/>
          <w:shd w:val="clear" w:color="auto" w:fill="FFFF99"/>
          <w:rtl/>
        </w:rPr>
        <w:t>תק' תשע"ה-2015</w:t>
      </w:r>
    </w:p>
    <w:p w:rsidR="00860D39" w:rsidRPr="00860D39" w:rsidRDefault="00860D39" w:rsidP="00860D39">
      <w:pPr>
        <w:pStyle w:val="P00"/>
        <w:spacing w:before="0"/>
        <w:ind w:left="1021" w:right="1134"/>
        <w:rPr>
          <w:rStyle w:val="default"/>
          <w:rFonts w:cs="FrankRuehl" w:hint="cs"/>
          <w:vanish/>
          <w:sz w:val="20"/>
          <w:szCs w:val="20"/>
          <w:shd w:val="clear" w:color="auto" w:fill="FFFF99"/>
          <w:rtl/>
        </w:rPr>
      </w:pPr>
      <w:hyperlink r:id="rId7" w:history="1">
        <w:r w:rsidRPr="00860D39">
          <w:rPr>
            <w:rStyle w:val="Hyperlink"/>
            <w:rFonts w:cs="FrankRuehl" w:hint="cs"/>
            <w:vanish/>
            <w:szCs w:val="20"/>
            <w:shd w:val="clear" w:color="auto" w:fill="FFFF99"/>
            <w:rtl/>
          </w:rPr>
          <w:t>ק"ת תשע"ה מס' 7501</w:t>
        </w:r>
      </w:hyperlink>
      <w:r w:rsidRPr="00860D39">
        <w:rPr>
          <w:rStyle w:val="default"/>
          <w:rFonts w:cs="FrankRuehl" w:hint="cs"/>
          <w:vanish/>
          <w:sz w:val="20"/>
          <w:szCs w:val="20"/>
          <w:shd w:val="clear" w:color="auto" w:fill="FFFF99"/>
          <w:rtl/>
        </w:rPr>
        <w:t xml:space="preserve"> מיום 18.3.2015 עמ' 1046</w:t>
      </w:r>
    </w:p>
    <w:p w:rsidR="00860D39" w:rsidRPr="00860D39" w:rsidRDefault="00860D39" w:rsidP="00860D39">
      <w:pPr>
        <w:pStyle w:val="P00"/>
        <w:ind w:left="1021" w:right="1134"/>
        <w:rPr>
          <w:rStyle w:val="default"/>
          <w:rFonts w:cs="FrankRuehl" w:hint="cs"/>
          <w:sz w:val="2"/>
          <w:szCs w:val="2"/>
          <w:rtl/>
        </w:rPr>
      </w:pPr>
      <w:r w:rsidRPr="00860D39">
        <w:rPr>
          <w:rStyle w:val="default"/>
          <w:rFonts w:cs="FrankRuehl" w:hint="cs"/>
          <w:vanish/>
          <w:sz w:val="22"/>
          <w:szCs w:val="22"/>
          <w:shd w:val="clear" w:color="auto" w:fill="FFFF99"/>
          <w:rtl/>
        </w:rPr>
        <w:t>(3)</w:t>
      </w:r>
      <w:r w:rsidRPr="00860D39">
        <w:rPr>
          <w:rStyle w:val="default"/>
          <w:rFonts w:cs="FrankRuehl" w:hint="cs"/>
          <w:vanish/>
          <w:sz w:val="22"/>
          <w:szCs w:val="22"/>
          <w:shd w:val="clear" w:color="auto" w:fill="FFFF99"/>
          <w:rtl/>
        </w:rPr>
        <w:tab/>
        <w:t xml:space="preserve">בשנים 2014 עד 2019 </w:t>
      </w:r>
      <w:r w:rsidRPr="00860D39">
        <w:rPr>
          <w:rStyle w:val="default"/>
          <w:rFonts w:cs="FrankRuehl"/>
          <w:vanish/>
          <w:sz w:val="22"/>
          <w:szCs w:val="22"/>
          <w:shd w:val="clear" w:color="auto" w:fill="FFFF99"/>
          <w:rtl/>
        </w:rPr>
        <w:t>–</w:t>
      </w:r>
      <w:r w:rsidRPr="00860D39">
        <w:rPr>
          <w:rStyle w:val="default"/>
          <w:rFonts w:cs="FrankRuehl" w:hint="cs"/>
          <w:vanish/>
          <w:sz w:val="22"/>
          <w:szCs w:val="22"/>
          <w:shd w:val="clear" w:color="auto" w:fill="FFFF99"/>
          <w:rtl/>
        </w:rPr>
        <w:t xml:space="preserve"> יצרן מקבל שהוא יישוב מיישובי עוטף עזה</w:t>
      </w:r>
      <w:r w:rsidRPr="00860D39">
        <w:rPr>
          <w:rStyle w:val="default"/>
          <w:rFonts w:cs="FrankRuehl" w:hint="cs"/>
          <w:strike/>
          <w:vanish/>
          <w:sz w:val="22"/>
          <w:szCs w:val="22"/>
          <w:shd w:val="clear" w:color="auto" w:fill="FFFF99"/>
          <w:rtl/>
        </w:rPr>
        <w:t>, שמכסתו אינה נמוכה מהיקף מכסת הייחוס במשק השיתופי, לרבות יצרן כאמור שקיבל מנת מכסה באותו הליך העברת מכסות לפי פסקה (2)</w:t>
      </w:r>
      <w:r w:rsidRPr="00860D39">
        <w:rPr>
          <w:rStyle w:val="default"/>
          <w:rFonts w:cs="FrankRuehl" w:hint="cs"/>
          <w:vanish/>
          <w:sz w:val="22"/>
          <w:szCs w:val="22"/>
          <w:shd w:val="clear" w:color="auto" w:fill="FFFF99"/>
          <w:rtl/>
        </w:rPr>
        <w:t>;</w:t>
      </w:r>
      <w:bookmarkEnd w:id="8"/>
    </w:p>
    <w:p w:rsidR="00982643" w:rsidRDefault="00982643" w:rsidP="00A33463">
      <w:pPr>
        <w:pStyle w:val="P00"/>
        <w:spacing w:before="72"/>
        <w:ind w:left="0" w:right="1134"/>
        <w:rPr>
          <w:rStyle w:val="default"/>
          <w:rFonts w:cs="FrankRuehl" w:hint="cs"/>
          <w:sz w:val="20"/>
          <w:rtl/>
        </w:rPr>
      </w:pPr>
      <w:bookmarkStart w:id="9" w:name="Seif7"/>
      <w:bookmarkEnd w:id="9"/>
      <w:r>
        <w:rPr>
          <w:lang w:val="he-IL"/>
        </w:rPr>
        <w:pict>
          <v:rect id="_x0000_s1337" style="position:absolute;left:0;text-align:left;margin-left:464.5pt;margin-top:8.05pt;width:75.05pt;height:31.35pt;z-index:251658240" o:allowincell="f" filled="f" stroked="f" strokecolor="lime" strokeweight=".25pt">
            <v:textbox inset="0,0,0,0">
              <w:txbxContent>
                <w:p w:rsidR="007245EC" w:rsidRDefault="00A33463" w:rsidP="00982643">
                  <w:pPr>
                    <w:spacing w:line="160" w:lineRule="exact"/>
                    <w:jc w:val="left"/>
                    <w:rPr>
                      <w:rFonts w:cs="Miriam" w:hint="cs"/>
                      <w:noProof/>
                      <w:sz w:val="18"/>
                      <w:szCs w:val="18"/>
                      <w:rtl/>
                    </w:rPr>
                  </w:pPr>
                  <w:r>
                    <w:rPr>
                      <w:rFonts w:cs="Miriam" w:hint="cs"/>
                      <w:sz w:val="18"/>
                      <w:szCs w:val="18"/>
                      <w:rtl/>
                    </w:rPr>
                    <w:t>מגבלות על העברת מנות מכסה ליצרנים מקבלים</w:t>
                  </w:r>
                </w:p>
              </w:txbxContent>
            </v:textbox>
            <w10:anchorlock/>
          </v:rect>
        </w:pict>
      </w:r>
      <w:r w:rsidR="00AE1FF7">
        <w:rPr>
          <w:rStyle w:val="big-number"/>
          <w:rFonts w:cs="Miriam" w:hint="cs"/>
          <w:rtl/>
        </w:rPr>
        <w:t>7</w:t>
      </w:r>
      <w:r w:rsidRPr="00982643">
        <w:rPr>
          <w:rStyle w:val="default"/>
          <w:rFonts w:cs="FrankRuehl"/>
          <w:sz w:val="20"/>
          <w:rtl/>
        </w:rPr>
        <w:t>.</w:t>
      </w:r>
      <w:r w:rsidRPr="00982643">
        <w:rPr>
          <w:rStyle w:val="default"/>
          <w:rFonts w:cs="FrankRuehl"/>
          <w:sz w:val="20"/>
          <w:rtl/>
        </w:rPr>
        <w:tab/>
      </w:r>
      <w:r w:rsidR="00A33463">
        <w:rPr>
          <w:rStyle w:val="default"/>
          <w:rFonts w:cs="FrankRuehl" w:hint="cs"/>
          <w:sz w:val="20"/>
          <w:rtl/>
        </w:rPr>
        <w:t>(א)</w:t>
      </w:r>
      <w:r w:rsidR="00A33463">
        <w:rPr>
          <w:rStyle w:val="default"/>
          <w:rFonts w:cs="FrankRuehl" w:hint="cs"/>
          <w:sz w:val="20"/>
          <w:rtl/>
        </w:rPr>
        <w:tab/>
        <w:t>ועדת המכסות לא תעביר בהליך העברה לפי תקנות אלה ליצרן מקבל שמתקיים בו האמור בתקנה 6(א)(1) או (2), מנת מכסה שהיקפה עולה על הנדרש להשלמת מכסתו הכוללת להיקף מכסת הייחוס במשק השיתופי.</w:t>
      </w:r>
    </w:p>
    <w:p w:rsidR="00A33463" w:rsidRDefault="00A33463" w:rsidP="00A3346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ועדת המכסות לא תעביר בהליך העברת מכסה לפי תקנות אלה ליצרן מקבל שמתקיים בו האמור בתקנה 6(א)(3), מנת מכסה בהיקף העולה על 100,000 ליטרים; הועברה ליצרן כאמור, באותו הליך העברת מכסות, מנת מכסה בהיקף הקטן מ-100,000 ליטרים לפי תקנה 6(א)(2), רשאית ועדת המכסות להעביר לו מנת מכסה נוספת, בהיקף הנדרש להשלמת מנת המכסה הכוללת המועברת לו באותו הליך העברת מכסה ל-100,000 ליטרים.</w:t>
      </w:r>
    </w:p>
    <w:p w:rsidR="00A33463" w:rsidRDefault="00A33463" w:rsidP="00A33463">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B513C9">
        <w:rPr>
          <w:rStyle w:val="default"/>
          <w:rFonts w:cs="FrankRuehl" w:hint="cs"/>
          <w:sz w:val="20"/>
          <w:rtl/>
        </w:rPr>
        <w:t>ועדת המכסות לא תעביר בהליך העברת מכסה לפי תקנות אלה ליצרן מקבל לפי תקנה 6(א)(4) או (5), מנות מכסה בהיקף כולל העולה על 40,000 ליטרים.</w:t>
      </w:r>
    </w:p>
    <w:p w:rsidR="00B513C9" w:rsidRDefault="00B513C9" w:rsidP="00A33463">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ועדת המכסות לא תעביר ליצרן מקבל אחד בהליך העברת מכסה לפי תקנות אלה, מנות מכסה בהיקף כולל העולה על 10% מהיקף מכסת הייחוס במשק השיתופי.</w:t>
      </w:r>
    </w:p>
    <w:p w:rsidR="00B513C9" w:rsidRDefault="00B513C9" w:rsidP="00A33463">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היה והקצאת מנות המכסה לכל היצרנים המקבלים הזכאים לקבלת מנת מכסה לפי פסקה (1), (2) או (3) שבתקנה 6(א) תעלה על יתרת היקף המכסה המועברת שנותרה להקצאה, תחולק היתרה האמורה בין כל היצרנים הזכאים לפי אותה פסקה באופן שווה.</w:t>
      </w:r>
    </w:p>
    <w:p w:rsidR="00982643" w:rsidRDefault="00982643" w:rsidP="00B513C9">
      <w:pPr>
        <w:pStyle w:val="P00"/>
        <w:spacing w:before="72"/>
        <w:ind w:left="0" w:right="1134"/>
        <w:rPr>
          <w:rStyle w:val="default"/>
          <w:rFonts w:cs="FrankRuehl" w:hint="cs"/>
          <w:sz w:val="20"/>
          <w:rtl/>
        </w:rPr>
      </w:pPr>
      <w:bookmarkStart w:id="10" w:name="Seif8"/>
      <w:bookmarkEnd w:id="10"/>
      <w:r>
        <w:rPr>
          <w:lang w:val="he-IL"/>
        </w:rPr>
        <w:pict>
          <v:rect id="_x0000_s1338" style="position:absolute;left:0;text-align:left;margin-left:464.5pt;margin-top:8.05pt;width:75.05pt;height:13.05pt;z-index:251659264" o:allowincell="f" filled="f" stroked="f" strokecolor="lime" strokeweight=".25pt">
            <v:textbox inset="0,0,0,0">
              <w:txbxContent>
                <w:p w:rsidR="007245EC" w:rsidRDefault="00B513C9" w:rsidP="00982643">
                  <w:pPr>
                    <w:spacing w:line="160" w:lineRule="exact"/>
                    <w:jc w:val="left"/>
                    <w:rPr>
                      <w:rFonts w:cs="Miriam" w:hint="cs"/>
                      <w:noProof/>
                      <w:sz w:val="18"/>
                      <w:szCs w:val="18"/>
                      <w:rtl/>
                    </w:rPr>
                  </w:pPr>
                  <w:r>
                    <w:rPr>
                      <w:rFonts w:cs="Miriam" w:hint="cs"/>
                      <w:sz w:val="18"/>
                      <w:szCs w:val="18"/>
                      <w:rtl/>
                    </w:rPr>
                    <w:t>הליך העברת מכסה</w:t>
                  </w:r>
                </w:p>
              </w:txbxContent>
            </v:textbox>
            <w10:anchorlock/>
          </v:rect>
        </w:pict>
      </w:r>
      <w:r w:rsidR="00AE1FF7">
        <w:rPr>
          <w:rStyle w:val="big-number"/>
          <w:rFonts w:cs="Miriam" w:hint="cs"/>
          <w:rtl/>
        </w:rPr>
        <w:t>8</w:t>
      </w:r>
      <w:r w:rsidRPr="00982643">
        <w:rPr>
          <w:rStyle w:val="default"/>
          <w:rFonts w:cs="FrankRuehl"/>
          <w:sz w:val="20"/>
          <w:rtl/>
        </w:rPr>
        <w:t>.</w:t>
      </w:r>
      <w:r w:rsidRPr="00982643">
        <w:rPr>
          <w:rStyle w:val="default"/>
          <w:rFonts w:cs="FrankRuehl"/>
          <w:sz w:val="20"/>
          <w:rtl/>
        </w:rPr>
        <w:tab/>
      </w:r>
      <w:r w:rsidR="00B513C9">
        <w:rPr>
          <w:rStyle w:val="default"/>
          <w:rFonts w:cs="FrankRuehl" w:hint="cs"/>
          <w:sz w:val="20"/>
          <w:rtl/>
        </w:rPr>
        <w:t>ועדת המכסות תבצע הליך להעברת מכסה של יצרן פורש שמסר הודעה לפי תקנה 2, כמפורט להלן:</w:t>
      </w:r>
    </w:p>
    <w:p w:rsidR="00B513C9" w:rsidRDefault="00B513C9" w:rsidP="00B513C9">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ועדת המכסות תפרסם באתר האינטרנט של מועצת החלב הודעה על קיומו של הליך העברת מכסה של היצרן הפורש ואת המחיר להעברה לפי תקנה 4(א);</w:t>
      </w:r>
    </w:p>
    <w:p w:rsidR="00B513C9" w:rsidRDefault="00B513C9" w:rsidP="00B513C9">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ועדת המכסות תפנה ליצרנים שיתופיים שמתקיימים בהם תנאי הסף לקבלת מכסה לפי תקנה 5, בהתאם לסדר העדיפות המפורט בתקנה 6, ותודיע להם על זכאותם לקבל מנת מכסה בתמורה האמורה בתקנה 3(א), ובמגבלות המפורטות בתקנה 7;</w:t>
      </w:r>
    </w:p>
    <w:p w:rsidR="00B513C9" w:rsidRDefault="00B513C9" w:rsidP="00B513C9">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יצרן שיתופי שקיבל הודעה לפי פסקה (2), ימסור לוועדת המכסות הודעה בכתב, בתוך 14 ימים מיום קבלת ההודעה, אם הוא מעוניין לקבל מנת מכסה במסגרת הליך העברת המכסה, ומהי מנת המכסה שהוא מבקש ומתחייב לקבל; מנת המכסה תצוין בהודעה ובהתחייבות במספר שהוא מכפלה של 10,000; דוגמת טופס להודעת היצרן לפי פסקה זו תפורסם באתר האינטרנט של מועצת החלב;</w:t>
      </w:r>
    </w:p>
    <w:p w:rsidR="00B513C9" w:rsidRDefault="00B513C9" w:rsidP="00B513C9">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התקבלו הודעות לפי פסקה (3), תעביר ועדת המכסות את מנות מכסה בין היצרן הפורש ליצרן מקבל לפי תקנות 9 ו-10, לפי סדר העדיפות ליצרנים מקבלים לפי תקנה 6 מהגבוה לנמוך, במגבלות הקבועות בתקנה 7, עד להעברת מלוא מכסתו של היצרן הפורש.</w:t>
      </w:r>
    </w:p>
    <w:p w:rsidR="00982643" w:rsidRDefault="00982643" w:rsidP="00B513C9">
      <w:pPr>
        <w:pStyle w:val="P00"/>
        <w:spacing w:before="72"/>
        <w:ind w:left="0" w:right="1134"/>
        <w:rPr>
          <w:rStyle w:val="default"/>
          <w:rFonts w:cs="FrankRuehl" w:hint="cs"/>
          <w:sz w:val="20"/>
          <w:rtl/>
        </w:rPr>
      </w:pPr>
      <w:bookmarkStart w:id="11" w:name="Seif9"/>
      <w:bookmarkEnd w:id="11"/>
      <w:r>
        <w:rPr>
          <w:lang w:val="he-IL"/>
        </w:rPr>
        <w:pict>
          <v:rect id="_x0000_s1339" style="position:absolute;left:0;text-align:left;margin-left:464.5pt;margin-top:8.05pt;width:75.05pt;height:18.45pt;z-index:251660288" o:allowincell="f" filled="f" stroked="f" strokecolor="lime" strokeweight=".25pt">
            <v:textbox inset="0,0,0,0">
              <w:txbxContent>
                <w:p w:rsidR="007245EC" w:rsidRDefault="00B513C9" w:rsidP="00982643">
                  <w:pPr>
                    <w:spacing w:line="160" w:lineRule="exact"/>
                    <w:jc w:val="left"/>
                    <w:rPr>
                      <w:rFonts w:cs="Miriam" w:hint="cs"/>
                      <w:noProof/>
                      <w:sz w:val="18"/>
                      <w:szCs w:val="18"/>
                      <w:rtl/>
                    </w:rPr>
                  </w:pPr>
                  <w:r>
                    <w:rPr>
                      <w:rFonts w:cs="Miriam" w:hint="cs"/>
                      <w:sz w:val="18"/>
                      <w:szCs w:val="18"/>
                      <w:rtl/>
                    </w:rPr>
                    <w:t>הודעה על העברת מכסות</w:t>
                  </w:r>
                </w:p>
              </w:txbxContent>
            </v:textbox>
            <w10:anchorlock/>
          </v:rect>
        </w:pict>
      </w:r>
      <w:r w:rsidR="00AE1FF7">
        <w:rPr>
          <w:rStyle w:val="big-number"/>
          <w:rFonts w:cs="Miriam" w:hint="cs"/>
          <w:rtl/>
        </w:rPr>
        <w:t>9</w:t>
      </w:r>
      <w:r w:rsidRPr="00982643">
        <w:rPr>
          <w:rStyle w:val="default"/>
          <w:rFonts w:cs="FrankRuehl"/>
          <w:sz w:val="20"/>
          <w:rtl/>
        </w:rPr>
        <w:t>.</w:t>
      </w:r>
      <w:r w:rsidRPr="00982643">
        <w:rPr>
          <w:rStyle w:val="default"/>
          <w:rFonts w:cs="FrankRuehl"/>
          <w:sz w:val="20"/>
          <w:rtl/>
        </w:rPr>
        <w:tab/>
      </w:r>
      <w:r w:rsidR="00B513C9">
        <w:rPr>
          <w:rStyle w:val="default"/>
          <w:rFonts w:cs="FrankRuehl" w:hint="cs"/>
          <w:sz w:val="20"/>
          <w:rtl/>
        </w:rPr>
        <w:t xml:space="preserve">התקיים האמור בתקנה 8(3), תודיע על כך ועדת המכסות ליצרנים שמסרו הודעות לפי התקנה האמורה וכן תודיע על היקף מנות המכסה המועברות לפי תקנות אלה ועל המועד להעברת התשלום בעד העברת מנות מכסה ביניהם; הודעות לפי תקנה זו יימסרו בדואר לפי כתובת היצרן הרשומה במועצה, ואם מסר למועצה כתובת דואר אלקטרוני והסכים כי הודעות לפי תקנה זו יישלחו לו בדואר אלקטרוני </w:t>
      </w:r>
      <w:r w:rsidR="00B513C9">
        <w:rPr>
          <w:rStyle w:val="default"/>
          <w:rFonts w:cs="FrankRuehl"/>
          <w:sz w:val="20"/>
          <w:rtl/>
        </w:rPr>
        <w:t>–</w:t>
      </w:r>
      <w:r w:rsidR="00B513C9">
        <w:rPr>
          <w:rStyle w:val="default"/>
          <w:rFonts w:cs="FrankRuehl" w:hint="cs"/>
          <w:sz w:val="20"/>
          <w:rtl/>
        </w:rPr>
        <w:t xml:space="preserve"> בדואר אלקטרוני</w:t>
      </w:r>
      <w:r w:rsidR="00AE1FF7">
        <w:rPr>
          <w:rStyle w:val="default"/>
          <w:rFonts w:cs="FrankRuehl" w:hint="cs"/>
          <w:sz w:val="20"/>
          <w:rtl/>
        </w:rPr>
        <w:t>.</w:t>
      </w:r>
    </w:p>
    <w:p w:rsidR="00982643" w:rsidRDefault="00982643" w:rsidP="00B513C9">
      <w:pPr>
        <w:pStyle w:val="P00"/>
        <w:spacing w:before="72"/>
        <w:ind w:left="0" w:right="1134"/>
        <w:rPr>
          <w:rStyle w:val="default"/>
          <w:rFonts w:cs="FrankRuehl" w:hint="cs"/>
          <w:sz w:val="20"/>
          <w:rtl/>
        </w:rPr>
      </w:pPr>
      <w:bookmarkStart w:id="12" w:name="Seif10"/>
      <w:bookmarkEnd w:id="12"/>
      <w:r>
        <w:rPr>
          <w:lang w:val="he-IL"/>
        </w:rPr>
        <w:pict>
          <v:rect id="_x0000_s1340" style="position:absolute;left:0;text-align:left;margin-left:464.5pt;margin-top:8.05pt;width:75.05pt;height:18.9pt;z-index:251661312" o:allowincell="f" filled="f" stroked="f" strokecolor="lime" strokeweight=".25pt">
            <v:textbox inset="0,0,0,0">
              <w:txbxContent>
                <w:p w:rsidR="007245EC" w:rsidRDefault="00B513C9" w:rsidP="00982643">
                  <w:pPr>
                    <w:spacing w:line="160" w:lineRule="exact"/>
                    <w:jc w:val="left"/>
                    <w:rPr>
                      <w:rFonts w:cs="Miriam" w:hint="cs"/>
                      <w:noProof/>
                      <w:sz w:val="18"/>
                      <w:szCs w:val="18"/>
                      <w:rtl/>
                    </w:rPr>
                  </w:pPr>
                  <w:r>
                    <w:rPr>
                      <w:rFonts w:cs="Miriam" w:hint="cs"/>
                      <w:sz w:val="18"/>
                      <w:szCs w:val="18"/>
                      <w:rtl/>
                    </w:rPr>
                    <w:t>העברת התשלום והעברת מכסות</w:t>
                  </w:r>
                </w:p>
              </w:txbxContent>
            </v:textbox>
            <w10:anchorlock/>
          </v:rect>
        </w:pict>
      </w:r>
      <w:r>
        <w:rPr>
          <w:rStyle w:val="big-number"/>
          <w:rFonts w:cs="Miriam" w:hint="cs"/>
          <w:rtl/>
        </w:rPr>
        <w:t>10</w:t>
      </w:r>
      <w:r w:rsidRPr="00982643">
        <w:rPr>
          <w:rStyle w:val="default"/>
          <w:rFonts w:cs="FrankRuehl"/>
          <w:sz w:val="20"/>
          <w:rtl/>
        </w:rPr>
        <w:t>.</w:t>
      </w:r>
      <w:r w:rsidRPr="00982643">
        <w:rPr>
          <w:rStyle w:val="default"/>
          <w:rFonts w:cs="FrankRuehl"/>
          <w:sz w:val="20"/>
          <w:rtl/>
        </w:rPr>
        <w:tab/>
      </w:r>
      <w:r w:rsidR="00AE1FF7">
        <w:rPr>
          <w:rStyle w:val="default"/>
          <w:rFonts w:cs="FrankRuehl" w:hint="cs"/>
          <w:sz w:val="20"/>
          <w:rtl/>
        </w:rPr>
        <w:t>(א)</w:t>
      </w:r>
      <w:r w:rsidR="00AE1FF7">
        <w:rPr>
          <w:rStyle w:val="default"/>
          <w:rFonts w:cs="FrankRuehl" w:hint="cs"/>
          <w:sz w:val="20"/>
          <w:rtl/>
        </w:rPr>
        <w:tab/>
        <w:t xml:space="preserve">יצרן מקבל שקיבל הודעה מוועדת המכסות לפי תקנה </w:t>
      </w:r>
      <w:r w:rsidR="00B513C9">
        <w:rPr>
          <w:rStyle w:val="default"/>
          <w:rFonts w:cs="FrankRuehl" w:hint="cs"/>
          <w:sz w:val="20"/>
          <w:rtl/>
        </w:rPr>
        <w:t>9</w:t>
      </w:r>
      <w:r w:rsidR="00AE1FF7">
        <w:rPr>
          <w:rStyle w:val="default"/>
          <w:rFonts w:cs="FrankRuehl" w:hint="cs"/>
          <w:sz w:val="20"/>
          <w:rtl/>
        </w:rPr>
        <w:t xml:space="preserve"> ישלם </w:t>
      </w:r>
      <w:r w:rsidR="00B513C9">
        <w:rPr>
          <w:rStyle w:val="default"/>
          <w:rFonts w:cs="FrankRuehl" w:hint="cs"/>
          <w:sz w:val="20"/>
          <w:rtl/>
        </w:rPr>
        <w:t>ליצרן פורש את התמורה לפי תקנה 3(א),</w:t>
      </w:r>
      <w:r w:rsidR="00AE1FF7">
        <w:rPr>
          <w:rStyle w:val="default"/>
          <w:rFonts w:cs="FrankRuehl" w:hint="cs"/>
          <w:sz w:val="20"/>
          <w:rtl/>
        </w:rPr>
        <w:t xml:space="preserve"> בתוספת מס ערך מוסף </w:t>
      </w:r>
      <w:r w:rsidR="00B513C9">
        <w:rPr>
          <w:rStyle w:val="default"/>
          <w:rFonts w:cs="FrankRuehl" w:hint="cs"/>
          <w:sz w:val="20"/>
          <w:rtl/>
        </w:rPr>
        <w:t>כמשמעותו</w:t>
      </w:r>
      <w:r w:rsidR="00AE1FF7">
        <w:rPr>
          <w:rStyle w:val="default"/>
          <w:rFonts w:cs="FrankRuehl" w:hint="cs"/>
          <w:sz w:val="20"/>
          <w:rtl/>
        </w:rPr>
        <w:t xml:space="preserve"> </w:t>
      </w:r>
      <w:r w:rsidR="00B513C9">
        <w:rPr>
          <w:rStyle w:val="default"/>
          <w:rFonts w:cs="FrankRuehl" w:hint="cs"/>
          <w:sz w:val="20"/>
          <w:rtl/>
        </w:rPr>
        <w:t>ב</w:t>
      </w:r>
      <w:r w:rsidR="00AE1FF7">
        <w:rPr>
          <w:rStyle w:val="default"/>
          <w:rFonts w:cs="FrankRuehl" w:hint="cs"/>
          <w:sz w:val="20"/>
          <w:rtl/>
        </w:rPr>
        <w:t>חוק מס ערך מוסף, התשל"ו-1975.</w:t>
      </w:r>
    </w:p>
    <w:p w:rsidR="00B513C9" w:rsidRDefault="00B513C9" w:rsidP="00B513C9">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ועדת המכסות תאשר את העברת מנות המכסה ליצרן מקבל שקיבל הודעה לפי תקנה 9, רק לאחר שקיבלה הודעה בכתב מהיצרן הפורש </w:t>
      </w:r>
      <w:r w:rsidR="0019186F">
        <w:rPr>
          <w:rStyle w:val="default"/>
          <w:rFonts w:cs="FrankRuehl" w:hint="cs"/>
          <w:sz w:val="20"/>
          <w:rtl/>
        </w:rPr>
        <w:t>על קבלת מלוא התמורה בעד מנת המכסה לפי תקנת משנה (א), במועד שהודיעה עליו לפי תקנה 9.</w:t>
      </w:r>
    </w:p>
    <w:p w:rsidR="0019186F" w:rsidRPr="0019186F" w:rsidRDefault="0019186F" w:rsidP="0019186F">
      <w:pPr>
        <w:pStyle w:val="medium2-header"/>
        <w:keepLines w:val="0"/>
        <w:spacing w:before="72"/>
        <w:ind w:left="0" w:right="1134"/>
        <w:outlineLvl w:val="0"/>
        <w:rPr>
          <w:rFonts w:cs="FrankRuehl" w:hint="cs"/>
          <w:noProof/>
          <w:rtl/>
        </w:rPr>
      </w:pPr>
      <w:bookmarkStart w:id="13" w:name="med2"/>
      <w:bookmarkEnd w:id="13"/>
      <w:r w:rsidRPr="0019186F">
        <w:rPr>
          <w:rFonts w:cs="FrankRuehl" w:hint="cs"/>
          <w:noProof/>
          <w:rtl/>
        </w:rPr>
        <w:t>פרק ג': הוראות כלליות לעניין העברת מכסות</w:t>
      </w:r>
    </w:p>
    <w:p w:rsidR="00982643" w:rsidRDefault="00982643" w:rsidP="0019186F">
      <w:pPr>
        <w:pStyle w:val="P00"/>
        <w:spacing w:before="72"/>
        <w:ind w:left="0" w:right="1134"/>
        <w:rPr>
          <w:rStyle w:val="default"/>
          <w:rFonts w:cs="FrankRuehl" w:hint="cs"/>
          <w:sz w:val="20"/>
          <w:rtl/>
        </w:rPr>
      </w:pPr>
      <w:bookmarkStart w:id="14" w:name="Seif11"/>
      <w:bookmarkEnd w:id="14"/>
      <w:r>
        <w:rPr>
          <w:lang w:val="he-IL"/>
        </w:rPr>
        <w:pict>
          <v:rect id="_x0000_s1341" style="position:absolute;left:0;text-align:left;margin-left:464.5pt;margin-top:8.05pt;width:75.05pt;height:20.65pt;z-index:251662336" o:allowincell="f" filled="f" stroked="f" strokecolor="lime" strokeweight=".25pt">
            <v:textbox inset="0,0,0,0">
              <w:txbxContent>
                <w:p w:rsidR="007245EC" w:rsidRDefault="0019186F" w:rsidP="00982643">
                  <w:pPr>
                    <w:spacing w:line="160" w:lineRule="exact"/>
                    <w:jc w:val="left"/>
                    <w:rPr>
                      <w:rFonts w:cs="Miriam" w:hint="cs"/>
                      <w:noProof/>
                      <w:sz w:val="18"/>
                      <w:szCs w:val="18"/>
                      <w:rtl/>
                    </w:rPr>
                  </w:pPr>
                  <w:r>
                    <w:rPr>
                      <w:rFonts w:cs="Miriam" w:hint="cs"/>
                      <w:sz w:val="18"/>
                      <w:szCs w:val="18"/>
                      <w:rtl/>
                    </w:rPr>
                    <w:t>מעמדה של מנת המכסה המועברת</w:t>
                  </w:r>
                </w:p>
              </w:txbxContent>
            </v:textbox>
            <w10:anchorlock/>
          </v:rect>
        </w:pict>
      </w:r>
      <w:r>
        <w:rPr>
          <w:rStyle w:val="big-number"/>
          <w:rFonts w:cs="Miriam" w:hint="cs"/>
          <w:rtl/>
        </w:rPr>
        <w:t>1</w:t>
      </w:r>
      <w:r w:rsidR="00AE1FF7">
        <w:rPr>
          <w:rStyle w:val="big-number"/>
          <w:rFonts w:cs="Miriam" w:hint="cs"/>
          <w:rtl/>
        </w:rPr>
        <w:t>1</w:t>
      </w:r>
      <w:r w:rsidRPr="00982643">
        <w:rPr>
          <w:rStyle w:val="default"/>
          <w:rFonts w:cs="FrankRuehl"/>
          <w:sz w:val="20"/>
          <w:rtl/>
        </w:rPr>
        <w:t>.</w:t>
      </w:r>
      <w:r w:rsidRPr="00982643">
        <w:rPr>
          <w:rStyle w:val="default"/>
          <w:rFonts w:cs="FrankRuehl"/>
          <w:sz w:val="20"/>
          <w:rtl/>
        </w:rPr>
        <w:tab/>
      </w:r>
      <w:r w:rsidR="003B30CD">
        <w:rPr>
          <w:rStyle w:val="default"/>
          <w:rFonts w:cs="FrankRuehl" w:hint="cs"/>
          <w:sz w:val="20"/>
          <w:rtl/>
        </w:rPr>
        <w:t>(א)</w:t>
      </w:r>
      <w:r w:rsidR="003B30CD">
        <w:rPr>
          <w:rStyle w:val="default"/>
          <w:rFonts w:cs="FrankRuehl" w:hint="cs"/>
          <w:sz w:val="20"/>
          <w:rtl/>
        </w:rPr>
        <w:tab/>
      </w:r>
      <w:r w:rsidR="0019186F">
        <w:rPr>
          <w:rStyle w:val="default"/>
          <w:rFonts w:cs="FrankRuehl" w:hint="cs"/>
          <w:sz w:val="20"/>
          <w:rtl/>
        </w:rPr>
        <w:t>מנת מכסה שהועברה ליצרן מקבל לפי תקנות אלה, היא חלק ממכסתו לכל דבר ועניין.</w:t>
      </w:r>
    </w:p>
    <w:p w:rsidR="0019186F" w:rsidRDefault="0019186F" w:rsidP="0019186F">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על אף האמור בתקנת משנה (א), בשנה שבה התבצעה העברת מנת מכסה ליצרן מקבל, תהווה תוספת המכסה חלק יחסי ממכסתו לפי מספר הרבעונים שנותרו מיום קבלת המכסה עד סוף השנה.</w:t>
      </w:r>
    </w:p>
    <w:p w:rsidR="00982643" w:rsidRDefault="00982643"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CB494E" w:rsidRDefault="0019186F" w:rsidP="007E51B2">
      <w:pPr>
        <w:pStyle w:val="sig-0"/>
        <w:tabs>
          <w:tab w:val="clear" w:pos="4820"/>
          <w:tab w:val="center" w:pos="5670"/>
        </w:tabs>
        <w:spacing w:before="72"/>
        <w:ind w:left="0" w:right="1134"/>
        <w:rPr>
          <w:rFonts w:cs="FrankRuehl" w:hint="cs"/>
          <w:sz w:val="26"/>
          <w:rtl/>
        </w:rPr>
      </w:pPr>
      <w:r>
        <w:rPr>
          <w:rFonts w:cs="FrankRuehl" w:hint="cs"/>
          <w:sz w:val="26"/>
          <w:rtl/>
        </w:rPr>
        <w:t>ט' בטבת התשע"ה (31 בדצמבר 2014</w:t>
      </w:r>
      <w:r w:rsidR="00D11E24">
        <w:rPr>
          <w:rFonts w:cs="FrankRuehl" w:hint="cs"/>
          <w:sz w:val="26"/>
          <w:rtl/>
        </w:rPr>
        <w:t>)</w:t>
      </w:r>
      <w:r w:rsidR="00CB494E">
        <w:rPr>
          <w:rFonts w:cs="FrankRuehl" w:hint="cs"/>
          <w:sz w:val="26"/>
          <w:rtl/>
        </w:rPr>
        <w:tab/>
      </w:r>
      <w:r w:rsidR="007E51B2">
        <w:rPr>
          <w:rFonts w:cs="FrankRuehl" w:hint="cs"/>
          <w:sz w:val="26"/>
          <w:rtl/>
        </w:rPr>
        <w:t>יאיר שמיר</w:t>
      </w:r>
    </w:p>
    <w:p w:rsidR="0013416F" w:rsidRDefault="00D11E24" w:rsidP="007E51B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E73874">
        <w:rPr>
          <w:rFonts w:cs="FrankRuehl" w:hint="cs"/>
          <w:sz w:val="22"/>
          <w:rtl/>
        </w:rPr>
        <w:t xml:space="preserve">שר </w:t>
      </w:r>
      <w:r w:rsidR="001A156D">
        <w:rPr>
          <w:rFonts w:cs="FrankRuehl" w:hint="cs"/>
          <w:sz w:val="22"/>
          <w:rtl/>
        </w:rPr>
        <w:t>החקלאות ופיתוח הכפר</w:t>
      </w:r>
    </w:p>
    <w:p w:rsidR="00C60EC6" w:rsidRDefault="00C60EC6" w:rsidP="00927A15">
      <w:pPr>
        <w:pStyle w:val="P00"/>
        <w:spacing w:before="72"/>
        <w:ind w:left="0" w:right="1134"/>
        <w:rPr>
          <w:rStyle w:val="default"/>
          <w:rFonts w:cs="FrankRuehl"/>
          <w:rtl/>
        </w:rPr>
      </w:pPr>
    </w:p>
    <w:p w:rsidR="009E56CA" w:rsidRDefault="009E56CA" w:rsidP="00927A15">
      <w:pPr>
        <w:pStyle w:val="P00"/>
        <w:spacing w:before="72"/>
        <w:ind w:left="0" w:right="1134"/>
        <w:rPr>
          <w:rStyle w:val="default"/>
          <w:rFonts w:cs="FrankRuehl"/>
          <w:rtl/>
        </w:rPr>
      </w:pPr>
    </w:p>
    <w:p w:rsidR="00477867" w:rsidRDefault="00477867" w:rsidP="00927A15">
      <w:pPr>
        <w:pStyle w:val="P00"/>
        <w:spacing w:before="72"/>
        <w:ind w:left="0" w:right="1134"/>
        <w:rPr>
          <w:rStyle w:val="default"/>
          <w:rFonts w:cs="FrankRuehl"/>
          <w:rtl/>
        </w:rPr>
      </w:pPr>
    </w:p>
    <w:p w:rsidR="00477867" w:rsidRDefault="00477867" w:rsidP="00927A15">
      <w:pPr>
        <w:pStyle w:val="P00"/>
        <w:spacing w:before="72"/>
        <w:ind w:left="0" w:right="1134"/>
        <w:rPr>
          <w:rStyle w:val="default"/>
          <w:rFonts w:cs="FrankRuehl"/>
          <w:rtl/>
        </w:rPr>
      </w:pPr>
    </w:p>
    <w:p w:rsidR="00477867" w:rsidRDefault="00477867" w:rsidP="00477867">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5B2A9B" w:rsidRDefault="005B2A9B" w:rsidP="00477867">
      <w:pPr>
        <w:pStyle w:val="P00"/>
        <w:spacing w:before="72"/>
        <w:ind w:left="0" w:right="1134"/>
        <w:jc w:val="center"/>
        <w:rPr>
          <w:rStyle w:val="default"/>
          <w:rFonts w:cs="David"/>
          <w:color w:val="0000FF"/>
          <w:szCs w:val="24"/>
          <w:u w:val="single"/>
          <w:rtl/>
        </w:rPr>
      </w:pPr>
    </w:p>
    <w:p w:rsidR="005B2A9B" w:rsidRDefault="005B2A9B" w:rsidP="00477867">
      <w:pPr>
        <w:pStyle w:val="P00"/>
        <w:spacing w:before="72"/>
        <w:ind w:left="0" w:right="1134"/>
        <w:jc w:val="center"/>
        <w:rPr>
          <w:rStyle w:val="default"/>
          <w:rFonts w:cs="David"/>
          <w:color w:val="0000FF"/>
          <w:szCs w:val="24"/>
          <w:u w:val="single"/>
          <w:rtl/>
        </w:rPr>
      </w:pPr>
    </w:p>
    <w:p w:rsidR="005B2A9B" w:rsidRDefault="005B2A9B" w:rsidP="005B2A9B">
      <w:pPr>
        <w:pStyle w:val="P00"/>
        <w:spacing w:before="72"/>
        <w:ind w:left="0" w:right="1134"/>
        <w:jc w:val="center"/>
        <w:rPr>
          <w:rStyle w:val="default"/>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rsidR="009E56CA" w:rsidRPr="005B2A9B" w:rsidRDefault="009E56CA" w:rsidP="005B2A9B">
      <w:pPr>
        <w:pStyle w:val="P00"/>
        <w:spacing w:before="72"/>
        <w:ind w:left="0" w:right="1134"/>
        <w:jc w:val="center"/>
        <w:rPr>
          <w:rStyle w:val="default"/>
          <w:rFonts w:cs="David"/>
          <w:color w:val="0000FF"/>
          <w:szCs w:val="24"/>
          <w:u w:val="single"/>
          <w:rtl/>
        </w:rPr>
      </w:pPr>
    </w:p>
    <w:sectPr w:rsidR="009E56CA" w:rsidRPr="005B2A9B" w:rsidSect="00A227D9">
      <w:headerReference w:type="even" r:id="rId10"/>
      <w:headerReference w:type="default" r:id="rId11"/>
      <w:footerReference w:type="even" r:id="rId12"/>
      <w:footerReference w:type="default" r:id="rId13"/>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1000" w:rsidRDefault="001D1000">
      <w:r>
        <w:separator/>
      </w:r>
    </w:p>
  </w:endnote>
  <w:endnote w:type="continuationSeparator" w:id="0">
    <w:p w:rsidR="001D1000" w:rsidRDefault="001D1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5EC" w:rsidRDefault="007245E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245EC" w:rsidRDefault="007245E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245EC" w:rsidRDefault="007245E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2A9B">
      <w:rPr>
        <w:rFonts w:cs="TopType Jerushalmi"/>
        <w:noProof/>
        <w:color w:val="000000"/>
        <w:sz w:val="14"/>
        <w:szCs w:val="14"/>
      </w:rPr>
      <w:t>Z:\000-law\yael\2015\2015-03-22\501_174.doc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5EC" w:rsidRDefault="007245E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B2A9B">
      <w:rPr>
        <w:rFonts w:hAnsi="FrankRuehl" w:cs="FrankRuehl"/>
        <w:noProof/>
        <w:sz w:val="24"/>
        <w:szCs w:val="24"/>
        <w:rtl/>
      </w:rPr>
      <w:t>5</w:t>
    </w:r>
    <w:r>
      <w:rPr>
        <w:rFonts w:hAnsi="FrankRuehl" w:cs="FrankRuehl"/>
        <w:sz w:val="24"/>
        <w:szCs w:val="24"/>
        <w:rtl/>
      </w:rPr>
      <w:fldChar w:fldCharType="end"/>
    </w:r>
  </w:p>
  <w:p w:rsidR="007245EC" w:rsidRDefault="007245E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245EC" w:rsidRDefault="007245E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2A9B">
      <w:rPr>
        <w:rFonts w:cs="TopType Jerushalmi"/>
        <w:noProof/>
        <w:color w:val="000000"/>
        <w:sz w:val="14"/>
        <w:szCs w:val="14"/>
      </w:rPr>
      <w:t>Z:\000-law\yael\2015\2015-03-22\501_174.doc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1000" w:rsidRDefault="001D1000" w:rsidP="007C57AA">
      <w:pPr>
        <w:spacing w:before="60" w:line="240" w:lineRule="auto"/>
        <w:ind w:right="1134"/>
      </w:pPr>
      <w:r>
        <w:separator/>
      </w:r>
    </w:p>
  </w:footnote>
  <w:footnote w:type="continuationSeparator" w:id="0">
    <w:p w:rsidR="001D1000" w:rsidRDefault="001D1000">
      <w:pPr>
        <w:spacing w:before="60"/>
        <w:ind w:right="1134"/>
      </w:pPr>
      <w:r>
        <w:separator/>
      </w:r>
    </w:p>
  </w:footnote>
  <w:footnote w:id="1">
    <w:p w:rsidR="00DE6BA3" w:rsidRDefault="007245EC" w:rsidP="00DE6B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DE6BA3">
          <w:rPr>
            <w:rStyle w:val="Hyperlink"/>
            <w:rFonts w:cs="FrankRuehl" w:hint="cs"/>
            <w:rtl/>
          </w:rPr>
          <w:t>ק"ת תשע"</w:t>
        </w:r>
        <w:r w:rsidR="00646E29" w:rsidRPr="00DE6BA3">
          <w:rPr>
            <w:rStyle w:val="Hyperlink"/>
            <w:rFonts w:cs="FrankRuehl" w:hint="cs"/>
            <w:rtl/>
          </w:rPr>
          <w:t>ה</w:t>
        </w:r>
        <w:r w:rsidRPr="00DE6BA3">
          <w:rPr>
            <w:rStyle w:val="Hyperlink"/>
            <w:rFonts w:cs="FrankRuehl" w:hint="cs"/>
            <w:rtl/>
          </w:rPr>
          <w:t xml:space="preserve"> מס' </w:t>
        </w:r>
        <w:r w:rsidR="00646E29" w:rsidRPr="00DE6BA3">
          <w:rPr>
            <w:rStyle w:val="Hyperlink"/>
            <w:rFonts w:cs="FrankRuehl" w:hint="cs"/>
            <w:rtl/>
          </w:rPr>
          <w:t>7472</w:t>
        </w:r>
      </w:hyperlink>
      <w:r>
        <w:rPr>
          <w:rFonts w:cs="FrankRuehl" w:hint="cs"/>
          <w:rtl/>
        </w:rPr>
        <w:t xml:space="preserve"> מיום </w:t>
      </w:r>
      <w:r w:rsidR="00646E29">
        <w:rPr>
          <w:rFonts w:cs="FrankRuehl" w:hint="cs"/>
          <w:rtl/>
        </w:rPr>
        <w:t>1.1.2015</w:t>
      </w:r>
      <w:r>
        <w:rPr>
          <w:rFonts w:cs="FrankRuehl" w:hint="cs"/>
          <w:rtl/>
        </w:rPr>
        <w:t xml:space="preserve"> עמ' </w:t>
      </w:r>
      <w:r w:rsidR="00646E29">
        <w:rPr>
          <w:rFonts w:cs="FrankRuehl" w:hint="cs"/>
          <w:rtl/>
        </w:rPr>
        <w:t>572</w:t>
      </w:r>
      <w:r>
        <w:rPr>
          <w:rFonts w:cs="FrankRuehl" w:hint="cs"/>
          <w:rtl/>
        </w:rPr>
        <w:t>.</w:t>
      </w:r>
    </w:p>
    <w:p w:rsidR="00A9065C" w:rsidRDefault="00860D39" w:rsidP="00A906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A9065C">
          <w:rPr>
            <w:rStyle w:val="Hyperlink"/>
            <w:rFonts w:cs="FrankRuehl" w:hint="cs"/>
            <w:rtl/>
          </w:rPr>
          <w:t>ק"ת תשע"ה מס' 7501</w:t>
        </w:r>
      </w:hyperlink>
      <w:r>
        <w:rPr>
          <w:rFonts w:cs="FrankRuehl" w:hint="cs"/>
          <w:rtl/>
        </w:rPr>
        <w:t xml:space="preserve"> מיום 18.3.2015 עמ' 1046 </w:t>
      </w:r>
      <w:r>
        <w:rPr>
          <w:rFonts w:cs="FrankRuehl"/>
          <w:rtl/>
        </w:rPr>
        <w:t>–</w:t>
      </w:r>
      <w:r>
        <w:rPr>
          <w:rFonts w:cs="FrankRuehl" w:hint="cs"/>
          <w:rtl/>
        </w:rPr>
        <w:t xml:space="preserve"> תק' תשע"ה-2015.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5EC" w:rsidRDefault="007245E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7245EC" w:rsidRDefault="007245E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45EC" w:rsidRDefault="007245E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5EC" w:rsidRDefault="007245EC" w:rsidP="00646E2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תכנון משק החלב (העברת מכסות </w:t>
    </w:r>
    <w:r w:rsidR="00646E29">
      <w:rPr>
        <w:rFonts w:hAnsi="FrankRuehl" w:cs="FrankRuehl" w:hint="cs"/>
        <w:color w:val="000000"/>
        <w:sz w:val="28"/>
        <w:szCs w:val="28"/>
        <w:rtl/>
      </w:rPr>
      <w:t>של יצרנים שיתופיים בענף הבקר</w:t>
    </w:r>
    <w:r>
      <w:rPr>
        <w:rFonts w:hAnsi="FrankRuehl" w:cs="FrankRuehl" w:hint="cs"/>
        <w:color w:val="000000"/>
        <w:sz w:val="28"/>
        <w:szCs w:val="28"/>
        <w:rtl/>
      </w:rPr>
      <w:t>), תשע"</w:t>
    </w:r>
    <w:r w:rsidR="00646E29">
      <w:rPr>
        <w:rFonts w:hAnsi="FrankRuehl" w:cs="FrankRuehl" w:hint="cs"/>
        <w:color w:val="000000"/>
        <w:sz w:val="28"/>
        <w:szCs w:val="28"/>
        <w:rtl/>
      </w:rPr>
      <w:t>ה-2015</w:t>
    </w:r>
  </w:p>
  <w:p w:rsidR="007245EC" w:rsidRDefault="007245E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45EC" w:rsidRDefault="007245E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8292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5864"/>
    <w:rsid w:val="000100B8"/>
    <w:rsid w:val="000146A6"/>
    <w:rsid w:val="000200C1"/>
    <w:rsid w:val="000201C8"/>
    <w:rsid w:val="00033964"/>
    <w:rsid w:val="000366D4"/>
    <w:rsid w:val="000377F5"/>
    <w:rsid w:val="00046B7F"/>
    <w:rsid w:val="000602A7"/>
    <w:rsid w:val="000619D9"/>
    <w:rsid w:val="00062C31"/>
    <w:rsid w:val="00064468"/>
    <w:rsid w:val="00064B0F"/>
    <w:rsid w:val="00064C99"/>
    <w:rsid w:val="00072FB8"/>
    <w:rsid w:val="0007444C"/>
    <w:rsid w:val="00077801"/>
    <w:rsid w:val="00083670"/>
    <w:rsid w:val="00084C95"/>
    <w:rsid w:val="000918FB"/>
    <w:rsid w:val="00091B8B"/>
    <w:rsid w:val="000924D1"/>
    <w:rsid w:val="000948CA"/>
    <w:rsid w:val="00094DD9"/>
    <w:rsid w:val="000B5A05"/>
    <w:rsid w:val="000B65C0"/>
    <w:rsid w:val="000C145C"/>
    <w:rsid w:val="000C2548"/>
    <w:rsid w:val="000C454D"/>
    <w:rsid w:val="000C7AA4"/>
    <w:rsid w:val="000D1348"/>
    <w:rsid w:val="000D7097"/>
    <w:rsid w:val="000D7FBE"/>
    <w:rsid w:val="000E1F7F"/>
    <w:rsid w:val="000E25AA"/>
    <w:rsid w:val="000E2939"/>
    <w:rsid w:val="000E3FCB"/>
    <w:rsid w:val="000E4FDD"/>
    <w:rsid w:val="000E54C3"/>
    <w:rsid w:val="000E6E54"/>
    <w:rsid w:val="000E7C2E"/>
    <w:rsid w:val="001001D1"/>
    <w:rsid w:val="00102B63"/>
    <w:rsid w:val="0010753D"/>
    <w:rsid w:val="00112119"/>
    <w:rsid w:val="00116628"/>
    <w:rsid w:val="00120185"/>
    <w:rsid w:val="00122C2E"/>
    <w:rsid w:val="0012508E"/>
    <w:rsid w:val="0012665B"/>
    <w:rsid w:val="001275F0"/>
    <w:rsid w:val="00131FDC"/>
    <w:rsid w:val="00133E83"/>
    <w:rsid w:val="0013416F"/>
    <w:rsid w:val="001347C9"/>
    <w:rsid w:val="001370C7"/>
    <w:rsid w:val="00142298"/>
    <w:rsid w:val="00152E1F"/>
    <w:rsid w:val="001615C2"/>
    <w:rsid w:val="00170251"/>
    <w:rsid w:val="00181980"/>
    <w:rsid w:val="00186445"/>
    <w:rsid w:val="0019186F"/>
    <w:rsid w:val="001970D7"/>
    <w:rsid w:val="001A1487"/>
    <w:rsid w:val="001A156D"/>
    <w:rsid w:val="001A2EA1"/>
    <w:rsid w:val="001B05AB"/>
    <w:rsid w:val="001C40C8"/>
    <w:rsid w:val="001C4AB6"/>
    <w:rsid w:val="001C5FC3"/>
    <w:rsid w:val="001C7316"/>
    <w:rsid w:val="001D1000"/>
    <w:rsid w:val="001D6CC8"/>
    <w:rsid w:val="001D758F"/>
    <w:rsid w:val="001E0FA8"/>
    <w:rsid w:val="001E196A"/>
    <w:rsid w:val="00201476"/>
    <w:rsid w:val="00210160"/>
    <w:rsid w:val="002216B6"/>
    <w:rsid w:val="0022178D"/>
    <w:rsid w:val="00224535"/>
    <w:rsid w:val="00226268"/>
    <w:rsid w:val="00245832"/>
    <w:rsid w:val="002538D4"/>
    <w:rsid w:val="00254C7E"/>
    <w:rsid w:val="002611C1"/>
    <w:rsid w:val="0026683A"/>
    <w:rsid w:val="00273A1A"/>
    <w:rsid w:val="00273C7A"/>
    <w:rsid w:val="00275506"/>
    <w:rsid w:val="002824D6"/>
    <w:rsid w:val="002A1E13"/>
    <w:rsid w:val="002A38D8"/>
    <w:rsid w:val="002B62C1"/>
    <w:rsid w:val="002C2D9C"/>
    <w:rsid w:val="002C4262"/>
    <w:rsid w:val="002C7187"/>
    <w:rsid w:val="002C745C"/>
    <w:rsid w:val="002E3E60"/>
    <w:rsid w:val="002E473B"/>
    <w:rsid w:val="002E78DC"/>
    <w:rsid w:val="002F76E8"/>
    <w:rsid w:val="0030618C"/>
    <w:rsid w:val="00307457"/>
    <w:rsid w:val="00320BA8"/>
    <w:rsid w:val="0032212B"/>
    <w:rsid w:val="003222D9"/>
    <w:rsid w:val="00322B03"/>
    <w:rsid w:val="003304A8"/>
    <w:rsid w:val="0033109A"/>
    <w:rsid w:val="00333313"/>
    <w:rsid w:val="0033559B"/>
    <w:rsid w:val="00342C78"/>
    <w:rsid w:val="00343C9A"/>
    <w:rsid w:val="003454F6"/>
    <w:rsid w:val="003528CA"/>
    <w:rsid w:val="0035557A"/>
    <w:rsid w:val="0036193A"/>
    <w:rsid w:val="00371ACE"/>
    <w:rsid w:val="00373ACB"/>
    <w:rsid w:val="0037705A"/>
    <w:rsid w:val="00395CE1"/>
    <w:rsid w:val="003A23D8"/>
    <w:rsid w:val="003A46B0"/>
    <w:rsid w:val="003B30CD"/>
    <w:rsid w:val="003B4C6D"/>
    <w:rsid w:val="003C08EF"/>
    <w:rsid w:val="003C09A3"/>
    <w:rsid w:val="003C6DF3"/>
    <w:rsid w:val="003D5BB0"/>
    <w:rsid w:val="003D600F"/>
    <w:rsid w:val="003E10E3"/>
    <w:rsid w:val="003E17A4"/>
    <w:rsid w:val="003E41DA"/>
    <w:rsid w:val="003E74D6"/>
    <w:rsid w:val="003E7AA0"/>
    <w:rsid w:val="003F0671"/>
    <w:rsid w:val="003F43BD"/>
    <w:rsid w:val="003F5C71"/>
    <w:rsid w:val="004000EC"/>
    <w:rsid w:val="0040021A"/>
    <w:rsid w:val="004112F3"/>
    <w:rsid w:val="004120DC"/>
    <w:rsid w:val="00413F14"/>
    <w:rsid w:val="0041737A"/>
    <w:rsid w:val="00417E45"/>
    <w:rsid w:val="004204BE"/>
    <w:rsid w:val="00421409"/>
    <w:rsid w:val="00423811"/>
    <w:rsid w:val="0042625F"/>
    <w:rsid w:val="00431CAA"/>
    <w:rsid w:val="00432406"/>
    <w:rsid w:val="004340B4"/>
    <w:rsid w:val="004355B4"/>
    <w:rsid w:val="0044105C"/>
    <w:rsid w:val="0044263A"/>
    <w:rsid w:val="00445514"/>
    <w:rsid w:val="00446CD9"/>
    <w:rsid w:val="0045078F"/>
    <w:rsid w:val="0045205E"/>
    <w:rsid w:val="00454064"/>
    <w:rsid w:val="00454F98"/>
    <w:rsid w:val="004555FD"/>
    <w:rsid w:val="00460066"/>
    <w:rsid w:val="00460500"/>
    <w:rsid w:val="0047103A"/>
    <w:rsid w:val="00471679"/>
    <w:rsid w:val="00475BF0"/>
    <w:rsid w:val="00477867"/>
    <w:rsid w:val="00484974"/>
    <w:rsid w:val="00487519"/>
    <w:rsid w:val="00487EC5"/>
    <w:rsid w:val="00490D4B"/>
    <w:rsid w:val="0049129C"/>
    <w:rsid w:val="00496121"/>
    <w:rsid w:val="0049687C"/>
    <w:rsid w:val="004A2A23"/>
    <w:rsid w:val="004A2FF7"/>
    <w:rsid w:val="004A5BA6"/>
    <w:rsid w:val="004A64CC"/>
    <w:rsid w:val="004A7635"/>
    <w:rsid w:val="004B615C"/>
    <w:rsid w:val="004B6C65"/>
    <w:rsid w:val="004C1D5F"/>
    <w:rsid w:val="004C3A96"/>
    <w:rsid w:val="004C3C1F"/>
    <w:rsid w:val="004C4E16"/>
    <w:rsid w:val="004C6140"/>
    <w:rsid w:val="004C6EB2"/>
    <w:rsid w:val="004D539F"/>
    <w:rsid w:val="004D54DD"/>
    <w:rsid w:val="004D6C06"/>
    <w:rsid w:val="004E1008"/>
    <w:rsid w:val="004E4AAE"/>
    <w:rsid w:val="004F31AA"/>
    <w:rsid w:val="004F32A4"/>
    <w:rsid w:val="004F3482"/>
    <w:rsid w:val="004F4329"/>
    <w:rsid w:val="004F43F6"/>
    <w:rsid w:val="004F512C"/>
    <w:rsid w:val="004F57E6"/>
    <w:rsid w:val="0052178D"/>
    <w:rsid w:val="00521DE5"/>
    <w:rsid w:val="005250CD"/>
    <w:rsid w:val="0053081B"/>
    <w:rsid w:val="0053472E"/>
    <w:rsid w:val="005416A0"/>
    <w:rsid w:val="005453FC"/>
    <w:rsid w:val="00553571"/>
    <w:rsid w:val="00557BB8"/>
    <w:rsid w:val="005607E7"/>
    <w:rsid w:val="00562D3A"/>
    <w:rsid w:val="00574BC7"/>
    <w:rsid w:val="00576752"/>
    <w:rsid w:val="00576C79"/>
    <w:rsid w:val="00581F51"/>
    <w:rsid w:val="00583639"/>
    <w:rsid w:val="00593F5E"/>
    <w:rsid w:val="005A4835"/>
    <w:rsid w:val="005A6724"/>
    <w:rsid w:val="005B0D90"/>
    <w:rsid w:val="005B2A9B"/>
    <w:rsid w:val="005B30BE"/>
    <w:rsid w:val="005C13E4"/>
    <w:rsid w:val="005C17DB"/>
    <w:rsid w:val="005C2F28"/>
    <w:rsid w:val="005C6342"/>
    <w:rsid w:val="005D72E7"/>
    <w:rsid w:val="005E00B5"/>
    <w:rsid w:val="005E3B35"/>
    <w:rsid w:val="005E59AA"/>
    <w:rsid w:val="005E616B"/>
    <w:rsid w:val="005E67B1"/>
    <w:rsid w:val="005E7167"/>
    <w:rsid w:val="005F18E0"/>
    <w:rsid w:val="006054F3"/>
    <w:rsid w:val="00614CD9"/>
    <w:rsid w:val="0061568A"/>
    <w:rsid w:val="00617252"/>
    <w:rsid w:val="0061779C"/>
    <w:rsid w:val="0062009E"/>
    <w:rsid w:val="006232B4"/>
    <w:rsid w:val="00630F20"/>
    <w:rsid w:val="00634371"/>
    <w:rsid w:val="00635CB5"/>
    <w:rsid w:val="00640B97"/>
    <w:rsid w:val="00642120"/>
    <w:rsid w:val="00646E29"/>
    <w:rsid w:val="00650A46"/>
    <w:rsid w:val="0065191D"/>
    <w:rsid w:val="006618EF"/>
    <w:rsid w:val="00672071"/>
    <w:rsid w:val="006741BB"/>
    <w:rsid w:val="00675948"/>
    <w:rsid w:val="00677514"/>
    <w:rsid w:val="00680706"/>
    <w:rsid w:val="00683FEC"/>
    <w:rsid w:val="00684080"/>
    <w:rsid w:val="006849D8"/>
    <w:rsid w:val="00687666"/>
    <w:rsid w:val="00697EB2"/>
    <w:rsid w:val="006A0AF5"/>
    <w:rsid w:val="006A4259"/>
    <w:rsid w:val="006A6733"/>
    <w:rsid w:val="006A75B5"/>
    <w:rsid w:val="006A7DDF"/>
    <w:rsid w:val="006B0BB4"/>
    <w:rsid w:val="006B37C4"/>
    <w:rsid w:val="006B4FC9"/>
    <w:rsid w:val="006B5390"/>
    <w:rsid w:val="006C17D8"/>
    <w:rsid w:val="006C3F12"/>
    <w:rsid w:val="006C6CD2"/>
    <w:rsid w:val="006C7167"/>
    <w:rsid w:val="006C7C6F"/>
    <w:rsid w:val="006D2D36"/>
    <w:rsid w:val="006E1EDA"/>
    <w:rsid w:val="006E2FDE"/>
    <w:rsid w:val="006E7627"/>
    <w:rsid w:val="006F2A68"/>
    <w:rsid w:val="006F787A"/>
    <w:rsid w:val="006F7A08"/>
    <w:rsid w:val="00700FF2"/>
    <w:rsid w:val="007035D6"/>
    <w:rsid w:val="00715FE6"/>
    <w:rsid w:val="00716074"/>
    <w:rsid w:val="00716DEE"/>
    <w:rsid w:val="00720039"/>
    <w:rsid w:val="00722104"/>
    <w:rsid w:val="00722F74"/>
    <w:rsid w:val="007245EC"/>
    <w:rsid w:val="00726659"/>
    <w:rsid w:val="007270FE"/>
    <w:rsid w:val="0073144C"/>
    <w:rsid w:val="007373EA"/>
    <w:rsid w:val="00743F56"/>
    <w:rsid w:val="00751097"/>
    <w:rsid w:val="00752BF0"/>
    <w:rsid w:val="007550E1"/>
    <w:rsid w:val="00757461"/>
    <w:rsid w:val="00757602"/>
    <w:rsid w:val="0076254E"/>
    <w:rsid w:val="00765B73"/>
    <w:rsid w:val="0076748E"/>
    <w:rsid w:val="00772CD8"/>
    <w:rsid w:val="0078071F"/>
    <w:rsid w:val="00782DC3"/>
    <w:rsid w:val="00785BE6"/>
    <w:rsid w:val="00790C75"/>
    <w:rsid w:val="00790D9E"/>
    <w:rsid w:val="0079279C"/>
    <w:rsid w:val="007A1FF2"/>
    <w:rsid w:val="007A3993"/>
    <w:rsid w:val="007A412F"/>
    <w:rsid w:val="007A74CA"/>
    <w:rsid w:val="007B6045"/>
    <w:rsid w:val="007B6E20"/>
    <w:rsid w:val="007B7B5B"/>
    <w:rsid w:val="007C0430"/>
    <w:rsid w:val="007C0B21"/>
    <w:rsid w:val="007C1804"/>
    <w:rsid w:val="007C57AA"/>
    <w:rsid w:val="007D32F5"/>
    <w:rsid w:val="007D4EE6"/>
    <w:rsid w:val="007D726F"/>
    <w:rsid w:val="007D73DF"/>
    <w:rsid w:val="007E51B2"/>
    <w:rsid w:val="007F0616"/>
    <w:rsid w:val="00801B08"/>
    <w:rsid w:val="008035CC"/>
    <w:rsid w:val="00810454"/>
    <w:rsid w:val="00810700"/>
    <w:rsid w:val="00810C8E"/>
    <w:rsid w:val="008159FF"/>
    <w:rsid w:val="008162C9"/>
    <w:rsid w:val="00820062"/>
    <w:rsid w:val="008301CC"/>
    <w:rsid w:val="008314E8"/>
    <w:rsid w:val="0084017A"/>
    <w:rsid w:val="00841A08"/>
    <w:rsid w:val="008502EE"/>
    <w:rsid w:val="00852A6C"/>
    <w:rsid w:val="0085655A"/>
    <w:rsid w:val="00860D39"/>
    <w:rsid w:val="0086107A"/>
    <w:rsid w:val="0087771D"/>
    <w:rsid w:val="008850E3"/>
    <w:rsid w:val="00894C01"/>
    <w:rsid w:val="008958F0"/>
    <w:rsid w:val="0089789F"/>
    <w:rsid w:val="0089792E"/>
    <w:rsid w:val="008A2722"/>
    <w:rsid w:val="008A28E9"/>
    <w:rsid w:val="008A638E"/>
    <w:rsid w:val="008C0451"/>
    <w:rsid w:val="008C2526"/>
    <w:rsid w:val="008C5B96"/>
    <w:rsid w:val="008C7D26"/>
    <w:rsid w:val="008D03EF"/>
    <w:rsid w:val="008E0EC9"/>
    <w:rsid w:val="008E367E"/>
    <w:rsid w:val="008E36CB"/>
    <w:rsid w:val="008E73A8"/>
    <w:rsid w:val="00902390"/>
    <w:rsid w:val="00904CD2"/>
    <w:rsid w:val="00904EEA"/>
    <w:rsid w:val="00906581"/>
    <w:rsid w:val="00910A3D"/>
    <w:rsid w:val="00911822"/>
    <w:rsid w:val="00921766"/>
    <w:rsid w:val="00923E55"/>
    <w:rsid w:val="0092503F"/>
    <w:rsid w:val="00927A15"/>
    <w:rsid w:val="00930066"/>
    <w:rsid w:val="00934563"/>
    <w:rsid w:val="00937C57"/>
    <w:rsid w:val="00940601"/>
    <w:rsid w:val="00943E80"/>
    <w:rsid w:val="00943FE2"/>
    <w:rsid w:val="00947DE7"/>
    <w:rsid w:val="00954A48"/>
    <w:rsid w:val="00955412"/>
    <w:rsid w:val="00955564"/>
    <w:rsid w:val="00955AC8"/>
    <w:rsid w:val="009572D1"/>
    <w:rsid w:val="00961D71"/>
    <w:rsid w:val="0096403F"/>
    <w:rsid w:val="00974306"/>
    <w:rsid w:val="00982643"/>
    <w:rsid w:val="0099490C"/>
    <w:rsid w:val="009C2916"/>
    <w:rsid w:val="009C519A"/>
    <w:rsid w:val="009C5B73"/>
    <w:rsid w:val="009D50CE"/>
    <w:rsid w:val="009E2AAC"/>
    <w:rsid w:val="009E56CA"/>
    <w:rsid w:val="009E7FC2"/>
    <w:rsid w:val="009F01BD"/>
    <w:rsid w:val="009F2FC1"/>
    <w:rsid w:val="009F35FF"/>
    <w:rsid w:val="009F61AB"/>
    <w:rsid w:val="009F6A72"/>
    <w:rsid w:val="00A0666F"/>
    <w:rsid w:val="00A07425"/>
    <w:rsid w:val="00A10AE2"/>
    <w:rsid w:val="00A10FBC"/>
    <w:rsid w:val="00A141C3"/>
    <w:rsid w:val="00A14F70"/>
    <w:rsid w:val="00A16CB5"/>
    <w:rsid w:val="00A17F89"/>
    <w:rsid w:val="00A22051"/>
    <w:rsid w:val="00A227D9"/>
    <w:rsid w:val="00A308E0"/>
    <w:rsid w:val="00A33463"/>
    <w:rsid w:val="00A37976"/>
    <w:rsid w:val="00A42903"/>
    <w:rsid w:val="00A42C95"/>
    <w:rsid w:val="00A53F3B"/>
    <w:rsid w:val="00A658E8"/>
    <w:rsid w:val="00A6616F"/>
    <w:rsid w:val="00A66F20"/>
    <w:rsid w:val="00A701D9"/>
    <w:rsid w:val="00A71DAC"/>
    <w:rsid w:val="00A71F31"/>
    <w:rsid w:val="00A730D6"/>
    <w:rsid w:val="00A77084"/>
    <w:rsid w:val="00A772E0"/>
    <w:rsid w:val="00A82368"/>
    <w:rsid w:val="00A87C1B"/>
    <w:rsid w:val="00A9065C"/>
    <w:rsid w:val="00A9239A"/>
    <w:rsid w:val="00A93848"/>
    <w:rsid w:val="00AA06AC"/>
    <w:rsid w:val="00AA604D"/>
    <w:rsid w:val="00AB116A"/>
    <w:rsid w:val="00AB3458"/>
    <w:rsid w:val="00AB7FCA"/>
    <w:rsid w:val="00AC24C7"/>
    <w:rsid w:val="00AC447F"/>
    <w:rsid w:val="00AC5875"/>
    <w:rsid w:val="00AC6EF5"/>
    <w:rsid w:val="00AC7B1B"/>
    <w:rsid w:val="00AD3C39"/>
    <w:rsid w:val="00AD5076"/>
    <w:rsid w:val="00AE1FF7"/>
    <w:rsid w:val="00AE4A4F"/>
    <w:rsid w:val="00AF36BF"/>
    <w:rsid w:val="00B005C1"/>
    <w:rsid w:val="00B0106C"/>
    <w:rsid w:val="00B12F53"/>
    <w:rsid w:val="00B173CC"/>
    <w:rsid w:val="00B17AF7"/>
    <w:rsid w:val="00B218F8"/>
    <w:rsid w:val="00B255CC"/>
    <w:rsid w:val="00B273CF"/>
    <w:rsid w:val="00B36314"/>
    <w:rsid w:val="00B459E4"/>
    <w:rsid w:val="00B513C9"/>
    <w:rsid w:val="00B620DE"/>
    <w:rsid w:val="00B62BCF"/>
    <w:rsid w:val="00B73BAE"/>
    <w:rsid w:val="00B770FF"/>
    <w:rsid w:val="00B8400A"/>
    <w:rsid w:val="00B84C6D"/>
    <w:rsid w:val="00B870A0"/>
    <w:rsid w:val="00B87DA4"/>
    <w:rsid w:val="00B92282"/>
    <w:rsid w:val="00BA62F1"/>
    <w:rsid w:val="00BB6FFF"/>
    <w:rsid w:val="00BC2E38"/>
    <w:rsid w:val="00BC636B"/>
    <w:rsid w:val="00BC76FB"/>
    <w:rsid w:val="00BD0B5B"/>
    <w:rsid w:val="00BD1625"/>
    <w:rsid w:val="00BD51F7"/>
    <w:rsid w:val="00BD57BF"/>
    <w:rsid w:val="00BE03B7"/>
    <w:rsid w:val="00BE37D5"/>
    <w:rsid w:val="00BF0887"/>
    <w:rsid w:val="00BF1507"/>
    <w:rsid w:val="00BF580C"/>
    <w:rsid w:val="00BF6122"/>
    <w:rsid w:val="00BF78AB"/>
    <w:rsid w:val="00BF7CD7"/>
    <w:rsid w:val="00C04093"/>
    <w:rsid w:val="00C04B09"/>
    <w:rsid w:val="00C0712A"/>
    <w:rsid w:val="00C07231"/>
    <w:rsid w:val="00C12200"/>
    <w:rsid w:val="00C14B1A"/>
    <w:rsid w:val="00C14DD4"/>
    <w:rsid w:val="00C17A30"/>
    <w:rsid w:val="00C3406E"/>
    <w:rsid w:val="00C34AA6"/>
    <w:rsid w:val="00C47162"/>
    <w:rsid w:val="00C507B6"/>
    <w:rsid w:val="00C53230"/>
    <w:rsid w:val="00C54AB4"/>
    <w:rsid w:val="00C55FF6"/>
    <w:rsid w:val="00C6067A"/>
    <w:rsid w:val="00C60EC6"/>
    <w:rsid w:val="00C62685"/>
    <w:rsid w:val="00C62865"/>
    <w:rsid w:val="00C64D02"/>
    <w:rsid w:val="00C85F20"/>
    <w:rsid w:val="00C90BBE"/>
    <w:rsid w:val="00C9259B"/>
    <w:rsid w:val="00C92AFF"/>
    <w:rsid w:val="00C96BD2"/>
    <w:rsid w:val="00CA174A"/>
    <w:rsid w:val="00CA212F"/>
    <w:rsid w:val="00CA4292"/>
    <w:rsid w:val="00CB0CE1"/>
    <w:rsid w:val="00CB494E"/>
    <w:rsid w:val="00CC0B84"/>
    <w:rsid w:val="00CC2D58"/>
    <w:rsid w:val="00CC2E3C"/>
    <w:rsid w:val="00CC31A7"/>
    <w:rsid w:val="00CC51BE"/>
    <w:rsid w:val="00CC7FEC"/>
    <w:rsid w:val="00CD1C6B"/>
    <w:rsid w:val="00CD6719"/>
    <w:rsid w:val="00CD6F99"/>
    <w:rsid w:val="00CE1D30"/>
    <w:rsid w:val="00CE1F5F"/>
    <w:rsid w:val="00CE64CC"/>
    <w:rsid w:val="00CF4B69"/>
    <w:rsid w:val="00D10BBD"/>
    <w:rsid w:val="00D11CB5"/>
    <w:rsid w:val="00D11E24"/>
    <w:rsid w:val="00D13BFA"/>
    <w:rsid w:val="00D16977"/>
    <w:rsid w:val="00D21193"/>
    <w:rsid w:val="00D22FCB"/>
    <w:rsid w:val="00D2420C"/>
    <w:rsid w:val="00D258FB"/>
    <w:rsid w:val="00D25D5C"/>
    <w:rsid w:val="00D26AA4"/>
    <w:rsid w:val="00D3243E"/>
    <w:rsid w:val="00D32591"/>
    <w:rsid w:val="00D33D4D"/>
    <w:rsid w:val="00D4012B"/>
    <w:rsid w:val="00D4088D"/>
    <w:rsid w:val="00D43D50"/>
    <w:rsid w:val="00D50C5F"/>
    <w:rsid w:val="00D5121D"/>
    <w:rsid w:val="00D55EBB"/>
    <w:rsid w:val="00D5641C"/>
    <w:rsid w:val="00D56430"/>
    <w:rsid w:val="00D6337B"/>
    <w:rsid w:val="00D65098"/>
    <w:rsid w:val="00D674E0"/>
    <w:rsid w:val="00D714B8"/>
    <w:rsid w:val="00D7191C"/>
    <w:rsid w:val="00D7540C"/>
    <w:rsid w:val="00D83BC2"/>
    <w:rsid w:val="00D909F6"/>
    <w:rsid w:val="00D91151"/>
    <w:rsid w:val="00DA1151"/>
    <w:rsid w:val="00DA1B2B"/>
    <w:rsid w:val="00DB2F3B"/>
    <w:rsid w:val="00DB7031"/>
    <w:rsid w:val="00DC4F86"/>
    <w:rsid w:val="00DD4EE1"/>
    <w:rsid w:val="00DD6D56"/>
    <w:rsid w:val="00DE1EF8"/>
    <w:rsid w:val="00DE6BA3"/>
    <w:rsid w:val="00DF0302"/>
    <w:rsid w:val="00DF1462"/>
    <w:rsid w:val="00DF2216"/>
    <w:rsid w:val="00DF3AF8"/>
    <w:rsid w:val="00DF70B1"/>
    <w:rsid w:val="00DF712A"/>
    <w:rsid w:val="00E06B57"/>
    <w:rsid w:val="00E14861"/>
    <w:rsid w:val="00E4409A"/>
    <w:rsid w:val="00E44F20"/>
    <w:rsid w:val="00E52872"/>
    <w:rsid w:val="00E5473A"/>
    <w:rsid w:val="00E61DBD"/>
    <w:rsid w:val="00E64D00"/>
    <w:rsid w:val="00E6593F"/>
    <w:rsid w:val="00E703DD"/>
    <w:rsid w:val="00E71BEA"/>
    <w:rsid w:val="00E726F2"/>
    <w:rsid w:val="00E72D0F"/>
    <w:rsid w:val="00E73874"/>
    <w:rsid w:val="00E7431C"/>
    <w:rsid w:val="00E81B00"/>
    <w:rsid w:val="00E93617"/>
    <w:rsid w:val="00E9389D"/>
    <w:rsid w:val="00E967BF"/>
    <w:rsid w:val="00EA1601"/>
    <w:rsid w:val="00EA6E9B"/>
    <w:rsid w:val="00EB059B"/>
    <w:rsid w:val="00EB2FD0"/>
    <w:rsid w:val="00EB4F2E"/>
    <w:rsid w:val="00EC16B8"/>
    <w:rsid w:val="00EC18C0"/>
    <w:rsid w:val="00ED1044"/>
    <w:rsid w:val="00ED2D71"/>
    <w:rsid w:val="00ED50FD"/>
    <w:rsid w:val="00ED57D8"/>
    <w:rsid w:val="00EE3056"/>
    <w:rsid w:val="00EE528E"/>
    <w:rsid w:val="00EE70B6"/>
    <w:rsid w:val="00EF1C64"/>
    <w:rsid w:val="00EF2407"/>
    <w:rsid w:val="00EF4EE5"/>
    <w:rsid w:val="00EF62F1"/>
    <w:rsid w:val="00F01A87"/>
    <w:rsid w:val="00F1281D"/>
    <w:rsid w:val="00F1368B"/>
    <w:rsid w:val="00F1512D"/>
    <w:rsid w:val="00F22ACA"/>
    <w:rsid w:val="00F23AB6"/>
    <w:rsid w:val="00F26D66"/>
    <w:rsid w:val="00F3309B"/>
    <w:rsid w:val="00F3616C"/>
    <w:rsid w:val="00F42465"/>
    <w:rsid w:val="00F45347"/>
    <w:rsid w:val="00F6069E"/>
    <w:rsid w:val="00F6207C"/>
    <w:rsid w:val="00F6318D"/>
    <w:rsid w:val="00F67F6D"/>
    <w:rsid w:val="00F72FE7"/>
    <w:rsid w:val="00F732C8"/>
    <w:rsid w:val="00F80BB9"/>
    <w:rsid w:val="00F810E4"/>
    <w:rsid w:val="00F8576B"/>
    <w:rsid w:val="00F85A27"/>
    <w:rsid w:val="00F87401"/>
    <w:rsid w:val="00F87D85"/>
    <w:rsid w:val="00F91DC2"/>
    <w:rsid w:val="00F952EE"/>
    <w:rsid w:val="00F97644"/>
    <w:rsid w:val="00F978B2"/>
    <w:rsid w:val="00FA1FFE"/>
    <w:rsid w:val="00FA7979"/>
    <w:rsid w:val="00FB27A7"/>
    <w:rsid w:val="00FC0A70"/>
    <w:rsid w:val="00FC4165"/>
    <w:rsid w:val="00FC4D18"/>
    <w:rsid w:val="00FC7F75"/>
    <w:rsid w:val="00FD0E6D"/>
    <w:rsid w:val="00FD3CF5"/>
    <w:rsid w:val="00FD516D"/>
    <w:rsid w:val="00FE1699"/>
    <w:rsid w:val="00FE7F35"/>
    <w:rsid w:val="00FF5BE0"/>
    <w:rsid w:val="00FF675E"/>
    <w:rsid w:val="00FF7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83EB8DE-EAD3-4646-BB14-773A91D0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7501.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501.pdf" TargetMode="External"/><Relationship Id="rId1" Type="http://schemas.openxmlformats.org/officeDocument/2006/relationships/hyperlink" Target="http://www.nevo.co.il/Law_word/law06/tak-74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10376</CharactersWithSpaces>
  <SharedDoc>false</SharedDoc>
  <HLinks>
    <vt:vector size="114" baseType="variant">
      <vt:variant>
        <vt:i4>393283</vt:i4>
      </vt:variant>
      <vt:variant>
        <vt:i4>90</vt:i4>
      </vt:variant>
      <vt:variant>
        <vt:i4>0</vt:i4>
      </vt:variant>
      <vt:variant>
        <vt:i4>5</vt:i4>
      </vt:variant>
      <vt:variant>
        <vt:lpwstr>http://www.nevo.co.il/advertisements/nevo-100.doc</vt:lpwstr>
      </vt:variant>
      <vt:variant>
        <vt:lpwstr/>
      </vt:variant>
      <vt:variant>
        <vt:i4>393283</vt:i4>
      </vt:variant>
      <vt:variant>
        <vt:i4>87</vt:i4>
      </vt:variant>
      <vt:variant>
        <vt:i4>0</vt:i4>
      </vt:variant>
      <vt:variant>
        <vt:i4>5</vt:i4>
      </vt:variant>
      <vt:variant>
        <vt:lpwstr>http://www.nevo.co.il/advertisements/nevo-100.doc</vt:lpwstr>
      </vt:variant>
      <vt:variant>
        <vt:lpwstr/>
      </vt:variant>
      <vt:variant>
        <vt:i4>8257548</vt:i4>
      </vt:variant>
      <vt:variant>
        <vt:i4>84</vt:i4>
      </vt:variant>
      <vt:variant>
        <vt:i4>0</vt:i4>
      </vt:variant>
      <vt:variant>
        <vt:i4>5</vt:i4>
      </vt:variant>
      <vt:variant>
        <vt:lpwstr>http://www.nevo.co.il/Law_word/law06/tak-7501.pdf</vt:lpwstr>
      </vt:variant>
      <vt:variant>
        <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8257548</vt:i4>
      </vt:variant>
      <vt:variant>
        <vt:i4>3</vt:i4>
      </vt:variant>
      <vt:variant>
        <vt:i4>0</vt:i4>
      </vt:variant>
      <vt:variant>
        <vt:i4>5</vt:i4>
      </vt:variant>
      <vt:variant>
        <vt:lpwstr>http://www.nevo.co.il/Law_word/law06/tak-7501.pdf</vt:lpwstr>
      </vt:variant>
      <vt:variant>
        <vt:lpwstr/>
      </vt:variant>
      <vt:variant>
        <vt:i4>7929870</vt:i4>
      </vt:variant>
      <vt:variant>
        <vt:i4>0</vt:i4>
      </vt:variant>
      <vt:variant>
        <vt:i4>0</vt:i4>
      </vt:variant>
      <vt:variant>
        <vt:i4>5</vt:i4>
      </vt:variant>
      <vt:variant>
        <vt:lpwstr>http://www.nevo.co.il/Law_word/law06/tak-7472.pdf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תכנון משק החלב (העברת מכסות של יצרנים שיתופיים בענף הבקר), תשע"ה-2015</vt:lpwstr>
  </property>
  <property fmtid="{D5CDD505-2E9C-101B-9397-08002B2CF9AE}" pid="4" name="LAWNUMBER">
    <vt:lpwstr>0174</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LINKK2">
    <vt:lpwstr>http://www.nevo.co.il/Law_word/law06/tak-7501.pdf;‎רשומות - תקנות כלליות#תוקנו ק"ת תשע"ה מס' ‏‏7501 #מיום 18.3.2015 עמ' 1046 – תק' תשע"ה-2015‏</vt:lpwstr>
  </property>
  <property fmtid="{D5CDD505-2E9C-101B-9397-08002B2CF9AE}" pid="22" name="CHNAME">
    <vt:lpwstr>חקלאות</vt:lpwstr>
  </property>
  <property fmtid="{D5CDD505-2E9C-101B-9397-08002B2CF9AE}" pid="23" name="MEKOR_NAME1">
    <vt:lpwstr>חוק תכנון משק החלב</vt:lpwstr>
  </property>
  <property fmtid="{D5CDD505-2E9C-101B-9397-08002B2CF9AE}" pid="24" name="MEKOR_SAIF1">
    <vt:lpwstr>12X;38X</vt:lpwstr>
  </property>
  <property fmtid="{D5CDD505-2E9C-101B-9397-08002B2CF9AE}" pid="25" name="NOSE11">
    <vt:lpwstr>חקלאות טבע וסביבה</vt:lpwstr>
  </property>
  <property fmtid="{D5CDD505-2E9C-101B-9397-08002B2CF9AE}" pid="26" name="NOSE21">
    <vt:lpwstr>בע"ח</vt:lpwstr>
  </property>
  <property fmtid="{D5CDD505-2E9C-101B-9397-08002B2CF9AE}" pid="27" name="NOSE31">
    <vt:lpwstr>משק החלב</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LINKK1">
    <vt:lpwstr>http://www.nevo.co.il/Law_word/law06/tak-7472.pdf;‎רשומות - תקנות כלליות#פורסמו ק"ת תשע"ה מס' ‏‏7472 #מיום 1.1.2015 עמ' 572‏</vt:lpwstr>
  </property>
</Properties>
</file>