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1A156D" w:rsidP="00242644">
      <w:pPr>
        <w:pStyle w:val="big-header"/>
        <w:spacing w:line="240" w:lineRule="auto"/>
        <w:ind w:left="0" w:right="1134"/>
        <w:rPr>
          <w:rFonts w:cs="FrankRuehl"/>
          <w:sz w:val="32"/>
        </w:rPr>
      </w:pPr>
      <w:r>
        <w:rPr>
          <w:rFonts w:cs="FrankRuehl" w:hint="cs"/>
          <w:sz w:val="32"/>
          <w:rtl/>
        </w:rPr>
        <w:t>תקנות תכנון משק החלב (</w:t>
      </w:r>
      <w:r w:rsidR="00242644">
        <w:rPr>
          <w:rFonts w:cs="FrankRuehl" w:hint="cs"/>
          <w:sz w:val="32"/>
          <w:rtl/>
        </w:rPr>
        <w:t>קביעת מכסות חלב</w:t>
      </w:r>
      <w:r w:rsidR="00982643">
        <w:rPr>
          <w:rFonts w:cs="FrankRuehl" w:hint="cs"/>
          <w:sz w:val="32"/>
          <w:rtl/>
        </w:rPr>
        <w:t>), תשע"ד-2014</w:t>
      </w:r>
    </w:p>
    <w:p w:rsidR="00A42903" w:rsidRPr="00A42903" w:rsidRDefault="00A42903" w:rsidP="00A42903">
      <w:pPr>
        <w:spacing w:line="320" w:lineRule="auto"/>
        <w:jc w:val="left"/>
        <w:rPr>
          <w:rFonts w:cs="FrankRuehl"/>
          <w:szCs w:val="26"/>
          <w:rtl/>
        </w:rPr>
      </w:pPr>
    </w:p>
    <w:p w:rsidR="00A42903" w:rsidRDefault="00A42903" w:rsidP="00A42903">
      <w:pPr>
        <w:spacing w:line="320" w:lineRule="auto"/>
        <w:jc w:val="left"/>
        <w:rPr>
          <w:rtl/>
        </w:rPr>
      </w:pPr>
    </w:p>
    <w:p w:rsidR="00A42903" w:rsidRPr="00A42903" w:rsidRDefault="00A42903" w:rsidP="00A42903">
      <w:pPr>
        <w:spacing w:line="320" w:lineRule="auto"/>
        <w:jc w:val="left"/>
        <w:rPr>
          <w:rFonts w:cs="Miriam"/>
          <w:szCs w:val="22"/>
          <w:rtl/>
        </w:rPr>
      </w:pPr>
      <w:r w:rsidRPr="00A42903">
        <w:rPr>
          <w:rFonts w:cs="Miriam"/>
          <w:szCs w:val="22"/>
          <w:rtl/>
        </w:rPr>
        <w:t>חקלאות טבע וסביבה</w:t>
      </w:r>
      <w:r w:rsidRPr="00A42903">
        <w:rPr>
          <w:rFonts w:cs="FrankRuehl"/>
          <w:szCs w:val="26"/>
          <w:rtl/>
        </w:rPr>
        <w:t xml:space="preserve"> – בע"ח – משק החלב</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א': הגדרות</w:t>
            </w:r>
          </w:p>
        </w:tc>
        <w:tc>
          <w:tcPr>
            <w:tcW w:w="567" w:type="dxa"/>
          </w:tcPr>
          <w:p w:rsidR="00481C04" w:rsidRPr="00481C04" w:rsidRDefault="00481C04" w:rsidP="00481C04">
            <w:pPr>
              <w:spacing w:line="240" w:lineRule="auto"/>
              <w:jc w:val="left"/>
              <w:rPr>
                <w:rStyle w:val="Hyperlink"/>
                <w:rtl/>
              </w:rPr>
            </w:pPr>
            <w:hyperlink w:anchor="med0" w:tooltip="פרק א: הגדר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הגדרות</w:t>
            </w:r>
          </w:p>
        </w:tc>
        <w:tc>
          <w:tcPr>
            <w:tcW w:w="567" w:type="dxa"/>
          </w:tcPr>
          <w:p w:rsidR="00481C04" w:rsidRPr="00481C04" w:rsidRDefault="00481C04" w:rsidP="00481C04">
            <w:pPr>
              <w:spacing w:line="240" w:lineRule="auto"/>
              <w:jc w:val="left"/>
              <w:rPr>
                <w:rStyle w:val="Hyperlink"/>
                <w:rtl/>
              </w:rPr>
            </w:pPr>
            <w:hyperlink w:anchor="Seif1" w:tooltip="הגדר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ב': קביעת מכסות וחלוקתן</w:t>
            </w:r>
          </w:p>
        </w:tc>
        <w:tc>
          <w:tcPr>
            <w:tcW w:w="567" w:type="dxa"/>
          </w:tcPr>
          <w:p w:rsidR="00481C04" w:rsidRPr="00481C04" w:rsidRDefault="00481C04" w:rsidP="00481C04">
            <w:pPr>
              <w:spacing w:line="240" w:lineRule="auto"/>
              <w:jc w:val="left"/>
              <w:rPr>
                <w:rStyle w:val="Hyperlink"/>
                <w:rtl/>
              </w:rPr>
            </w:pPr>
            <w:hyperlink w:anchor="med1" w:tooltip="פרק ב: קביעת מכסות וחלוקת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עקרונות כלליים</w:t>
            </w:r>
          </w:p>
        </w:tc>
        <w:tc>
          <w:tcPr>
            <w:tcW w:w="567" w:type="dxa"/>
          </w:tcPr>
          <w:p w:rsidR="00481C04" w:rsidRPr="00481C04" w:rsidRDefault="00481C04" w:rsidP="00481C04">
            <w:pPr>
              <w:spacing w:line="240" w:lineRule="auto"/>
              <w:jc w:val="left"/>
              <w:rPr>
                <w:rStyle w:val="Hyperlink"/>
                <w:rtl/>
              </w:rPr>
            </w:pPr>
            <w:hyperlink w:anchor="Seif2" w:tooltip="עקרונות כללי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חובת ייצור עצמי של חלב</w:t>
            </w:r>
          </w:p>
        </w:tc>
        <w:tc>
          <w:tcPr>
            <w:tcW w:w="567" w:type="dxa"/>
          </w:tcPr>
          <w:p w:rsidR="00481C04" w:rsidRPr="00481C04" w:rsidRDefault="00481C04" w:rsidP="00481C04">
            <w:pPr>
              <w:spacing w:line="240" w:lineRule="auto"/>
              <w:jc w:val="left"/>
              <w:rPr>
                <w:rStyle w:val="Hyperlink"/>
                <w:rtl/>
              </w:rPr>
            </w:pPr>
            <w:hyperlink w:anchor="Seif3" w:tooltip="חובת ייצור עצמי של חלב"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4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קביעת מכסה שנתית ליצרנים</w:t>
            </w:r>
          </w:p>
        </w:tc>
        <w:tc>
          <w:tcPr>
            <w:tcW w:w="567" w:type="dxa"/>
          </w:tcPr>
          <w:p w:rsidR="00481C04" w:rsidRPr="00481C04" w:rsidRDefault="00481C04" w:rsidP="00481C04">
            <w:pPr>
              <w:spacing w:line="240" w:lineRule="auto"/>
              <w:jc w:val="left"/>
              <w:rPr>
                <w:rStyle w:val="Hyperlink"/>
                <w:rtl/>
              </w:rPr>
            </w:pPr>
            <w:hyperlink w:anchor="Seif4" w:tooltip="קביעת מכסה שנתית ליצרנ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5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הפחתת מכסת חלב ליצרן</w:t>
            </w:r>
          </w:p>
        </w:tc>
        <w:tc>
          <w:tcPr>
            <w:tcW w:w="567" w:type="dxa"/>
          </w:tcPr>
          <w:p w:rsidR="00481C04" w:rsidRPr="00481C04" w:rsidRDefault="00481C04" w:rsidP="00481C04">
            <w:pPr>
              <w:spacing w:line="240" w:lineRule="auto"/>
              <w:jc w:val="left"/>
              <w:rPr>
                <w:rStyle w:val="Hyperlink"/>
                <w:rtl/>
              </w:rPr>
            </w:pPr>
            <w:hyperlink w:anchor="Seif5" w:tooltip="הפחתת מכסת חלב ליצר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6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הפחתת מכסה עקב תת ביצוע</w:t>
            </w:r>
          </w:p>
        </w:tc>
        <w:tc>
          <w:tcPr>
            <w:tcW w:w="567" w:type="dxa"/>
          </w:tcPr>
          <w:p w:rsidR="00481C04" w:rsidRPr="00481C04" w:rsidRDefault="00481C04" w:rsidP="00481C04">
            <w:pPr>
              <w:spacing w:line="240" w:lineRule="auto"/>
              <w:jc w:val="left"/>
              <w:rPr>
                <w:rStyle w:val="Hyperlink"/>
                <w:rtl/>
              </w:rPr>
            </w:pPr>
            <w:hyperlink w:anchor="Seif6" w:tooltip="הפחתת מכסה עקב תת ביצוע"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7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הימנעות מקביעת מכסת יצרן</w:t>
            </w:r>
          </w:p>
        </w:tc>
        <w:tc>
          <w:tcPr>
            <w:tcW w:w="567" w:type="dxa"/>
          </w:tcPr>
          <w:p w:rsidR="00481C04" w:rsidRPr="00481C04" w:rsidRDefault="00481C04" w:rsidP="00481C04">
            <w:pPr>
              <w:spacing w:line="240" w:lineRule="auto"/>
              <w:jc w:val="left"/>
              <w:rPr>
                <w:rStyle w:val="Hyperlink"/>
                <w:rtl/>
              </w:rPr>
            </w:pPr>
            <w:hyperlink w:anchor="Seif7" w:tooltip="הימנעות מקביעת מכסת יצר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8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הודעות ליצרנים על אודות המכסה</w:t>
            </w:r>
          </w:p>
        </w:tc>
        <w:tc>
          <w:tcPr>
            <w:tcW w:w="567" w:type="dxa"/>
          </w:tcPr>
          <w:p w:rsidR="00481C04" w:rsidRPr="00481C04" w:rsidRDefault="00481C04" w:rsidP="00481C04">
            <w:pPr>
              <w:spacing w:line="240" w:lineRule="auto"/>
              <w:jc w:val="left"/>
              <w:rPr>
                <w:rStyle w:val="Hyperlink"/>
                <w:rtl/>
              </w:rPr>
            </w:pPr>
            <w:hyperlink w:anchor="Seif8" w:tooltip="הודעות ליצרנים על אודות המכסה"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9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עדכון מכסות במהלך השנה</w:t>
            </w:r>
          </w:p>
        </w:tc>
        <w:tc>
          <w:tcPr>
            <w:tcW w:w="567" w:type="dxa"/>
          </w:tcPr>
          <w:p w:rsidR="00481C04" w:rsidRPr="00481C04" w:rsidRDefault="00481C04" w:rsidP="00481C04">
            <w:pPr>
              <w:spacing w:line="240" w:lineRule="auto"/>
              <w:jc w:val="left"/>
              <w:rPr>
                <w:rStyle w:val="Hyperlink"/>
                <w:rtl/>
              </w:rPr>
            </w:pPr>
            <w:hyperlink w:anchor="Seif9" w:tooltip="עדכון מכסות במהלך השנה"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ג': קביעת מכסות ליצרנים חדשים</w:t>
            </w:r>
          </w:p>
        </w:tc>
        <w:tc>
          <w:tcPr>
            <w:tcW w:w="567" w:type="dxa"/>
          </w:tcPr>
          <w:p w:rsidR="00481C04" w:rsidRPr="00481C04" w:rsidRDefault="00481C04" w:rsidP="00481C04">
            <w:pPr>
              <w:spacing w:line="240" w:lineRule="auto"/>
              <w:jc w:val="left"/>
              <w:rPr>
                <w:rStyle w:val="Hyperlink"/>
                <w:rtl/>
              </w:rPr>
            </w:pPr>
            <w:hyperlink w:anchor="med2" w:tooltip="פרק ג: קביעת מכסות ליצרנים חדש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10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פנייה להגשת בקשה לקביעת מכסה ליצרן חדש</w:t>
            </w:r>
          </w:p>
        </w:tc>
        <w:tc>
          <w:tcPr>
            <w:tcW w:w="567" w:type="dxa"/>
          </w:tcPr>
          <w:p w:rsidR="00481C04" w:rsidRPr="00481C04" w:rsidRDefault="00481C04" w:rsidP="00481C04">
            <w:pPr>
              <w:spacing w:line="240" w:lineRule="auto"/>
              <w:jc w:val="left"/>
              <w:rPr>
                <w:rStyle w:val="Hyperlink"/>
                <w:rtl/>
              </w:rPr>
            </w:pPr>
            <w:hyperlink w:anchor="Seif10" w:tooltip="פנייה להגשת בקשה לקביעת מכסה ליצרן חדש"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11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אישור זכאות יצרנים חדשים</w:t>
            </w:r>
          </w:p>
        </w:tc>
        <w:tc>
          <w:tcPr>
            <w:tcW w:w="567" w:type="dxa"/>
          </w:tcPr>
          <w:p w:rsidR="00481C04" w:rsidRPr="00481C04" w:rsidRDefault="00481C04" w:rsidP="00481C04">
            <w:pPr>
              <w:spacing w:line="240" w:lineRule="auto"/>
              <w:jc w:val="left"/>
              <w:rPr>
                <w:rStyle w:val="Hyperlink"/>
                <w:rtl/>
              </w:rPr>
            </w:pPr>
            <w:hyperlink w:anchor="Seif11" w:tooltip="אישור זכאות יצרנים חדש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12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שלביות בקביעת מכסה ליצרן חדש</w:t>
            </w:r>
          </w:p>
        </w:tc>
        <w:tc>
          <w:tcPr>
            <w:tcW w:w="567" w:type="dxa"/>
          </w:tcPr>
          <w:p w:rsidR="00481C04" w:rsidRPr="00481C04" w:rsidRDefault="00481C04" w:rsidP="00481C04">
            <w:pPr>
              <w:spacing w:line="240" w:lineRule="auto"/>
              <w:jc w:val="left"/>
              <w:rPr>
                <w:rStyle w:val="Hyperlink"/>
                <w:rtl/>
              </w:rPr>
            </w:pPr>
            <w:hyperlink w:anchor="Seif12" w:tooltip="שלביות בקביעת מכסה ליצרן חדש"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13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מועדים לאישור יצרנים חדשים</w:t>
            </w:r>
          </w:p>
        </w:tc>
        <w:tc>
          <w:tcPr>
            <w:tcW w:w="567" w:type="dxa"/>
          </w:tcPr>
          <w:p w:rsidR="00481C04" w:rsidRPr="00481C04" w:rsidRDefault="00481C04" w:rsidP="00481C04">
            <w:pPr>
              <w:spacing w:line="240" w:lineRule="auto"/>
              <w:jc w:val="left"/>
              <w:rPr>
                <w:rStyle w:val="Hyperlink"/>
                <w:rtl/>
              </w:rPr>
            </w:pPr>
            <w:hyperlink w:anchor="Seif13" w:tooltip="מועדים לאישור יצרנים חדש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14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ייצור מכסת חלב במשק של יצרן אחר ליצרנים חדשים</w:t>
            </w:r>
          </w:p>
        </w:tc>
        <w:tc>
          <w:tcPr>
            <w:tcW w:w="567" w:type="dxa"/>
          </w:tcPr>
          <w:p w:rsidR="00481C04" w:rsidRPr="00481C04" w:rsidRDefault="00481C04" w:rsidP="00481C04">
            <w:pPr>
              <w:spacing w:line="240" w:lineRule="auto"/>
              <w:jc w:val="left"/>
              <w:rPr>
                <w:rStyle w:val="Hyperlink"/>
                <w:rtl/>
              </w:rPr>
            </w:pPr>
            <w:hyperlink w:anchor="Seif14" w:tooltip="ייצור מכסת חלב במשק של יצרן אחר ליצרנים חדש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ד': שותפויות לייצור חלב</w:t>
            </w:r>
          </w:p>
        </w:tc>
        <w:tc>
          <w:tcPr>
            <w:tcW w:w="567" w:type="dxa"/>
          </w:tcPr>
          <w:p w:rsidR="00481C04" w:rsidRPr="00481C04" w:rsidRDefault="00481C04" w:rsidP="00481C04">
            <w:pPr>
              <w:spacing w:line="240" w:lineRule="auto"/>
              <w:jc w:val="left"/>
              <w:rPr>
                <w:rStyle w:val="Hyperlink"/>
                <w:rtl/>
              </w:rPr>
            </w:pPr>
            <w:hyperlink w:anchor="med3" w:tooltip="פרק ד: שותפויות לייצור חלב"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15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היתר לשותפות בין יצרני חלב</w:t>
            </w:r>
          </w:p>
        </w:tc>
        <w:tc>
          <w:tcPr>
            <w:tcW w:w="567" w:type="dxa"/>
          </w:tcPr>
          <w:p w:rsidR="00481C04" w:rsidRPr="00481C04" w:rsidRDefault="00481C04" w:rsidP="00481C04">
            <w:pPr>
              <w:spacing w:line="240" w:lineRule="auto"/>
              <w:jc w:val="left"/>
              <w:rPr>
                <w:rStyle w:val="Hyperlink"/>
                <w:rtl/>
              </w:rPr>
            </w:pPr>
            <w:hyperlink w:anchor="Seif15" w:tooltip="היתר לשותפות בין יצרני חלב"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16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מכסת חלב ליצרנים בשותפות</w:t>
            </w:r>
          </w:p>
        </w:tc>
        <w:tc>
          <w:tcPr>
            <w:tcW w:w="567" w:type="dxa"/>
          </w:tcPr>
          <w:p w:rsidR="00481C04" w:rsidRPr="00481C04" w:rsidRDefault="00481C04" w:rsidP="00481C04">
            <w:pPr>
              <w:spacing w:line="240" w:lineRule="auto"/>
              <w:jc w:val="left"/>
              <w:rPr>
                <w:rStyle w:val="Hyperlink"/>
                <w:rtl/>
              </w:rPr>
            </w:pPr>
            <w:hyperlink w:anchor="Seif16" w:tooltip="מכסת חלב ליצרנים בשותפ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17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איסור על שותפות בין יצרנים מסוגים שונים</w:t>
            </w:r>
          </w:p>
        </w:tc>
        <w:tc>
          <w:tcPr>
            <w:tcW w:w="567" w:type="dxa"/>
          </w:tcPr>
          <w:p w:rsidR="00481C04" w:rsidRPr="00481C04" w:rsidRDefault="00481C04" w:rsidP="00481C04">
            <w:pPr>
              <w:spacing w:line="240" w:lineRule="auto"/>
              <w:jc w:val="left"/>
              <w:rPr>
                <w:rStyle w:val="Hyperlink"/>
                <w:rtl/>
              </w:rPr>
            </w:pPr>
            <w:hyperlink w:anchor="Seif17" w:tooltip="איסור על שותפות בין יצרנים מסוגים שונ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18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הגבלת מספר השותפים</w:t>
            </w:r>
          </w:p>
        </w:tc>
        <w:tc>
          <w:tcPr>
            <w:tcW w:w="567" w:type="dxa"/>
          </w:tcPr>
          <w:p w:rsidR="00481C04" w:rsidRPr="00481C04" w:rsidRDefault="00481C04" w:rsidP="00481C04">
            <w:pPr>
              <w:spacing w:line="240" w:lineRule="auto"/>
              <w:jc w:val="left"/>
              <w:rPr>
                <w:rStyle w:val="Hyperlink"/>
                <w:rtl/>
              </w:rPr>
            </w:pPr>
            <w:hyperlink w:anchor="Seif18" w:tooltip="הגבלת מספר השותפ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19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הגבלת מרחק בין השותפים למשק</w:t>
            </w:r>
          </w:p>
        </w:tc>
        <w:tc>
          <w:tcPr>
            <w:tcW w:w="567" w:type="dxa"/>
          </w:tcPr>
          <w:p w:rsidR="00481C04" w:rsidRPr="00481C04" w:rsidRDefault="00481C04" w:rsidP="00481C04">
            <w:pPr>
              <w:spacing w:line="240" w:lineRule="auto"/>
              <w:jc w:val="left"/>
              <w:rPr>
                <w:rStyle w:val="Hyperlink"/>
                <w:rtl/>
              </w:rPr>
            </w:pPr>
            <w:hyperlink w:anchor="Seif19" w:tooltip="הגבלת מרחק בין השותפים למשק"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20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אישור הסכם שותפות בין היצרנים</w:t>
            </w:r>
          </w:p>
        </w:tc>
        <w:tc>
          <w:tcPr>
            <w:tcW w:w="567" w:type="dxa"/>
          </w:tcPr>
          <w:p w:rsidR="00481C04" w:rsidRPr="00481C04" w:rsidRDefault="00481C04" w:rsidP="00481C04">
            <w:pPr>
              <w:spacing w:line="240" w:lineRule="auto"/>
              <w:jc w:val="left"/>
              <w:rPr>
                <w:rStyle w:val="Hyperlink"/>
                <w:rtl/>
              </w:rPr>
            </w:pPr>
            <w:hyperlink w:anchor="Seif20" w:tooltip="אישור הסכם שותפות בין היצרנ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21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פעולות משלימות</w:t>
            </w:r>
          </w:p>
        </w:tc>
        <w:tc>
          <w:tcPr>
            <w:tcW w:w="567" w:type="dxa"/>
          </w:tcPr>
          <w:p w:rsidR="00481C04" w:rsidRPr="00481C04" w:rsidRDefault="00481C04" w:rsidP="00481C04">
            <w:pPr>
              <w:spacing w:line="240" w:lineRule="auto"/>
              <w:jc w:val="left"/>
              <w:rPr>
                <w:rStyle w:val="Hyperlink"/>
                <w:rtl/>
              </w:rPr>
            </w:pPr>
            <w:hyperlink w:anchor="Seif21" w:tooltip="פעולות משלימ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22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שינוי מהותי בשותפות, פרישה משותפות ופירוק שותפות</w:t>
            </w:r>
          </w:p>
        </w:tc>
        <w:tc>
          <w:tcPr>
            <w:tcW w:w="567" w:type="dxa"/>
          </w:tcPr>
          <w:p w:rsidR="00481C04" w:rsidRPr="00481C04" w:rsidRDefault="00481C04" w:rsidP="00481C04">
            <w:pPr>
              <w:spacing w:line="240" w:lineRule="auto"/>
              <w:jc w:val="left"/>
              <w:rPr>
                <w:rStyle w:val="Hyperlink"/>
                <w:rtl/>
              </w:rPr>
            </w:pPr>
            <w:hyperlink w:anchor="Seif22" w:tooltip="שינוי מהותי בשותפות, פרישה משותפות ופירוק שותפ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23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דיווח ובקרה</w:t>
            </w:r>
          </w:p>
        </w:tc>
        <w:tc>
          <w:tcPr>
            <w:tcW w:w="567" w:type="dxa"/>
          </w:tcPr>
          <w:p w:rsidR="00481C04" w:rsidRPr="00481C04" w:rsidRDefault="00481C04" w:rsidP="00481C04">
            <w:pPr>
              <w:spacing w:line="240" w:lineRule="auto"/>
              <w:jc w:val="left"/>
              <w:rPr>
                <w:rStyle w:val="Hyperlink"/>
                <w:rtl/>
              </w:rPr>
            </w:pPr>
            <w:hyperlink w:anchor="Seif23" w:tooltip="דיווח ובקרה"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24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ביטול היתר</w:t>
            </w:r>
          </w:p>
        </w:tc>
        <w:tc>
          <w:tcPr>
            <w:tcW w:w="567" w:type="dxa"/>
          </w:tcPr>
          <w:p w:rsidR="00481C04" w:rsidRPr="00481C04" w:rsidRDefault="00481C04" w:rsidP="00481C04">
            <w:pPr>
              <w:spacing w:line="240" w:lineRule="auto"/>
              <w:jc w:val="left"/>
              <w:rPr>
                <w:rStyle w:val="Hyperlink"/>
                <w:rtl/>
              </w:rPr>
            </w:pPr>
            <w:hyperlink w:anchor="Seif24" w:tooltip="ביטול הית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25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הסכם בין יצרנים לשימוש משותף במכון חליבה</w:t>
            </w:r>
          </w:p>
        </w:tc>
        <w:tc>
          <w:tcPr>
            <w:tcW w:w="567" w:type="dxa"/>
          </w:tcPr>
          <w:p w:rsidR="00481C04" w:rsidRPr="00481C04" w:rsidRDefault="00481C04" w:rsidP="00481C04">
            <w:pPr>
              <w:spacing w:line="240" w:lineRule="auto"/>
              <w:jc w:val="left"/>
              <w:rPr>
                <w:rStyle w:val="Hyperlink"/>
                <w:rtl/>
              </w:rPr>
            </w:pPr>
            <w:hyperlink w:anchor="Seif25" w:tooltip="הסכם בין יצרנים לשימוש משותף במכון חליבה"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26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היתר לשימוש משותף במכון חליבה אחר</w:t>
            </w:r>
          </w:p>
        </w:tc>
        <w:tc>
          <w:tcPr>
            <w:tcW w:w="567" w:type="dxa"/>
          </w:tcPr>
          <w:p w:rsidR="00481C04" w:rsidRPr="00481C04" w:rsidRDefault="00481C04" w:rsidP="00481C04">
            <w:pPr>
              <w:spacing w:line="240" w:lineRule="auto"/>
              <w:jc w:val="left"/>
              <w:rPr>
                <w:rStyle w:val="Hyperlink"/>
                <w:rtl/>
              </w:rPr>
            </w:pPr>
            <w:hyperlink w:anchor="Seif26" w:tooltip="היתר לשימוש משותף במכון חליבה אח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ה': ייצור חלב במשקו של יצרן אחר</w:t>
            </w:r>
          </w:p>
        </w:tc>
        <w:tc>
          <w:tcPr>
            <w:tcW w:w="567" w:type="dxa"/>
          </w:tcPr>
          <w:p w:rsidR="00481C04" w:rsidRPr="00481C04" w:rsidRDefault="00481C04" w:rsidP="00481C04">
            <w:pPr>
              <w:spacing w:line="240" w:lineRule="auto"/>
              <w:jc w:val="left"/>
              <w:rPr>
                <w:rStyle w:val="Hyperlink"/>
                <w:rtl/>
              </w:rPr>
            </w:pPr>
            <w:hyperlink w:anchor="med4" w:tooltip="פרק ה: ייצור חלב במשקו של יצרן אח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27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ה'   הגדרות</w:t>
            </w:r>
          </w:p>
        </w:tc>
        <w:tc>
          <w:tcPr>
            <w:tcW w:w="567" w:type="dxa"/>
          </w:tcPr>
          <w:p w:rsidR="00481C04" w:rsidRPr="00481C04" w:rsidRDefault="00481C04" w:rsidP="00481C04">
            <w:pPr>
              <w:spacing w:line="240" w:lineRule="auto"/>
              <w:jc w:val="left"/>
              <w:rPr>
                <w:rStyle w:val="Hyperlink"/>
                <w:rtl/>
              </w:rPr>
            </w:pPr>
            <w:hyperlink w:anchor="Seif27" w:tooltip="פרק ה   הגדר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28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היתר לייצר חלב במשקו של יצרן אחר</w:t>
            </w:r>
          </w:p>
        </w:tc>
        <w:tc>
          <w:tcPr>
            <w:tcW w:w="567" w:type="dxa"/>
          </w:tcPr>
          <w:p w:rsidR="00481C04" w:rsidRPr="00481C04" w:rsidRDefault="00481C04" w:rsidP="00481C04">
            <w:pPr>
              <w:spacing w:line="240" w:lineRule="auto"/>
              <w:jc w:val="left"/>
              <w:rPr>
                <w:rStyle w:val="Hyperlink"/>
                <w:rtl/>
              </w:rPr>
            </w:pPr>
            <w:hyperlink w:anchor="Seif28" w:tooltip="היתר לייצר חלב במשקו של יצרן אח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29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קביעת יצרנים מקבלים</w:t>
            </w:r>
          </w:p>
        </w:tc>
        <w:tc>
          <w:tcPr>
            <w:tcW w:w="567" w:type="dxa"/>
          </w:tcPr>
          <w:p w:rsidR="00481C04" w:rsidRPr="00481C04" w:rsidRDefault="00481C04" w:rsidP="00481C04">
            <w:pPr>
              <w:spacing w:line="240" w:lineRule="auto"/>
              <w:jc w:val="left"/>
              <w:rPr>
                <w:rStyle w:val="Hyperlink"/>
                <w:rtl/>
              </w:rPr>
            </w:pPr>
            <w:hyperlink w:anchor="Seif29" w:tooltip="קביעת יצרנים מקבל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30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תוקפו של היתר ליצרן מקבל</w:t>
            </w:r>
          </w:p>
        </w:tc>
        <w:tc>
          <w:tcPr>
            <w:tcW w:w="567" w:type="dxa"/>
          </w:tcPr>
          <w:p w:rsidR="00481C04" w:rsidRPr="00481C04" w:rsidRDefault="00481C04" w:rsidP="00481C04">
            <w:pPr>
              <w:spacing w:line="240" w:lineRule="auto"/>
              <w:jc w:val="left"/>
              <w:rPr>
                <w:rStyle w:val="Hyperlink"/>
                <w:rtl/>
              </w:rPr>
            </w:pPr>
            <w:hyperlink w:anchor="Seif30" w:tooltip="תוקפו של היתר ליצרן מקבל"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31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תשלום ליצרן מעביר</w:t>
            </w:r>
          </w:p>
        </w:tc>
        <w:tc>
          <w:tcPr>
            <w:tcW w:w="567" w:type="dxa"/>
          </w:tcPr>
          <w:p w:rsidR="00481C04" w:rsidRPr="00481C04" w:rsidRDefault="00481C04" w:rsidP="00481C04">
            <w:pPr>
              <w:spacing w:line="240" w:lineRule="auto"/>
              <w:jc w:val="left"/>
              <w:rPr>
                <w:rStyle w:val="Hyperlink"/>
                <w:rtl/>
              </w:rPr>
            </w:pPr>
            <w:hyperlink w:anchor="Seif31" w:tooltip="תשלום ליצרן מעבי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תשלום ליצרן מקבל</w:t>
            </w:r>
          </w:p>
        </w:tc>
        <w:tc>
          <w:tcPr>
            <w:tcW w:w="567" w:type="dxa"/>
          </w:tcPr>
          <w:p w:rsidR="00481C04" w:rsidRPr="00481C04" w:rsidRDefault="00481C04" w:rsidP="00481C04">
            <w:pPr>
              <w:spacing w:line="240" w:lineRule="auto"/>
              <w:jc w:val="left"/>
              <w:rPr>
                <w:rStyle w:val="Hyperlink"/>
                <w:rtl/>
              </w:rPr>
            </w:pPr>
            <w:hyperlink w:anchor="Seif32" w:tooltip="תשלום ליצרן מקבל"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 xml:space="preserve">פרק ה'1: העברת מכסות של יצרנים מושביים בענף הבקר ויצרנים </w:t>
            </w:r>
            <w:r>
              <w:rPr>
                <w:rFonts w:cs="Times New Roman"/>
                <w:sz w:val="24"/>
                <w:rtl/>
              </w:rPr>
              <w:lastRenderedPageBreak/>
              <w:t>בענפי העזים והכבשים</w:t>
            </w:r>
          </w:p>
        </w:tc>
        <w:tc>
          <w:tcPr>
            <w:tcW w:w="567" w:type="dxa"/>
          </w:tcPr>
          <w:p w:rsidR="00481C04" w:rsidRPr="00481C04" w:rsidRDefault="00481C04" w:rsidP="00481C04">
            <w:pPr>
              <w:spacing w:line="240" w:lineRule="auto"/>
              <w:jc w:val="left"/>
              <w:rPr>
                <w:rStyle w:val="Hyperlink"/>
                <w:rtl/>
              </w:rPr>
            </w:pPr>
            <w:hyperlink w:anchor="med5" w:tooltip="פרק ה1: העברת מכסות של יצרנים מושביים בענף הבקר ויצרנים בענפי העזים והכבש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סימן א': הגדרות</w:t>
            </w:r>
          </w:p>
        </w:tc>
        <w:tc>
          <w:tcPr>
            <w:tcW w:w="567" w:type="dxa"/>
          </w:tcPr>
          <w:p w:rsidR="00481C04" w:rsidRPr="00481C04" w:rsidRDefault="00481C04" w:rsidP="00481C04">
            <w:pPr>
              <w:spacing w:line="240" w:lineRule="auto"/>
              <w:jc w:val="left"/>
              <w:rPr>
                <w:rStyle w:val="Hyperlink"/>
                <w:rtl/>
              </w:rPr>
            </w:pPr>
            <w:hyperlink w:anchor="hed20" w:tooltip="סימן א: הגדר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32א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ה'1   הגדרות</w:t>
            </w:r>
          </w:p>
        </w:tc>
        <w:tc>
          <w:tcPr>
            <w:tcW w:w="567" w:type="dxa"/>
          </w:tcPr>
          <w:p w:rsidR="00481C04" w:rsidRPr="00481C04" w:rsidRDefault="00481C04" w:rsidP="00481C04">
            <w:pPr>
              <w:spacing w:line="240" w:lineRule="auto"/>
              <w:jc w:val="left"/>
              <w:rPr>
                <w:rStyle w:val="Hyperlink"/>
                <w:rtl/>
              </w:rPr>
            </w:pPr>
            <w:hyperlink w:anchor="Seif44" w:tooltip="פרק ה1   הגדר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סימן ב': העברת מכסה של יצרן</w:t>
            </w:r>
          </w:p>
        </w:tc>
        <w:tc>
          <w:tcPr>
            <w:tcW w:w="567" w:type="dxa"/>
          </w:tcPr>
          <w:p w:rsidR="00481C04" w:rsidRPr="00481C04" w:rsidRDefault="00481C04" w:rsidP="00481C04">
            <w:pPr>
              <w:spacing w:line="240" w:lineRule="auto"/>
              <w:jc w:val="left"/>
              <w:rPr>
                <w:rStyle w:val="Hyperlink"/>
                <w:rtl/>
              </w:rPr>
            </w:pPr>
            <w:hyperlink w:anchor="hed21" w:tooltip="סימן ב: העברת מכסה של יצר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32ב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הודעה על בקשה לפרישה ולהעברת מכסה</w:t>
            </w:r>
          </w:p>
        </w:tc>
        <w:tc>
          <w:tcPr>
            <w:tcW w:w="567" w:type="dxa"/>
          </w:tcPr>
          <w:p w:rsidR="00481C04" w:rsidRPr="00481C04" w:rsidRDefault="00481C04" w:rsidP="00481C04">
            <w:pPr>
              <w:spacing w:line="240" w:lineRule="auto"/>
              <w:jc w:val="left"/>
              <w:rPr>
                <w:rStyle w:val="Hyperlink"/>
                <w:rtl/>
              </w:rPr>
            </w:pPr>
            <w:hyperlink w:anchor="Seif45" w:tooltip="הודעה על בקשה לפרישה ולהעברת מכסה"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32ג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בדיקת הבקשה לפרישה וקביעת היקף המכסה המועברת</w:t>
            </w:r>
          </w:p>
        </w:tc>
        <w:tc>
          <w:tcPr>
            <w:tcW w:w="567" w:type="dxa"/>
          </w:tcPr>
          <w:p w:rsidR="00481C04" w:rsidRPr="00481C04" w:rsidRDefault="00481C04" w:rsidP="00481C04">
            <w:pPr>
              <w:spacing w:line="240" w:lineRule="auto"/>
              <w:jc w:val="left"/>
              <w:rPr>
                <w:rStyle w:val="Hyperlink"/>
                <w:rtl/>
              </w:rPr>
            </w:pPr>
            <w:hyperlink w:anchor="Seif46" w:tooltip="בדיקת הבקשה לפרישה וקביעת היקף המכסה המועבר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32ד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זכות סירוב ראשונה לשותפים ומחיר ליטר מכסה המועבר לשותפים</w:t>
            </w:r>
          </w:p>
        </w:tc>
        <w:tc>
          <w:tcPr>
            <w:tcW w:w="567" w:type="dxa"/>
          </w:tcPr>
          <w:p w:rsidR="00481C04" w:rsidRPr="00481C04" w:rsidRDefault="00481C04" w:rsidP="00481C04">
            <w:pPr>
              <w:spacing w:line="240" w:lineRule="auto"/>
              <w:jc w:val="left"/>
              <w:rPr>
                <w:rStyle w:val="Hyperlink"/>
                <w:rtl/>
              </w:rPr>
            </w:pPr>
            <w:hyperlink w:anchor="Seif47" w:tooltip="זכות סירוב ראשונה לשותפים ומחיר ליטר מכסה המועבר לשותפ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32ה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התמורה הראשונית ועדכונה</w:t>
            </w:r>
          </w:p>
        </w:tc>
        <w:tc>
          <w:tcPr>
            <w:tcW w:w="567" w:type="dxa"/>
          </w:tcPr>
          <w:p w:rsidR="00481C04" w:rsidRPr="00481C04" w:rsidRDefault="00481C04" w:rsidP="00481C04">
            <w:pPr>
              <w:spacing w:line="240" w:lineRule="auto"/>
              <w:jc w:val="left"/>
              <w:rPr>
                <w:rStyle w:val="Hyperlink"/>
                <w:rtl/>
              </w:rPr>
            </w:pPr>
            <w:hyperlink w:anchor="Seif48" w:tooltip="התמורה הראשונית ועדכונה"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32ו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מועד קיומו של הליך העברת מכסות</w:t>
            </w:r>
          </w:p>
        </w:tc>
        <w:tc>
          <w:tcPr>
            <w:tcW w:w="567" w:type="dxa"/>
          </w:tcPr>
          <w:p w:rsidR="00481C04" w:rsidRPr="00481C04" w:rsidRDefault="00481C04" w:rsidP="00481C04">
            <w:pPr>
              <w:spacing w:line="240" w:lineRule="auto"/>
              <w:jc w:val="left"/>
              <w:rPr>
                <w:rStyle w:val="Hyperlink"/>
                <w:rtl/>
              </w:rPr>
            </w:pPr>
            <w:hyperlink w:anchor="Seif49" w:tooltip="מועד קיומו של הליך העברת מכס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32ז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הליך העברת מכסות</w:t>
            </w:r>
          </w:p>
        </w:tc>
        <w:tc>
          <w:tcPr>
            <w:tcW w:w="567" w:type="dxa"/>
          </w:tcPr>
          <w:p w:rsidR="00481C04" w:rsidRPr="00481C04" w:rsidRDefault="00481C04" w:rsidP="00481C04">
            <w:pPr>
              <w:spacing w:line="240" w:lineRule="auto"/>
              <w:jc w:val="left"/>
              <w:rPr>
                <w:rStyle w:val="Hyperlink"/>
                <w:rtl/>
              </w:rPr>
            </w:pPr>
            <w:hyperlink w:anchor="Seif50" w:tooltip="הליך העברת מכס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32ח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הגבלת מנת מכסה של יצרן מקבל</w:t>
            </w:r>
          </w:p>
        </w:tc>
        <w:tc>
          <w:tcPr>
            <w:tcW w:w="567" w:type="dxa"/>
          </w:tcPr>
          <w:p w:rsidR="00481C04" w:rsidRPr="00481C04" w:rsidRDefault="00481C04" w:rsidP="00481C04">
            <w:pPr>
              <w:spacing w:line="240" w:lineRule="auto"/>
              <w:jc w:val="left"/>
              <w:rPr>
                <w:rStyle w:val="Hyperlink"/>
                <w:rtl/>
              </w:rPr>
            </w:pPr>
            <w:hyperlink w:anchor="Seif51" w:tooltip="הגבלת מנת מכסה של יצרן מקבל"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32ט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חישוב מנת המכסה שיקבל יצרן חלב בקר</w:t>
            </w:r>
          </w:p>
        </w:tc>
        <w:tc>
          <w:tcPr>
            <w:tcW w:w="567" w:type="dxa"/>
          </w:tcPr>
          <w:p w:rsidR="00481C04" w:rsidRPr="00481C04" w:rsidRDefault="00481C04" w:rsidP="00481C04">
            <w:pPr>
              <w:spacing w:line="240" w:lineRule="auto"/>
              <w:jc w:val="left"/>
              <w:rPr>
                <w:rStyle w:val="Hyperlink"/>
                <w:rtl/>
              </w:rPr>
            </w:pPr>
            <w:hyperlink w:anchor="Seif52" w:tooltip="חישוב מנת המכסה שיקבל יצרן חלב בק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32י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חישוב מנת מכסה שיקבל יצרן חלב עזים</w:t>
            </w:r>
          </w:p>
        </w:tc>
        <w:tc>
          <w:tcPr>
            <w:tcW w:w="567" w:type="dxa"/>
          </w:tcPr>
          <w:p w:rsidR="00481C04" w:rsidRPr="00481C04" w:rsidRDefault="00481C04" w:rsidP="00481C04">
            <w:pPr>
              <w:spacing w:line="240" w:lineRule="auto"/>
              <w:jc w:val="left"/>
              <w:rPr>
                <w:rStyle w:val="Hyperlink"/>
                <w:rtl/>
              </w:rPr>
            </w:pPr>
            <w:hyperlink w:anchor="Seif53" w:tooltip="חישוב מנת מכסה שיקבל יצרן חלב עז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32יא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חישוב מנת מכסה שיקבל יצרן חלב כבשים</w:t>
            </w:r>
          </w:p>
        </w:tc>
        <w:tc>
          <w:tcPr>
            <w:tcW w:w="567" w:type="dxa"/>
          </w:tcPr>
          <w:p w:rsidR="00481C04" w:rsidRPr="00481C04" w:rsidRDefault="00481C04" w:rsidP="00481C04">
            <w:pPr>
              <w:spacing w:line="240" w:lineRule="auto"/>
              <w:jc w:val="left"/>
              <w:rPr>
                <w:rStyle w:val="Hyperlink"/>
                <w:rtl/>
              </w:rPr>
            </w:pPr>
            <w:hyperlink w:anchor="Seif54" w:tooltip="חישוב מנת מכסה שיקבל יצרן חלב כבש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32יב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הודעת ועדת המכסות</w:t>
            </w:r>
          </w:p>
        </w:tc>
        <w:tc>
          <w:tcPr>
            <w:tcW w:w="567" w:type="dxa"/>
          </w:tcPr>
          <w:p w:rsidR="00481C04" w:rsidRPr="00481C04" w:rsidRDefault="00481C04" w:rsidP="00481C04">
            <w:pPr>
              <w:spacing w:line="240" w:lineRule="auto"/>
              <w:jc w:val="left"/>
              <w:rPr>
                <w:rStyle w:val="Hyperlink"/>
                <w:rtl/>
              </w:rPr>
            </w:pPr>
            <w:hyperlink w:anchor="Seif55" w:tooltip="הודעת ועדת המכס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32יג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העברת התשלום והעברת מכסות</w:t>
            </w:r>
          </w:p>
        </w:tc>
        <w:tc>
          <w:tcPr>
            <w:tcW w:w="567" w:type="dxa"/>
          </w:tcPr>
          <w:p w:rsidR="00481C04" w:rsidRPr="00481C04" w:rsidRDefault="00481C04" w:rsidP="00481C04">
            <w:pPr>
              <w:spacing w:line="240" w:lineRule="auto"/>
              <w:jc w:val="left"/>
              <w:rPr>
                <w:rStyle w:val="Hyperlink"/>
                <w:rtl/>
              </w:rPr>
            </w:pPr>
            <w:hyperlink w:anchor="Seif56" w:tooltip="העברת התשלום והעברת מכס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סימן ג': הוראות כלליות לעניין העברת מכסות</w:t>
            </w:r>
          </w:p>
        </w:tc>
        <w:tc>
          <w:tcPr>
            <w:tcW w:w="567" w:type="dxa"/>
          </w:tcPr>
          <w:p w:rsidR="00481C04" w:rsidRPr="00481C04" w:rsidRDefault="00481C04" w:rsidP="00481C04">
            <w:pPr>
              <w:spacing w:line="240" w:lineRule="auto"/>
              <w:jc w:val="left"/>
              <w:rPr>
                <w:rStyle w:val="Hyperlink"/>
                <w:rtl/>
              </w:rPr>
            </w:pPr>
            <w:hyperlink w:anchor="hed22" w:tooltip="סימן ג: הוראות כלליות לעניין העברת מכס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32יד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מעמדה של מנת מכסה מועברת</w:t>
            </w:r>
          </w:p>
        </w:tc>
        <w:tc>
          <w:tcPr>
            <w:tcW w:w="567" w:type="dxa"/>
          </w:tcPr>
          <w:p w:rsidR="00481C04" w:rsidRPr="00481C04" w:rsidRDefault="00481C04" w:rsidP="00481C04">
            <w:pPr>
              <w:spacing w:line="240" w:lineRule="auto"/>
              <w:jc w:val="left"/>
              <w:rPr>
                <w:rStyle w:val="Hyperlink"/>
                <w:rtl/>
              </w:rPr>
            </w:pPr>
            <w:hyperlink w:anchor="Seif57" w:tooltip="מעמדה של מנת מכסה מועבר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32טו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ביטול העברת מכסה מיצרן פורש</w:t>
            </w:r>
          </w:p>
        </w:tc>
        <w:tc>
          <w:tcPr>
            <w:tcW w:w="567" w:type="dxa"/>
          </w:tcPr>
          <w:p w:rsidR="00481C04" w:rsidRPr="00481C04" w:rsidRDefault="00481C04" w:rsidP="00481C04">
            <w:pPr>
              <w:spacing w:line="240" w:lineRule="auto"/>
              <w:jc w:val="left"/>
              <w:rPr>
                <w:rStyle w:val="Hyperlink"/>
                <w:rtl/>
              </w:rPr>
            </w:pPr>
            <w:hyperlink w:anchor="Seif58" w:tooltip="ביטול העברת מכסה מיצרן פורש"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ו': הוראות מיוחדות</w:t>
            </w:r>
          </w:p>
        </w:tc>
        <w:tc>
          <w:tcPr>
            <w:tcW w:w="567" w:type="dxa"/>
          </w:tcPr>
          <w:p w:rsidR="00481C04" w:rsidRPr="00481C04" w:rsidRDefault="00481C04" w:rsidP="00481C04">
            <w:pPr>
              <w:spacing w:line="240" w:lineRule="auto"/>
              <w:jc w:val="left"/>
              <w:rPr>
                <w:rStyle w:val="Hyperlink"/>
                <w:rtl/>
              </w:rPr>
            </w:pPr>
            <w:hyperlink w:anchor="med6" w:tooltip="פרק ו: הוראות מיוחד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33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מגבלות על קביעת מכסה לאגודה שיתופית</w:t>
            </w:r>
          </w:p>
        </w:tc>
        <w:tc>
          <w:tcPr>
            <w:tcW w:w="567" w:type="dxa"/>
          </w:tcPr>
          <w:p w:rsidR="00481C04" w:rsidRPr="00481C04" w:rsidRDefault="00481C04" w:rsidP="00481C04">
            <w:pPr>
              <w:spacing w:line="240" w:lineRule="auto"/>
              <w:jc w:val="left"/>
              <w:rPr>
                <w:rStyle w:val="Hyperlink"/>
                <w:rtl/>
              </w:rPr>
            </w:pPr>
            <w:hyperlink w:anchor="Seif33" w:tooltip="מגבלות על קביעת מכסה לאגודה שיתופי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34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הוראות מיוחדות לעניין פטירת יצרן</w:t>
            </w:r>
          </w:p>
        </w:tc>
        <w:tc>
          <w:tcPr>
            <w:tcW w:w="567" w:type="dxa"/>
          </w:tcPr>
          <w:p w:rsidR="00481C04" w:rsidRPr="00481C04" w:rsidRDefault="00481C04" w:rsidP="00481C04">
            <w:pPr>
              <w:spacing w:line="240" w:lineRule="auto"/>
              <w:jc w:val="left"/>
              <w:rPr>
                <w:rStyle w:val="Hyperlink"/>
                <w:rtl/>
              </w:rPr>
            </w:pPr>
            <w:hyperlink w:anchor="Seif34" w:tooltip="הוראות מיוחדות לעניין פטירת יצר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35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הוראות מיוחדות לעניין קביעת מכסה בעקבות העברת זכויות במשקו של יצרן</w:t>
            </w:r>
          </w:p>
        </w:tc>
        <w:tc>
          <w:tcPr>
            <w:tcW w:w="567" w:type="dxa"/>
          </w:tcPr>
          <w:p w:rsidR="00481C04" w:rsidRPr="00481C04" w:rsidRDefault="00481C04" w:rsidP="00481C04">
            <w:pPr>
              <w:spacing w:line="240" w:lineRule="auto"/>
              <w:jc w:val="left"/>
              <w:rPr>
                <w:rStyle w:val="Hyperlink"/>
                <w:rtl/>
              </w:rPr>
            </w:pPr>
            <w:hyperlink w:anchor="Seif35" w:tooltip="הוראות מיוחדות לעניין קביעת מכסה בעקבות העברת זכויות במשקו של יצר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36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מכסות לייצור חלב צאן במשקים סגורים</w:t>
            </w:r>
          </w:p>
        </w:tc>
        <w:tc>
          <w:tcPr>
            <w:tcW w:w="567" w:type="dxa"/>
          </w:tcPr>
          <w:p w:rsidR="00481C04" w:rsidRPr="00481C04" w:rsidRDefault="00481C04" w:rsidP="00481C04">
            <w:pPr>
              <w:spacing w:line="240" w:lineRule="auto"/>
              <w:jc w:val="left"/>
              <w:rPr>
                <w:rStyle w:val="Hyperlink"/>
                <w:rtl/>
              </w:rPr>
            </w:pPr>
            <w:hyperlink w:anchor="Seif36" w:tooltip="מכסות לייצור חלב צאן במשקים סגורים"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37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העברת מכסה של יצרן שהוא בית ספר חקלאי</w:t>
            </w:r>
          </w:p>
        </w:tc>
        <w:tc>
          <w:tcPr>
            <w:tcW w:w="567" w:type="dxa"/>
          </w:tcPr>
          <w:p w:rsidR="00481C04" w:rsidRPr="00481C04" w:rsidRDefault="00481C04" w:rsidP="00481C04">
            <w:pPr>
              <w:spacing w:line="240" w:lineRule="auto"/>
              <w:jc w:val="left"/>
              <w:rPr>
                <w:rStyle w:val="Hyperlink"/>
                <w:rtl/>
              </w:rPr>
            </w:pPr>
            <w:hyperlink w:anchor="Seif37" w:tooltip="העברת מכסה של יצרן שהוא בית ספר חקלאי"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38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הודעה מוקדמת על העברת מכסה לנושה של יצרן</w:t>
            </w:r>
          </w:p>
        </w:tc>
        <w:tc>
          <w:tcPr>
            <w:tcW w:w="567" w:type="dxa"/>
          </w:tcPr>
          <w:p w:rsidR="00481C04" w:rsidRPr="00481C04" w:rsidRDefault="00481C04" w:rsidP="00481C04">
            <w:pPr>
              <w:spacing w:line="240" w:lineRule="auto"/>
              <w:jc w:val="left"/>
              <w:rPr>
                <w:rStyle w:val="Hyperlink"/>
                <w:rtl/>
              </w:rPr>
            </w:pPr>
            <w:hyperlink w:anchor="Seif38" w:tooltip="הודעה מוקדמת על העברת מכסה לנושה של יצר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פרק ז': הוראות שונות</w:t>
            </w:r>
          </w:p>
        </w:tc>
        <w:tc>
          <w:tcPr>
            <w:tcW w:w="567" w:type="dxa"/>
          </w:tcPr>
          <w:p w:rsidR="00481C04" w:rsidRPr="00481C04" w:rsidRDefault="00481C04" w:rsidP="00481C04">
            <w:pPr>
              <w:spacing w:line="240" w:lineRule="auto"/>
              <w:jc w:val="left"/>
              <w:rPr>
                <w:rStyle w:val="Hyperlink"/>
                <w:rtl/>
              </w:rPr>
            </w:pPr>
            <w:hyperlink w:anchor="med7" w:tooltip="פרק ז: הוראות שונ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39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סדרי עבודתה של ועדת המכסות</w:t>
            </w:r>
          </w:p>
        </w:tc>
        <w:tc>
          <w:tcPr>
            <w:tcW w:w="567" w:type="dxa"/>
          </w:tcPr>
          <w:p w:rsidR="00481C04" w:rsidRPr="00481C04" w:rsidRDefault="00481C04" w:rsidP="00481C04">
            <w:pPr>
              <w:spacing w:line="240" w:lineRule="auto"/>
              <w:jc w:val="left"/>
              <w:rPr>
                <w:rStyle w:val="Hyperlink"/>
                <w:rtl/>
              </w:rPr>
            </w:pPr>
            <w:hyperlink w:anchor="Seif39" w:tooltip="סדרי עבודתה של ועדת המכסות"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40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זכות טיעון</w:t>
            </w:r>
          </w:p>
        </w:tc>
        <w:tc>
          <w:tcPr>
            <w:tcW w:w="567" w:type="dxa"/>
          </w:tcPr>
          <w:p w:rsidR="00481C04" w:rsidRPr="00481C04" w:rsidRDefault="00481C04" w:rsidP="00481C04">
            <w:pPr>
              <w:spacing w:line="240" w:lineRule="auto"/>
              <w:jc w:val="left"/>
              <w:rPr>
                <w:rStyle w:val="Hyperlink"/>
                <w:rtl/>
              </w:rPr>
            </w:pPr>
            <w:hyperlink w:anchor="Seif40" w:tooltip="זכות טיעו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41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דיווח</w:t>
            </w:r>
          </w:p>
        </w:tc>
        <w:tc>
          <w:tcPr>
            <w:tcW w:w="567" w:type="dxa"/>
          </w:tcPr>
          <w:p w:rsidR="00481C04" w:rsidRPr="00481C04" w:rsidRDefault="00481C04" w:rsidP="00481C04">
            <w:pPr>
              <w:spacing w:line="240" w:lineRule="auto"/>
              <w:jc w:val="left"/>
              <w:rPr>
                <w:rStyle w:val="Hyperlink"/>
                <w:rtl/>
              </w:rPr>
            </w:pPr>
            <w:hyperlink w:anchor="Seif41" w:tooltip="דיווח"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42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עונשין</w:t>
            </w:r>
          </w:p>
        </w:tc>
        <w:tc>
          <w:tcPr>
            <w:tcW w:w="567" w:type="dxa"/>
          </w:tcPr>
          <w:p w:rsidR="00481C04" w:rsidRPr="00481C04" w:rsidRDefault="00481C04" w:rsidP="00481C04">
            <w:pPr>
              <w:spacing w:line="240" w:lineRule="auto"/>
              <w:jc w:val="left"/>
              <w:rPr>
                <w:rStyle w:val="Hyperlink"/>
                <w:rtl/>
              </w:rPr>
            </w:pPr>
            <w:hyperlink w:anchor="Seif42" w:tooltip="עונשין"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81C04" w:rsidRPr="00481C04" w:rsidTr="00481C04">
        <w:tblPrEx>
          <w:tblCellMar>
            <w:top w:w="0" w:type="dxa"/>
            <w:bottom w:w="0" w:type="dxa"/>
          </w:tblCellMar>
        </w:tblPrEx>
        <w:tc>
          <w:tcPr>
            <w:tcW w:w="1247" w:type="dxa"/>
          </w:tcPr>
          <w:p w:rsidR="00481C04" w:rsidRPr="00481C04" w:rsidRDefault="00481C04" w:rsidP="00481C04">
            <w:pPr>
              <w:spacing w:line="240" w:lineRule="auto"/>
              <w:jc w:val="left"/>
              <w:rPr>
                <w:rFonts w:cs="Frankruhel"/>
                <w:sz w:val="24"/>
                <w:rtl/>
              </w:rPr>
            </w:pPr>
            <w:r>
              <w:rPr>
                <w:rFonts w:cs="Times New Roman"/>
                <w:sz w:val="24"/>
                <w:rtl/>
              </w:rPr>
              <w:t xml:space="preserve">סעיף 43 </w:t>
            </w:r>
          </w:p>
        </w:tc>
        <w:tc>
          <w:tcPr>
            <w:tcW w:w="5669" w:type="dxa"/>
          </w:tcPr>
          <w:p w:rsidR="00481C04" w:rsidRPr="00481C04" w:rsidRDefault="00481C04" w:rsidP="00481C04">
            <w:pPr>
              <w:spacing w:line="240" w:lineRule="auto"/>
              <w:jc w:val="left"/>
              <w:rPr>
                <w:rFonts w:cs="Frankruhel"/>
                <w:sz w:val="24"/>
                <w:rtl/>
              </w:rPr>
            </w:pPr>
            <w:r>
              <w:rPr>
                <w:rFonts w:cs="Times New Roman"/>
                <w:sz w:val="24"/>
                <w:rtl/>
              </w:rPr>
              <w:t>תחילה והוראות מעבר</w:t>
            </w:r>
          </w:p>
        </w:tc>
        <w:tc>
          <w:tcPr>
            <w:tcW w:w="567" w:type="dxa"/>
          </w:tcPr>
          <w:p w:rsidR="00481C04" w:rsidRPr="00481C04" w:rsidRDefault="00481C04" w:rsidP="00481C04">
            <w:pPr>
              <w:spacing w:line="240" w:lineRule="auto"/>
              <w:jc w:val="left"/>
              <w:rPr>
                <w:rStyle w:val="Hyperlink"/>
                <w:rtl/>
              </w:rPr>
            </w:pPr>
            <w:hyperlink w:anchor="Seif43" w:tooltip="תחילה והוראות מעבר" w:history="1">
              <w:r w:rsidRPr="00481C04">
                <w:rPr>
                  <w:rStyle w:val="Hyperlink"/>
                </w:rPr>
                <w:t>Go</w:t>
              </w:r>
            </w:hyperlink>
          </w:p>
        </w:tc>
        <w:tc>
          <w:tcPr>
            <w:tcW w:w="850" w:type="dxa"/>
          </w:tcPr>
          <w:p w:rsidR="00481C04" w:rsidRPr="00481C04" w:rsidRDefault="00481C04" w:rsidP="0048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bl>
    <w:p w:rsidR="00D25D5C" w:rsidRDefault="00D25D5C" w:rsidP="00242644">
      <w:pPr>
        <w:pStyle w:val="big-header"/>
        <w:spacing w:line="240" w:lineRule="auto"/>
        <w:ind w:left="0" w:right="1134"/>
        <w:rPr>
          <w:rStyle w:val="default"/>
          <w:rFonts w:hint="cs"/>
          <w:sz w:val="22"/>
          <w:szCs w:val="22"/>
          <w:rtl/>
        </w:rPr>
      </w:pPr>
      <w:r>
        <w:rPr>
          <w:rFonts w:cs="FrankRuehl"/>
          <w:sz w:val="32"/>
          <w:rtl/>
        </w:rPr>
        <w:br w:type="page"/>
      </w:r>
      <w:r w:rsidR="00F91DC2">
        <w:rPr>
          <w:rFonts w:cs="FrankRuehl" w:hint="cs"/>
          <w:sz w:val="32"/>
          <w:rtl/>
        </w:rPr>
        <w:lastRenderedPageBreak/>
        <w:t xml:space="preserve"> </w:t>
      </w:r>
      <w:r w:rsidR="00982643">
        <w:rPr>
          <w:rFonts w:cs="FrankRuehl" w:hint="cs"/>
          <w:sz w:val="32"/>
          <w:rtl/>
        </w:rPr>
        <w:t>תקנות תכנון משק החלב (</w:t>
      </w:r>
      <w:r w:rsidR="00242644">
        <w:rPr>
          <w:rFonts w:cs="FrankRuehl" w:hint="cs"/>
          <w:sz w:val="32"/>
          <w:rtl/>
        </w:rPr>
        <w:t>קביעת מכסות חלב</w:t>
      </w:r>
      <w:r w:rsidR="00982643">
        <w:rPr>
          <w:rFonts w:cs="FrankRuehl" w:hint="cs"/>
          <w:sz w:val="32"/>
          <w:rtl/>
        </w:rPr>
        <w:t>), תשע"ד-2014</w:t>
      </w:r>
      <w:r>
        <w:rPr>
          <w:rStyle w:val="default"/>
          <w:sz w:val="22"/>
          <w:szCs w:val="22"/>
          <w:rtl/>
        </w:rPr>
        <w:footnoteReference w:customMarkFollows="1" w:id="1"/>
        <w:t>*</w:t>
      </w:r>
    </w:p>
    <w:p w:rsidR="00BD1625" w:rsidRDefault="00D43D50" w:rsidP="00CF6732">
      <w:pPr>
        <w:pStyle w:val="P00"/>
        <w:spacing w:before="72"/>
        <w:ind w:left="0" w:right="1134"/>
        <w:rPr>
          <w:rStyle w:val="default"/>
          <w:rFonts w:cs="FrankRuehl" w:hint="cs"/>
          <w:rtl/>
        </w:rPr>
      </w:pPr>
      <w:r>
        <w:rPr>
          <w:rStyle w:val="default"/>
          <w:rFonts w:cs="FrankRuehl" w:hint="cs"/>
          <w:rtl/>
        </w:rPr>
        <w:tab/>
        <w:t xml:space="preserve">בתוקף </w:t>
      </w:r>
      <w:r w:rsidR="00E73874">
        <w:rPr>
          <w:rStyle w:val="default"/>
          <w:rFonts w:cs="FrankRuehl" w:hint="cs"/>
          <w:rtl/>
        </w:rPr>
        <w:t xml:space="preserve">סמכותי לפי </w:t>
      </w:r>
      <w:r w:rsidR="00982643">
        <w:rPr>
          <w:rStyle w:val="default"/>
          <w:rFonts w:cs="FrankRuehl" w:hint="cs"/>
          <w:rtl/>
        </w:rPr>
        <w:t>סעיפים 12</w:t>
      </w:r>
      <w:r w:rsidR="00CF6732">
        <w:rPr>
          <w:rStyle w:val="default"/>
          <w:rFonts w:cs="FrankRuehl" w:hint="cs"/>
          <w:rtl/>
        </w:rPr>
        <w:t>(א)</w:t>
      </w:r>
      <w:r w:rsidR="00982643">
        <w:rPr>
          <w:rStyle w:val="default"/>
          <w:rFonts w:cs="FrankRuehl" w:hint="cs"/>
          <w:rtl/>
        </w:rPr>
        <w:t xml:space="preserve"> ו-38</w:t>
      </w:r>
      <w:r w:rsidR="001A156D">
        <w:rPr>
          <w:rStyle w:val="default"/>
          <w:rFonts w:cs="FrankRuehl" w:hint="cs"/>
          <w:rtl/>
        </w:rPr>
        <w:t xml:space="preserve"> לחוק תכנון משק החלב, </w:t>
      </w:r>
      <w:r w:rsidR="00982643">
        <w:rPr>
          <w:rStyle w:val="default"/>
          <w:rFonts w:cs="FrankRuehl" w:hint="cs"/>
          <w:rtl/>
        </w:rPr>
        <w:t xml:space="preserve">התשע"א-2011 (להלן </w:t>
      </w:r>
      <w:r w:rsidR="00982643">
        <w:rPr>
          <w:rStyle w:val="default"/>
          <w:rFonts w:cs="FrankRuehl"/>
          <w:rtl/>
        </w:rPr>
        <w:t>–</w:t>
      </w:r>
      <w:r w:rsidR="00982643">
        <w:rPr>
          <w:rStyle w:val="default"/>
          <w:rFonts w:cs="FrankRuehl" w:hint="cs"/>
          <w:rtl/>
        </w:rPr>
        <w:t xml:space="preserve"> החוק), </w:t>
      </w:r>
      <w:r w:rsidR="00CF6732">
        <w:rPr>
          <w:rStyle w:val="default"/>
          <w:rFonts w:cs="FrankRuehl" w:hint="cs"/>
          <w:rtl/>
        </w:rPr>
        <w:t xml:space="preserve">לאחר </w:t>
      </w:r>
      <w:r w:rsidR="00982643">
        <w:rPr>
          <w:rStyle w:val="default"/>
          <w:rFonts w:cs="FrankRuehl" w:hint="cs"/>
          <w:rtl/>
        </w:rPr>
        <w:t>התייעצות עם מועצת החלב</w:t>
      </w:r>
      <w:r w:rsidR="00CF6732">
        <w:rPr>
          <w:rStyle w:val="default"/>
          <w:rFonts w:cs="FrankRuehl" w:hint="cs"/>
          <w:rtl/>
        </w:rPr>
        <w:t xml:space="preserve"> כהגדרתה בחוק</w:t>
      </w:r>
      <w:r w:rsidR="00982643">
        <w:rPr>
          <w:rStyle w:val="default"/>
          <w:rFonts w:cs="FrankRuehl" w:hint="cs"/>
          <w:rtl/>
        </w:rPr>
        <w:t>, ובאישור ועדת הכלכלה של הכנסת</w:t>
      </w:r>
      <w:r w:rsidR="001A156D">
        <w:rPr>
          <w:rStyle w:val="default"/>
          <w:rFonts w:cs="FrankRuehl" w:hint="cs"/>
          <w:rtl/>
        </w:rPr>
        <w:t>, אני מתקין תקנות אלה</w:t>
      </w:r>
      <w:r>
        <w:rPr>
          <w:rStyle w:val="default"/>
          <w:rFonts w:cs="FrankRuehl" w:hint="cs"/>
          <w:rtl/>
        </w:rPr>
        <w:t>:</w:t>
      </w:r>
    </w:p>
    <w:p w:rsidR="00982643" w:rsidRPr="00982643" w:rsidRDefault="00982643" w:rsidP="00982643">
      <w:pPr>
        <w:pStyle w:val="medium2-header"/>
        <w:keepLines w:val="0"/>
        <w:spacing w:before="72"/>
        <w:ind w:left="0" w:right="1134"/>
        <w:outlineLvl w:val="0"/>
        <w:rPr>
          <w:rFonts w:cs="FrankRuehl" w:hint="cs"/>
          <w:noProof/>
          <w:rtl/>
        </w:rPr>
      </w:pPr>
      <w:bookmarkStart w:id="0" w:name="med0"/>
      <w:bookmarkEnd w:id="0"/>
      <w:r w:rsidRPr="00982643">
        <w:rPr>
          <w:rFonts w:cs="FrankRuehl" w:hint="cs"/>
          <w:noProof/>
          <w:rtl/>
        </w:rPr>
        <w:t>פרק א': הגדרות</w:t>
      </w:r>
    </w:p>
    <w:p w:rsidR="00642120" w:rsidRDefault="00642120" w:rsidP="00982643">
      <w:pPr>
        <w:pStyle w:val="P00"/>
        <w:spacing w:before="72"/>
        <w:ind w:left="0" w:right="1134"/>
        <w:rPr>
          <w:rStyle w:val="default"/>
          <w:rFonts w:cs="FrankRuehl" w:hint="cs"/>
          <w:sz w:val="20"/>
          <w:rtl/>
        </w:rPr>
      </w:pPr>
      <w:bookmarkStart w:id="1" w:name="Seif1"/>
      <w:bookmarkEnd w:id="1"/>
      <w:r>
        <w:rPr>
          <w:lang w:val="he-IL"/>
        </w:rPr>
        <w:pict>
          <v:rect id="_x0000_s1107" style="position:absolute;left:0;text-align:left;margin-left:464.5pt;margin-top:8.05pt;width:75.05pt;height:15pt;z-index:251621376" o:allowincell="f" filled="f" stroked="f" strokecolor="lime" strokeweight=".25pt">
            <v:textbox inset="0,0,0,0">
              <w:txbxContent>
                <w:p w:rsidR="0021545F" w:rsidRDefault="0021545F"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982643">
        <w:rPr>
          <w:rStyle w:val="default"/>
          <w:rFonts w:cs="FrankRuehl"/>
          <w:sz w:val="20"/>
          <w:rtl/>
        </w:rPr>
        <w:t>.</w:t>
      </w:r>
      <w:r w:rsidRPr="00982643">
        <w:rPr>
          <w:rStyle w:val="default"/>
          <w:rFonts w:cs="FrankRuehl"/>
          <w:sz w:val="20"/>
          <w:rtl/>
        </w:rPr>
        <w:tab/>
      </w:r>
      <w:r w:rsidR="00982643">
        <w:rPr>
          <w:rStyle w:val="default"/>
          <w:rFonts w:cs="FrankRuehl" w:hint="cs"/>
          <w:sz w:val="20"/>
          <w:rtl/>
        </w:rPr>
        <w:t xml:space="preserve">בתקנות אלה </w:t>
      </w:r>
      <w:r w:rsidR="00982643">
        <w:rPr>
          <w:rStyle w:val="default"/>
          <w:rFonts w:cs="FrankRuehl"/>
          <w:sz w:val="20"/>
          <w:rtl/>
        </w:rPr>
        <w:t>–</w:t>
      </w:r>
    </w:p>
    <w:p w:rsidR="00982643" w:rsidRDefault="00982643" w:rsidP="00CF6732">
      <w:pPr>
        <w:pStyle w:val="P00"/>
        <w:spacing w:before="72"/>
        <w:ind w:left="0" w:right="1134"/>
        <w:rPr>
          <w:rStyle w:val="default"/>
          <w:rFonts w:cs="FrankRuehl" w:hint="cs"/>
          <w:sz w:val="20"/>
          <w:rtl/>
        </w:rPr>
      </w:pPr>
      <w:r>
        <w:rPr>
          <w:rStyle w:val="default"/>
          <w:rFonts w:cs="FrankRuehl" w:hint="cs"/>
          <w:sz w:val="20"/>
          <w:rtl/>
        </w:rPr>
        <w:tab/>
        <w:t>"</w:t>
      </w:r>
      <w:r w:rsidR="00CF6732">
        <w:rPr>
          <w:rStyle w:val="default"/>
          <w:rFonts w:cs="FrankRuehl" w:hint="cs"/>
          <w:sz w:val="20"/>
          <w:rtl/>
        </w:rPr>
        <w:t xml:space="preserve">אזור עדיפות לאומית" </w:t>
      </w:r>
      <w:r w:rsidR="00CF6732">
        <w:rPr>
          <w:rStyle w:val="default"/>
          <w:rFonts w:cs="FrankRuehl"/>
          <w:sz w:val="20"/>
          <w:rtl/>
        </w:rPr>
        <w:t>–</w:t>
      </w:r>
      <w:r w:rsidR="00CF6732">
        <w:rPr>
          <w:rStyle w:val="default"/>
          <w:rFonts w:cs="FrankRuehl" w:hint="cs"/>
          <w:sz w:val="20"/>
          <w:rtl/>
        </w:rPr>
        <w:t xml:space="preserve"> כמשמעותו בחוק ההתייעלות הכלכלית (תיקוני חקיקה ליישום התכנית הכלכלית לשנים 2009 ו-2010), התשס"ט-2009</w:t>
      </w:r>
      <w:r>
        <w:rPr>
          <w:rStyle w:val="default"/>
          <w:rFonts w:cs="FrankRuehl" w:hint="cs"/>
          <w:sz w:val="20"/>
          <w:rtl/>
        </w:rPr>
        <w:t>;</w:t>
      </w:r>
    </w:p>
    <w:p w:rsidR="00982643" w:rsidRDefault="00982643" w:rsidP="00CF6732">
      <w:pPr>
        <w:pStyle w:val="P00"/>
        <w:spacing w:before="72"/>
        <w:ind w:left="0" w:right="1134"/>
        <w:rPr>
          <w:rStyle w:val="default"/>
          <w:rFonts w:cs="FrankRuehl" w:hint="cs"/>
          <w:sz w:val="20"/>
          <w:rtl/>
        </w:rPr>
      </w:pPr>
      <w:r>
        <w:rPr>
          <w:rStyle w:val="default"/>
          <w:rFonts w:cs="FrankRuehl" w:hint="cs"/>
          <w:sz w:val="20"/>
          <w:rtl/>
        </w:rPr>
        <w:tab/>
        <w:t xml:space="preserve">"היקף הייצור הכולל" </w:t>
      </w:r>
      <w:r>
        <w:rPr>
          <w:rStyle w:val="default"/>
          <w:rFonts w:cs="FrankRuehl"/>
          <w:sz w:val="20"/>
          <w:rtl/>
        </w:rPr>
        <w:t>–</w:t>
      </w:r>
      <w:r>
        <w:rPr>
          <w:rStyle w:val="default"/>
          <w:rFonts w:cs="FrankRuehl" w:hint="cs"/>
          <w:sz w:val="20"/>
          <w:rtl/>
        </w:rPr>
        <w:t xml:space="preserve"> היקף הייצור הכולל לחלב, שקבע השר לשנה מסוימת, לפי סעיף 4 לחוק;</w:t>
      </w:r>
    </w:p>
    <w:p w:rsidR="00982643" w:rsidRDefault="00982643" w:rsidP="00982643">
      <w:pPr>
        <w:pStyle w:val="P00"/>
        <w:spacing w:before="72"/>
        <w:ind w:left="0" w:right="1134"/>
        <w:rPr>
          <w:rStyle w:val="default"/>
          <w:rFonts w:cs="FrankRuehl" w:hint="cs"/>
          <w:sz w:val="20"/>
          <w:rtl/>
        </w:rPr>
      </w:pPr>
      <w:r>
        <w:rPr>
          <w:rStyle w:val="default"/>
          <w:rFonts w:cs="FrankRuehl" w:hint="cs"/>
          <w:sz w:val="20"/>
          <w:rtl/>
        </w:rPr>
        <w:tab/>
        <w:t xml:space="preserve">"ועדת המכסות" </w:t>
      </w:r>
      <w:r>
        <w:rPr>
          <w:rStyle w:val="default"/>
          <w:rFonts w:cs="FrankRuehl"/>
          <w:sz w:val="20"/>
          <w:rtl/>
        </w:rPr>
        <w:t>–</w:t>
      </w:r>
      <w:r>
        <w:rPr>
          <w:rStyle w:val="default"/>
          <w:rFonts w:cs="FrankRuehl" w:hint="cs"/>
          <w:sz w:val="20"/>
          <w:rtl/>
        </w:rPr>
        <w:t xml:space="preserve"> כמשמעותה בסעיף 5 לחוק;</w:t>
      </w:r>
    </w:p>
    <w:p w:rsidR="00982643" w:rsidRDefault="00982643" w:rsidP="00982643">
      <w:pPr>
        <w:pStyle w:val="P00"/>
        <w:spacing w:before="72"/>
        <w:ind w:left="0" w:right="1134"/>
        <w:rPr>
          <w:rStyle w:val="default"/>
          <w:rFonts w:cs="FrankRuehl" w:hint="cs"/>
          <w:sz w:val="20"/>
          <w:rtl/>
        </w:rPr>
      </w:pPr>
      <w:r>
        <w:rPr>
          <w:rStyle w:val="default"/>
          <w:rFonts w:cs="FrankRuehl" w:hint="cs"/>
          <w:sz w:val="20"/>
          <w:rtl/>
        </w:rPr>
        <w:tab/>
        <w:t>"</w:t>
      </w:r>
      <w:r w:rsidR="00CF6732">
        <w:rPr>
          <w:rStyle w:val="default"/>
          <w:rFonts w:cs="FrankRuehl" w:hint="cs"/>
          <w:sz w:val="20"/>
          <w:rtl/>
        </w:rPr>
        <w:t xml:space="preserve">חוק חופש המידע" </w:t>
      </w:r>
      <w:r w:rsidR="00CF6732">
        <w:rPr>
          <w:rStyle w:val="default"/>
          <w:rFonts w:cs="FrankRuehl"/>
          <w:sz w:val="20"/>
          <w:rtl/>
        </w:rPr>
        <w:t>–</w:t>
      </w:r>
      <w:r w:rsidR="00CF6732">
        <w:rPr>
          <w:rStyle w:val="default"/>
          <w:rFonts w:cs="FrankRuehl" w:hint="cs"/>
          <w:sz w:val="20"/>
          <w:rtl/>
        </w:rPr>
        <w:t xml:space="preserve"> חוק חופש המידע, התשנ"ח-1998</w:t>
      </w:r>
      <w:r>
        <w:rPr>
          <w:rStyle w:val="default"/>
          <w:rFonts w:cs="FrankRuehl" w:hint="cs"/>
          <w:sz w:val="20"/>
          <w:rtl/>
        </w:rPr>
        <w:t>;</w:t>
      </w:r>
    </w:p>
    <w:p w:rsidR="00982643" w:rsidRDefault="00982643" w:rsidP="00CF6732">
      <w:pPr>
        <w:pStyle w:val="P00"/>
        <w:spacing w:before="72"/>
        <w:ind w:left="0" w:right="1134"/>
        <w:rPr>
          <w:rStyle w:val="default"/>
          <w:rFonts w:cs="FrankRuehl" w:hint="cs"/>
          <w:sz w:val="20"/>
          <w:rtl/>
        </w:rPr>
      </w:pPr>
      <w:r>
        <w:rPr>
          <w:rStyle w:val="default"/>
          <w:rFonts w:cs="FrankRuehl" w:hint="cs"/>
          <w:sz w:val="20"/>
          <w:rtl/>
        </w:rPr>
        <w:tab/>
        <w:t xml:space="preserve">"יצרן </w:t>
      </w:r>
      <w:r w:rsidR="00CF6732">
        <w:rPr>
          <w:rStyle w:val="default"/>
          <w:rFonts w:cs="FrankRuehl" w:hint="cs"/>
          <w:sz w:val="20"/>
          <w:rtl/>
        </w:rPr>
        <w:t xml:space="preserve">חדש" </w:t>
      </w:r>
      <w:r w:rsidR="00CF6732">
        <w:rPr>
          <w:rStyle w:val="default"/>
          <w:rFonts w:cs="FrankRuehl"/>
          <w:sz w:val="20"/>
          <w:rtl/>
        </w:rPr>
        <w:t>–</w:t>
      </w:r>
      <w:r w:rsidR="00CF6732">
        <w:rPr>
          <w:rStyle w:val="default"/>
          <w:rFonts w:cs="FrankRuehl" w:hint="cs"/>
          <w:sz w:val="20"/>
          <w:rtl/>
        </w:rPr>
        <w:t xml:space="preserve"> יצרן אשר ועדת המכסות אישרה לו לראשונה מכסה לייצור חלב, לפי הוראות פרק ג'</w:t>
      </w:r>
      <w:r>
        <w:rPr>
          <w:rStyle w:val="default"/>
          <w:rFonts w:cs="FrankRuehl" w:hint="cs"/>
          <w:sz w:val="20"/>
          <w:rtl/>
        </w:rPr>
        <w:t>;</w:t>
      </w:r>
    </w:p>
    <w:p w:rsidR="00982643" w:rsidRDefault="00982643" w:rsidP="00CF6732">
      <w:pPr>
        <w:pStyle w:val="P00"/>
        <w:spacing w:before="72"/>
        <w:ind w:left="0" w:right="1134"/>
        <w:rPr>
          <w:rStyle w:val="default"/>
          <w:rFonts w:cs="FrankRuehl" w:hint="cs"/>
          <w:sz w:val="20"/>
          <w:rtl/>
        </w:rPr>
      </w:pPr>
      <w:r>
        <w:rPr>
          <w:rStyle w:val="default"/>
          <w:rFonts w:cs="FrankRuehl" w:hint="cs"/>
          <w:sz w:val="20"/>
          <w:rtl/>
        </w:rPr>
        <w:tab/>
        <w:t xml:space="preserve">"יצרן יחיד" </w:t>
      </w:r>
      <w:r>
        <w:rPr>
          <w:rStyle w:val="default"/>
          <w:rFonts w:cs="FrankRuehl"/>
          <w:sz w:val="20"/>
          <w:rtl/>
        </w:rPr>
        <w:t>–</w:t>
      </w:r>
      <w:r>
        <w:rPr>
          <w:rStyle w:val="default"/>
          <w:rFonts w:cs="FrankRuehl" w:hint="cs"/>
          <w:sz w:val="20"/>
          <w:rtl/>
        </w:rPr>
        <w:t xml:space="preserve"> יצרן שאינו אגודה שיתופית</w:t>
      </w:r>
      <w:r w:rsidR="00CF6732">
        <w:rPr>
          <w:rStyle w:val="default"/>
          <w:rFonts w:cs="FrankRuehl" w:hint="cs"/>
          <w:sz w:val="20"/>
          <w:rtl/>
        </w:rPr>
        <w:t>,</w:t>
      </w:r>
      <w:r>
        <w:rPr>
          <w:rStyle w:val="default"/>
          <w:rFonts w:cs="FrankRuehl" w:hint="cs"/>
          <w:sz w:val="20"/>
          <w:rtl/>
        </w:rPr>
        <w:t xml:space="preserve"> וכן יצרן שהוא אגודה שיתופית שנקבעה לה מכס</w:t>
      </w:r>
      <w:r w:rsidR="00CF6732">
        <w:rPr>
          <w:rStyle w:val="default"/>
          <w:rFonts w:cs="FrankRuehl" w:hint="cs"/>
          <w:sz w:val="20"/>
          <w:rtl/>
        </w:rPr>
        <w:t>ת חלב</w:t>
      </w:r>
      <w:r>
        <w:rPr>
          <w:rStyle w:val="default"/>
          <w:rFonts w:cs="FrankRuehl" w:hint="cs"/>
          <w:sz w:val="20"/>
          <w:rtl/>
        </w:rPr>
        <w:t xml:space="preserve"> לפני </w:t>
      </w:r>
      <w:r w:rsidR="00CF6732">
        <w:rPr>
          <w:rStyle w:val="default"/>
          <w:rFonts w:cs="FrankRuehl" w:hint="cs"/>
          <w:sz w:val="20"/>
          <w:rtl/>
        </w:rPr>
        <w:t xml:space="preserve">יום </w:t>
      </w:r>
      <w:r>
        <w:rPr>
          <w:rStyle w:val="default"/>
          <w:rFonts w:cs="FrankRuehl" w:hint="cs"/>
          <w:sz w:val="20"/>
          <w:rtl/>
        </w:rPr>
        <w:t>תחילתו של החוק וחברים בה עד שבעה חברים, שהם יחידים;</w:t>
      </w:r>
    </w:p>
    <w:p w:rsidR="00982643" w:rsidRDefault="00982643" w:rsidP="00982643">
      <w:pPr>
        <w:pStyle w:val="P00"/>
        <w:spacing w:before="72"/>
        <w:ind w:left="0" w:right="1134"/>
        <w:rPr>
          <w:rStyle w:val="default"/>
          <w:rFonts w:cs="FrankRuehl" w:hint="cs"/>
          <w:sz w:val="20"/>
          <w:rtl/>
        </w:rPr>
      </w:pPr>
      <w:r>
        <w:rPr>
          <w:rStyle w:val="default"/>
          <w:rFonts w:cs="FrankRuehl" w:hint="cs"/>
          <w:sz w:val="20"/>
          <w:rtl/>
        </w:rPr>
        <w:tab/>
        <w:t>"</w:t>
      </w:r>
      <w:r w:rsidR="00CF6732">
        <w:rPr>
          <w:rStyle w:val="default"/>
          <w:rFonts w:cs="FrankRuehl" w:hint="cs"/>
          <w:sz w:val="20"/>
          <w:rtl/>
        </w:rPr>
        <w:t xml:space="preserve">שותפות" </w:t>
      </w:r>
      <w:r w:rsidR="00CF6732">
        <w:rPr>
          <w:rStyle w:val="default"/>
          <w:rFonts w:cs="FrankRuehl"/>
          <w:sz w:val="20"/>
          <w:rtl/>
        </w:rPr>
        <w:t>–</w:t>
      </w:r>
      <w:r w:rsidR="00CF6732">
        <w:rPr>
          <w:rStyle w:val="default"/>
          <w:rFonts w:cs="FrankRuehl" w:hint="cs"/>
          <w:sz w:val="20"/>
          <w:rtl/>
        </w:rPr>
        <w:t xml:space="preserve"> שותפות בין יצרנים, אשר אישרה ועדת המכסות לפי פרק ד'</w:t>
      </w:r>
      <w:r>
        <w:rPr>
          <w:rStyle w:val="default"/>
          <w:rFonts w:cs="FrankRuehl" w:hint="cs"/>
          <w:sz w:val="20"/>
          <w:rtl/>
        </w:rPr>
        <w:t>;</w:t>
      </w:r>
    </w:p>
    <w:p w:rsidR="00982643" w:rsidRDefault="00982643" w:rsidP="00CF6732">
      <w:pPr>
        <w:pStyle w:val="P00"/>
        <w:spacing w:before="72"/>
        <w:ind w:left="0" w:right="1134"/>
        <w:rPr>
          <w:rStyle w:val="default"/>
          <w:rFonts w:cs="FrankRuehl" w:hint="cs"/>
          <w:sz w:val="20"/>
          <w:rtl/>
        </w:rPr>
      </w:pPr>
      <w:r>
        <w:rPr>
          <w:rStyle w:val="default"/>
          <w:rFonts w:cs="FrankRuehl" w:hint="cs"/>
          <w:sz w:val="20"/>
          <w:rtl/>
        </w:rPr>
        <w:tab/>
        <w:t>"</w:t>
      </w:r>
      <w:r w:rsidR="00CF6732">
        <w:rPr>
          <w:rStyle w:val="default"/>
          <w:rFonts w:cs="FrankRuehl" w:hint="cs"/>
          <w:sz w:val="20"/>
          <w:rtl/>
        </w:rPr>
        <w:t xml:space="preserve">תוספת להיקף הייצור הכולל" ו"הפחתה מהיקף הייצור הכולל" </w:t>
      </w:r>
      <w:r w:rsidR="00CF6732">
        <w:rPr>
          <w:rStyle w:val="default"/>
          <w:rFonts w:cs="FrankRuehl"/>
          <w:sz w:val="20"/>
          <w:rtl/>
        </w:rPr>
        <w:t>–</w:t>
      </w:r>
      <w:r w:rsidR="00CF6732">
        <w:rPr>
          <w:rStyle w:val="default"/>
          <w:rFonts w:cs="FrankRuehl" w:hint="cs"/>
          <w:sz w:val="20"/>
          <w:rtl/>
        </w:rPr>
        <w:t xml:space="preserve"> תוספת להיקף הייצור הכולל, שקבע השר בשנה מסוימת, או הפחתה ממנו, ביחס להיקף הייצור הכולל שקבע השר בשנה הקודמת</w:t>
      </w:r>
      <w:r>
        <w:rPr>
          <w:rStyle w:val="default"/>
          <w:rFonts w:cs="FrankRuehl" w:hint="cs"/>
          <w:sz w:val="20"/>
          <w:rtl/>
        </w:rPr>
        <w:t>;</w:t>
      </w:r>
    </w:p>
    <w:p w:rsidR="00982643" w:rsidRDefault="00982643" w:rsidP="00CF6732">
      <w:pPr>
        <w:pStyle w:val="P00"/>
        <w:spacing w:before="72"/>
        <w:ind w:left="0" w:right="1134"/>
        <w:rPr>
          <w:rStyle w:val="default"/>
          <w:rFonts w:cs="FrankRuehl" w:hint="cs"/>
          <w:sz w:val="20"/>
          <w:rtl/>
        </w:rPr>
      </w:pPr>
      <w:r>
        <w:rPr>
          <w:rStyle w:val="default"/>
          <w:rFonts w:cs="FrankRuehl" w:hint="cs"/>
          <w:sz w:val="20"/>
          <w:rtl/>
        </w:rPr>
        <w:tab/>
        <w:t>"</w:t>
      </w:r>
      <w:r w:rsidR="00CF6732">
        <w:rPr>
          <w:rStyle w:val="default"/>
          <w:rFonts w:cs="FrankRuehl" w:hint="cs"/>
          <w:sz w:val="20"/>
          <w:rtl/>
        </w:rPr>
        <w:t xml:space="preserve">תקנות מדיניות הפיתוח" </w:t>
      </w:r>
      <w:r w:rsidR="00CF6732">
        <w:rPr>
          <w:rStyle w:val="default"/>
          <w:rFonts w:cs="FrankRuehl"/>
          <w:sz w:val="20"/>
          <w:rtl/>
        </w:rPr>
        <w:t>–</w:t>
      </w:r>
      <w:r w:rsidR="00CF6732">
        <w:rPr>
          <w:rStyle w:val="default"/>
          <w:rFonts w:cs="FrankRuehl" w:hint="cs"/>
          <w:sz w:val="20"/>
          <w:rtl/>
        </w:rPr>
        <w:t xml:space="preserve"> תקנות לפי סעיפים 12(א) ו-38 לחוק, הקובעות אמות מידה לחלוקת מכסות לתקופה מסוימת או לשנה מסוימת, בשל שינוי בהיקף הייצור הכולל ביחס לשנה הקודמת או בשל שינוי בהיקף הייצור הכולל במהלך השנה, אם נקבעו</w:t>
      </w:r>
      <w:r>
        <w:rPr>
          <w:rStyle w:val="default"/>
          <w:rFonts w:cs="FrankRuehl" w:hint="cs"/>
          <w:sz w:val="20"/>
          <w:rtl/>
        </w:rPr>
        <w:t>.</w:t>
      </w:r>
    </w:p>
    <w:p w:rsidR="00982643" w:rsidRPr="00982643" w:rsidRDefault="00982643" w:rsidP="00CF6732">
      <w:pPr>
        <w:pStyle w:val="medium2-header"/>
        <w:keepLines w:val="0"/>
        <w:spacing w:before="72"/>
        <w:ind w:left="0" w:right="1134"/>
        <w:outlineLvl w:val="0"/>
        <w:rPr>
          <w:rFonts w:cs="FrankRuehl" w:hint="cs"/>
          <w:noProof/>
          <w:rtl/>
        </w:rPr>
      </w:pPr>
      <w:bookmarkStart w:id="2" w:name="med1"/>
      <w:bookmarkEnd w:id="2"/>
      <w:r w:rsidRPr="00982643">
        <w:rPr>
          <w:rFonts w:cs="FrankRuehl" w:hint="cs"/>
          <w:noProof/>
          <w:rtl/>
        </w:rPr>
        <w:t xml:space="preserve">פרק ב': </w:t>
      </w:r>
      <w:r w:rsidR="00CF6732">
        <w:rPr>
          <w:rFonts w:cs="FrankRuehl" w:hint="cs"/>
          <w:noProof/>
          <w:rtl/>
        </w:rPr>
        <w:t>קביעת מכסות וחלוקתן</w:t>
      </w:r>
    </w:p>
    <w:p w:rsidR="00982643" w:rsidRDefault="00982643" w:rsidP="004965E9">
      <w:pPr>
        <w:pStyle w:val="P00"/>
        <w:spacing w:before="72"/>
        <w:ind w:left="0" w:right="1134"/>
        <w:rPr>
          <w:rStyle w:val="default"/>
          <w:rFonts w:cs="FrankRuehl" w:hint="cs"/>
          <w:sz w:val="20"/>
          <w:rtl/>
        </w:rPr>
      </w:pPr>
      <w:bookmarkStart w:id="3" w:name="Seif2"/>
      <w:bookmarkEnd w:id="3"/>
      <w:r>
        <w:rPr>
          <w:lang w:val="he-IL"/>
        </w:rPr>
        <w:pict>
          <v:rect id="_x0000_s1332" style="position:absolute;left:0;text-align:left;margin-left:464.5pt;margin-top:8.05pt;width:75.05pt;height:15pt;z-index:251622400"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עקרונות כלליים</w:t>
                  </w:r>
                </w:p>
              </w:txbxContent>
            </v:textbox>
            <w10:anchorlock/>
          </v:rect>
        </w:pict>
      </w:r>
      <w:r>
        <w:rPr>
          <w:rStyle w:val="big-number"/>
          <w:rFonts w:cs="Miriam" w:hint="cs"/>
          <w:rtl/>
        </w:rPr>
        <w:t>2</w:t>
      </w:r>
      <w:r w:rsidRPr="00982643">
        <w:rPr>
          <w:rStyle w:val="default"/>
          <w:rFonts w:cs="FrankRuehl"/>
          <w:sz w:val="20"/>
          <w:rtl/>
        </w:rPr>
        <w:t>.</w:t>
      </w:r>
      <w:r w:rsidRPr="00982643">
        <w:rPr>
          <w:rStyle w:val="default"/>
          <w:rFonts w:cs="FrankRuehl"/>
          <w:sz w:val="20"/>
          <w:rtl/>
        </w:rPr>
        <w:tab/>
      </w:r>
      <w:r w:rsidR="004965E9">
        <w:rPr>
          <w:rStyle w:val="default"/>
          <w:rFonts w:cs="FrankRuehl" w:hint="cs"/>
          <w:sz w:val="20"/>
          <w:rtl/>
        </w:rPr>
        <w:t>קביעת מכסות חלב ליצרנים, שינוין, העברתן, התנאתן בתנאים וכל פעולה אחרת בקשר אליהן, תיעשה על ידי ועדת המכסות לפי תקנות אלה, תקנות מדיניות הפיתוח והמטרות שלהלן:</w:t>
      </w:r>
    </w:p>
    <w:p w:rsidR="004965E9" w:rsidRDefault="004965E9" w:rsidP="00AA14FA">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sidR="00AA14FA">
        <w:rPr>
          <w:rStyle w:val="default"/>
          <w:rFonts w:cs="FrankRuehl" w:hint="cs"/>
          <w:sz w:val="20"/>
          <w:rtl/>
        </w:rPr>
        <w:t>שמירה על כושר הייצור של משק החלב, במטרה להבטיח אספקה סדירה לציבור של חלב ומוצריו, במחיר סביר;</w:t>
      </w:r>
    </w:p>
    <w:p w:rsidR="00AA14FA" w:rsidRDefault="00AA14FA" w:rsidP="00AA14FA">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חיזוק האוכלוסייה החקלאית באזורי הפריפריה ובמרחב הכפרי ושימור העיסוק בייצור החלב כעוגן כלכלי משמעותי בפיתוח המרחב הכפרי ככלל, ובאזורי עדיפות לאומית בפרט;</w:t>
      </w:r>
    </w:p>
    <w:p w:rsidR="00AA14FA" w:rsidRDefault="00AA14FA" w:rsidP="00AA14FA">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חיזוק היצרנים, צמצום פערים בגודל המכסות ועידודם להתייעל;</w:t>
      </w:r>
    </w:p>
    <w:p w:rsidR="00AA14FA" w:rsidRDefault="00AA14FA" w:rsidP="00AA14FA">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שמירה על מגוון יצרנים; לעניין זה ייקבעו מכסות נפרדות ליצרנים יחידים, ליצרנים שיתופיים, לבתי ספר ולמכוני מחקר חקלאיים, בשים לב לשמירה על האיזון בין סוגי המשקים כאמור.</w:t>
      </w:r>
    </w:p>
    <w:p w:rsidR="00982643" w:rsidRDefault="00982643" w:rsidP="00AA14FA">
      <w:pPr>
        <w:pStyle w:val="P00"/>
        <w:spacing w:before="72"/>
        <w:ind w:left="0" w:right="1134"/>
        <w:rPr>
          <w:rStyle w:val="default"/>
          <w:rFonts w:cs="FrankRuehl" w:hint="cs"/>
          <w:sz w:val="20"/>
          <w:rtl/>
        </w:rPr>
      </w:pPr>
      <w:bookmarkStart w:id="4" w:name="Seif3"/>
      <w:bookmarkEnd w:id="4"/>
      <w:r>
        <w:rPr>
          <w:lang w:val="he-IL"/>
        </w:rPr>
        <w:pict>
          <v:rect id="_x0000_s1333" style="position:absolute;left:0;text-align:left;margin-left:464.5pt;margin-top:8.05pt;width:75.05pt;height:18.5pt;z-index:251623424"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חובת ייצור עצמי של חלב</w:t>
                  </w:r>
                </w:p>
              </w:txbxContent>
            </v:textbox>
            <w10:anchorlock/>
          </v:rect>
        </w:pict>
      </w:r>
      <w:r w:rsidR="00AE1FF7">
        <w:rPr>
          <w:rStyle w:val="big-number"/>
          <w:rFonts w:cs="Miriam" w:hint="cs"/>
          <w:rtl/>
        </w:rPr>
        <w:t>3</w:t>
      </w:r>
      <w:r w:rsidRPr="00982643">
        <w:rPr>
          <w:rStyle w:val="default"/>
          <w:rFonts w:cs="FrankRuehl"/>
          <w:sz w:val="20"/>
          <w:rtl/>
        </w:rPr>
        <w:t>.</w:t>
      </w:r>
      <w:r w:rsidRPr="00982643">
        <w:rPr>
          <w:rStyle w:val="default"/>
          <w:rFonts w:cs="FrankRuehl"/>
          <w:sz w:val="20"/>
          <w:rtl/>
        </w:rPr>
        <w:tab/>
      </w:r>
      <w:r w:rsidR="00AA14FA">
        <w:rPr>
          <w:rStyle w:val="default"/>
          <w:rFonts w:cs="FrankRuehl" w:hint="cs"/>
          <w:sz w:val="20"/>
          <w:rtl/>
        </w:rPr>
        <w:t>יצרן שנקבעה לו מכסת חלב חייב לייצרה בעצמו, לבדו או בסיוע אחרים, ממקנה שבבעלותו, ונמצא במשקו וביישוב שהוא מתגורר בו דרך קבע, זולת אם נקבעה לו מכסת חלב לפי סעיף 7(ה) לחוק ותקנות אלה</w:t>
      </w:r>
      <w:r w:rsidR="00AE1FF7">
        <w:rPr>
          <w:rStyle w:val="default"/>
          <w:rFonts w:cs="FrankRuehl" w:hint="cs"/>
          <w:sz w:val="20"/>
          <w:rtl/>
        </w:rPr>
        <w:t>.</w:t>
      </w:r>
    </w:p>
    <w:p w:rsidR="00982643" w:rsidRDefault="00982643" w:rsidP="00AA14FA">
      <w:pPr>
        <w:pStyle w:val="P00"/>
        <w:spacing w:before="72"/>
        <w:ind w:left="0" w:right="1134"/>
        <w:rPr>
          <w:rStyle w:val="default"/>
          <w:rFonts w:cs="FrankRuehl" w:hint="cs"/>
          <w:sz w:val="20"/>
          <w:rtl/>
        </w:rPr>
      </w:pPr>
      <w:bookmarkStart w:id="5" w:name="Seif4"/>
      <w:bookmarkEnd w:id="5"/>
      <w:r>
        <w:rPr>
          <w:lang w:val="he-IL"/>
        </w:rPr>
        <w:pict>
          <v:rect id="_x0000_s1334" style="position:absolute;left:0;text-align:left;margin-left:464.5pt;margin-top:8.05pt;width:75.05pt;height:17.6pt;z-index:251624448"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קביעת מכסה שנתית ליצרנים</w:t>
                  </w:r>
                </w:p>
              </w:txbxContent>
            </v:textbox>
            <w10:anchorlock/>
          </v:rect>
        </w:pict>
      </w:r>
      <w:r w:rsidR="00AE1FF7">
        <w:rPr>
          <w:rStyle w:val="big-number"/>
          <w:rFonts w:cs="Miriam" w:hint="cs"/>
          <w:rtl/>
        </w:rPr>
        <w:t>4</w:t>
      </w:r>
      <w:r w:rsidRPr="00982643">
        <w:rPr>
          <w:rStyle w:val="default"/>
          <w:rFonts w:cs="FrankRuehl"/>
          <w:sz w:val="20"/>
          <w:rtl/>
        </w:rPr>
        <w:t>.</w:t>
      </w:r>
      <w:r w:rsidRPr="00982643">
        <w:rPr>
          <w:rStyle w:val="default"/>
          <w:rFonts w:cs="FrankRuehl"/>
          <w:sz w:val="20"/>
          <w:rtl/>
        </w:rPr>
        <w:tab/>
      </w:r>
      <w:r w:rsidR="00AA14FA">
        <w:rPr>
          <w:rStyle w:val="default"/>
          <w:rFonts w:cs="FrankRuehl" w:hint="cs"/>
          <w:sz w:val="20"/>
          <w:rtl/>
        </w:rPr>
        <w:t>(א)</w:t>
      </w:r>
      <w:r w:rsidR="00AA14FA">
        <w:rPr>
          <w:rStyle w:val="default"/>
          <w:rFonts w:cs="FrankRuehl" w:hint="cs"/>
          <w:sz w:val="20"/>
          <w:rtl/>
        </w:rPr>
        <w:tab/>
        <w:t>ועדת המכסות תקבע בכל שנה מכסה ליצרן חלב, על בסיס המכסה שנקבעה לו בשנה הקודמת, ויכול שתקבע לו מכסה גבוהה ממנה, זהה לה או נמוכה ממנה, לפי תקנות אלה ותקנות מדיניות הפיתוח.</w:t>
      </w:r>
    </w:p>
    <w:p w:rsidR="00AA14FA" w:rsidRDefault="00AA14FA" w:rsidP="00AA14F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רשאית לחלק את המכסה ליצרן למכסות חודשיות בהתאם להיקפי הייצור החזויים לפי דין במשקו ולעונות השנה.</w:t>
      </w:r>
    </w:p>
    <w:p w:rsidR="00982643" w:rsidRDefault="00982643" w:rsidP="00AA14FA">
      <w:pPr>
        <w:pStyle w:val="P00"/>
        <w:spacing w:before="72"/>
        <w:ind w:left="0" w:right="1134"/>
        <w:rPr>
          <w:rStyle w:val="default"/>
          <w:rFonts w:cs="FrankRuehl" w:hint="cs"/>
          <w:sz w:val="20"/>
          <w:rtl/>
        </w:rPr>
      </w:pPr>
      <w:bookmarkStart w:id="6" w:name="Seif5"/>
      <w:bookmarkEnd w:id="6"/>
      <w:r>
        <w:rPr>
          <w:lang w:val="he-IL"/>
        </w:rPr>
        <w:pict>
          <v:rect id="_x0000_s1335" style="position:absolute;left:0;text-align:left;margin-left:464.5pt;margin-top:8.05pt;width:75.05pt;height:19.75pt;z-index:251625472"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הפחתת מכסת חלב ליצרן</w:t>
                  </w:r>
                </w:p>
              </w:txbxContent>
            </v:textbox>
            <w10:anchorlock/>
          </v:rect>
        </w:pict>
      </w:r>
      <w:r w:rsidR="00AE1FF7">
        <w:rPr>
          <w:rStyle w:val="big-number"/>
          <w:rFonts w:cs="Miriam" w:hint="cs"/>
          <w:rtl/>
        </w:rPr>
        <w:t>5</w:t>
      </w:r>
      <w:r w:rsidRPr="00982643">
        <w:rPr>
          <w:rStyle w:val="default"/>
          <w:rFonts w:cs="FrankRuehl"/>
          <w:sz w:val="20"/>
          <w:rtl/>
        </w:rPr>
        <w:t>.</w:t>
      </w:r>
      <w:r w:rsidRPr="00982643">
        <w:rPr>
          <w:rStyle w:val="default"/>
          <w:rFonts w:cs="FrankRuehl"/>
          <w:sz w:val="20"/>
          <w:rtl/>
        </w:rPr>
        <w:tab/>
      </w:r>
      <w:r w:rsidR="00AE1FF7">
        <w:rPr>
          <w:rStyle w:val="default"/>
          <w:rFonts w:cs="FrankRuehl" w:hint="cs"/>
          <w:sz w:val="20"/>
          <w:rtl/>
        </w:rPr>
        <w:t>(א)</w:t>
      </w:r>
      <w:r w:rsidR="00AE1FF7">
        <w:rPr>
          <w:rStyle w:val="default"/>
          <w:rFonts w:cs="FrankRuehl" w:hint="cs"/>
          <w:sz w:val="20"/>
          <w:rtl/>
        </w:rPr>
        <w:tab/>
        <w:t xml:space="preserve">ועדת המכסות </w:t>
      </w:r>
      <w:r w:rsidR="00AA14FA">
        <w:rPr>
          <w:rStyle w:val="default"/>
          <w:rFonts w:cs="FrankRuehl" w:hint="cs"/>
          <w:sz w:val="20"/>
          <w:rtl/>
        </w:rPr>
        <w:t>רשאית, לאחר שנתנה ליצרן הזדמנות להשמיע את טענותיו לפניה לפי תקנה 40, לקבוע לו מכסה שנתית הנמוכה מן המכסה שנקבעה לו בשנה הקודמת, בהתקיים אחת או יותר מנסיבות אלה:</w:t>
      </w:r>
    </w:p>
    <w:p w:rsidR="00AA14FA" w:rsidRDefault="00AA14FA" w:rsidP="00AA14F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הפחתה מהיקף הייצור הכולל;</w:t>
      </w:r>
    </w:p>
    <w:p w:rsidR="00AA14FA" w:rsidRDefault="00AA14FA" w:rsidP="00AA14F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העדר יכולת של היצרן לייצר את מלוא מכסת החלב שנקבעה לו בשנים הקודמות;</w:t>
      </w:r>
    </w:p>
    <w:p w:rsidR="00AA14FA" w:rsidRDefault="00AA14FA" w:rsidP="00AA14FA">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אי-עמידת היצרן בהוראות ובתנאים שקבעה לו ועדת המכסות בקשר לייצור החלב או שיווקו בשנים הקודמות, בהתאם לתקנה 6.</w:t>
      </w:r>
    </w:p>
    <w:p w:rsidR="00AA14FA" w:rsidRDefault="00AA14FA" w:rsidP="00AA14F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תשלח ליצרן את החלטתה המנומקת לפי תקנה זו.</w:t>
      </w:r>
    </w:p>
    <w:p w:rsidR="00AA14FA" w:rsidRDefault="00AA14FA" w:rsidP="00AA14F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יצרן שנמסרה לו הודעה על הפחתת מכסה לפי תקנה זו, יהיה רשאי להגיש בקשה לפדות את מכסתו בהיקפה לפני ההפחתה, כפי שתורה לו ועדת המכסות בעניין זה, עד תום אותה שנה.</w:t>
      </w:r>
    </w:p>
    <w:p w:rsidR="00982643" w:rsidRDefault="00982643" w:rsidP="00AA14FA">
      <w:pPr>
        <w:pStyle w:val="P00"/>
        <w:spacing w:before="72"/>
        <w:ind w:left="0" w:right="1134"/>
        <w:rPr>
          <w:rStyle w:val="default"/>
          <w:rFonts w:cs="FrankRuehl" w:hint="cs"/>
          <w:sz w:val="20"/>
          <w:rtl/>
        </w:rPr>
      </w:pPr>
      <w:bookmarkStart w:id="7" w:name="Seif6"/>
      <w:bookmarkEnd w:id="7"/>
      <w:r>
        <w:rPr>
          <w:lang w:val="he-IL"/>
        </w:rPr>
        <w:pict>
          <v:rect id="_x0000_s1336" style="position:absolute;left:0;text-align:left;margin-left:464.5pt;margin-top:8.05pt;width:75.05pt;height:18.85pt;z-index:251626496"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הפחתת מכסה עקב תת-ביצוע</w:t>
                  </w:r>
                </w:p>
              </w:txbxContent>
            </v:textbox>
            <w10:anchorlock/>
          </v:rect>
        </w:pict>
      </w:r>
      <w:r w:rsidR="00AE1FF7">
        <w:rPr>
          <w:rStyle w:val="big-number"/>
          <w:rFonts w:cs="Miriam" w:hint="cs"/>
          <w:rtl/>
        </w:rPr>
        <w:t>6</w:t>
      </w:r>
      <w:r w:rsidRPr="00982643">
        <w:rPr>
          <w:rStyle w:val="default"/>
          <w:rFonts w:cs="FrankRuehl"/>
          <w:sz w:val="20"/>
          <w:rtl/>
        </w:rPr>
        <w:t>.</w:t>
      </w:r>
      <w:r w:rsidRPr="00982643">
        <w:rPr>
          <w:rStyle w:val="default"/>
          <w:rFonts w:cs="FrankRuehl"/>
          <w:sz w:val="20"/>
          <w:rtl/>
        </w:rPr>
        <w:tab/>
      </w:r>
      <w:r w:rsidR="00AE1FF7">
        <w:rPr>
          <w:rStyle w:val="default"/>
          <w:rFonts w:cs="FrankRuehl" w:hint="cs"/>
          <w:sz w:val="20"/>
          <w:rtl/>
        </w:rPr>
        <w:t>(א)</w:t>
      </w:r>
      <w:r w:rsidR="00AE1FF7">
        <w:rPr>
          <w:rStyle w:val="default"/>
          <w:rFonts w:cs="FrankRuehl" w:hint="cs"/>
          <w:sz w:val="20"/>
          <w:rtl/>
        </w:rPr>
        <w:tab/>
      </w:r>
      <w:r w:rsidR="00AA14FA">
        <w:rPr>
          <w:rStyle w:val="default"/>
          <w:rFonts w:cs="FrankRuehl" w:hint="cs"/>
          <w:sz w:val="20"/>
          <w:rtl/>
        </w:rPr>
        <w:t xml:space="preserve">ועדת המכסות רשאית, לאחר שנתנה ליצרן הנוגע בדבר להשמיע את טענותיו לפניה לפי תקנה 40 </w:t>
      </w:r>
      <w:r w:rsidR="00AA14FA">
        <w:rPr>
          <w:rStyle w:val="default"/>
          <w:rFonts w:cs="FrankRuehl"/>
          <w:sz w:val="20"/>
          <w:rtl/>
        </w:rPr>
        <w:t>–</w:t>
      </w:r>
    </w:p>
    <w:p w:rsidR="00AA14FA" w:rsidRDefault="00AA14FA" w:rsidP="00AA14F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להפחית את מכסתו של יצרן שמתקיים בו אחד מהתנאים המפורטים להלן, בהיקף של 50% מהפער בין גודל המכסה שהוקצתה לו בשנה הקודמת לבין היקף המכסה שיוצר על ידו בפועל באותה שנה:</w:t>
      </w:r>
    </w:p>
    <w:p w:rsidR="00AA14FA" w:rsidRDefault="00AA14FA" w:rsidP="007856FE">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יצרן שבשנה שלפני השנה הקודמת ייצר פחות מ-85% ממכסתו, ובשנה הקודמת לא הגדיל את הייצור בשיעור של 10% לפחות לעומת היקף הייצור בפועל בשנה שלפניה;</w:t>
      </w:r>
    </w:p>
    <w:p w:rsidR="00AA14FA" w:rsidRDefault="00AA14FA" w:rsidP="007856FE">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7856FE">
        <w:rPr>
          <w:rStyle w:val="default"/>
          <w:rFonts w:cs="FrankRuehl" w:hint="cs"/>
          <w:sz w:val="20"/>
          <w:rtl/>
        </w:rPr>
        <w:t>יצרן שבכל אחת משלוש השנים הרצופות הקודמות ייצר פחות מ-93% ממכסתו;</w:t>
      </w:r>
    </w:p>
    <w:p w:rsidR="007856FE" w:rsidRDefault="007856FE" w:rsidP="007856F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להפחית את מכסתו של יצרן שבשנה הקודמת הופחתה לו מכסה לפי פסקה (1), ולא הגדיל את הייצור בשיעור של 10% לפחות לעומת היקף הייצור בשנה שקדמה לה </w:t>
      </w:r>
      <w:r>
        <w:rPr>
          <w:rStyle w:val="default"/>
          <w:rFonts w:cs="FrankRuehl"/>
          <w:sz w:val="20"/>
          <w:rtl/>
        </w:rPr>
        <w:t>–</w:t>
      </w:r>
      <w:r>
        <w:rPr>
          <w:rStyle w:val="default"/>
          <w:rFonts w:cs="FrankRuehl" w:hint="cs"/>
          <w:sz w:val="20"/>
          <w:rtl/>
        </w:rPr>
        <w:t xml:space="preserve"> בהיקף של 100% מהפער בין היקף המכסה שהוקצתה לו בשנה הקודמת לבין היקף המכסה שיוצר על ידו בפועל באותה שנה;</w:t>
      </w:r>
    </w:p>
    <w:p w:rsidR="007856FE" w:rsidRDefault="007856FE" w:rsidP="007856F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להפחית את מכסתו של יצרן שבשנה הקודמת הופחתה לו מכסה לפי פסקה (2), ולא הגדיל את הייצור בשיעור של 10% לפחות לעומת היקף הייצור בפועל בשנה שקדמה לה </w:t>
      </w:r>
      <w:r>
        <w:rPr>
          <w:rStyle w:val="default"/>
          <w:rFonts w:cs="FrankRuehl"/>
          <w:sz w:val="20"/>
          <w:rtl/>
        </w:rPr>
        <w:t>–</w:t>
      </w:r>
      <w:r>
        <w:rPr>
          <w:rStyle w:val="default"/>
          <w:rFonts w:cs="FrankRuehl" w:hint="cs"/>
          <w:sz w:val="20"/>
          <w:rtl/>
        </w:rPr>
        <w:t xml:space="preserve"> בהיקף האמור בפסקה האמורה, ויראו את ההפחתה כאילו בוצעה לפי אותה פסקה.</w:t>
      </w:r>
    </w:p>
    <w:p w:rsidR="007856FE" w:rsidRDefault="00B32541" w:rsidP="00B32541">
      <w:pPr>
        <w:pStyle w:val="P00"/>
        <w:spacing w:before="72"/>
        <w:ind w:left="0" w:right="1134"/>
        <w:rPr>
          <w:rStyle w:val="default"/>
          <w:rFonts w:cs="FrankRuehl" w:hint="cs"/>
          <w:sz w:val="20"/>
          <w:rtl/>
        </w:rPr>
      </w:pPr>
      <w:r w:rsidRPr="00B32541">
        <w:rPr>
          <w:rStyle w:val="default"/>
          <w:rFonts w:cs="FrankRuehl" w:hint="cs"/>
          <w:sz w:val="20"/>
          <w:rtl/>
        </w:rPr>
        <w:pict>
          <v:shapetype id="_x0000_t202" coordsize="21600,21600" o:spt="202" path="m,l,21600r21600,l21600,xe">
            <v:stroke joinstyle="miter"/>
            <v:path gradientshapeok="t" o:connecttype="rect"/>
          </v:shapetype>
          <v:shape id="_x0000_s1376" type="#_x0000_t202" style="position:absolute;left:0;text-align:left;margin-left:470.35pt;margin-top:7.1pt;width:1in;height:9pt;z-index:251665408" filled="f" stroked="f">
            <v:textbox inset="1mm,0,1mm,0">
              <w:txbxContent>
                <w:p w:rsidR="0021545F" w:rsidRDefault="0021545F" w:rsidP="00B32541">
                  <w:pPr>
                    <w:spacing w:line="160" w:lineRule="exact"/>
                    <w:jc w:val="left"/>
                    <w:rPr>
                      <w:rFonts w:cs="Miriam" w:hint="cs"/>
                      <w:noProof/>
                      <w:sz w:val="18"/>
                      <w:szCs w:val="18"/>
                      <w:rtl/>
                    </w:rPr>
                  </w:pPr>
                  <w:r>
                    <w:rPr>
                      <w:rFonts w:cs="Miriam" w:hint="cs"/>
                      <w:sz w:val="18"/>
                      <w:szCs w:val="18"/>
                      <w:rtl/>
                    </w:rPr>
                    <w:t>תק' תשע"ה-2014</w:t>
                  </w:r>
                </w:p>
              </w:txbxContent>
            </v:textbox>
          </v:shape>
        </w:pict>
      </w:r>
      <w:r w:rsidR="007856FE">
        <w:rPr>
          <w:rStyle w:val="default"/>
          <w:rFonts w:cs="FrankRuehl" w:hint="cs"/>
          <w:sz w:val="20"/>
          <w:rtl/>
        </w:rPr>
        <w:tab/>
        <w:t>(ב)</w:t>
      </w:r>
      <w:r w:rsidR="007856FE">
        <w:rPr>
          <w:rStyle w:val="default"/>
          <w:rFonts w:cs="FrankRuehl" w:hint="cs"/>
          <w:sz w:val="20"/>
          <w:rtl/>
        </w:rPr>
        <w:tab/>
      </w:r>
      <w:r w:rsidRPr="00B32541">
        <w:rPr>
          <w:rStyle w:val="default"/>
          <w:rFonts w:cs="FrankRuehl" w:hint="cs"/>
          <w:sz w:val="20"/>
          <w:rtl/>
        </w:rPr>
        <w:t xml:space="preserve">הופחתה מכסה לפי תקנת משנה (א), ובתום השנה שבה הופחתה (להלן </w:t>
      </w:r>
      <w:r w:rsidRPr="00B32541">
        <w:rPr>
          <w:rStyle w:val="default"/>
          <w:rFonts w:cs="FrankRuehl"/>
          <w:sz w:val="20"/>
          <w:rtl/>
        </w:rPr>
        <w:t>–</w:t>
      </w:r>
      <w:r w:rsidRPr="00B32541">
        <w:rPr>
          <w:rStyle w:val="default"/>
          <w:rFonts w:cs="FrankRuehl" w:hint="cs"/>
          <w:sz w:val="20"/>
          <w:rtl/>
        </w:rPr>
        <w:t xml:space="preserve"> שנת ההפחתה) נמצא כי היצרן הגדיל את ייצור החלב בשיעור של 10% לפחות לעומת היקף הייצור בפועל בשנה הקודמת או שהוא ייצר חלב בהיקף מלוא מכסתו לפני ההפחתה, תגדיל ועדת המכסות את מכסתו של היצרן, בעד אותה שנה, להיקפה טרם ההפחתה</w:t>
      </w:r>
      <w:r w:rsidR="007856FE">
        <w:rPr>
          <w:rStyle w:val="default"/>
          <w:rFonts w:cs="FrankRuehl" w:hint="cs"/>
          <w:sz w:val="20"/>
          <w:rtl/>
        </w:rPr>
        <w:t>.</w:t>
      </w:r>
    </w:p>
    <w:p w:rsidR="00B32541" w:rsidRDefault="00B32541" w:rsidP="00B32541">
      <w:pPr>
        <w:pStyle w:val="P00"/>
        <w:spacing w:before="72"/>
        <w:ind w:left="0" w:right="1134"/>
        <w:rPr>
          <w:rStyle w:val="default"/>
          <w:rFonts w:cs="FrankRuehl" w:hint="cs"/>
          <w:sz w:val="20"/>
          <w:rtl/>
        </w:rPr>
      </w:pPr>
      <w:r w:rsidRPr="00B32541">
        <w:rPr>
          <w:rStyle w:val="default"/>
          <w:rFonts w:cs="FrankRuehl" w:hint="cs"/>
          <w:sz w:val="20"/>
          <w:rtl/>
        </w:rPr>
        <w:pict>
          <v:shape id="_x0000_s1377" type="#_x0000_t202" style="position:absolute;left:0;text-align:left;margin-left:470.35pt;margin-top:7.1pt;width:1in;height:9pt;z-index:251666432" filled="f" stroked="f">
            <v:textbox inset="1mm,0,1mm,0">
              <w:txbxContent>
                <w:p w:rsidR="0021545F" w:rsidRDefault="0021545F" w:rsidP="00B32541">
                  <w:pPr>
                    <w:spacing w:line="160" w:lineRule="exact"/>
                    <w:jc w:val="left"/>
                    <w:rPr>
                      <w:rFonts w:cs="Miriam" w:hint="cs"/>
                      <w:noProof/>
                      <w:sz w:val="18"/>
                      <w:szCs w:val="18"/>
                      <w:rtl/>
                    </w:rPr>
                  </w:pPr>
                  <w:r>
                    <w:rPr>
                      <w:rFonts w:cs="Miriam" w:hint="cs"/>
                      <w:sz w:val="18"/>
                      <w:szCs w:val="18"/>
                      <w:rtl/>
                    </w:rPr>
                    <w:t>תק' תשע"ה-2014</w:t>
                  </w:r>
                </w:p>
              </w:txbxContent>
            </v:textbox>
          </v:shape>
        </w:pict>
      </w:r>
      <w:r>
        <w:rPr>
          <w:rStyle w:val="default"/>
          <w:rFonts w:cs="FrankRuehl" w:hint="cs"/>
          <w:sz w:val="20"/>
          <w:rtl/>
        </w:rPr>
        <w:tab/>
        <w:t>(ג)</w:t>
      </w:r>
      <w:r>
        <w:rPr>
          <w:rStyle w:val="default"/>
          <w:rFonts w:cs="FrankRuehl" w:hint="cs"/>
          <w:sz w:val="20"/>
          <w:rtl/>
        </w:rPr>
        <w:tab/>
      </w:r>
      <w:r w:rsidRPr="00B32541">
        <w:rPr>
          <w:rStyle w:val="default"/>
          <w:rFonts w:cs="FrankRuehl" w:hint="cs"/>
          <w:sz w:val="20"/>
          <w:rtl/>
        </w:rPr>
        <w:t xml:space="preserve">לא עמד היצרן בתנאי מהתנאים כאמור בתקנת משנה (ב) בתום שנת ההפחתה, רשאית ועדת המכסות, לפי בקשת היצרן, לבחון את עמידתו בתנאי מהתנאים האמורים בתום השנה העוקבת לשנת ההפחתה (להלן </w:t>
      </w:r>
      <w:r w:rsidRPr="00B32541">
        <w:rPr>
          <w:rStyle w:val="default"/>
          <w:rFonts w:cs="FrankRuehl"/>
          <w:sz w:val="20"/>
          <w:rtl/>
        </w:rPr>
        <w:t>–</w:t>
      </w:r>
      <w:r w:rsidRPr="00B32541">
        <w:rPr>
          <w:rStyle w:val="default"/>
          <w:rFonts w:cs="FrankRuehl" w:hint="cs"/>
          <w:sz w:val="20"/>
          <w:rtl/>
        </w:rPr>
        <w:t xml:space="preserve"> השנה העוקבת), אם השתכנעה כי ביצע פעולות משמעותיות להגדלת הייצור בשנת ההפחתה; מצאה ועדת המכסות בתום השנה העוקבת כי היצרן הגדיל את ייצור החלב לעומת שנת ההפחתה או שייצר חלב בהיקף מלוא מכסתו לפני ההפחתה כאמור בתקנת משנה (ב), תגדיל את מכסתו בעד השנה העוקבת להיקפה טרם ההפחתה</w:t>
      </w:r>
      <w:r>
        <w:rPr>
          <w:rStyle w:val="default"/>
          <w:rFonts w:cs="FrankRuehl" w:hint="cs"/>
          <w:sz w:val="20"/>
          <w:rtl/>
        </w:rPr>
        <w:t>.</w:t>
      </w:r>
    </w:p>
    <w:p w:rsidR="00102215" w:rsidRPr="00062634" w:rsidRDefault="00102215" w:rsidP="00102215">
      <w:pPr>
        <w:pStyle w:val="P00"/>
        <w:spacing w:before="0"/>
        <w:ind w:left="0" w:right="1134"/>
        <w:rPr>
          <w:rStyle w:val="default"/>
          <w:rFonts w:cs="FrankRuehl" w:hint="cs"/>
          <w:vanish/>
          <w:color w:val="FF0000"/>
          <w:sz w:val="20"/>
          <w:szCs w:val="20"/>
          <w:shd w:val="clear" w:color="auto" w:fill="FFFF99"/>
          <w:rtl/>
        </w:rPr>
      </w:pPr>
      <w:bookmarkStart w:id="8" w:name="Rov51"/>
      <w:r w:rsidRPr="00062634">
        <w:rPr>
          <w:rStyle w:val="default"/>
          <w:rFonts w:cs="FrankRuehl" w:hint="cs"/>
          <w:vanish/>
          <w:color w:val="FF0000"/>
          <w:sz w:val="20"/>
          <w:szCs w:val="20"/>
          <w:shd w:val="clear" w:color="auto" w:fill="FFFF99"/>
          <w:rtl/>
        </w:rPr>
        <w:t>מיום 25.12.2014</w:t>
      </w:r>
    </w:p>
    <w:p w:rsidR="00102215" w:rsidRPr="00062634" w:rsidRDefault="00102215" w:rsidP="00102215">
      <w:pPr>
        <w:pStyle w:val="P00"/>
        <w:spacing w:before="0"/>
        <w:ind w:left="0" w:right="1134"/>
        <w:rPr>
          <w:rStyle w:val="default"/>
          <w:rFonts w:cs="FrankRuehl" w:hint="cs"/>
          <w:vanish/>
          <w:sz w:val="20"/>
          <w:szCs w:val="20"/>
          <w:shd w:val="clear" w:color="auto" w:fill="FFFF99"/>
          <w:rtl/>
        </w:rPr>
      </w:pPr>
      <w:r w:rsidRPr="00062634">
        <w:rPr>
          <w:rStyle w:val="default"/>
          <w:rFonts w:cs="FrankRuehl" w:hint="cs"/>
          <w:b/>
          <w:bCs/>
          <w:vanish/>
          <w:sz w:val="20"/>
          <w:szCs w:val="20"/>
          <w:shd w:val="clear" w:color="auto" w:fill="FFFF99"/>
          <w:rtl/>
        </w:rPr>
        <w:t>תק' תשע"ה-2014</w:t>
      </w:r>
    </w:p>
    <w:p w:rsidR="00102215" w:rsidRPr="00062634" w:rsidRDefault="00102215" w:rsidP="00102215">
      <w:pPr>
        <w:pStyle w:val="P00"/>
        <w:spacing w:before="0"/>
        <w:ind w:left="0" w:right="1134"/>
        <w:rPr>
          <w:rStyle w:val="default"/>
          <w:rFonts w:cs="FrankRuehl" w:hint="cs"/>
          <w:vanish/>
          <w:sz w:val="20"/>
          <w:szCs w:val="20"/>
          <w:shd w:val="clear" w:color="auto" w:fill="FFFF99"/>
          <w:rtl/>
        </w:rPr>
      </w:pPr>
      <w:hyperlink r:id="rId7" w:history="1">
        <w:r w:rsidRPr="00062634">
          <w:rPr>
            <w:rStyle w:val="Hyperlink"/>
            <w:rFonts w:cs="FrankRuehl" w:hint="cs"/>
            <w:vanish/>
            <w:szCs w:val="20"/>
            <w:shd w:val="clear" w:color="auto" w:fill="FFFF99"/>
            <w:rtl/>
          </w:rPr>
          <w:t>ק"ת תשע"ה מס' 7463</w:t>
        </w:r>
      </w:hyperlink>
      <w:r w:rsidRPr="00062634">
        <w:rPr>
          <w:rStyle w:val="default"/>
          <w:rFonts w:cs="FrankRuehl" w:hint="cs"/>
          <w:vanish/>
          <w:sz w:val="20"/>
          <w:szCs w:val="20"/>
          <w:shd w:val="clear" w:color="auto" w:fill="FFFF99"/>
          <w:rtl/>
        </w:rPr>
        <w:t xml:space="preserve"> מיום 25.12.2014 עמ' 463</w:t>
      </w:r>
    </w:p>
    <w:p w:rsidR="00102215" w:rsidRPr="00062634" w:rsidRDefault="00102215" w:rsidP="00102215">
      <w:pPr>
        <w:pStyle w:val="P00"/>
        <w:ind w:left="0" w:right="1134"/>
        <w:rPr>
          <w:rStyle w:val="default"/>
          <w:rFonts w:cs="FrankRuehl" w:hint="cs"/>
          <w:strike/>
          <w:vanish/>
          <w:sz w:val="22"/>
          <w:szCs w:val="22"/>
          <w:shd w:val="clear" w:color="auto" w:fill="FFFF99"/>
          <w:rtl/>
        </w:rPr>
      </w:pPr>
      <w:r w:rsidRPr="00062634">
        <w:rPr>
          <w:rStyle w:val="default"/>
          <w:rFonts w:cs="FrankRuehl" w:hint="cs"/>
          <w:vanish/>
          <w:sz w:val="22"/>
          <w:szCs w:val="22"/>
          <w:shd w:val="clear" w:color="auto" w:fill="FFFF99"/>
          <w:rtl/>
        </w:rPr>
        <w:tab/>
      </w:r>
      <w:r w:rsidRPr="00062634">
        <w:rPr>
          <w:rStyle w:val="default"/>
          <w:rFonts w:cs="FrankRuehl" w:hint="cs"/>
          <w:strike/>
          <w:vanish/>
          <w:sz w:val="22"/>
          <w:szCs w:val="22"/>
          <w:shd w:val="clear" w:color="auto" w:fill="FFFF99"/>
          <w:rtl/>
        </w:rPr>
        <w:t>(ב)</w:t>
      </w:r>
      <w:r w:rsidRPr="00062634">
        <w:rPr>
          <w:rStyle w:val="default"/>
          <w:rFonts w:cs="FrankRuehl" w:hint="cs"/>
          <w:strike/>
          <w:vanish/>
          <w:sz w:val="22"/>
          <w:szCs w:val="22"/>
          <w:shd w:val="clear" w:color="auto" w:fill="FFFF99"/>
          <w:rtl/>
        </w:rPr>
        <w:tab/>
        <w:t>הופחתה מכסה לפי תקנת משנה (א), ובתום השנה נמצא כי היצרן ייצר חלב בהיקף מלוא מכסתו לפני ההפחתה, תגדיל ועדת המכסות, בשנה העוקבתף את מכסתו של היצרן להיקפה טרם ההפחתה כאמור.</w:t>
      </w:r>
    </w:p>
    <w:p w:rsidR="00102215" w:rsidRPr="00062634" w:rsidRDefault="00102215" w:rsidP="00102215">
      <w:pPr>
        <w:pStyle w:val="P00"/>
        <w:spacing w:before="0"/>
        <w:ind w:left="0" w:right="1134"/>
        <w:rPr>
          <w:rStyle w:val="default"/>
          <w:rFonts w:cs="FrankRuehl" w:hint="cs"/>
          <w:vanish/>
          <w:sz w:val="22"/>
          <w:szCs w:val="22"/>
          <w:shd w:val="clear" w:color="auto" w:fill="FFFF99"/>
          <w:rtl/>
        </w:rPr>
      </w:pPr>
      <w:r w:rsidRPr="00062634">
        <w:rPr>
          <w:rStyle w:val="default"/>
          <w:rFonts w:cs="FrankRuehl" w:hint="cs"/>
          <w:vanish/>
          <w:sz w:val="22"/>
          <w:szCs w:val="22"/>
          <w:shd w:val="clear" w:color="auto" w:fill="FFFF99"/>
          <w:rtl/>
        </w:rPr>
        <w:tab/>
      </w:r>
      <w:r w:rsidRPr="00062634">
        <w:rPr>
          <w:rStyle w:val="default"/>
          <w:rFonts w:cs="FrankRuehl" w:hint="cs"/>
          <w:vanish/>
          <w:sz w:val="22"/>
          <w:szCs w:val="22"/>
          <w:u w:val="single"/>
          <w:shd w:val="clear" w:color="auto" w:fill="FFFF99"/>
          <w:rtl/>
        </w:rPr>
        <w:t>(ב)</w:t>
      </w:r>
      <w:r w:rsidRPr="00062634">
        <w:rPr>
          <w:rStyle w:val="default"/>
          <w:rFonts w:cs="FrankRuehl" w:hint="cs"/>
          <w:vanish/>
          <w:sz w:val="22"/>
          <w:szCs w:val="22"/>
          <w:u w:val="single"/>
          <w:shd w:val="clear" w:color="auto" w:fill="FFFF99"/>
          <w:rtl/>
        </w:rPr>
        <w:tab/>
        <w:t xml:space="preserve">הופחתה מכסה לפי תקנת משנה (א), ובתום השנה שבה הופחתה (להלן </w:t>
      </w:r>
      <w:r w:rsidRPr="00062634">
        <w:rPr>
          <w:rStyle w:val="default"/>
          <w:rFonts w:cs="FrankRuehl"/>
          <w:vanish/>
          <w:sz w:val="22"/>
          <w:szCs w:val="22"/>
          <w:u w:val="single"/>
          <w:shd w:val="clear" w:color="auto" w:fill="FFFF99"/>
          <w:rtl/>
        </w:rPr>
        <w:t>–</w:t>
      </w:r>
      <w:r w:rsidRPr="00062634">
        <w:rPr>
          <w:rStyle w:val="default"/>
          <w:rFonts w:cs="FrankRuehl" w:hint="cs"/>
          <w:vanish/>
          <w:sz w:val="22"/>
          <w:szCs w:val="22"/>
          <w:u w:val="single"/>
          <w:shd w:val="clear" w:color="auto" w:fill="FFFF99"/>
          <w:rtl/>
        </w:rPr>
        <w:t xml:space="preserve"> שנת ההפחתה) נמצא כי היצרן הגדיל את ייצור החלב בשיעור של 10% לפחות לעומת היקף הייצור בפועל בשנה הקודמת או שהוא ייצר חלב בהיקף מלוא מכסתו לפני ההפחתה, תגדיל ועדת המכסות את מכסתו של היצרן, בעד אותה שנה, להיקפה טרם ההפחתה.</w:t>
      </w:r>
    </w:p>
    <w:p w:rsidR="00102215" w:rsidRPr="00B32541" w:rsidRDefault="00102215" w:rsidP="00B32541">
      <w:pPr>
        <w:pStyle w:val="P00"/>
        <w:spacing w:before="0"/>
        <w:ind w:left="0" w:right="1134"/>
        <w:rPr>
          <w:rStyle w:val="default"/>
          <w:rFonts w:cs="FrankRuehl" w:hint="cs"/>
          <w:sz w:val="2"/>
          <w:szCs w:val="2"/>
          <w:rtl/>
        </w:rPr>
      </w:pPr>
      <w:r w:rsidRPr="00062634">
        <w:rPr>
          <w:rStyle w:val="default"/>
          <w:rFonts w:cs="FrankRuehl" w:hint="cs"/>
          <w:vanish/>
          <w:sz w:val="22"/>
          <w:szCs w:val="22"/>
          <w:shd w:val="clear" w:color="auto" w:fill="FFFF99"/>
          <w:rtl/>
        </w:rPr>
        <w:tab/>
      </w:r>
      <w:r w:rsidRPr="00062634">
        <w:rPr>
          <w:rStyle w:val="default"/>
          <w:rFonts w:cs="FrankRuehl" w:hint="cs"/>
          <w:vanish/>
          <w:sz w:val="22"/>
          <w:szCs w:val="22"/>
          <w:u w:val="single"/>
          <w:shd w:val="clear" w:color="auto" w:fill="FFFF99"/>
          <w:rtl/>
        </w:rPr>
        <w:t>(ג)</w:t>
      </w:r>
      <w:r w:rsidRPr="00062634">
        <w:rPr>
          <w:rStyle w:val="default"/>
          <w:rFonts w:cs="FrankRuehl" w:hint="cs"/>
          <w:vanish/>
          <w:sz w:val="22"/>
          <w:szCs w:val="22"/>
          <w:u w:val="single"/>
          <w:shd w:val="clear" w:color="auto" w:fill="FFFF99"/>
          <w:rtl/>
        </w:rPr>
        <w:tab/>
        <w:t xml:space="preserve">לא עמד היצרן </w:t>
      </w:r>
      <w:r w:rsidR="00B32541" w:rsidRPr="00062634">
        <w:rPr>
          <w:rStyle w:val="default"/>
          <w:rFonts w:cs="FrankRuehl" w:hint="cs"/>
          <w:vanish/>
          <w:sz w:val="22"/>
          <w:szCs w:val="22"/>
          <w:u w:val="single"/>
          <w:shd w:val="clear" w:color="auto" w:fill="FFFF99"/>
          <w:rtl/>
        </w:rPr>
        <w:t xml:space="preserve">בתנאי מהתנאים כאמור בתקנת משנה (ב) בתום שנת ההפחתה, רשאית ועדת המכסות, לפי בקשת היצרן, לבחון את עמידתו בתנאי מהתנאים האמורים בתום השנה העוקבת לשנת ההפחתה (להלן </w:t>
      </w:r>
      <w:r w:rsidR="00B32541" w:rsidRPr="00062634">
        <w:rPr>
          <w:rStyle w:val="default"/>
          <w:rFonts w:cs="FrankRuehl"/>
          <w:vanish/>
          <w:sz w:val="22"/>
          <w:szCs w:val="22"/>
          <w:u w:val="single"/>
          <w:shd w:val="clear" w:color="auto" w:fill="FFFF99"/>
          <w:rtl/>
        </w:rPr>
        <w:t>–</w:t>
      </w:r>
      <w:r w:rsidR="00B32541" w:rsidRPr="00062634">
        <w:rPr>
          <w:rStyle w:val="default"/>
          <w:rFonts w:cs="FrankRuehl" w:hint="cs"/>
          <w:vanish/>
          <w:sz w:val="22"/>
          <w:szCs w:val="22"/>
          <w:u w:val="single"/>
          <w:shd w:val="clear" w:color="auto" w:fill="FFFF99"/>
          <w:rtl/>
        </w:rPr>
        <w:t xml:space="preserve"> השנה העוקבת), אם השתכנעה כי ביצע פעולות משמעותיות להגדלת הייצור בשנת ההפחתה; מצאה ועדת המכסות בתום השנה העוקבת כי היצרן הגדיל את ייצור החלב לעומת שנת ההפחתה או שייצר חלב בהיקף מלוא מכסתו לפני ההפחתה כאמור בתקנת משנה (ב), תגדיל את מכסתו בעד השנה העוקבת להיקפה טרם ההפחתה.</w:t>
      </w:r>
      <w:bookmarkEnd w:id="8"/>
    </w:p>
    <w:p w:rsidR="00982643" w:rsidRDefault="00982643" w:rsidP="00EF1D5D">
      <w:pPr>
        <w:pStyle w:val="P00"/>
        <w:spacing w:before="72"/>
        <w:ind w:left="0" w:right="1134"/>
        <w:rPr>
          <w:rStyle w:val="default"/>
          <w:rFonts w:cs="FrankRuehl" w:hint="cs"/>
          <w:sz w:val="20"/>
          <w:rtl/>
        </w:rPr>
      </w:pPr>
      <w:bookmarkStart w:id="9" w:name="Seif7"/>
      <w:bookmarkEnd w:id="9"/>
      <w:r>
        <w:rPr>
          <w:lang w:val="he-IL"/>
        </w:rPr>
        <w:pict>
          <v:rect id="_x0000_s1337" style="position:absolute;left:0;text-align:left;margin-left:464.5pt;margin-top:8.05pt;width:75.05pt;height:18.85pt;z-index:251627520"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הימנעות מקביעת מכסת יצרן</w:t>
                  </w:r>
                </w:p>
              </w:txbxContent>
            </v:textbox>
            <w10:anchorlock/>
          </v:rect>
        </w:pict>
      </w:r>
      <w:r w:rsidR="00AE1FF7">
        <w:rPr>
          <w:rStyle w:val="big-number"/>
          <w:rFonts w:cs="Miriam" w:hint="cs"/>
          <w:rtl/>
        </w:rPr>
        <w:t>7</w:t>
      </w:r>
      <w:r w:rsidRPr="00982643">
        <w:rPr>
          <w:rStyle w:val="default"/>
          <w:rFonts w:cs="FrankRuehl"/>
          <w:sz w:val="20"/>
          <w:rtl/>
        </w:rPr>
        <w:t>.</w:t>
      </w:r>
      <w:r w:rsidRPr="00982643">
        <w:rPr>
          <w:rStyle w:val="default"/>
          <w:rFonts w:cs="FrankRuehl"/>
          <w:sz w:val="20"/>
          <w:rtl/>
        </w:rPr>
        <w:tab/>
      </w:r>
      <w:r w:rsidR="00EF1D5D">
        <w:rPr>
          <w:rStyle w:val="default"/>
          <w:rFonts w:cs="FrankRuehl" w:hint="cs"/>
          <w:sz w:val="20"/>
          <w:rtl/>
        </w:rPr>
        <w:t>(א)</w:t>
      </w:r>
      <w:r w:rsidR="00EF1D5D">
        <w:rPr>
          <w:rStyle w:val="default"/>
          <w:rFonts w:cs="FrankRuehl" w:hint="cs"/>
          <w:sz w:val="20"/>
          <w:rtl/>
        </w:rPr>
        <w:tab/>
        <w:t>על אף האמור בתקנה 5, תימנע ועדת המכסות מקביעת מכסה ליצרן אשר חדל לייצר חלב, ושחלפה שנה לפחות מן המועד שבו חדל לייצרו או שאינו עומד בתנאים שנקבעו בסעיף 7 לחוק, זולת אם הוא הגיש לוועדת המכסות בקשה כאמור בתקנת משנה (ג) לפדות את מכסתו; ועדת המכסות לא תקבל החלטה לפי תקנת משנה זו אלא לאחר שנתנה ליצרן הזדמנות להשמיע את טענותיו לפניה לפי תקנה 40.</w:t>
      </w:r>
    </w:p>
    <w:p w:rsidR="00EF1D5D" w:rsidRDefault="00EF1D5D" w:rsidP="00EF1D5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רשאית להאריך בשנה נוספת את התקופה הקבועה בתקנת משנה (א); ההחלטה המנומקת של ועדת המכסות לפי תקנת משנה זו תישלח ליצרן.</w:t>
      </w:r>
    </w:p>
    <w:p w:rsidR="00EF1D5D" w:rsidRDefault="00EF1D5D" w:rsidP="00EF1D5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יצרן שנמסרה לו הודעה על ביטול מכסה לפי תקנה זו, יהיה רשאי להגיש בקשה לוועדת המכסות לפדות את מכסתו.</w:t>
      </w:r>
    </w:p>
    <w:p w:rsidR="00982643" w:rsidRDefault="00982643" w:rsidP="00EF1D5D">
      <w:pPr>
        <w:pStyle w:val="P00"/>
        <w:spacing w:before="72"/>
        <w:ind w:left="0" w:right="1134"/>
        <w:rPr>
          <w:rStyle w:val="default"/>
          <w:rFonts w:cs="FrankRuehl" w:hint="cs"/>
          <w:sz w:val="20"/>
          <w:rtl/>
        </w:rPr>
      </w:pPr>
      <w:bookmarkStart w:id="10" w:name="Seif8"/>
      <w:bookmarkEnd w:id="10"/>
      <w:r>
        <w:rPr>
          <w:lang w:val="he-IL"/>
        </w:rPr>
        <w:pict>
          <v:rect id="_x0000_s1338" style="position:absolute;left:0;text-align:left;margin-left:464.5pt;margin-top:8.05pt;width:75.05pt;height:21.95pt;z-index:251628544"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הודעות ליצרנים על אודות המכסה</w:t>
                  </w:r>
                </w:p>
              </w:txbxContent>
            </v:textbox>
            <w10:anchorlock/>
          </v:rect>
        </w:pict>
      </w:r>
      <w:r w:rsidR="00AE1FF7">
        <w:rPr>
          <w:rStyle w:val="big-number"/>
          <w:rFonts w:cs="Miriam" w:hint="cs"/>
          <w:rtl/>
        </w:rPr>
        <w:t>8</w:t>
      </w:r>
      <w:r w:rsidRPr="00982643">
        <w:rPr>
          <w:rStyle w:val="default"/>
          <w:rFonts w:cs="FrankRuehl"/>
          <w:sz w:val="20"/>
          <w:rtl/>
        </w:rPr>
        <w:t>.</w:t>
      </w:r>
      <w:r w:rsidRPr="00982643">
        <w:rPr>
          <w:rStyle w:val="default"/>
          <w:rFonts w:cs="FrankRuehl"/>
          <w:sz w:val="20"/>
          <w:rtl/>
        </w:rPr>
        <w:tab/>
      </w:r>
      <w:r w:rsidR="00AE1FF7">
        <w:rPr>
          <w:rStyle w:val="default"/>
          <w:rFonts w:cs="FrankRuehl" w:hint="cs"/>
          <w:sz w:val="20"/>
          <w:rtl/>
        </w:rPr>
        <w:t>(א)</w:t>
      </w:r>
      <w:r w:rsidR="00AE1FF7">
        <w:rPr>
          <w:rStyle w:val="default"/>
          <w:rFonts w:cs="FrankRuehl" w:hint="cs"/>
          <w:sz w:val="20"/>
          <w:rtl/>
        </w:rPr>
        <w:tab/>
      </w:r>
      <w:r w:rsidR="00EF1D5D">
        <w:rPr>
          <w:rStyle w:val="default"/>
          <w:rFonts w:cs="FrankRuehl" w:hint="cs"/>
          <w:sz w:val="20"/>
          <w:rtl/>
        </w:rPr>
        <w:t>ועדת המכסות תודיע לכל יצרן, בתחילת כל שנה, על קביעת מכסתו</w:t>
      </w:r>
      <w:r w:rsidR="00AE1FF7">
        <w:rPr>
          <w:rStyle w:val="default"/>
          <w:rFonts w:cs="FrankRuehl" w:hint="cs"/>
          <w:sz w:val="20"/>
          <w:rtl/>
        </w:rPr>
        <w:t>.</w:t>
      </w:r>
    </w:p>
    <w:p w:rsidR="00EF1D5D" w:rsidRDefault="00EF1D5D" w:rsidP="00EF1D5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נוסף על ההודעה לפי תקנת משנה (א), תמסור ועדת המכסות לכל יצרן הודעה מוקדמת של שלושה חודשים לפחות לפני תחילת השנה, בדבר המכסה השנתית הצפויה לו, אשר תהיה מבוססת על המכסה שנקבעה לו בשנה הקודמת, וכן על שינויים שאירעו במהלכה, המשפיעים על קביעת המכסה השנתית שלו לפי תקנות אלה.</w:t>
      </w:r>
    </w:p>
    <w:p w:rsidR="00EF1D5D" w:rsidRDefault="00EF1D5D" w:rsidP="00EF1D5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ההודעה המוקדמת לפי תקנת משנה (ב), לא תיחשב הודעה סופית לעניין המכסה השנתית של היצרן, ולא תחייב את ועדת המכסות בקביעת מכסת היצרן, אשר תיקבע רק לאחר קביעת היקף הייצור הכולל.</w:t>
      </w:r>
    </w:p>
    <w:p w:rsidR="001B6B3A" w:rsidRDefault="001B6B3A" w:rsidP="001B6B3A">
      <w:pPr>
        <w:pStyle w:val="P00"/>
        <w:spacing w:before="72"/>
        <w:ind w:left="0" w:right="1134"/>
        <w:rPr>
          <w:rStyle w:val="default"/>
          <w:rFonts w:cs="FrankRuehl"/>
          <w:sz w:val="20"/>
          <w:rtl/>
        </w:rPr>
      </w:pPr>
      <w:r w:rsidRPr="00B32541">
        <w:rPr>
          <w:rStyle w:val="default"/>
          <w:rFonts w:cs="FrankRuehl" w:hint="cs"/>
          <w:sz w:val="20"/>
          <w:rtl/>
        </w:rPr>
        <w:pict>
          <v:shape id="_x0000_s1400" type="#_x0000_t202" style="position:absolute;left:0;text-align:left;margin-left:470.35pt;margin-top:7.1pt;width:1in;height:9pt;z-index:251688960" filled="f" stroked="f">
            <v:textbox inset="1mm,0,1mm,0">
              <w:txbxContent>
                <w:p w:rsidR="001B6B3A" w:rsidRDefault="001B6B3A" w:rsidP="001B6B3A">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0"/>
          <w:rtl/>
        </w:rPr>
        <w:tab/>
        <w:t>(ד)</w:t>
      </w:r>
      <w:r>
        <w:rPr>
          <w:rStyle w:val="default"/>
          <w:rFonts w:cs="FrankRuehl" w:hint="cs"/>
          <w:sz w:val="20"/>
          <w:rtl/>
        </w:rPr>
        <w:tab/>
      </w:r>
      <w:r w:rsidRPr="001B6B3A">
        <w:rPr>
          <w:rStyle w:val="default"/>
          <w:rFonts w:cs="FrankRuehl" w:hint="cs"/>
          <w:sz w:val="20"/>
          <w:rtl/>
        </w:rPr>
        <w:t xml:space="preserve">הודעות לפי תקנות זו יישלחו ליצרן בדואר לפי כתובת היצרן הרשומה במועצה, ואם מסר למועצה כתובת דואר אלקטרוני והסכים כי הודעות לפי תקנה זו יישלחו אליו באמצעות דואר אלקטרוני </w:t>
      </w:r>
      <w:r w:rsidRPr="001B6B3A">
        <w:rPr>
          <w:rStyle w:val="default"/>
          <w:rFonts w:cs="FrankRuehl"/>
          <w:sz w:val="20"/>
          <w:rtl/>
        </w:rPr>
        <w:t>–</w:t>
      </w:r>
      <w:r w:rsidRPr="001B6B3A">
        <w:rPr>
          <w:rStyle w:val="default"/>
          <w:rFonts w:cs="FrankRuehl" w:hint="cs"/>
          <w:sz w:val="20"/>
          <w:rtl/>
        </w:rPr>
        <w:t xml:space="preserve"> בדואר אלקטרוני; לעניין זה יראו יצרן כאילו הסכים שישלחו אליו הודעות באמצעות דואר אלקטרוני אם כתובת הדואר האלקטרוני שימשה להתכתבות ההדדית בינו לבין המועצה במהלך השנה שקדמה ליום י"ז בכסלו התשפ"א (3 בדצמבר 2020) אלא אם כן הודיע היצרן למועצה כי אינו מסכים</w:t>
      </w:r>
      <w:r>
        <w:rPr>
          <w:rStyle w:val="default"/>
          <w:rFonts w:cs="FrankRuehl" w:hint="cs"/>
          <w:sz w:val="20"/>
          <w:rtl/>
        </w:rPr>
        <w:t>.</w:t>
      </w:r>
    </w:p>
    <w:p w:rsidR="001B6B3A" w:rsidRPr="001B6B3A" w:rsidRDefault="001B6B3A" w:rsidP="001B6B3A">
      <w:pPr>
        <w:pStyle w:val="P00"/>
        <w:spacing w:before="72"/>
        <w:ind w:left="0" w:right="1134"/>
        <w:rPr>
          <w:rStyle w:val="default"/>
          <w:rFonts w:cs="FrankRuehl" w:hint="cs"/>
          <w:sz w:val="20"/>
          <w:rtl/>
        </w:rPr>
      </w:pPr>
      <w:r w:rsidRPr="00B32541">
        <w:rPr>
          <w:rStyle w:val="default"/>
          <w:rFonts w:cs="FrankRuehl" w:hint="cs"/>
          <w:sz w:val="20"/>
          <w:rtl/>
        </w:rPr>
        <w:pict>
          <v:shape id="_x0000_s1399" type="#_x0000_t202" style="position:absolute;left:0;text-align:left;margin-left:470.35pt;margin-top:7.1pt;width:1in;height:9pt;z-index:251687936" filled="f" stroked="f">
            <v:textbox inset="1mm,0,1mm,0">
              <w:txbxContent>
                <w:p w:rsidR="001B6B3A" w:rsidRDefault="001B6B3A" w:rsidP="001B6B3A">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0"/>
          <w:rtl/>
        </w:rPr>
        <w:tab/>
        <w:t>(ה)</w:t>
      </w:r>
      <w:r>
        <w:rPr>
          <w:rStyle w:val="default"/>
          <w:rFonts w:cs="FrankRuehl" w:hint="cs"/>
          <w:sz w:val="20"/>
          <w:rtl/>
        </w:rPr>
        <w:tab/>
      </w:r>
      <w:r w:rsidRPr="001B6B3A">
        <w:rPr>
          <w:rStyle w:val="default"/>
          <w:rFonts w:cs="FrankRuehl" w:hint="cs"/>
          <w:sz w:val="20"/>
          <w:rtl/>
        </w:rPr>
        <w:t>נוסף על ההודעה לפי תקנת משנה (א), תמסור ועדת המכסות לכל יצרן, בתחילת כל שנה או במועד עדכון מכסה לפי תקנה 9, את המידע בדבר המכסה שנקבעה לו גם באמצעות אתר האינטרנט של מועצת החלב, ובלבד שהאתר כאמור מאפשר ליצרן גישה למידע כאמור השמור בו רק לאחר שהיצרן זוהה באופן אישי באמצעות אמצעי זיהוי המזהים אותו ומאמתים את הרשאתו לגשת למידע.</w:t>
      </w:r>
    </w:p>
    <w:p w:rsidR="001B6B3A" w:rsidRPr="00062634" w:rsidRDefault="001B6B3A" w:rsidP="001B6B3A">
      <w:pPr>
        <w:pStyle w:val="P00"/>
        <w:spacing w:before="0"/>
        <w:ind w:left="0" w:right="1134"/>
        <w:rPr>
          <w:rStyle w:val="default"/>
          <w:rFonts w:ascii="FrankRuehl" w:hAnsi="FrankRuehl" w:cs="FrankRuehl"/>
          <w:vanish/>
          <w:color w:val="FF0000"/>
          <w:sz w:val="20"/>
          <w:szCs w:val="20"/>
          <w:shd w:val="clear" w:color="auto" w:fill="FFFF99"/>
          <w:rtl/>
        </w:rPr>
      </w:pPr>
      <w:bookmarkStart w:id="11" w:name="Rov91"/>
      <w:r w:rsidRPr="00062634">
        <w:rPr>
          <w:rStyle w:val="default"/>
          <w:rFonts w:ascii="FrankRuehl" w:hAnsi="FrankRuehl" w:cs="FrankRuehl"/>
          <w:vanish/>
          <w:color w:val="FF0000"/>
          <w:sz w:val="20"/>
          <w:szCs w:val="20"/>
          <w:shd w:val="clear" w:color="auto" w:fill="FFFF99"/>
          <w:rtl/>
        </w:rPr>
        <w:t>מיום 6.12.2020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b/>
          <w:bCs/>
          <w:vanish/>
          <w:sz w:val="20"/>
          <w:szCs w:val="20"/>
          <w:shd w:val="clear" w:color="auto" w:fill="FFFF99"/>
          <w:rtl/>
        </w:rPr>
        <w:t>תק' תשפ"א-2020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hyperlink r:id="rId8" w:history="1">
        <w:r w:rsidRPr="00062634">
          <w:rPr>
            <w:rStyle w:val="Hyperlink"/>
            <w:rFonts w:ascii="FrankRuehl" w:hAnsi="FrankRuehl" w:cs="FrankRuehl"/>
            <w:vanish/>
            <w:szCs w:val="20"/>
            <w:shd w:val="clear" w:color="auto" w:fill="FFFF99"/>
            <w:rtl/>
          </w:rPr>
          <w:t>ק"ת תשפ"א מס' 8963</w:t>
        </w:r>
      </w:hyperlink>
      <w:r w:rsidRPr="00062634">
        <w:rPr>
          <w:rStyle w:val="default"/>
          <w:rFonts w:ascii="FrankRuehl" w:hAnsi="FrankRuehl" w:cs="FrankRuehl"/>
          <w:vanish/>
          <w:sz w:val="20"/>
          <w:szCs w:val="20"/>
          <w:shd w:val="clear" w:color="auto" w:fill="FFFF99"/>
          <w:rtl/>
        </w:rPr>
        <w:t xml:space="preserve"> מיום 6.12.2020 עמ' 778</w:t>
      </w:r>
    </w:p>
    <w:p w:rsidR="001B6B3A" w:rsidRPr="00062634" w:rsidRDefault="001B6B3A" w:rsidP="001B6B3A">
      <w:pPr>
        <w:pStyle w:val="P00"/>
        <w:ind w:left="0" w:right="1134"/>
        <w:rPr>
          <w:rStyle w:val="default"/>
          <w:rFonts w:cs="FrankRuehl"/>
          <w:vanish/>
          <w:sz w:val="16"/>
          <w:szCs w:val="22"/>
          <w:shd w:val="clear" w:color="auto" w:fill="FFFF99"/>
          <w:rtl/>
        </w:rPr>
      </w:pPr>
      <w:r w:rsidRPr="00062634">
        <w:rPr>
          <w:rStyle w:val="default"/>
          <w:rFonts w:cs="FrankRuehl" w:hint="cs"/>
          <w:vanish/>
          <w:sz w:val="16"/>
          <w:szCs w:val="22"/>
          <w:shd w:val="clear" w:color="auto" w:fill="FFFF99"/>
          <w:rtl/>
        </w:rPr>
        <w:tab/>
      </w:r>
      <w:r w:rsidRPr="00062634">
        <w:rPr>
          <w:rStyle w:val="default"/>
          <w:rFonts w:cs="FrankRuehl" w:hint="cs"/>
          <w:strike/>
          <w:vanish/>
          <w:sz w:val="16"/>
          <w:szCs w:val="22"/>
          <w:shd w:val="clear" w:color="auto" w:fill="FFFF99"/>
          <w:rtl/>
        </w:rPr>
        <w:t>(ד)</w:t>
      </w:r>
      <w:r w:rsidRPr="00062634">
        <w:rPr>
          <w:rStyle w:val="default"/>
          <w:rFonts w:cs="FrankRuehl" w:hint="cs"/>
          <w:strike/>
          <w:vanish/>
          <w:sz w:val="16"/>
          <w:szCs w:val="22"/>
          <w:shd w:val="clear" w:color="auto" w:fill="FFFF99"/>
          <w:rtl/>
        </w:rPr>
        <w:tab/>
        <w:t xml:space="preserve">הודעות לפי תקנה זו יישלחו ליצרן בדואר רשום לפי כתובת היצרן הרשומה במועצה, ואם מסר למועצה כתובת דואר אלקטרוני והסכים כי הודעות לפי תקנה זו יישלחו אליו באמצעות דואר אלקטרוני </w:t>
      </w:r>
      <w:r w:rsidRPr="00062634">
        <w:rPr>
          <w:rStyle w:val="default"/>
          <w:rFonts w:cs="FrankRuehl"/>
          <w:strike/>
          <w:vanish/>
          <w:sz w:val="16"/>
          <w:szCs w:val="22"/>
          <w:shd w:val="clear" w:color="auto" w:fill="FFFF99"/>
          <w:rtl/>
        </w:rPr>
        <w:t>–</w:t>
      </w:r>
      <w:r w:rsidRPr="00062634">
        <w:rPr>
          <w:rStyle w:val="default"/>
          <w:rFonts w:cs="FrankRuehl" w:hint="cs"/>
          <w:strike/>
          <w:vanish/>
          <w:sz w:val="16"/>
          <w:szCs w:val="22"/>
          <w:shd w:val="clear" w:color="auto" w:fill="FFFF99"/>
          <w:rtl/>
        </w:rPr>
        <w:t xml:space="preserve"> גם בדואר אלקטרוני, ויראו את ההודעה כאילו התקבלה בתוך שבוע ימים מיום משלוחה בדואר רשום, אלא אם כן הוכיח כי לא הומצאה.</w:t>
      </w:r>
    </w:p>
    <w:p w:rsidR="001B6B3A" w:rsidRPr="00062634" w:rsidRDefault="001B6B3A" w:rsidP="001B6B3A">
      <w:pPr>
        <w:pStyle w:val="P00"/>
        <w:spacing w:before="0"/>
        <w:ind w:left="0" w:right="1134"/>
        <w:rPr>
          <w:rStyle w:val="default"/>
          <w:rFonts w:cs="FrankRuehl"/>
          <w:vanish/>
          <w:sz w:val="16"/>
          <w:szCs w:val="22"/>
          <w:shd w:val="clear" w:color="auto" w:fill="FFFF99"/>
          <w:rtl/>
        </w:rPr>
      </w:pPr>
      <w:r w:rsidRPr="00062634">
        <w:rPr>
          <w:rStyle w:val="default"/>
          <w:rFonts w:cs="FrankRuehl"/>
          <w:vanish/>
          <w:sz w:val="16"/>
          <w:szCs w:val="22"/>
          <w:shd w:val="clear" w:color="auto" w:fill="FFFF99"/>
          <w:rtl/>
        </w:rPr>
        <w:tab/>
      </w:r>
      <w:r w:rsidRPr="00062634">
        <w:rPr>
          <w:rStyle w:val="default"/>
          <w:rFonts w:cs="FrankRuehl" w:hint="cs"/>
          <w:vanish/>
          <w:sz w:val="16"/>
          <w:szCs w:val="22"/>
          <w:u w:val="single"/>
          <w:shd w:val="clear" w:color="auto" w:fill="FFFF99"/>
          <w:rtl/>
        </w:rPr>
        <w:t>(ד)</w:t>
      </w:r>
      <w:r w:rsidRPr="00062634">
        <w:rPr>
          <w:rStyle w:val="default"/>
          <w:rFonts w:cs="FrankRuehl"/>
          <w:vanish/>
          <w:sz w:val="16"/>
          <w:szCs w:val="22"/>
          <w:u w:val="single"/>
          <w:shd w:val="clear" w:color="auto" w:fill="FFFF99"/>
          <w:rtl/>
        </w:rPr>
        <w:tab/>
      </w:r>
      <w:r w:rsidRPr="00062634">
        <w:rPr>
          <w:rStyle w:val="default"/>
          <w:rFonts w:cs="FrankRuehl" w:hint="cs"/>
          <w:vanish/>
          <w:sz w:val="16"/>
          <w:szCs w:val="22"/>
          <w:u w:val="single"/>
          <w:shd w:val="clear" w:color="auto" w:fill="FFFF99"/>
          <w:rtl/>
        </w:rPr>
        <w:t xml:space="preserve">הודעות לפי תקנות זו יישלחו ליצרן בדואר לפי כתובת היצרן הרשומה במועצה, ואם מסר למועצה כתובת דואר אלקטרוני והסכים כי הודעות לפי תקנה זו יישלחו אליו באמצעות דואר אלקטרוני </w:t>
      </w:r>
      <w:r w:rsidRPr="00062634">
        <w:rPr>
          <w:rStyle w:val="default"/>
          <w:rFonts w:cs="FrankRuehl"/>
          <w:vanish/>
          <w:sz w:val="16"/>
          <w:szCs w:val="22"/>
          <w:u w:val="single"/>
          <w:shd w:val="clear" w:color="auto" w:fill="FFFF99"/>
          <w:rtl/>
        </w:rPr>
        <w:t>–</w:t>
      </w:r>
      <w:r w:rsidRPr="00062634">
        <w:rPr>
          <w:rStyle w:val="default"/>
          <w:rFonts w:cs="FrankRuehl" w:hint="cs"/>
          <w:vanish/>
          <w:sz w:val="16"/>
          <w:szCs w:val="22"/>
          <w:u w:val="single"/>
          <w:shd w:val="clear" w:color="auto" w:fill="FFFF99"/>
          <w:rtl/>
        </w:rPr>
        <w:t xml:space="preserve"> בדואר אלקטרוני; לעניין זה יראו יצרן כאילו הסכים שישלחו אליו הודעות באמצעות דואר אלקטרוני אם כתובת הדואר האלקטרוני שימשה להתכתבות ההדדית בינו לבין המועצה במהלך השנה שקדמה ליום י"ז בכסלו התשפ"א (3 בדצמבר 2020) אלא אם כן הודיע היצרן למועצה כי אינו מסכים.</w:t>
      </w:r>
    </w:p>
    <w:p w:rsidR="001B6B3A" w:rsidRPr="001B6B3A" w:rsidRDefault="001B6B3A" w:rsidP="001B6B3A">
      <w:pPr>
        <w:pStyle w:val="P00"/>
        <w:spacing w:before="0"/>
        <w:ind w:left="0" w:right="1134"/>
        <w:rPr>
          <w:rStyle w:val="default"/>
          <w:rFonts w:cs="FrankRuehl" w:hint="cs"/>
          <w:sz w:val="2"/>
          <w:szCs w:val="2"/>
          <w:rtl/>
        </w:rPr>
      </w:pPr>
      <w:r w:rsidRPr="00062634">
        <w:rPr>
          <w:rStyle w:val="default"/>
          <w:rFonts w:cs="FrankRuehl"/>
          <w:vanish/>
          <w:sz w:val="16"/>
          <w:szCs w:val="22"/>
          <w:shd w:val="clear" w:color="auto" w:fill="FFFF99"/>
          <w:rtl/>
        </w:rPr>
        <w:tab/>
      </w:r>
      <w:r w:rsidRPr="00062634">
        <w:rPr>
          <w:rStyle w:val="default"/>
          <w:rFonts w:cs="FrankRuehl" w:hint="cs"/>
          <w:vanish/>
          <w:sz w:val="16"/>
          <w:szCs w:val="22"/>
          <w:u w:val="single"/>
          <w:shd w:val="clear" w:color="auto" w:fill="FFFF99"/>
          <w:rtl/>
        </w:rPr>
        <w:t>(ה)</w:t>
      </w:r>
      <w:r w:rsidRPr="00062634">
        <w:rPr>
          <w:rStyle w:val="default"/>
          <w:rFonts w:cs="FrankRuehl"/>
          <w:vanish/>
          <w:sz w:val="16"/>
          <w:szCs w:val="22"/>
          <w:u w:val="single"/>
          <w:shd w:val="clear" w:color="auto" w:fill="FFFF99"/>
          <w:rtl/>
        </w:rPr>
        <w:tab/>
      </w:r>
      <w:r w:rsidRPr="00062634">
        <w:rPr>
          <w:rStyle w:val="default"/>
          <w:rFonts w:cs="FrankRuehl" w:hint="cs"/>
          <w:vanish/>
          <w:sz w:val="16"/>
          <w:szCs w:val="22"/>
          <w:u w:val="single"/>
          <w:shd w:val="clear" w:color="auto" w:fill="FFFF99"/>
          <w:rtl/>
        </w:rPr>
        <w:t>נוסף על ההודעה לפי תקנת משנה (א), תמסור ועדת המכסות לכל יצרן, בתחילת כל שנה או במועד עדכון מכסה לפי תקנה 9, את המידע בדבר המכסה שנקבעה לו גם באמצעות אתר האינטרנט של מועצת החלב, ובלבד שהאתר כאמור מאפשר ליצרן גישה למידע כאמור השמור בו רק לאחר שהיצרן זוהה באופן אישי באמצעות אמצעי זיהוי המזהים אותו ומאמתים את הרשאתו לגשת למידע.</w:t>
      </w:r>
      <w:bookmarkEnd w:id="11"/>
    </w:p>
    <w:p w:rsidR="00982643" w:rsidRDefault="00982643" w:rsidP="00EF1D5D">
      <w:pPr>
        <w:pStyle w:val="P00"/>
        <w:spacing w:before="72"/>
        <w:ind w:left="0" w:right="1134"/>
        <w:rPr>
          <w:rStyle w:val="default"/>
          <w:rFonts w:cs="FrankRuehl" w:hint="cs"/>
          <w:sz w:val="20"/>
          <w:rtl/>
        </w:rPr>
      </w:pPr>
      <w:bookmarkStart w:id="12" w:name="Seif9"/>
      <w:bookmarkEnd w:id="12"/>
      <w:r>
        <w:rPr>
          <w:lang w:val="he-IL"/>
        </w:rPr>
        <w:pict>
          <v:rect id="_x0000_s1339" style="position:absolute;left:0;text-align:left;margin-left:464.5pt;margin-top:8.05pt;width:75.05pt;height:18.45pt;z-index:251629568"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עדכון מכסות במהלך השנה</w:t>
                  </w:r>
                </w:p>
              </w:txbxContent>
            </v:textbox>
            <w10:anchorlock/>
          </v:rect>
        </w:pict>
      </w:r>
      <w:r w:rsidR="00AE1FF7">
        <w:rPr>
          <w:rStyle w:val="big-number"/>
          <w:rFonts w:cs="Miriam" w:hint="cs"/>
          <w:rtl/>
        </w:rPr>
        <w:t>9</w:t>
      </w:r>
      <w:r w:rsidRPr="00982643">
        <w:rPr>
          <w:rStyle w:val="default"/>
          <w:rFonts w:cs="FrankRuehl"/>
          <w:sz w:val="20"/>
          <w:rtl/>
        </w:rPr>
        <w:t>.</w:t>
      </w:r>
      <w:r w:rsidRPr="00982643">
        <w:rPr>
          <w:rStyle w:val="default"/>
          <w:rFonts w:cs="FrankRuehl"/>
          <w:sz w:val="20"/>
          <w:rtl/>
        </w:rPr>
        <w:tab/>
      </w:r>
      <w:r w:rsidR="00EF1D5D">
        <w:rPr>
          <w:rStyle w:val="default"/>
          <w:rFonts w:cs="FrankRuehl" w:hint="cs"/>
          <w:sz w:val="20"/>
          <w:rtl/>
        </w:rPr>
        <w:t>שינה השר את היקף הייצור הכולל במהלך השנה לפי סעיף 4(ב) לחוק, תקבע ועדת המכסות מחדש את מכסות הייצור ליצרנים, על בסיס תקנות מדיניות הפיתוח הנוגעות לעניין ולפי תקנות 4 ו-5, בשינויים המחויבים מעדכון היקף הייצור הכולל.</w:t>
      </w:r>
    </w:p>
    <w:p w:rsidR="00EF1D5D" w:rsidRPr="00982643" w:rsidRDefault="00EF1D5D" w:rsidP="00EF1D5D">
      <w:pPr>
        <w:pStyle w:val="medium2-header"/>
        <w:keepLines w:val="0"/>
        <w:spacing w:before="72"/>
        <w:ind w:left="0" w:right="1134"/>
        <w:outlineLvl w:val="0"/>
        <w:rPr>
          <w:rFonts w:cs="FrankRuehl" w:hint="cs"/>
          <w:noProof/>
          <w:rtl/>
        </w:rPr>
      </w:pPr>
      <w:bookmarkStart w:id="13" w:name="med2"/>
      <w:bookmarkEnd w:id="13"/>
      <w:r w:rsidRPr="00982643">
        <w:rPr>
          <w:rFonts w:cs="FrankRuehl" w:hint="cs"/>
          <w:noProof/>
          <w:rtl/>
        </w:rPr>
        <w:t xml:space="preserve">פרק </w:t>
      </w:r>
      <w:r>
        <w:rPr>
          <w:rFonts w:cs="FrankRuehl" w:hint="cs"/>
          <w:noProof/>
          <w:rtl/>
        </w:rPr>
        <w:t>ג': קביעת מכסות ליצרנים חדשים</w:t>
      </w:r>
    </w:p>
    <w:p w:rsidR="00982643" w:rsidRDefault="00982643" w:rsidP="000133BE">
      <w:pPr>
        <w:pStyle w:val="P00"/>
        <w:spacing w:before="72"/>
        <w:ind w:left="0" w:right="1134"/>
        <w:rPr>
          <w:rStyle w:val="default"/>
          <w:rFonts w:cs="FrankRuehl" w:hint="cs"/>
          <w:sz w:val="20"/>
          <w:rtl/>
        </w:rPr>
      </w:pPr>
      <w:bookmarkStart w:id="14" w:name="Seif10"/>
      <w:bookmarkEnd w:id="14"/>
      <w:r>
        <w:rPr>
          <w:lang w:val="he-IL"/>
        </w:rPr>
        <w:pict>
          <v:rect id="_x0000_s1340" style="position:absolute;left:0;text-align:left;margin-left:464.5pt;margin-top:8.05pt;width:75.05pt;height:25.1pt;z-index:251630592"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פנייה להגשת בקשה לקביעת מכסה ליצרן חדש</w:t>
                  </w:r>
                </w:p>
              </w:txbxContent>
            </v:textbox>
            <w10:anchorlock/>
          </v:rect>
        </w:pict>
      </w:r>
      <w:r>
        <w:rPr>
          <w:rStyle w:val="big-number"/>
          <w:rFonts w:cs="Miriam" w:hint="cs"/>
          <w:rtl/>
        </w:rPr>
        <w:t>10</w:t>
      </w:r>
      <w:r w:rsidRPr="00982643">
        <w:rPr>
          <w:rStyle w:val="default"/>
          <w:rFonts w:cs="FrankRuehl"/>
          <w:sz w:val="20"/>
          <w:rtl/>
        </w:rPr>
        <w:t>.</w:t>
      </w:r>
      <w:r w:rsidRPr="00982643">
        <w:rPr>
          <w:rStyle w:val="default"/>
          <w:rFonts w:cs="FrankRuehl"/>
          <w:sz w:val="20"/>
          <w:rtl/>
        </w:rPr>
        <w:tab/>
      </w:r>
      <w:r w:rsidR="00AE1FF7">
        <w:rPr>
          <w:rStyle w:val="default"/>
          <w:rFonts w:cs="FrankRuehl" w:hint="cs"/>
          <w:sz w:val="20"/>
          <w:rtl/>
        </w:rPr>
        <w:t>(א)</w:t>
      </w:r>
      <w:r w:rsidR="00AE1FF7">
        <w:rPr>
          <w:rStyle w:val="default"/>
          <w:rFonts w:cs="FrankRuehl" w:hint="cs"/>
          <w:sz w:val="20"/>
          <w:rtl/>
        </w:rPr>
        <w:tab/>
      </w:r>
      <w:r w:rsidR="000133BE">
        <w:rPr>
          <w:rStyle w:val="default"/>
          <w:rFonts w:cs="FrankRuehl" w:hint="cs"/>
          <w:sz w:val="20"/>
          <w:rtl/>
        </w:rPr>
        <w:t xml:space="preserve">קבע השר בתקנות מדיניות הפיתוח כי ייקבעו מכסות ליצרנים חדשים לפי תקנה 4(א), תפרסם ועדת המכסות פנייה לציבור המזמינה אותו להגיש בקשות לקביעת מכסה ליצרנים חדשים (להלן </w:t>
      </w:r>
      <w:r w:rsidR="000133BE">
        <w:rPr>
          <w:rStyle w:val="default"/>
          <w:rFonts w:cs="FrankRuehl"/>
          <w:sz w:val="20"/>
          <w:rtl/>
        </w:rPr>
        <w:t>–</w:t>
      </w:r>
      <w:r w:rsidR="000133BE">
        <w:rPr>
          <w:rStyle w:val="default"/>
          <w:rFonts w:cs="FrankRuehl" w:hint="cs"/>
          <w:sz w:val="20"/>
          <w:rtl/>
        </w:rPr>
        <w:t xml:space="preserve"> הפנייה)</w:t>
      </w:r>
      <w:r w:rsidR="00AE1FF7">
        <w:rPr>
          <w:rStyle w:val="default"/>
          <w:rFonts w:cs="FrankRuehl" w:hint="cs"/>
          <w:sz w:val="20"/>
          <w:rtl/>
        </w:rPr>
        <w:t>.</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הפנייה תכלול פרטים אלה:</w:t>
      </w:r>
    </w:p>
    <w:p w:rsidR="000133BE" w:rsidRDefault="000133BE" w:rsidP="000133B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התנאים ואמות המידה שנקבעו בתקנות מדיניות הפיתוח לעניין בחירה ואישור יצרן חדש;</w:t>
      </w:r>
    </w:p>
    <w:p w:rsidR="000133BE" w:rsidRDefault="000133BE" w:rsidP="000133B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מספר היצרנים החדשים שיאושרו.</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הודעה על הפנייה תפורסם בעיתון יומי נפוץ בשפה העברית, ובעיתון נפוץ בשפה הערבית; כמו כן תפורסם הפנייה באתר האינטרנט של המשרד ובאתר האינטרנט של מועצת החלב; ההודעה באתר האינטרנט תפורסם בשפה העברית ובשפה הערבית.</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הפנייה תפורסם חמישה שבועות לפני המועד האחרון להגשת בקשות.</w:t>
      </w:r>
    </w:p>
    <w:p w:rsidR="00982643" w:rsidRDefault="00982643" w:rsidP="000133BE">
      <w:pPr>
        <w:pStyle w:val="P00"/>
        <w:spacing w:before="72"/>
        <w:ind w:left="0" w:right="1134"/>
        <w:rPr>
          <w:rStyle w:val="default"/>
          <w:rFonts w:cs="FrankRuehl" w:hint="cs"/>
          <w:sz w:val="20"/>
          <w:rtl/>
        </w:rPr>
      </w:pPr>
      <w:bookmarkStart w:id="15" w:name="Seif11"/>
      <w:bookmarkEnd w:id="15"/>
      <w:r>
        <w:rPr>
          <w:lang w:val="he-IL"/>
        </w:rPr>
        <w:pict>
          <v:rect id="_x0000_s1341" style="position:absolute;left:0;text-align:left;margin-left:464.5pt;margin-top:8.05pt;width:75.05pt;height:19.2pt;z-index:251631616"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אישור זכאות יצרנים חדשים</w:t>
                  </w:r>
                </w:p>
              </w:txbxContent>
            </v:textbox>
            <w10:anchorlock/>
          </v:rect>
        </w:pict>
      </w:r>
      <w:r>
        <w:rPr>
          <w:rStyle w:val="big-number"/>
          <w:rFonts w:cs="Miriam" w:hint="cs"/>
          <w:rtl/>
        </w:rPr>
        <w:t>1</w:t>
      </w:r>
      <w:r w:rsidR="00AE1FF7">
        <w:rPr>
          <w:rStyle w:val="big-number"/>
          <w:rFonts w:cs="Miriam" w:hint="cs"/>
          <w:rtl/>
        </w:rPr>
        <w:t>1</w:t>
      </w:r>
      <w:r w:rsidRPr="00982643">
        <w:rPr>
          <w:rStyle w:val="default"/>
          <w:rFonts w:cs="FrankRuehl"/>
          <w:sz w:val="20"/>
          <w:rtl/>
        </w:rPr>
        <w:t>.</w:t>
      </w:r>
      <w:r w:rsidRPr="00982643">
        <w:rPr>
          <w:rStyle w:val="default"/>
          <w:rFonts w:cs="FrankRuehl"/>
          <w:sz w:val="20"/>
          <w:rtl/>
        </w:rPr>
        <w:tab/>
      </w:r>
      <w:r w:rsidR="003B30CD">
        <w:rPr>
          <w:rStyle w:val="default"/>
          <w:rFonts w:cs="FrankRuehl" w:hint="cs"/>
          <w:sz w:val="20"/>
          <w:rtl/>
        </w:rPr>
        <w:t>(א)</w:t>
      </w:r>
      <w:r w:rsidR="003B30CD">
        <w:rPr>
          <w:rStyle w:val="default"/>
          <w:rFonts w:cs="FrankRuehl" w:hint="cs"/>
          <w:sz w:val="20"/>
          <w:rtl/>
        </w:rPr>
        <w:tab/>
      </w:r>
      <w:r w:rsidR="000133BE">
        <w:rPr>
          <w:rStyle w:val="default"/>
          <w:rFonts w:cs="FrankRuehl" w:hint="cs"/>
          <w:sz w:val="20"/>
          <w:rtl/>
        </w:rPr>
        <w:t>ועדת המכסות תקבע את זכאותם של המבקשים להיות יצרנים חדשים לקבל מכסה, ובלבד שהמבקש להיות יצרן חדש הוכיח כי יש לו יכולת לעמוד בתנאים הקבועים בסעיף 7(ג) לחוק, בתום תקופת הביניים, כמשמעותה בתקנה 12.</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לאחר סיום בדיקת כל ההצעות ובירור הפרטים הנדרשים, תחליט ועדת המכסות על זכאותם של המבקשים להיות יצרנים חדשים, בהתאם לתנאים ולאמות המידה שנקבעו בתקנות מדיניות הפיתוח לאישורם של יצרנים חדשים.</w:t>
      </w:r>
    </w:p>
    <w:p w:rsidR="00982643" w:rsidRDefault="00982643" w:rsidP="000133BE">
      <w:pPr>
        <w:pStyle w:val="P00"/>
        <w:spacing w:before="72"/>
        <w:ind w:left="0" w:right="1134"/>
        <w:rPr>
          <w:rStyle w:val="default"/>
          <w:rFonts w:cs="FrankRuehl" w:hint="cs"/>
          <w:sz w:val="20"/>
          <w:rtl/>
        </w:rPr>
      </w:pPr>
      <w:bookmarkStart w:id="16" w:name="Seif12"/>
      <w:bookmarkEnd w:id="16"/>
      <w:r>
        <w:rPr>
          <w:lang w:val="he-IL"/>
        </w:rPr>
        <w:pict>
          <v:rect id="_x0000_s1342" style="position:absolute;left:0;text-align:left;margin-left:464.5pt;margin-top:8.05pt;width:75.05pt;height:20.65pt;z-index:251632640"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שלביות בקביעת מכסה ליצרן חדש</w:t>
                  </w:r>
                </w:p>
              </w:txbxContent>
            </v:textbox>
            <w10:anchorlock/>
          </v:rect>
        </w:pict>
      </w:r>
      <w:r>
        <w:rPr>
          <w:rStyle w:val="big-number"/>
          <w:rFonts w:cs="Miriam" w:hint="cs"/>
          <w:rtl/>
        </w:rPr>
        <w:t>1</w:t>
      </w:r>
      <w:r w:rsidR="00D13BFA">
        <w:rPr>
          <w:rStyle w:val="big-number"/>
          <w:rFonts w:cs="Miriam" w:hint="cs"/>
          <w:rtl/>
        </w:rPr>
        <w:t>2</w:t>
      </w:r>
      <w:r w:rsidRPr="00982643">
        <w:rPr>
          <w:rStyle w:val="default"/>
          <w:rFonts w:cs="FrankRuehl"/>
          <w:sz w:val="20"/>
          <w:rtl/>
        </w:rPr>
        <w:t>.</w:t>
      </w:r>
      <w:r w:rsidRPr="00982643">
        <w:rPr>
          <w:rStyle w:val="default"/>
          <w:rFonts w:cs="FrankRuehl"/>
          <w:sz w:val="20"/>
          <w:rtl/>
        </w:rPr>
        <w:tab/>
      </w:r>
      <w:r w:rsidR="000133BE">
        <w:rPr>
          <w:rStyle w:val="default"/>
          <w:rFonts w:cs="FrankRuehl" w:hint="cs"/>
          <w:sz w:val="20"/>
          <w:rtl/>
        </w:rPr>
        <w:t>(א)</w:t>
      </w:r>
      <w:r w:rsidR="000133BE">
        <w:rPr>
          <w:rStyle w:val="default"/>
          <w:rFonts w:cs="FrankRuehl" w:hint="cs"/>
          <w:sz w:val="20"/>
          <w:rtl/>
        </w:rPr>
        <w:tab/>
        <w:t xml:space="preserve">בסמוך לאחר אישור זכאותם של היצרנים החדשים לפי תקנה 11, תורה ועדת המכסות על מתווה מדורג לקביעת מכסה ליצרנים החדשים שאושרו באותה שנה, שלא יעלה על חמש שנים (בפרק זה </w:t>
      </w:r>
      <w:r w:rsidR="000133BE">
        <w:rPr>
          <w:rStyle w:val="default"/>
          <w:rFonts w:cs="FrankRuehl"/>
          <w:sz w:val="20"/>
          <w:rtl/>
        </w:rPr>
        <w:t>–</w:t>
      </w:r>
      <w:r w:rsidR="000133BE">
        <w:rPr>
          <w:rStyle w:val="default"/>
          <w:rFonts w:cs="FrankRuehl" w:hint="cs"/>
          <w:sz w:val="20"/>
          <w:rtl/>
        </w:rPr>
        <w:t xml:space="preserve"> תקופת הביניים), שבמסגרתו ייקבעו שלבים כאמור בתקנת משנה (ג) למימוש זכאותם של היצרנים למכסה ומועדים להשלמתם.</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רשאית, לבקשת יצרן חדש, להאריך את המועדים שקבעה להשלמת השלבים, מנימוקים שיירשמו.</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השלבים יהיו אלה:</w:t>
      </w:r>
    </w:p>
    <w:p w:rsidR="000133BE" w:rsidRDefault="000133BE" w:rsidP="000133B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הצגת היתר בנייה להקמת מבנה רפת או דיר, לפי חוק התכנון והבנייה, התשכ"ה-1965;</w:t>
      </w:r>
    </w:p>
    <w:p w:rsidR="000133BE" w:rsidRDefault="000133BE" w:rsidP="000133B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השלמת בנייתו של מבנה רפת או דיר במשק;</w:t>
      </w:r>
    </w:p>
    <w:p w:rsidR="000133BE" w:rsidRDefault="000133BE" w:rsidP="000133B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השלמת בנייתו של מכון חליבה במשק;</w:t>
      </w:r>
    </w:p>
    <w:p w:rsidR="000133BE" w:rsidRDefault="000133BE" w:rsidP="000133B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רכישת מקנה ואכלוסו במבנה הרפת או הדיר.</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ועדת המכסות רשאית, אם ראתה לנכון לפי נסיבות המקרה, לדרוש מיצרן חדש מסוים להוכיח כי השלים שלבי ביניים הקשורים לשלב מהשלבים המנויים בתקנת משנה (ג).</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בתקופת הביניים רשאית ועדת המכסות לקבוע ליצרן חדש שאושר, מכסות לייצור במשקו של אחר, לפי תקנה 14, שיהיו מנות חלקיות מתוך מכסתו ובכפוף לעמידתו בקיום המתווה המדורג כאמור בתקנה זו.</w:t>
      </w:r>
    </w:p>
    <w:p w:rsidR="000133BE" w:rsidRDefault="000133BE" w:rsidP="000133BE">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CE26AB">
        <w:rPr>
          <w:rStyle w:val="default"/>
          <w:rFonts w:cs="FrankRuehl" w:hint="cs"/>
          <w:sz w:val="20"/>
          <w:rtl/>
        </w:rPr>
        <w:t>ועדת המכסות רשאית להורות, בהחלטה מנומקת בכתב, כי מנת המכסה הראשונה שתוקצה ליצרן חדש תוקצה לו רק לאחר השלמת חלק מן השלבים האמורים בתקנת משנה (ג), ואולם היא לא תקבע את מנת המכסה הראשונה בטרם מילא הזכאי להיות יצרן חדש את השלב הקבוע בתקנת משנה (ג)(1).</w:t>
      </w:r>
    </w:p>
    <w:p w:rsidR="00CE26AB" w:rsidRDefault="00CE26AB" w:rsidP="000133BE">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ועדת המכסות רשאית לבטל את זכאותו של יצרן חדש למכסה, אם לא עמד בכל אחד מן השלבים למימוש זכאותו למכסה במועדו, לאחר שנתנה לו הזדמנות להשמיע את טענותיו לפניה, לפי תקנה 40; ועדת המכסות רשאית, בהחלטה מנומקת בכתב, שלא לבטל את זכאותו למכסה של המבקש כאמור.</w:t>
      </w:r>
    </w:p>
    <w:p w:rsidR="00982643" w:rsidRDefault="00982643" w:rsidP="00CE26AB">
      <w:pPr>
        <w:pStyle w:val="P00"/>
        <w:spacing w:before="72"/>
        <w:ind w:left="0" w:right="1134"/>
        <w:rPr>
          <w:rStyle w:val="default"/>
          <w:rFonts w:cs="FrankRuehl" w:hint="cs"/>
          <w:sz w:val="20"/>
          <w:rtl/>
        </w:rPr>
      </w:pPr>
      <w:bookmarkStart w:id="17" w:name="Seif13"/>
      <w:bookmarkEnd w:id="17"/>
      <w:r>
        <w:rPr>
          <w:lang w:val="he-IL"/>
        </w:rPr>
        <w:pict>
          <v:rect id="_x0000_s1343" style="position:absolute;left:0;text-align:left;margin-left:464.5pt;margin-top:8.05pt;width:75.05pt;height:24.35pt;z-index:251633664"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מועדים לאישור יצרנים חדשים</w:t>
                  </w:r>
                </w:p>
              </w:txbxContent>
            </v:textbox>
            <w10:anchorlock/>
          </v:rect>
        </w:pict>
      </w:r>
      <w:r>
        <w:rPr>
          <w:rStyle w:val="big-number"/>
          <w:rFonts w:cs="Miriam" w:hint="cs"/>
          <w:rtl/>
        </w:rPr>
        <w:t>1</w:t>
      </w:r>
      <w:r w:rsidR="00D13BFA">
        <w:rPr>
          <w:rStyle w:val="big-number"/>
          <w:rFonts w:cs="Miriam" w:hint="cs"/>
          <w:rtl/>
        </w:rPr>
        <w:t>3</w:t>
      </w:r>
      <w:r w:rsidRPr="00982643">
        <w:rPr>
          <w:rStyle w:val="default"/>
          <w:rFonts w:cs="FrankRuehl"/>
          <w:sz w:val="20"/>
          <w:rtl/>
        </w:rPr>
        <w:t>.</w:t>
      </w:r>
      <w:r w:rsidRPr="00982643">
        <w:rPr>
          <w:rStyle w:val="default"/>
          <w:rFonts w:cs="FrankRuehl"/>
          <w:sz w:val="20"/>
          <w:rtl/>
        </w:rPr>
        <w:tab/>
      </w:r>
      <w:r w:rsidR="00CE26AB">
        <w:rPr>
          <w:rStyle w:val="default"/>
          <w:rFonts w:cs="FrankRuehl" w:hint="cs"/>
          <w:sz w:val="20"/>
          <w:rtl/>
        </w:rPr>
        <w:t>ועדת המכסות תסיים את ההליכים לאישור יצרנים חדשים וקביעת מתווה מדורג ליצרנים בתוך ארבעה חודשים ממועד פרסום הפנייה</w:t>
      </w:r>
      <w:r w:rsidR="00D13BFA">
        <w:rPr>
          <w:rStyle w:val="default"/>
          <w:rFonts w:cs="FrankRuehl" w:hint="cs"/>
          <w:sz w:val="20"/>
          <w:rtl/>
        </w:rPr>
        <w:t>.</w:t>
      </w:r>
    </w:p>
    <w:p w:rsidR="00982643" w:rsidRDefault="00982643" w:rsidP="00CE26AB">
      <w:pPr>
        <w:pStyle w:val="P00"/>
        <w:spacing w:before="72"/>
        <w:ind w:left="0" w:right="1134"/>
        <w:rPr>
          <w:rStyle w:val="default"/>
          <w:rFonts w:cs="FrankRuehl" w:hint="cs"/>
          <w:sz w:val="20"/>
          <w:rtl/>
        </w:rPr>
      </w:pPr>
      <w:bookmarkStart w:id="18" w:name="Seif14"/>
      <w:bookmarkEnd w:id="18"/>
      <w:r>
        <w:rPr>
          <w:lang w:val="he-IL"/>
        </w:rPr>
        <w:pict>
          <v:rect id="_x0000_s1344" style="position:absolute;left:0;text-align:left;margin-left:464.5pt;margin-top:8.05pt;width:75.05pt;height:27.45pt;z-index:251634688"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ייצור מכסת חלב במשק של יצרן אחר ליצרנים חדשים</w:t>
                  </w:r>
                </w:p>
              </w:txbxContent>
            </v:textbox>
            <w10:anchorlock/>
          </v:rect>
        </w:pict>
      </w:r>
      <w:r>
        <w:rPr>
          <w:rStyle w:val="big-number"/>
          <w:rFonts w:cs="Miriam" w:hint="cs"/>
          <w:rtl/>
        </w:rPr>
        <w:t>1</w:t>
      </w:r>
      <w:r w:rsidR="00D13BFA">
        <w:rPr>
          <w:rStyle w:val="big-number"/>
          <w:rFonts w:cs="Miriam" w:hint="cs"/>
          <w:rtl/>
        </w:rPr>
        <w:t>4</w:t>
      </w:r>
      <w:r w:rsidRPr="00982643">
        <w:rPr>
          <w:rStyle w:val="default"/>
          <w:rFonts w:cs="FrankRuehl"/>
          <w:sz w:val="20"/>
          <w:rtl/>
        </w:rPr>
        <w:t>.</w:t>
      </w:r>
      <w:r w:rsidRPr="00982643">
        <w:rPr>
          <w:rStyle w:val="default"/>
          <w:rFonts w:cs="FrankRuehl"/>
          <w:sz w:val="20"/>
          <w:rtl/>
        </w:rPr>
        <w:tab/>
      </w:r>
      <w:r w:rsidR="00D13BFA">
        <w:rPr>
          <w:rStyle w:val="default"/>
          <w:rFonts w:cs="FrankRuehl" w:hint="cs"/>
          <w:sz w:val="20"/>
          <w:rtl/>
        </w:rPr>
        <w:t>(א)</w:t>
      </w:r>
      <w:r w:rsidR="00D13BFA">
        <w:rPr>
          <w:rStyle w:val="default"/>
          <w:rFonts w:cs="FrankRuehl" w:hint="cs"/>
          <w:sz w:val="20"/>
          <w:rtl/>
        </w:rPr>
        <w:tab/>
      </w:r>
      <w:r w:rsidR="00CE26AB">
        <w:rPr>
          <w:rStyle w:val="default"/>
          <w:rFonts w:cs="FrankRuehl" w:hint="cs"/>
          <w:sz w:val="20"/>
          <w:rtl/>
        </w:rPr>
        <w:t>בהיתר לפי סעיף 7(ה)(1) לחוק תקבע ועדת המכסות יצרן אחד או יותר, המתגוררים בסמוך למשקו של היצרן החדש, שלבקשתו תיוצר במשקיהם מנת מכסת החלב שנקבעה ליצרן החדש, ואת היקף המכסה שתיוצר בכל משק; מספר היצרנים ייקבע בשים לב לצורך להימנע מהשקעות בלתי סבירות במשקיהם לשם ייצור מנת מכסתו של היצרן החדש; זהות היצרנים תיקבע לאחר שמסרו לוועדת המכסות את הסכמתם לייצור מנת מכסת החלב במשקם</w:t>
      </w:r>
      <w:r w:rsidR="00D13BFA">
        <w:rPr>
          <w:rStyle w:val="default"/>
          <w:rFonts w:cs="FrankRuehl" w:hint="cs"/>
          <w:sz w:val="20"/>
          <w:rtl/>
        </w:rPr>
        <w:t>.</w:t>
      </w:r>
    </w:p>
    <w:p w:rsidR="00CE26AB" w:rsidRDefault="00CE26AB" w:rsidP="00CE26A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תקבע בהיתר כאמור את משך התקופה שבה יהיה היצרן החדש רשאי לייצר את מכסתו במשקו של יצרן אחר בכפוף להוראות אותו סעיף.</w:t>
      </w:r>
    </w:p>
    <w:p w:rsidR="00CE26AB" w:rsidRDefault="00CE26AB" w:rsidP="00CE26A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לא ייצר יצרן חדש את מכסתו במשקו של יצרן אחר, אלא בהיתר לפי סעיף 7(ה)(1) לחוק ולפי תקנות אלה, ובהתאם לתנאיו.</w:t>
      </w:r>
    </w:p>
    <w:p w:rsidR="00CE26AB" w:rsidRDefault="00CE26AB" w:rsidP="00CE26A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את מכסת החלב אשר תיוצר במשקו של יצרן אחר שאושר לפי תקנה זו, יראו כתוספת זמנית למכסת החלב של אותו יצרן, והיא תיחשב כחלק ממכסת החלב השנתית שנקבעה לו, לעניין קבלת תשלום ממחלבה בעד ייצור החלב, לתקופה שבה אושרה לו התוספת הזמנית.</w:t>
      </w:r>
    </w:p>
    <w:p w:rsidR="00CE26AB" w:rsidRPr="00982643" w:rsidRDefault="00CE26AB" w:rsidP="00DC107D">
      <w:pPr>
        <w:pStyle w:val="medium2-header"/>
        <w:keepLines w:val="0"/>
        <w:spacing w:before="72"/>
        <w:ind w:left="0" w:right="1134"/>
        <w:outlineLvl w:val="0"/>
        <w:rPr>
          <w:rFonts w:cs="FrankRuehl" w:hint="cs"/>
          <w:noProof/>
          <w:rtl/>
        </w:rPr>
      </w:pPr>
      <w:bookmarkStart w:id="19" w:name="med3"/>
      <w:bookmarkEnd w:id="19"/>
      <w:r w:rsidRPr="00982643">
        <w:rPr>
          <w:rFonts w:cs="FrankRuehl" w:hint="cs"/>
          <w:noProof/>
          <w:rtl/>
        </w:rPr>
        <w:t xml:space="preserve">פרק </w:t>
      </w:r>
      <w:r w:rsidR="00DC107D">
        <w:rPr>
          <w:rFonts w:cs="FrankRuehl" w:hint="cs"/>
          <w:noProof/>
          <w:rtl/>
        </w:rPr>
        <w:t>ד': שותפויות לייצור חלב</w:t>
      </w:r>
    </w:p>
    <w:p w:rsidR="00982643" w:rsidRDefault="00982643" w:rsidP="009B3E50">
      <w:pPr>
        <w:pStyle w:val="P00"/>
        <w:spacing w:before="72"/>
        <w:ind w:left="0" w:right="1134"/>
        <w:rPr>
          <w:rStyle w:val="default"/>
          <w:rFonts w:cs="FrankRuehl" w:hint="cs"/>
          <w:sz w:val="20"/>
          <w:rtl/>
        </w:rPr>
      </w:pPr>
      <w:bookmarkStart w:id="20" w:name="Seif15"/>
      <w:bookmarkEnd w:id="20"/>
      <w:r>
        <w:rPr>
          <w:lang w:val="he-IL"/>
        </w:rPr>
        <w:pict>
          <v:rect id="_x0000_s1345" style="position:absolute;left:0;text-align:left;margin-left:464.5pt;margin-top:8.05pt;width:75.05pt;height:18.1pt;z-index:251635712"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היתר לשותפות בין יצרני חלב</w:t>
                  </w:r>
                </w:p>
              </w:txbxContent>
            </v:textbox>
            <w10:anchorlock/>
          </v:rect>
        </w:pict>
      </w:r>
      <w:r>
        <w:rPr>
          <w:rStyle w:val="big-number"/>
          <w:rFonts w:cs="Miriam" w:hint="cs"/>
          <w:rtl/>
        </w:rPr>
        <w:t>1</w:t>
      </w:r>
      <w:r w:rsidR="00D13BFA">
        <w:rPr>
          <w:rStyle w:val="big-number"/>
          <w:rFonts w:cs="Miriam" w:hint="cs"/>
          <w:rtl/>
        </w:rPr>
        <w:t>5</w:t>
      </w:r>
      <w:r w:rsidRPr="00982643">
        <w:rPr>
          <w:rStyle w:val="default"/>
          <w:rFonts w:cs="FrankRuehl"/>
          <w:sz w:val="20"/>
          <w:rtl/>
        </w:rPr>
        <w:t>.</w:t>
      </w:r>
      <w:r w:rsidRPr="00982643">
        <w:rPr>
          <w:rStyle w:val="default"/>
          <w:rFonts w:cs="FrankRuehl"/>
          <w:sz w:val="20"/>
          <w:rtl/>
        </w:rPr>
        <w:tab/>
      </w:r>
      <w:r w:rsidR="00D13BFA">
        <w:rPr>
          <w:rStyle w:val="default"/>
          <w:rFonts w:cs="FrankRuehl" w:hint="cs"/>
          <w:sz w:val="20"/>
          <w:rtl/>
        </w:rPr>
        <w:t>(א)</w:t>
      </w:r>
      <w:r w:rsidR="00D13BFA">
        <w:rPr>
          <w:rStyle w:val="default"/>
          <w:rFonts w:cs="FrankRuehl" w:hint="cs"/>
          <w:sz w:val="20"/>
          <w:rtl/>
        </w:rPr>
        <w:tab/>
      </w:r>
      <w:r w:rsidR="009B3E50">
        <w:rPr>
          <w:rStyle w:val="default"/>
          <w:rFonts w:cs="FrankRuehl" w:hint="cs"/>
          <w:sz w:val="20"/>
          <w:rtl/>
        </w:rPr>
        <w:t>לא ייצר יצרן חלב בשותפות, אלא בהיתר לפי סעיף 7(ה)(2) לחוק מוועדת המכסות ובהתאם לתנאיו, ולפי פרק זה</w:t>
      </w:r>
      <w:r w:rsidR="00D13BFA">
        <w:rPr>
          <w:rStyle w:val="default"/>
          <w:rFonts w:cs="FrankRuehl" w:hint="cs"/>
          <w:sz w:val="20"/>
          <w:rtl/>
        </w:rPr>
        <w:t>.</w:t>
      </w:r>
    </w:p>
    <w:p w:rsidR="009B3E50" w:rsidRDefault="001B6B3A" w:rsidP="001B6B3A">
      <w:pPr>
        <w:pStyle w:val="P00"/>
        <w:spacing w:before="72"/>
        <w:ind w:left="0" w:right="1134"/>
        <w:rPr>
          <w:rStyle w:val="default"/>
          <w:rFonts w:cs="FrankRuehl"/>
          <w:sz w:val="20"/>
          <w:rtl/>
        </w:rPr>
      </w:pPr>
      <w:r w:rsidRPr="00B32541">
        <w:rPr>
          <w:rStyle w:val="default"/>
          <w:rFonts w:cs="FrankRuehl" w:hint="cs"/>
          <w:sz w:val="20"/>
          <w:rtl/>
        </w:rPr>
        <w:pict>
          <v:shape id="_x0000_s1401" type="#_x0000_t202" style="position:absolute;left:0;text-align:left;margin-left:470.35pt;margin-top:7.1pt;width:1in;height:9pt;z-index:251689984" filled="f" stroked="f">
            <v:textbox inset="1mm,0,1mm,0">
              <w:txbxContent>
                <w:p w:rsidR="001B6B3A" w:rsidRDefault="001B6B3A" w:rsidP="001B6B3A">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0"/>
          <w:rtl/>
        </w:rPr>
        <w:tab/>
        <w:t>(ב)</w:t>
      </w:r>
      <w:r>
        <w:rPr>
          <w:rStyle w:val="default"/>
          <w:rFonts w:cs="FrankRuehl" w:hint="cs"/>
          <w:sz w:val="20"/>
          <w:rtl/>
        </w:rPr>
        <w:tab/>
        <w:t>(בוטלה)</w:t>
      </w:r>
      <w:r w:rsidR="009B3E50">
        <w:rPr>
          <w:rStyle w:val="default"/>
          <w:rFonts w:cs="FrankRuehl" w:hint="cs"/>
          <w:sz w:val="20"/>
          <w:rtl/>
        </w:rPr>
        <w:t>.</w:t>
      </w:r>
    </w:p>
    <w:p w:rsidR="001B6B3A" w:rsidRPr="00062634" w:rsidRDefault="001B6B3A" w:rsidP="001B6B3A">
      <w:pPr>
        <w:pStyle w:val="P00"/>
        <w:spacing w:before="0"/>
        <w:ind w:left="0" w:right="1134"/>
        <w:rPr>
          <w:rStyle w:val="default"/>
          <w:rFonts w:ascii="FrankRuehl" w:hAnsi="FrankRuehl" w:cs="FrankRuehl"/>
          <w:vanish/>
          <w:color w:val="FF0000"/>
          <w:sz w:val="20"/>
          <w:szCs w:val="20"/>
          <w:shd w:val="clear" w:color="auto" w:fill="FFFF99"/>
          <w:rtl/>
        </w:rPr>
      </w:pPr>
      <w:bookmarkStart w:id="21" w:name="Rov92"/>
      <w:r w:rsidRPr="00062634">
        <w:rPr>
          <w:rStyle w:val="default"/>
          <w:rFonts w:ascii="FrankRuehl" w:hAnsi="FrankRuehl" w:cs="FrankRuehl"/>
          <w:vanish/>
          <w:color w:val="FF0000"/>
          <w:sz w:val="20"/>
          <w:szCs w:val="20"/>
          <w:shd w:val="clear" w:color="auto" w:fill="FFFF99"/>
          <w:rtl/>
        </w:rPr>
        <w:t>מיום 6.12.2020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b/>
          <w:bCs/>
          <w:vanish/>
          <w:sz w:val="20"/>
          <w:szCs w:val="20"/>
          <w:shd w:val="clear" w:color="auto" w:fill="FFFF99"/>
          <w:rtl/>
        </w:rPr>
        <w:t>תק' תשפ"א-2020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hyperlink r:id="rId9" w:history="1">
        <w:r w:rsidRPr="00062634">
          <w:rPr>
            <w:rStyle w:val="Hyperlink"/>
            <w:rFonts w:ascii="FrankRuehl" w:hAnsi="FrankRuehl" w:cs="FrankRuehl"/>
            <w:vanish/>
            <w:szCs w:val="20"/>
            <w:shd w:val="clear" w:color="auto" w:fill="FFFF99"/>
            <w:rtl/>
          </w:rPr>
          <w:t>ק"ת תשפ"א מס' 8963</w:t>
        </w:r>
      </w:hyperlink>
      <w:r w:rsidRPr="00062634">
        <w:rPr>
          <w:rStyle w:val="default"/>
          <w:rFonts w:ascii="FrankRuehl" w:hAnsi="FrankRuehl" w:cs="FrankRuehl"/>
          <w:vanish/>
          <w:sz w:val="20"/>
          <w:szCs w:val="20"/>
          <w:shd w:val="clear" w:color="auto" w:fill="FFFF99"/>
          <w:rtl/>
        </w:rPr>
        <w:t xml:space="preserve"> מיום 6.12.2020 עמ' 778</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hint="cs"/>
          <w:b/>
          <w:bCs/>
          <w:vanish/>
          <w:sz w:val="20"/>
          <w:szCs w:val="20"/>
          <w:shd w:val="clear" w:color="auto" w:fill="FFFF99"/>
          <w:rtl/>
        </w:rPr>
        <w:t>ביטול תקנת משנה 15(ב)</w:t>
      </w:r>
    </w:p>
    <w:p w:rsidR="001B6B3A" w:rsidRPr="00062634" w:rsidRDefault="001B6B3A" w:rsidP="001B6B3A">
      <w:pPr>
        <w:pStyle w:val="P00"/>
        <w:ind w:left="0"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hint="cs"/>
          <w:vanish/>
          <w:sz w:val="20"/>
          <w:szCs w:val="20"/>
          <w:shd w:val="clear" w:color="auto" w:fill="FFFF99"/>
          <w:rtl/>
        </w:rPr>
        <w:t>הנוסח הקודם:</w:t>
      </w:r>
    </w:p>
    <w:p w:rsidR="001B6B3A" w:rsidRPr="001B6B3A" w:rsidRDefault="001B6B3A" w:rsidP="001B6B3A">
      <w:pPr>
        <w:pStyle w:val="P00"/>
        <w:spacing w:before="0"/>
        <w:ind w:left="0" w:right="1134"/>
        <w:rPr>
          <w:rStyle w:val="default"/>
          <w:rFonts w:cs="FrankRuehl"/>
          <w:strike/>
          <w:sz w:val="2"/>
          <w:szCs w:val="2"/>
          <w:rtl/>
        </w:rPr>
      </w:pPr>
      <w:r w:rsidRPr="00062634">
        <w:rPr>
          <w:rStyle w:val="default"/>
          <w:rFonts w:cs="FrankRuehl" w:hint="cs"/>
          <w:vanish/>
          <w:sz w:val="16"/>
          <w:szCs w:val="22"/>
          <w:shd w:val="clear" w:color="auto" w:fill="FFFF99"/>
          <w:rtl/>
        </w:rPr>
        <w:tab/>
      </w:r>
      <w:r w:rsidRPr="00062634">
        <w:rPr>
          <w:rStyle w:val="default"/>
          <w:rFonts w:cs="FrankRuehl" w:hint="cs"/>
          <w:strike/>
          <w:vanish/>
          <w:sz w:val="16"/>
          <w:szCs w:val="22"/>
          <w:shd w:val="clear" w:color="auto" w:fill="FFFF99"/>
          <w:rtl/>
        </w:rPr>
        <w:t>(ב)</w:t>
      </w:r>
      <w:r w:rsidRPr="00062634">
        <w:rPr>
          <w:rStyle w:val="default"/>
          <w:rFonts w:cs="FrankRuehl" w:hint="cs"/>
          <w:strike/>
          <w:vanish/>
          <w:sz w:val="16"/>
          <w:szCs w:val="22"/>
          <w:shd w:val="clear" w:color="auto" w:fill="FFFF99"/>
          <w:rtl/>
        </w:rPr>
        <w:tab/>
        <w:t>ועדת המכסות לא תתיר ליצרן, אשר קיבל היתר לייצר חלב במשקו של אחר לפי פרק ה', להתקשר בשותפות עם יצרנים אחרים לייצור חלב, לפי פרק זה, אם לא חלפה שנה לפחות מתום תוקפו של ההיתר שניתן כאמור.</w:t>
      </w:r>
      <w:bookmarkEnd w:id="21"/>
    </w:p>
    <w:p w:rsidR="00982643" w:rsidRDefault="00982643" w:rsidP="008E51BE">
      <w:pPr>
        <w:pStyle w:val="P00"/>
        <w:spacing w:before="72"/>
        <w:ind w:left="0" w:right="1134"/>
        <w:rPr>
          <w:rStyle w:val="default"/>
          <w:rFonts w:cs="FrankRuehl" w:hint="cs"/>
          <w:sz w:val="20"/>
          <w:rtl/>
        </w:rPr>
      </w:pPr>
      <w:bookmarkStart w:id="22" w:name="Seif16"/>
      <w:bookmarkEnd w:id="22"/>
      <w:r>
        <w:rPr>
          <w:lang w:val="he-IL"/>
        </w:rPr>
        <w:pict>
          <v:rect id="_x0000_s1346" style="position:absolute;left:0;text-align:left;margin-left:464.5pt;margin-top:8.05pt;width:75.05pt;height:17.15pt;z-index:251636736"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מכסת חלב ליצרנים בשותפות</w:t>
                  </w:r>
                </w:p>
              </w:txbxContent>
            </v:textbox>
            <w10:anchorlock/>
          </v:rect>
        </w:pict>
      </w:r>
      <w:r>
        <w:rPr>
          <w:rStyle w:val="big-number"/>
          <w:rFonts w:cs="Miriam" w:hint="cs"/>
          <w:rtl/>
        </w:rPr>
        <w:t>1</w:t>
      </w:r>
      <w:r w:rsidR="007245EC">
        <w:rPr>
          <w:rStyle w:val="big-number"/>
          <w:rFonts w:cs="Miriam" w:hint="cs"/>
          <w:rtl/>
        </w:rPr>
        <w:t>6</w:t>
      </w:r>
      <w:r w:rsidRPr="00982643">
        <w:rPr>
          <w:rStyle w:val="default"/>
          <w:rFonts w:cs="FrankRuehl"/>
          <w:sz w:val="20"/>
          <w:rtl/>
        </w:rPr>
        <w:t>.</w:t>
      </w:r>
      <w:r w:rsidRPr="00982643">
        <w:rPr>
          <w:rStyle w:val="default"/>
          <w:rFonts w:cs="FrankRuehl"/>
          <w:sz w:val="20"/>
          <w:rtl/>
        </w:rPr>
        <w:tab/>
      </w:r>
      <w:r w:rsidR="008E51BE">
        <w:rPr>
          <w:rStyle w:val="default"/>
          <w:rFonts w:cs="FrankRuehl" w:hint="cs"/>
          <w:sz w:val="20"/>
          <w:rtl/>
        </w:rPr>
        <w:t>(א)</w:t>
      </w:r>
      <w:r w:rsidR="008E51BE">
        <w:rPr>
          <w:rStyle w:val="default"/>
          <w:rFonts w:cs="FrankRuehl" w:hint="cs"/>
          <w:sz w:val="20"/>
          <w:rtl/>
        </w:rPr>
        <w:tab/>
        <w:t>מכסת החלב שנקבעה לכל אחד מהיצרנים בשותפות היא מכסה אישית, שלא תועבר לשותפות או לכל אחד מהיצרנים האחרים בתוך השותפות, ויחולו עליה כל ההוראות בנוגע לקביעת מכסות ליצרנים לפי תקנות אלה</w:t>
      </w:r>
      <w:r w:rsidR="007245EC">
        <w:rPr>
          <w:rStyle w:val="default"/>
          <w:rFonts w:cs="FrankRuehl" w:hint="cs"/>
          <w:sz w:val="20"/>
          <w:rtl/>
        </w:rPr>
        <w:t>.</w:t>
      </w:r>
    </w:p>
    <w:p w:rsidR="008E51BE" w:rsidRDefault="008E51BE" w:rsidP="008E51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710198">
        <w:rPr>
          <w:rStyle w:val="default"/>
          <w:rFonts w:cs="FrankRuehl" w:hint="cs"/>
          <w:sz w:val="20"/>
          <w:rtl/>
        </w:rPr>
        <w:t>אין במתן היתר ליצרנים להתקשר בשותפות לייצר חלב כדי לאשר לאותם יצרנים להעביר מכסה שנקבעה להם.</w:t>
      </w:r>
    </w:p>
    <w:p w:rsidR="00710198" w:rsidRDefault="00710198" w:rsidP="008E51B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כמות החלב הכוללת שתיוצר במסגרת השותפות מכוח ההיתר לפי פרק זה, לא תפחת מסך כל המכסות שנקבעו ליצרנים השותפות בשותפות.</w:t>
      </w:r>
    </w:p>
    <w:p w:rsidR="00982643" w:rsidRDefault="00982643" w:rsidP="00710198">
      <w:pPr>
        <w:pStyle w:val="P00"/>
        <w:spacing w:before="72"/>
        <w:ind w:left="0" w:right="1134"/>
        <w:rPr>
          <w:rStyle w:val="default"/>
          <w:rFonts w:cs="FrankRuehl" w:hint="cs"/>
          <w:sz w:val="20"/>
          <w:rtl/>
        </w:rPr>
      </w:pPr>
      <w:bookmarkStart w:id="23" w:name="Seif17"/>
      <w:bookmarkEnd w:id="23"/>
      <w:r>
        <w:rPr>
          <w:lang w:val="he-IL"/>
        </w:rPr>
        <w:pict>
          <v:rect id="_x0000_s1347" style="position:absolute;left:0;text-align:left;margin-left:464.5pt;margin-top:8.05pt;width:75.05pt;height:17.45pt;z-index:251637760"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איסור על שותפות בין יצרנים מסוגים שונים</w:t>
                  </w:r>
                </w:p>
              </w:txbxContent>
            </v:textbox>
            <w10:anchorlock/>
          </v:rect>
        </w:pict>
      </w:r>
      <w:r>
        <w:rPr>
          <w:rStyle w:val="big-number"/>
          <w:rFonts w:cs="Miriam" w:hint="cs"/>
          <w:rtl/>
        </w:rPr>
        <w:t>1</w:t>
      </w:r>
      <w:r w:rsidR="007245EC">
        <w:rPr>
          <w:rStyle w:val="big-number"/>
          <w:rFonts w:cs="Miriam" w:hint="cs"/>
          <w:rtl/>
        </w:rPr>
        <w:t>7</w:t>
      </w:r>
      <w:r w:rsidRPr="00982643">
        <w:rPr>
          <w:rStyle w:val="default"/>
          <w:rFonts w:cs="FrankRuehl"/>
          <w:sz w:val="20"/>
          <w:rtl/>
        </w:rPr>
        <w:t>.</w:t>
      </w:r>
      <w:r w:rsidRPr="00982643">
        <w:rPr>
          <w:rStyle w:val="default"/>
          <w:rFonts w:cs="FrankRuehl"/>
          <w:sz w:val="20"/>
          <w:rtl/>
        </w:rPr>
        <w:tab/>
      </w:r>
      <w:r w:rsidR="00710198">
        <w:rPr>
          <w:rStyle w:val="default"/>
          <w:rFonts w:cs="FrankRuehl" w:hint="cs"/>
          <w:sz w:val="20"/>
          <w:rtl/>
        </w:rPr>
        <w:t>ועדת המכסות לא תתיר שותפות לייצור חלב בין יצרן יחיד ליצרן שהוא אגודה שיתופית.</w:t>
      </w:r>
    </w:p>
    <w:p w:rsidR="00982643" w:rsidRDefault="00982643" w:rsidP="00710198">
      <w:pPr>
        <w:pStyle w:val="P00"/>
        <w:spacing w:before="72"/>
        <w:ind w:left="0" w:right="1134"/>
        <w:rPr>
          <w:rStyle w:val="default"/>
          <w:rFonts w:cs="FrankRuehl" w:hint="cs"/>
          <w:sz w:val="20"/>
          <w:rtl/>
        </w:rPr>
      </w:pPr>
      <w:bookmarkStart w:id="24" w:name="Seif18"/>
      <w:bookmarkEnd w:id="24"/>
      <w:r>
        <w:rPr>
          <w:lang w:val="he-IL"/>
        </w:rPr>
        <w:pict>
          <v:rect id="_x0000_s1348" style="position:absolute;left:0;text-align:left;margin-left:464.5pt;margin-top:8.05pt;width:75.05pt;height:17.75pt;z-index:251638784"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הגבלת מספר השותפים</w:t>
                  </w:r>
                </w:p>
              </w:txbxContent>
            </v:textbox>
            <w10:anchorlock/>
          </v:rect>
        </w:pict>
      </w:r>
      <w:r>
        <w:rPr>
          <w:rStyle w:val="big-number"/>
          <w:rFonts w:cs="Miriam" w:hint="cs"/>
          <w:rtl/>
        </w:rPr>
        <w:t>1</w:t>
      </w:r>
      <w:r w:rsidR="007245EC">
        <w:rPr>
          <w:rStyle w:val="big-number"/>
          <w:rFonts w:cs="Miriam" w:hint="cs"/>
          <w:rtl/>
        </w:rPr>
        <w:t>8</w:t>
      </w:r>
      <w:r w:rsidRPr="00982643">
        <w:rPr>
          <w:rStyle w:val="default"/>
          <w:rFonts w:cs="FrankRuehl"/>
          <w:sz w:val="20"/>
          <w:rtl/>
        </w:rPr>
        <w:t>.</w:t>
      </w:r>
      <w:r w:rsidRPr="00982643">
        <w:rPr>
          <w:rStyle w:val="default"/>
          <w:rFonts w:cs="FrankRuehl"/>
          <w:sz w:val="20"/>
          <w:rtl/>
        </w:rPr>
        <w:tab/>
      </w:r>
      <w:r w:rsidR="00710198">
        <w:rPr>
          <w:rStyle w:val="default"/>
          <w:rFonts w:cs="FrankRuehl" w:hint="cs"/>
          <w:sz w:val="20"/>
          <w:rtl/>
        </w:rPr>
        <w:t>(א)</w:t>
      </w:r>
      <w:r w:rsidR="00710198">
        <w:rPr>
          <w:rStyle w:val="default"/>
          <w:rFonts w:cs="FrankRuehl" w:hint="cs"/>
          <w:sz w:val="20"/>
          <w:rtl/>
        </w:rPr>
        <w:tab/>
        <w:t>ועדת המכסות לא תתיר שותפות לייצור חלב בין יותר משלושה יצרנים</w:t>
      </w:r>
      <w:r w:rsidR="007245EC">
        <w:rPr>
          <w:rStyle w:val="default"/>
          <w:rFonts w:cs="FrankRuehl" w:hint="cs"/>
          <w:sz w:val="20"/>
          <w:rtl/>
        </w:rPr>
        <w:t>.</w:t>
      </w:r>
    </w:p>
    <w:p w:rsidR="00710198" w:rsidRDefault="00710198" w:rsidP="0071019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על אף האמור בתקנת משנה (א), ועדת המכסות רשאית, מטעמים מיוחדים שיירשמו, להתיר שותפות של עד שבעה יצרנים יחידים, ובלבד שכל היצרנים השותפים בה מתגוררים באותו יישוב או ביישוב סמוך; בתקנת משנה זו, "יישוב סמוך" </w:t>
      </w:r>
      <w:r>
        <w:rPr>
          <w:rStyle w:val="default"/>
          <w:rFonts w:cs="FrankRuehl"/>
          <w:sz w:val="20"/>
          <w:rtl/>
        </w:rPr>
        <w:t>–</w:t>
      </w:r>
      <w:r>
        <w:rPr>
          <w:rStyle w:val="default"/>
          <w:rFonts w:cs="FrankRuehl" w:hint="cs"/>
          <w:sz w:val="20"/>
          <w:rtl/>
        </w:rPr>
        <w:t xml:space="preserve"> יישוב שהמרחק בין מרכזו לבין האתר שבו יבוצע ייצור החלב במסגרת השותפות אינו עולה על שלושה קילומטרים.</w:t>
      </w:r>
    </w:p>
    <w:p w:rsidR="00710198" w:rsidRDefault="00710198" w:rsidP="0071019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בתקנה 39, ועדת המכסות תפרסם את החלטותיה המנומקות לפי תקנה זו באתר האינטרנט של מועצת החלב, ובלבד שלא תפרסם פרטים שהם בגדר מידע שרשות ציבורית מנועה מלמסור לפי סעיף 9(א) לחוק חופש המידע.</w:t>
      </w:r>
    </w:p>
    <w:p w:rsidR="00982643" w:rsidRDefault="00982643" w:rsidP="00710198">
      <w:pPr>
        <w:pStyle w:val="P00"/>
        <w:spacing w:before="72"/>
        <w:ind w:left="0" w:right="1134"/>
        <w:rPr>
          <w:rStyle w:val="default"/>
          <w:rFonts w:cs="FrankRuehl" w:hint="cs"/>
          <w:sz w:val="20"/>
          <w:rtl/>
        </w:rPr>
      </w:pPr>
      <w:bookmarkStart w:id="25" w:name="Seif19"/>
      <w:bookmarkEnd w:id="25"/>
      <w:r>
        <w:rPr>
          <w:lang w:val="he-IL"/>
        </w:rPr>
        <w:pict>
          <v:rect id="_x0000_s1349" style="position:absolute;left:0;text-align:left;margin-left:464.5pt;margin-top:8.05pt;width:75.05pt;height:21.85pt;z-index:251639808"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הגבלת מרחק בין השותפים למשק</w:t>
                  </w:r>
                </w:p>
              </w:txbxContent>
            </v:textbox>
            <w10:anchorlock/>
          </v:rect>
        </w:pict>
      </w:r>
      <w:r>
        <w:rPr>
          <w:rStyle w:val="big-number"/>
          <w:rFonts w:cs="Miriam" w:hint="cs"/>
          <w:rtl/>
        </w:rPr>
        <w:t>1</w:t>
      </w:r>
      <w:r w:rsidR="007245EC">
        <w:rPr>
          <w:rStyle w:val="big-number"/>
          <w:rFonts w:cs="Miriam" w:hint="cs"/>
          <w:rtl/>
        </w:rPr>
        <w:t>9</w:t>
      </w:r>
      <w:r w:rsidRPr="00982643">
        <w:rPr>
          <w:rStyle w:val="default"/>
          <w:rFonts w:cs="FrankRuehl"/>
          <w:sz w:val="20"/>
          <w:rtl/>
        </w:rPr>
        <w:t>.</w:t>
      </w:r>
      <w:r w:rsidRPr="00982643">
        <w:rPr>
          <w:rStyle w:val="default"/>
          <w:rFonts w:cs="FrankRuehl"/>
          <w:sz w:val="20"/>
          <w:rtl/>
        </w:rPr>
        <w:tab/>
      </w:r>
      <w:r w:rsidR="007245EC">
        <w:rPr>
          <w:rStyle w:val="default"/>
          <w:rFonts w:cs="FrankRuehl" w:hint="cs"/>
          <w:sz w:val="20"/>
          <w:rtl/>
        </w:rPr>
        <w:t>(א)</w:t>
      </w:r>
      <w:r w:rsidR="007245EC">
        <w:rPr>
          <w:rStyle w:val="default"/>
          <w:rFonts w:cs="FrankRuehl" w:hint="cs"/>
          <w:sz w:val="20"/>
          <w:rtl/>
        </w:rPr>
        <w:tab/>
      </w:r>
      <w:r w:rsidR="00710198">
        <w:rPr>
          <w:rStyle w:val="default"/>
          <w:rFonts w:cs="FrankRuehl" w:hint="cs"/>
          <w:sz w:val="20"/>
          <w:rtl/>
        </w:rPr>
        <w:t>ועדת המכסות לא תתיר שותפות לייצור חלב בין יצרנים שהמרחק בין המשק שבו יבוצע ייצור החלב במסגרתה לבין מרכז היישוב שבו מתגורר כל אחד מהיצרנים השותפים בה עולה על שלושים קילומטרים</w:t>
      </w:r>
      <w:r w:rsidR="007245EC">
        <w:rPr>
          <w:rStyle w:val="default"/>
          <w:rFonts w:cs="FrankRuehl" w:hint="cs"/>
          <w:sz w:val="20"/>
          <w:rtl/>
        </w:rPr>
        <w:t>.</w:t>
      </w:r>
    </w:p>
    <w:p w:rsidR="007245EC" w:rsidRDefault="007245EC" w:rsidP="0071019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710198">
        <w:rPr>
          <w:rStyle w:val="default"/>
          <w:rFonts w:cs="FrankRuehl" w:hint="cs"/>
          <w:sz w:val="20"/>
          <w:rtl/>
        </w:rPr>
        <w:t>על אף האמור בתקנת משנה (א), שוכנעה ועדת המכסות שלא קיימים ביחס ליצרנים המבקשים להתיר שותפות יצרנים אחרים שעמם היה ניתן לאשר שותפות לפי תקנת משנה (א), היא רשאית, מטעמים מיוחדים שיירשמו, להתיר שותפות של עד שלושה יצרנים שהמרחק בין מרכז היישוב שבו מתגורר כל אחד מהם לאתר שבו יבוצע ייצור החלב עולה על שלושים קילומטרים ואינו עולה על שישים קילומטרים; ועדת המכסות תפרסם את החלטותיה שהתקבלו לפי תקנת משנה זו בדרך הקבועה בתקנה 18(ג)</w:t>
      </w:r>
      <w:r>
        <w:rPr>
          <w:rStyle w:val="default"/>
          <w:rFonts w:cs="FrankRuehl" w:hint="cs"/>
          <w:sz w:val="20"/>
          <w:rtl/>
        </w:rPr>
        <w:t>.</w:t>
      </w:r>
    </w:p>
    <w:p w:rsidR="00710198" w:rsidRDefault="00710198" w:rsidP="0071019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בתקנה זו, "המרחק" </w:t>
      </w:r>
      <w:r>
        <w:rPr>
          <w:rStyle w:val="default"/>
          <w:rFonts w:cs="FrankRuehl"/>
          <w:sz w:val="20"/>
          <w:rtl/>
        </w:rPr>
        <w:t>–</w:t>
      </w:r>
      <w:r>
        <w:rPr>
          <w:rStyle w:val="default"/>
          <w:rFonts w:cs="FrankRuehl" w:hint="cs"/>
          <w:sz w:val="20"/>
          <w:rtl/>
        </w:rPr>
        <w:t xml:space="preserve"> מרחק הנסיעה בדרכים.</w:t>
      </w:r>
    </w:p>
    <w:p w:rsidR="00982643" w:rsidRDefault="00982643" w:rsidP="00710198">
      <w:pPr>
        <w:pStyle w:val="P00"/>
        <w:spacing w:before="72"/>
        <w:ind w:left="0" w:right="1134"/>
        <w:rPr>
          <w:rStyle w:val="default"/>
          <w:rFonts w:cs="FrankRuehl" w:hint="cs"/>
          <w:sz w:val="20"/>
          <w:rtl/>
        </w:rPr>
      </w:pPr>
      <w:bookmarkStart w:id="26" w:name="Seif20"/>
      <w:bookmarkEnd w:id="26"/>
      <w:r>
        <w:rPr>
          <w:lang w:val="he-IL"/>
        </w:rPr>
        <w:pict>
          <v:rect id="_x0000_s1350" style="position:absolute;left:0;text-align:left;margin-left:464.5pt;margin-top:8.05pt;width:75.05pt;height:16.65pt;z-index:251640832"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אישור הסכם שותפות בין היצרנים</w:t>
                  </w:r>
                </w:p>
              </w:txbxContent>
            </v:textbox>
            <w10:anchorlock/>
          </v:rect>
        </w:pict>
      </w:r>
      <w:r>
        <w:rPr>
          <w:rStyle w:val="big-number"/>
          <w:rFonts w:cs="Miriam" w:hint="cs"/>
          <w:rtl/>
        </w:rPr>
        <w:t>20</w:t>
      </w:r>
      <w:r w:rsidRPr="00982643">
        <w:rPr>
          <w:rStyle w:val="default"/>
          <w:rFonts w:cs="FrankRuehl"/>
          <w:sz w:val="20"/>
          <w:rtl/>
        </w:rPr>
        <w:t>.</w:t>
      </w:r>
      <w:r w:rsidRPr="00982643">
        <w:rPr>
          <w:rStyle w:val="default"/>
          <w:rFonts w:cs="FrankRuehl"/>
          <w:sz w:val="20"/>
          <w:rtl/>
        </w:rPr>
        <w:tab/>
      </w:r>
      <w:r w:rsidR="007245EC">
        <w:rPr>
          <w:rStyle w:val="default"/>
          <w:rFonts w:cs="FrankRuehl" w:hint="cs"/>
          <w:sz w:val="20"/>
          <w:rtl/>
        </w:rPr>
        <w:t>(א)</w:t>
      </w:r>
      <w:r w:rsidR="007245EC">
        <w:rPr>
          <w:rStyle w:val="default"/>
          <w:rFonts w:cs="FrankRuehl" w:hint="cs"/>
          <w:sz w:val="20"/>
          <w:rtl/>
        </w:rPr>
        <w:tab/>
      </w:r>
      <w:r w:rsidR="00710198">
        <w:rPr>
          <w:rStyle w:val="default"/>
          <w:rFonts w:cs="FrankRuehl" w:hint="cs"/>
          <w:sz w:val="20"/>
          <w:rtl/>
        </w:rPr>
        <w:t>ועדת המכסות לא תתיר שותפות לייצור חלב בין יצרנים, אלא לאחר שהוצג לה הסכם שותפות בכתב בין היצרנים והוא אושר על ידה</w:t>
      </w:r>
      <w:r w:rsidR="007245EC">
        <w:rPr>
          <w:rStyle w:val="default"/>
          <w:rFonts w:cs="FrankRuehl" w:hint="cs"/>
          <w:sz w:val="20"/>
          <w:rtl/>
        </w:rPr>
        <w:t>.</w:t>
      </w:r>
    </w:p>
    <w:p w:rsidR="007245EC" w:rsidRDefault="007245EC" w:rsidP="0071019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710198">
        <w:rPr>
          <w:rStyle w:val="default"/>
          <w:rFonts w:cs="FrankRuehl" w:hint="cs"/>
          <w:sz w:val="20"/>
          <w:rtl/>
        </w:rPr>
        <w:t>ועדת המכסות רשאית לאשר את הסכם השותפות, להימנע מאישורו או להורות על שינוי בתנאיו, כתנאי להיתר השותפות בין היצרנים, כדי להבטיח את קיומם של התנאים לפי פרק זה</w:t>
      </w:r>
      <w:r>
        <w:rPr>
          <w:rStyle w:val="default"/>
          <w:rFonts w:cs="FrankRuehl" w:hint="cs"/>
          <w:sz w:val="20"/>
          <w:rtl/>
        </w:rPr>
        <w:t>.</w:t>
      </w:r>
    </w:p>
    <w:p w:rsidR="007245EC" w:rsidRDefault="007245EC" w:rsidP="0071019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710198">
        <w:rPr>
          <w:rStyle w:val="default"/>
          <w:rFonts w:cs="FrankRuehl" w:hint="cs"/>
          <w:sz w:val="20"/>
          <w:rtl/>
        </w:rPr>
        <w:t>הסכם שותפות בין היצרנים יכלול פרטים אלה:</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השותפות;</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היותה שותפות שאינה מוגבלת, כמשמעותה בפקודת השותפויות [נוסח חדש], התשל"ה-1975;</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פרטי המשק שיוחזק בו המקנה וייוצר בו החלב בפועל;</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פרטי חשבון הבנק של השותפות ושמותיהם של מורשי החתימהבו;</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מקום המגורים של כל אחד מהיצרנים השותפים;</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התחייבות של כל אחד מן היצרנים השותפים לעסוק באופן פעיל בייצור חלב במשק במסגרת השותפות, וכן פירוט תפקידיו של כל יצרן במסגרת השותפות ובייצור החלב;</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פירוט של תכנית ההשקעות הנדרשת ברפת שבה ייוצר החלב בפועל ואופן מימון השקעות אלה על ידי כל אחד מהיצרנים השותפים, בשים לב למספר השותפים ולהיקף מכסותיהם;</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התחייבות היצרנים לרשום על שם השותפות את כל המקנה שבבעלותם, כאמור בתקנות לפי סעיף 22 לפקודת מחלות בעלי חיים [נוסח חדש], התשמ"ה-1985;</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אופן קבלת ההחלטות בשותפות על ידי היצרנים השותפים;</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חלוקת הרווחים בין היצרנים השותפים שנקבעה לפי היחס שבין מכסת החלב של כל יצרן ובין כמות החלב הכוללת הניתנת לייצור במסגרת השותפות, לאחר ניכוי הוצאות שהוצאו לצורך ייצור החלב במסגרת השותפות;</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השותפות בין היצרנים נקבעה לתקופה של חמש שנים לפחות;</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(12)</w:t>
      </w:r>
      <w:r>
        <w:rPr>
          <w:rStyle w:val="default"/>
          <w:rFonts w:cs="FrankRuehl" w:hint="cs"/>
          <w:sz w:val="20"/>
          <w:rtl/>
        </w:rPr>
        <w:tab/>
        <w:t>דרכי הפעולה בעת פרישת כל אחד מהיצרנים מן השותפות, והמשך ייצור החלב בידי שאר השותפים;</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(13)</w:t>
      </w:r>
      <w:r>
        <w:rPr>
          <w:rStyle w:val="default"/>
          <w:rFonts w:cs="FrankRuehl" w:hint="cs"/>
          <w:sz w:val="20"/>
          <w:rtl/>
        </w:rPr>
        <w:tab/>
        <w:t>זכותו של כל יצרן בעת פירוק השותפות, לחלק יחסי במקנה המשותף, באופן המותאם לגודל מכסתו.</w:t>
      </w:r>
    </w:p>
    <w:p w:rsidR="00710198" w:rsidRDefault="00710198" w:rsidP="00710198">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על אף האמור בתקנת משנה (ג)(10) רשאית ועדת המכסות, בהחלטה מנומקת בכתב ולאחר שנתנה ליצרנים הנוגעים לעניין הזדמנות להשמיע את טענותיהם לפניה לפי תקנה 40 </w:t>
      </w:r>
      <w:r>
        <w:rPr>
          <w:rStyle w:val="default"/>
          <w:rFonts w:cs="FrankRuehl"/>
          <w:sz w:val="20"/>
          <w:rtl/>
        </w:rPr>
        <w:t>–</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לאשר, מטעמים מיוחדים שיירשמו, חלוקת רווחים בין יצרנים שאינה לפי היחס שבין מכסת החלב של כל יצרן ובין כמות החלב הכוללת הניתנת לייצור במסגרת השותפות;</w:t>
      </w:r>
    </w:p>
    <w:p w:rsidR="00710198" w:rsidRDefault="00710198" w:rsidP="0071019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לבטל את ההיתר לשותפות, בהתאם לסמכותה לפי תקנה 24.</w:t>
      </w:r>
    </w:p>
    <w:p w:rsidR="00710198" w:rsidRDefault="00710198" w:rsidP="00710198">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r>
      <w:r w:rsidR="00C242C3">
        <w:rPr>
          <w:rStyle w:val="default"/>
          <w:rFonts w:cs="FrankRuehl" w:hint="cs"/>
          <w:sz w:val="20"/>
          <w:rtl/>
        </w:rPr>
        <w:t>הסכם השותפות ייכנס לתוקפו רק לאחר קבלת אישורה של ועדת המכסות לפי פרק זה, ובכפוף לתנאים שייקבעו בהיתר; לא התירה ועדת המכסות לייצר חלב בשותפות, מכל סיבה שהיא, יהיה ההסכם בין הצדדים לייצור משותף בטל מעיקרו.</w:t>
      </w:r>
    </w:p>
    <w:p w:rsidR="00C242C3" w:rsidRDefault="00C242C3" w:rsidP="00710198">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כל שינוי או תוספת להסכם השותפות, וכן כל הסכם נוסף בין השותפים בקשר לשותפות, מותנים בקבלת אישורה המוקדם בכתב של ועדת המכסות לשינוי, ואישור ועדת המכסות כאמור יהיה תנאי לכניסתו של השינוי לתוקף.</w:t>
      </w:r>
    </w:p>
    <w:p w:rsidR="00C242C3" w:rsidRDefault="00C242C3" w:rsidP="00710198">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התירה ועדת המכסות שותפות בין יצרנים, יראו את ההוראות שנקבעו בהסכם לפי תקנת משנה (ג) כתנאים בהיתר לפי תקנה 15.</w:t>
      </w:r>
    </w:p>
    <w:p w:rsidR="00982643" w:rsidRDefault="00982643" w:rsidP="00C242C3">
      <w:pPr>
        <w:pStyle w:val="P00"/>
        <w:spacing w:before="72"/>
        <w:ind w:left="0" w:right="1134"/>
        <w:rPr>
          <w:rStyle w:val="default"/>
          <w:rFonts w:cs="FrankRuehl" w:hint="cs"/>
          <w:sz w:val="20"/>
          <w:rtl/>
        </w:rPr>
      </w:pPr>
      <w:bookmarkStart w:id="27" w:name="Seif21"/>
      <w:bookmarkEnd w:id="27"/>
      <w:r>
        <w:rPr>
          <w:lang w:val="he-IL"/>
        </w:rPr>
        <w:pict>
          <v:rect id="_x0000_s1351" style="position:absolute;left:0;text-align:left;margin-left:464.5pt;margin-top:8.05pt;width:75.05pt;height:12.25pt;z-index:251641856"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פעולות משלימות</w:t>
                  </w:r>
                </w:p>
              </w:txbxContent>
            </v:textbox>
            <w10:anchorlock/>
          </v:rect>
        </w:pict>
      </w:r>
      <w:r>
        <w:rPr>
          <w:rStyle w:val="big-number"/>
          <w:rFonts w:cs="Miriam" w:hint="cs"/>
          <w:rtl/>
        </w:rPr>
        <w:t>2</w:t>
      </w:r>
      <w:r w:rsidR="007245EC">
        <w:rPr>
          <w:rStyle w:val="big-number"/>
          <w:rFonts w:cs="Miriam" w:hint="cs"/>
          <w:rtl/>
        </w:rPr>
        <w:t>1</w:t>
      </w:r>
      <w:r w:rsidRPr="00982643">
        <w:rPr>
          <w:rStyle w:val="default"/>
          <w:rFonts w:cs="FrankRuehl"/>
          <w:sz w:val="20"/>
          <w:rtl/>
        </w:rPr>
        <w:t>.</w:t>
      </w:r>
      <w:r w:rsidRPr="00982643">
        <w:rPr>
          <w:rStyle w:val="default"/>
          <w:rFonts w:cs="FrankRuehl"/>
          <w:sz w:val="20"/>
          <w:rtl/>
        </w:rPr>
        <w:tab/>
      </w:r>
      <w:r w:rsidR="00C242C3">
        <w:rPr>
          <w:rStyle w:val="default"/>
          <w:rFonts w:cs="FrankRuehl" w:hint="cs"/>
          <w:sz w:val="20"/>
          <w:rtl/>
        </w:rPr>
        <w:t xml:space="preserve">לאחר קבלת היתר ועדת המכסות לשותפות לפי פרק זה </w:t>
      </w:r>
      <w:r w:rsidR="00C242C3">
        <w:rPr>
          <w:rStyle w:val="default"/>
          <w:rFonts w:cs="FrankRuehl"/>
          <w:sz w:val="20"/>
          <w:rtl/>
        </w:rPr>
        <w:t>–</w:t>
      </w:r>
    </w:p>
    <w:p w:rsidR="00C242C3" w:rsidRDefault="00C242C3" w:rsidP="00C242C3">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היצרנים השותפים יעבירו העתק חתום של הסכם השותפות לוועדת המכסות;</w:t>
      </w:r>
    </w:p>
    <w:p w:rsidR="00C242C3" w:rsidRDefault="00C242C3" w:rsidP="00C242C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השותפות תפעל לרישומה כדין, אם אינה רשומה, ותעביר לוועדת המכסות העתק מתעודת רישום השותפות.</w:t>
      </w:r>
    </w:p>
    <w:p w:rsidR="00982643" w:rsidRDefault="00982643" w:rsidP="00C242C3">
      <w:pPr>
        <w:pStyle w:val="P00"/>
        <w:spacing w:before="72"/>
        <w:ind w:left="0" w:right="1134"/>
        <w:rPr>
          <w:rStyle w:val="default"/>
          <w:rFonts w:cs="FrankRuehl" w:hint="cs"/>
          <w:sz w:val="20"/>
          <w:rtl/>
        </w:rPr>
      </w:pPr>
      <w:bookmarkStart w:id="28" w:name="Seif22"/>
      <w:bookmarkEnd w:id="28"/>
      <w:r>
        <w:rPr>
          <w:lang w:val="he-IL"/>
        </w:rPr>
        <w:pict>
          <v:rect id="_x0000_s1352" style="position:absolute;left:0;text-align:left;margin-left:464.5pt;margin-top:8.05pt;width:75.05pt;height:31.65pt;z-index:251642880"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שינוי מהותי בשותפות, פרישה משותפות ופירוק שותפות</w:t>
                  </w:r>
                </w:p>
              </w:txbxContent>
            </v:textbox>
            <w10:anchorlock/>
          </v:rect>
        </w:pict>
      </w:r>
      <w:r>
        <w:rPr>
          <w:rStyle w:val="big-number"/>
          <w:rFonts w:cs="Miriam" w:hint="cs"/>
          <w:rtl/>
        </w:rPr>
        <w:t>2</w:t>
      </w:r>
      <w:r w:rsidR="00910A3D">
        <w:rPr>
          <w:rStyle w:val="big-number"/>
          <w:rFonts w:cs="Miriam" w:hint="cs"/>
          <w:rtl/>
        </w:rPr>
        <w:t>2</w:t>
      </w:r>
      <w:r w:rsidRPr="00982643">
        <w:rPr>
          <w:rStyle w:val="default"/>
          <w:rFonts w:cs="FrankRuehl"/>
          <w:sz w:val="20"/>
          <w:rtl/>
        </w:rPr>
        <w:t>.</w:t>
      </w:r>
      <w:r w:rsidRPr="00982643">
        <w:rPr>
          <w:rStyle w:val="default"/>
          <w:rFonts w:cs="FrankRuehl"/>
          <w:sz w:val="20"/>
          <w:rtl/>
        </w:rPr>
        <w:tab/>
      </w:r>
      <w:r w:rsidR="00910A3D">
        <w:rPr>
          <w:rStyle w:val="default"/>
          <w:rFonts w:cs="FrankRuehl" w:hint="cs"/>
          <w:sz w:val="20"/>
          <w:rtl/>
        </w:rPr>
        <w:t>(א)</w:t>
      </w:r>
      <w:r w:rsidR="00910A3D">
        <w:rPr>
          <w:rStyle w:val="default"/>
          <w:rFonts w:cs="FrankRuehl" w:hint="cs"/>
          <w:sz w:val="20"/>
          <w:rtl/>
        </w:rPr>
        <w:tab/>
      </w:r>
      <w:r w:rsidR="00C242C3">
        <w:rPr>
          <w:rStyle w:val="default"/>
          <w:rFonts w:cs="FrankRuehl" w:hint="cs"/>
          <w:sz w:val="20"/>
          <w:rtl/>
        </w:rPr>
        <w:t xml:space="preserve">יצרן אשר קיבל מוועדת המכסות </w:t>
      </w:r>
      <w:r w:rsidR="00681E66">
        <w:rPr>
          <w:rStyle w:val="default"/>
          <w:rFonts w:cs="FrankRuehl" w:hint="cs"/>
          <w:sz w:val="20"/>
          <w:rtl/>
        </w:rPr>
        <w:t>היתר לשותפות יודיע לה מיד עם היוודע לו על אחד מאלה:</w:t>
      </w:r>
    </w:p>
    <w:p w:rsidR="00681E66" w:rsidRDefault="00681E66" w:rsidP="00681E6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ביצוע שינוי מהותי בשותפות שכוננה על פי היתר לפי פרק זה; בפסקה זו, "שינוי מהותי" </w:t>
      </w:r>
      <w:r>
        <w:rPr>
          <w:rStyle w:val="default"/>
          <w:rFonts w:cs="FrankRuehl"/>
          <w:sz w:val="20"/>
          <w:rtl/>
        </w:rPr>
        <w:t>–</w:t>
      </w:r>
      <w:r>
        <w:rPr>
          <w:rStyle w:val="default"/>
          <w:rFonts w:cs="FrankRuehl" w:hint="cs"/>
          <w:sz w:val="20"/>
          <w:rtl/>
        </w:rPr>
        <w:t xml:space="preserve"> שינוי בזהות השותפים בשותפות או בפרט אחד או יותר מהמפורטים בתקנה 20(ג);</w:t>
      </w:r>
    </w:p>
    <w:p w:rsidR="00681E66" w:rsidRDefault="00681E66" w:rsidP="00681E6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החלטת השותפים לפרק את השותפות;</w:t>
      </w:r>
    </w:p>
    <w:p w:rsidR="00681E66" w:rsidRDefault="00681E66" w:rsidP="00681E6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הוחל בהליכים לפירוק השותפות לפי כל דין;</w:t>
      </w:r>
    </w:p>
    <w:p w:rsidR="00681E66" w:rsidRDefault="00681E66" w:rsidP="00681E6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יצרן מבין השותפים החליט לפרוש מן השותפות.</w:t>
      </w:r>
    </w:p>
    <w:p w:rsidR="00681E66" w:rsidRDefault="00681E66" w:rsidP="00C242C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קיבלה ועדת המכסות הודעה לפי תקנת משנה (א), רשאית היא לתת הוראות ולהתנות תנאים בקשר לשינוי, לפירוק השותפות או לפרישת יצרן מהשותפות, לפי העניין, כדי להבטיח כי כל אחד מהיצרנים השותפים בשותפות ימשיך לעסוק בפועל בייצור חלב, וכי אין בשינוי המבוקש כדי לפגוע ביישום מטרות החוק או ההוראות שניתנו לפיו.</w:t>
      </w:r>
    </w:p>
    <w:p w:rsidR="00681E66" w:rsidRDefault="00681E66" w:rsidP="00C242C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BD42D8">
        <w:rPr>
          <w:rStyle w:val="default"/>
          <w:rFonts w:cs="FrankRuehl" w:hint="cs"/>
          <w:sz w:val="20"/>
          <w:rtl/>
        </w:rPr>
        <w:t>פורקה שותפות בין יצרנים, ישוב כל יצרן לייצר חלב במשקו, לפי מכסתו.</w:t>
      </w:r>
    </w:p>
    <w:p w:rsidR="00BD42D8" w:rsidRDefault="00BD42D8" w:rsidP="00C242C3">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על אף האמור בתקנת משנה (ג), ועדת המכסות רשאית להתיר שותפות חדשה ליצרן שהיה חבר בשותפות שפורקה, לפי פרק זה, ובלבד </w:t>
      </w:r>
      <w:r>
        <w:rPr>
          <w:rStyle w:val="default"/>
          <w:rFonts w:cs="FrankRuehl"/>
          <w:sz w:val="20"/>
          <w:rtl/>
        </w:rPr>
        <w:t>–</w:t>
      </w:r>
    </w:p>
    <w:p w:rsidR="00BD42D8" w:rsidRDefault="00BD42D8" w:rsidP="00BD42D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שכל אחד מן היצרנים השותפים בשותפות שפורקה עסק בפועל בייצור חלב במסגרתה;</w:t>
      </w:r>
    </w:p>
    <w:p w:rsidR="00BD42D8" w:rsidRDefault="00BD42D8" w:rsidP="00BD42D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השותפות לא פורקה או הפסיקה את פעילותה עקב הפרת הוראות ועדת המכסות או הוראות אחרות לפי החוק, או שהיצרן המבקש להיות חבר בשותפות חדשה הוכיח להנחת דעתה של ועדת המכסות שלא היה מודע להפרת הוראות כאמור על ידי השותפות.</w:t>
      </w:r>
    </w:p>
    <w:p w:rsidR="00982643" w:rsidRDefault="00982643" w:rsidP="00483041">
      <w:pPr>
        <w:pStyle w:val="P00"/>
        <w:spacing w:before="72"/>
        <w:ind w:left="0" w:right="1134"/>
        <w:rPr>
          <w:rStyle w:val="default"/>
          <w:rFonts w:cs="FrankRuehl" w:hint="cs"/>
          <w:sz w:val="20"/>
          <w:rtl/>
        </w:rPr>
      </w:pPr>
      <w:bookmarkStart w:id="29" w:name="Seif23"/>
      <w:bookmarkEnd w:id="29"/>
      <w:r>
        <w:rPr>
          <w:lang w:val="he-IL"/>
        </w:rPr>
        <w:pict>
          <v:rect id="_x0000_s1353" style="position:absolute;left:0;text-align:left;margin-left:464.5pt;margin-top:8.05pt;width:75.05pt;height:16.3pt;z-index:251643904"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דיווח ובקרה</w:t>
                  </w:r>
                </w:p>
              </w:txbxContent>
            </v:textbox>
            <w10:anchorlock/>
          </v:rect>
        </w:pict>
      </w:r>
      <w:r>
        <w:rPr>
          <w:rStyle w:val="big-number"/>
          <w:rFonts w:cs="Miriam" w:hint="cs"/>
          <w:rtl/>
        </w:rPr>
        <w:t>2</w:t>
      </w:r>
      <w:r w:rsidR="003F0671">
        <w:rPr>
          <w:rStyle w:val="big-number"/>
          <w:rFonts w:cs="Miriam" w:hint="cs"/>
          <w:rtl/>
        </w:rPr>
        <w:t>3</w:t>
      </w:r>
      <w:r w:rsidRPr="00982643">
        <w:rPr>
          <w:rStyle w:val="default"/>
          <w:rFonts w:cs="FrankRuehl"/>
          <w:sz w:val="20"/>
          <w:rtl/>
        </w:rPr>
        <w:t>.</w:t>
      </w:r>
      <w:r w:rsidRPr="00982643">
        <w:rPr>
          <w:rStyle w:val="default"/>
          <w:rFonts w:cs="FrankRuehl"/>
          <w:sz w:val="20"/>
          <w:rtl/>
        </w:rPr>
        <w:tab/>
      </w:r>
      <w:r w:rsidR="003F0671">
        <w:rPr>
          <w:rStyle w:val="default"/>
          <w:rFonts w:cs="FrankRuehl" w:hint="cs"/>
          <w:sz w:val="20"/>
          <w:rtl/>
        </w:rPr>
        <w:t>(א)</w:t>
      </w:r>
      <w:r w:rsidR="003F0671">
        <w:rPr>
          <w:rStyle w:val="default"/>
          <w:rFonts w:cs="FrankRuehl" w:hint="cs"/>
          <w:sz w:val="20"/>
          <w:rtl/>
        </w:rPr>
        <w:tab/>
      </w:r>
      <w:r w:rsidR="00483041">
        <w:rPr>
          <w:rStyle w:val="default"/>
          <w:rFonts w:cs="FrankRuehl" w:hint="cs"/>
          <w:sz w:val="20"/>
          <w:rtl/>
        </w:rPr>
        <w:t>שותפות יצרנים והיצרנים השותפים בה חייבים למסור, על פי דרישת ועדת המכסות, דוחות ומסמכים בקשר לפעילותם, במועד שהורתה לגביהם ועדת המכסות</w:t>
      </w:r>
      <w:r w:rsidR="003F0671">
        <w:rPr>
          <w:rStyle w:val="default"/>
          <w:rFonts w:cs="FrankRuehl" w:hint="cs"/>
          <w:sz w:val="20"/>
          <w:rtl/>
        </w:rPr>
        <w:t>.</w:t>
      </w:r>
    </w:p>
    <w:p w:rsidR="00483041" w:rsidRDefault="00483041" w:rsidP="0048304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שותפות יצרנים תציג לוועדת המכסות, על פי דרישתה, או דוחותיה הכספיים.</w:t>
      </w:r>
    </w:p>
    <w:p w:rsidR="00982643" w:rsidRDefault="00982643" w:rsidP="00483041">
      <w:pPr>
        <w:pStyle w:val="P00"/>
        <w:spacing w:before="72"/>
        <w:ind w:left="0" w:right="1134"/>
        <w:rPr>
          <w:rStyle w:val="default"/>
          <w:rFonts w:cs="FrankRuehl" w:hint="cs"/>
          <w:sz w:val="20"/>
          <w:rtl/>
        </w:rPr>
      </w:pPr>
      <w:bookmarkStart w:id="30" w:name="Seif24"/>
      <w:bookmarkEnd w:id="30"/>
      <w:r>
        <w:rPr>
          <w:lang w:val="he-IL"/>
        </w:rPr>
        <w:pict>
          <v:rect id="_x0000_s1354" style="position:absolute;left:0;text-align:left;margin-left:464.5pt;margin-top:8.05pt;width:75.05pt;height:12.35pt;z-index:251644928"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ביטול היתר</w:t>
                  </w:r>
                </w:p>
              </w:txbxContent>
            </v:textbox>
            <w10:anchorlock/>
          </v:rect>
        </w:pict>
      </w:r>
      <w:r>
        <w:rPr>
          <w:rStyle w:val="big-number"/>
          <w:rFonts w:cs="Miriam" w:hint="cs"/>
          <w:rtl/>
        </w:rPr>
        <w:t>2</w:t>
      </w:r>
      <w:r w:rsidR="003F0671">
        <w:rPr>
          <w:rStyle w:val="big-number"/>
          <w:rFonts w:cs="Miriam" w:hint="cs"/>
          <w:rtl/>
        </w:rPr>
        <w:t>4</w:t>
      </w:r>
      <w:r w:rsidRPr="00982643">
        <w:rPr>
          <w:rStyle w:val="default"/>
          <w:rFonts w:cs="FrankRuehl"/>
          <w:sz w:val="20"/>
          <w:rtl/>
        </w:rPr>
        <w:t>.</w:t>
      </w:r>
      <w:r w:rsidRPr="00982643">
        <w:rPr>
          <w:rStyle w:val="default"/>
          <w:rFonts w:cs="FrankRuehl"/>
          <w:sz w:val="20"/>
          <w:rtl/>
        </w:rPr>
        <w:tab/>
      </w:r>
      <w:r w:rsidR="00483041">
        <w:rPr>
          <w:rStyle w:val="default"/>
          <w:rFonts w:cs="FrankRuehl" w:hint="cs"/>
          <w:sz w:val="20"/>
          <w:rtl/>
        </w:rPr>
        <w:t>ועדת המכסות רשאית לבטל היתר לפי פרק זה לגבי כלל השותפים או חלקם, אם ראתה כי יצרן אחד או יותר מבין השותפים בשותפות או מבין היצרנים שהתקשרו בהסכם לשימוש משותף במכון חליבה אינם עומדים בתנאים שנקבעו בהיתר, בהוראות החוק או בהתחייבויותיהם כמפורט בהסכם השותפות או בהסכם השימוש המשותף במכון החליבה; ועדת המכסות תיתן את החלטתה בעניין זה לאחר שנתנה לכל היצרנים השותפים הזדמנות להשמיע את טענותיהם לפניה, לפי תקנה 40</w:t>
      </w:r>
      <w:r w:rsidR="003F0671">
        <w:rPr>
          <w:rStyle w:val="default"/>
          <w:rFonts w:cs="FrankRuehl" w:hint="cs"/>
          <w:sz w:val="20"/>
          <w:rtl/>
        </w:rPr>
        <w:t>.</w:t>
      </w:r>
    </w:p>
    <w:p w:rsidR="00982643" w:rsidRDefault="00982643" w:rsidP="00483041">
      <w:pPr>
        <w:pStyle w:val="P00"/>
        <w:spacing w:before="72"/>
        <w:ind w:left="0" w:right="1134"/>
        <w:rPr>
          <w:rStyle w:val="default"/>
          <w:rFonts w:cs="FrankRuehl" w:hint="cs"/>
          <w:sz w:val="20"/>
          <w:rtl/>
        </w:rPr>
      </w:pPr>
      <w:bookmarkStart w:id="31" w:name="Seif25"/>
      <w:bookmarkEnd w:id="31"/>
      <w:r>
        <w:rPr>
          <w:lang w:val="he-IL"/>
        </w:rPr>
        <w:pict>
          <v:rect id="_x0000_s1355" style="position:absolute;left:0;text-align:left;margin-left:464.5pt;margin-top:8.05pt;width:75.05pt;height:30.05pt;z-index:251645952"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הסכם בין יצרנים לשימוש משותף במכון חליבה</w:t>
                  </w:r>
                </w:p>
              </w:txbxContent>
            </v:textbox>
            <w10:anchorlock/>
          </v:rect>
        </w:pict>
      </w:r>
      <w:r>
        <w:rPr>
          <w:rStyle w:val="big-number"/>
          <w:rFonts w:cs="Miriam" w:hint="cs"/>
          <w:rtl/>
        </w:rPr>
        <w:t>2</w:t>
      </w:r>
      <w:r w:rsidR="003F0671">
        <w:rPr>
          <w:rStyle w:val="big-number"/>
          <w:rFonts w:cs="Miriam" w:hint="cs"/>
          <w:rtl/>
        </w:rPr>
        <w:t>5</w:t>
      </w:r>
      <w:r w:rsidRPr="00982643">
        <w:rPr>
          <w:rStyle w:val="default"/>
          <w:rFonts w:cs="FrankRuehl"/>
          <w:sz w:val="20"/>
          <w:rtl/>
        </w:rPr>
        <w:t>.</w:t>
      </w:r>
      <w:r w:rsidRPr="00982643">
        <w:rPr>
          <w:rStyle w:val="default"/>
          <w:rFonts w:cs="FrankRuehl"/>
          <w:sz w:val="20"/>
          <w:rtl/>
        </w:rPr>
        <w:tab/>
      </w:r>
      <w:r w:rsidR="005E59AA">
        <w:rPr>
          <w:rStyle w:val="default"/>
          <w:rFonts w:cs="FrankRuehl" w:hint="cs"/>
          <w:sz w:val="20"/>
          <w:rtl/>
        </w:rPr>
        <w:t>(א)</w:t>
      </w:r>
      <w:r w:rsidR="005E59AA">
        <w:rPr>
          <w:rStyle w:val="default"/>
          <w:rFonts w:cs="FrankRuehl" w:hint="cs"/>
          <w:sz w:val="20"/>
          <w:rtl/>
        </w:rPr>
        <w:tab/>
      </w:r>
      <w:r w:rsidR="00483041">
        <w:rPr>
          <w:rStyle w:val="default"/>
          <w:rFonts w:cs="FrankRuehl" w:hint="cs"/>
          <w:sz w:val="20"/>
          <w:rtl/>
        </w:rPr>
        <w:t>לא יעשה יצרן שימוש במכון חליבה שאינו נמצא במשקו, אלא בהיתר מוועדת המכסות ובהתאם לתנאיו</w:t>
      </w:r>
      <w:r w:rsidR="005E59AA">
        <w:rPr>
          <w:rStyle w:val="default"/>
          <w:rFonts w:cs="FrankRuehl" w:hint="cs"/>
          <w:sz w:val="20"/>
          <w:rtl/>
        </w:rPr>
        <w:t>.</w:t>
      </w:r>
    </w:p>
    <w:p w:rsidR="00483041" w:rsidRDefault="00483041" w:rsidP="0048304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רשאית להתיר ליצרן או לשותפות להתקשר בהסכם לשימוש משותף במכון חליבה עם יצרנים נוספים, במשקו של יצרן אחר, בכפוף לקיומם של תנאים אלה:</w:t>
      </w:r>
    </w:p>
    <w:p w:rsidR="00483041" w:rsidRDefault="00483041" w:rsidP="0048304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פעילות ייצור החלב של כל אחד מהשותפים נותרה במשקו, ואין בהסכם לשימוש המשותף במכון החליבה כדי להגביל את היצרנים מלעסוק בפועל בייצור חלב;</w:t>
      </w:r>
    </w:p>
    <w:p w:rsidR="00483041" w:rsidRDefault="00483041" w:rsidP="0048304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המשק שנמצא בו מכון החליבה סמוך למשקו של היצרן המבקש, וקיים במרחק סביר, שביל המאפשר הולכה של המקנה ממשק למשק בכל חליבה;</w:t>
      </w:r>
    </w:p>
    <w:p w:rsidR="00483041" w:rsidRDefault="00483041" w:rsidP="0048304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במכון החליבה קיים מכל חלב נפרד לכל אחד מהיצרנים, ואם מכון החליבה מספק שירותי חליבה לשותפות יצרנים </w:t>
      </w:r>
      <w:r>
        <w:rPr>
          <w:rStyle w:val="default"/>
          <w:rFonts w:cs="FrankRuehl"/>
          <w:sz w:val="20"/>
          <w:rtl/>
        </w:rPr>
        <w:t>–</w:t>
      </w:r>
      <w:r>
        <w:rPr>
          <w:rStyle w:val="default"/>
          <w:rFonts w:cs="FrankRuehl" w:hint="cs"/>
          <w:sz w:val="20"/>
          <w:rtl/>
        </w:rPr>
        <w:t xml:space="preserve"> קיים מכל חלב נפרד לשותפות;</w:t>
      </w:r>
    </w:p>
    <w:p w:rsidR="00483041" w:rsidRDefault="00483041" w:rsidP="0048304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הבקשה היא להתרת שימוש משותף במכון חליבה של לא יותר משבעה יצרנים בסך הכול, לרבות היצרן שבמשקו מצוי מכון החליבה; לעניין זה, היו היצרן המבקש או היצרן אשר במשקו נמצא מכון החליבה שותפים לייצור חלב עם יצרנים נוספים, יראו כל אחד מן השותפים כאמור כיצרן.</w:t>
      </w:r>
    </w:p>
    <w:p w:rsidR="00483041" w:rsidRDefault="00483041" w:rsidP="00483041">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3A64C9">
        <w:rPr>
          <w:rStyle w:val="default"/>
          <w:rFonts w:cs="FrankRuehl" w:hint="cs"/>
          <w:sz w:val="20"/>
          <w:rtl/>
        </w:rPr>
        <w:t>בקשה להיתר לשימוש משותף במכון חליבה תכלול פרטים בדבר היקף קיבולת החלב במכון החליבה, תרשים המכון ותרשים מפורט של משקי היצרנים ומיקומם ביחס למכון החליבה.</w:t>
      </w:r>
    </w:p>
    <w:p w:rsidR="003A64C9" w:rsidRDefault="003A64C9" w:rsidP="00483041">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ועדת המכסות לא תתיר שימוש משותף במכון חליבה, אלא לאחר שהוצג לפניה הסכם בכתב בין היצרנים לפי תקנת משנה (ה); ועדת המכסות תהיה רשאית לאשר את ההסכם או להורות על שינוי בתנאיו, כדי להבטיח את קיומם של התנאים לפי תקנה זו.</w:t>
      </w:r>
    </w:p>
    <w:p w:rsidR="003A64C9" w:rsidRDefault="003A64C9" w:rsidP="00483041">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הסכם לשימוש משותף במכון חליבה יכלול פרטים אלה:</w:t>
      </w:r>
    </w:p>
    <w:p w:rsidR="003A64C9" w:rsidRDefault="003A64C9" w:rsidP="0077511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התחייבות של כל אחד מהיצרנים הצדדים להסכם לנהל בנפרד ובאופן עצמאי את משקם, לרבות גידול המקנה בנפרד, רישום המקנה, אחזקתו, וניהול חשבונאי עצמאי של כלל הפעילות הנדרשת במסגרת עיסוקו כיצרן חלב, למעט השימוש המשותף במכון החליבה;</w:t>
      </w:r>
    </w:p>
    <w:p w:rsidR="003A64C9" w:rsidRDefault="003A64C9" w:rsidP="0077511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התחייבות יצרן, </w:t>
      </w:r>
      <w:r w:rsidR="0077511E">
        <w:rPr>
          <w:rStyle w:val="default"/>
          <w:rFonts w:cs="FrankRuehl" w:hint="cs"/>
          <w:sz w:val="20"/>
          <w:rtl/>
        </w:rPr>
        <w:t>אשר מכון החליבה אינו נמצא במשקו, להעביר את המקנה שבבעלותו למכון החליבה לצורך חליבה בלבד, ולאחר כל חליבה להחזיר את המקנה למשקו;</w:t>
      </w:r>
    </w:p>
    <w:p w:rsidR="0077511E" w:rsidRDefault="0077511E" w:rsidP="0077511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החזקת מכל חלב נפרד במכון החליבה לכל אחד מן היצרנים הצדדים להסכם;</w:t>
      </w:r>
    </w:p>
    <w:p w:rsidR="0077511E" w:rsidRDefault="0077511E" w:rsidP="0077511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כל יצרן מהיצרנים הצדדים להסכם ישווק את החלב שיוצר על ידי מקנהו באופן עצמאי, בתעודת משלוח נפרדת, מן המכל השייך לו בלבד;</w:t>
      </w:r>
    </w:p>
    <w:p w:rsidR="0077511E" w:rsidRDefault="0077511E" w:rsidP="0077511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הסדרת אופן התפעול והתחזוקה של מכלי החלב במכון החליבה.</w:t>
      </w:r>
    </w:p>
    <w:p w:rsidR="0077511E" w:rsidRDefault="0077511E" w:rsidP="00483041">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התירה ועדת המכסות שימוש משותף במכון חליבה, יראו את ההוראות שנקבעו בהסכם לפי תקנת משנה (ה) כתנאים בהיתר לפי תקנת משנה (א).</w:t>
      </w:r>
    </w:p>
    <w:p w:rsidR="0077511E" w:rsidRDefault="0077511E" w:rsidP="00483041">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כל שינוי או תוספת להסכם לשימוש משותף במכון חליבה מותנים בקבלת אישורה המוקדם של ועדת המכסות, בכתב, ואישור ועדת המכסות כאמור יהיה תנאי לכניסתם לתוקף.</w:t>
      </w:r>
    </w:p>
    <w:p w:rsidR="0077511E" w:rsidRDefault="0077511E" w:rsidP="00483041">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לאחר קבלת אישור ועדת המכסות להסכם לשימוש משותף במכון חליבה, היצרנים שהם צדדים להסכם יחתמו עליו ויעבירו העתק ממנו לוועדת המכסות.</w:t>
      </w:r>
    </w:p>
    <w:p w:rsidR="0077511E" w:rsidRDefault="0077511E" w:rsidP="00483041">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אין במתן היתר לניהול מכון חליבה על פי הסכם לשימוש משותף במכון חליבה, כדי לגרוע מחובת כל אחד מן היצרנים לחלוב את המקנה שבבעלותו, להעביר את החלב למכל החלב השייך לו בלבד ולהעביר את החלב למחלבה.</w:t>
      </w:r>
    </w:p>
    <w:p w:rsidR="0077511E" w:rsidRDefault="0077511E" w:rsidP="00483041">
      <w:pPr>
        <w:pStyle w:val="P00"/>
        <w:spacing w:before="72"/>
        <w:ind w:left="0" w:right="1134"/>
        <w:rPr>
          <w:rStyle w:val="default"/>
          <w:rFonts w:cs="FrankRuehl" w:hint="cs"/>
          <w:sz w:val="20"/>
          <w:rtl/>
        </w:rPr>
      </w:pPr>
      <w:r>
        <w:rPr>
          <w:rStyle w:val="default"/>
          <w:rFonts w:cs="FrankRuehl" w:hint="cs"/>
          <w:sz w:val="20"/>
          <w:rtl/>
        </w:rPr>
        <w:tab/>
        <w:t>(י)</w:t>
      </w:r>
      <w:r>
        <w:rPr>
          <w:rStyle w:val="default"/>
          <w:rFonts w:cs="FrankRuehl" w:hint="cs"/>
          <w:sz w:val="20"/>
          <w:rtl/>
        </w:rPr>
        <w:tab/>
      </w:r>
      <w:r w:rsidR="007A55B9">
        <w:rPr>
          <w:rStyle w:val="default"/>
          <w:rFonts w:cs="FrankRuehl" w:hint="cs"/>
          <w:sz w:val="20"/>
          <w:rtl/>
        </w:rPr>
        <w:t>יצרן אשר קיבל היתר לשימוש משותף במכון חליבה מוועדת המכסות יודיע לה מיד על החלטת הצדדים להסכם לסיימו, או על החלטת אחד מן הצדדים להסכם לפרוש ממנו.</w:t>
      </w:r>
    </w:p>
    <w:p w:rsidR="007A55B9" w:rsidRDefault="007A55B9" w:rsidP="00483041">
      <w:pPr>
        <w:pStyle w:val="P00"/>
        <w:spacing w:before="72"/>
        <w:ind w:left="0" w:right="1134"/>
        <w:rPr>
          <w:rStyle w:val="default"/>
          <w:rFonts w:cs="FrankRuehl" w:hint="cs"/>
          <w:sz w:val="20"/>
          <w:rtl/>
        </w:rPr>
      </w:pPr>
      <w:r>
        <w:rPr>
          <w:rStyle w:val="default"/>
          <w:rFonts w:cs="FrankRuehl" w:hint="cs"/>
          <w:sz w:val="20"/>
          <w:rtl/>
        </w:rPr>
        <w:tab/>
        <w:t>(יא)</w:t>
      </w:r>
      <w:r>
        <w:rPr>
          <w:rStyle w:val="default"/>
          <w:rFonts w:cs="FrankRuehl" w:hint="cs"/>
          <w:sz w:val="20"/>
          <w:rtl/>
        </w:rPr>
        <w:tab/>
        <w:t>קיבלה ועדת המכסות הודעה לפי תקנת משנה (י), רשאית היא לתת הוראות ולהתנות תנאים בעניין זה, כדי להבטיח כי כל אחד מן היצרנים הצדדים להסכם לניהול משותף של מכון החליבה ימשיך לעסוק בפועל בייצור חלב, וכי אין בשינוי המבוקש כדי לפגוע ביישום מטרות החוק או ההוראות שניתנו לפיו.</w:t>
      </w:r>
    </w:p>
    <w:p w:rsidR="007A55B9" w:rsidRDefault="007A55B9" w:rsidP="00483041">
      <w:pPr>
        <w:pStyle w:val="P00"/>
        <w:spacing w:before="72"/>
        <w:ind w:left="0" w:right="1134"/>
        <w:rPr>
          <w:rStyle w:val="default"/>
          <w:rFonts w:cs="FrankRuehl" w:hint="cs"/>
          <w:sz w:val="20"/>
          <w:rtl/>
        </w:rPr>
      </w:pPr>
      <w:r>
        <w:rPr>
          <w:rStyle w:val="default"/>
          <w:rFonts w:cs="FrankRuehl" w:hint="cs"/>
          <w:sz w:val="20"/>
          <w:rtl/>
        </w:rPr>
        <w:tab/>
        <w:t>(יב)</w:t>
      </w:r>
      <w:r>
        <w:rPr>
          <w:rStyle w:val="default"/>
          <w:rFonts w:cs="FrankRuehl" w:hint="cs"/>
          <w:sz w:val="20"/>
          <w:rtl/>
        </w:rPr>
        <w:tab/>
        <w:t>הצדדים להסכם לשימוש משותף במכון חליבה חייבים למסור לוועדת המכסות, לפי דרישתה, דוחות ומסמכים על אודות הפעילות המשותפת, במועד שהורתה לגביהם ועדת המכסות.</w:t>
      </w:r>
    </w:p>
    <w:p w:rsidR="007A55B9" w:rsidRDefault="007A55B9" w:rsidP="00483041">
      <w:pPr>
        <w:pStyle w:val="P00"/>
        <w:spacing w:before="72"/>
        <w:ind w:left="0" w:right="1134"/>
        <w:rPr>
          <w:rStyle w:val="default"/>
          <w:rFonts w:cs="FrankRuehl" w:hint="cs"/>
          <w:sz w:val="20"/>
          <w:rtl/>
        </w:rPr>
      </w:pPr>
      <w:r>
        <w:rPr>
          <w:rStyle w:val="default"/>
          <w:rFonts w:cs="FrankRuehl" w:hint="cs"/>
          <w:sz w:val="20"/>
          <w:rtl/>
        </w:rPr>
        <w:tab/>
        <w:t>(יג)</w:t>
      </w:r>
      <w:r>
        <w:rPr>
          <w:rStyle w:val="default"/>
          <w:rFonts w:cs="FrankRuehl" w:hint="cs"/>
          <w:sz w:val="20"/>
          <w:rtl/>
        </w:rPr>
        <w:tab/>
        <w:t>ועדת המכסות, לאחר שנתנה לצדדים להסכם להשמיע את טענותיהם לפניה לפי תקנה 40, רשאית לבטל את ההיתר לפי תקנה זו, אם ראתה כי יצרן אחד או יותר מן הצדדים להסכם אינם עומדים בתנאים שנקבעו בהיתר, בהוראות החוק או בהתחייבויותיהם כמפורט בהסכם.</w:t>
      </w:r>
    </w:p>
    <w:p w:rsidR="00982643" w:rsidRDefault="00982643" w:rsidP="0013341E">
      <w:pPr>
        <w:pStyle w:val="P00"/>
        <w:spacing w:before="72"/>
        <w:ind w:left="0" w:right="1134"/>
        <w:rPr>
          <w:rStyle w:val="default"/>
          <w:rFonts w:cs="FrankRuehl" w:hint="cs"/>
          <w:sz w:val="20"/>
          <w:rtl/>
        </w:rPr>
      </w:pPr>
      <w:bookmarkStart w:id="32" w:name="Seif26"/>
      <w:bookmarkEnd w:id="32"/>
      <w:r>
        <w:rPr>
          <w:lang w:val="he-IL"/>
        </w:rPr>
        <w:pict>
          <v:rect id="_x0000_s1356" style="position:absolute;left:0;text-align:left;margin-left:464.5pt;margin-top:8.05pt;width:75.05pt;height:17.95pt;z-index:251646976" o:allowincell="f" filled="f" stroked="f" strokecolor="lime" strokeweight=".25pt">
            <v:textbox inset="0,0,0,0">
              <w:txbxContent>
                <w:p w:rsidR="0021545F" w:rsidRDefault="0021545F" w:rsidP="00982643">
                  <w:pPr>
                    <w:spacing w:line="160" w:lineRule="exact"/>
                    <w:jc w:val="left"/>
                    <w:rPr>
                      <w:rFonts w:cs="Miriam" w:hint="cs"/>
                      <w:noProof/>
                      <w:sz w:val="18"/>
                      <w:szCs w:val="18"/>
                      <w:rtl/>
                    </w:rPr>
                  </w:pPr>
                  <w:r>
                    <w:rPr>
                      <w:rFonts w:cs="Miriam" w:hint="cs"/>
                      <w:sz w:val="18"/>
                      <w:szCs w:val="18"/>
                      <w:rtl/>
                    </w:rPr>
                    <w:t>היתר לשימוש משותף במכון חליבה אחר</w:t>
                  </w:r>
                </w:p>
              </w:txbxContent>
            </v:textbox>
            <w10:anchorlock/>
          </v:rect>
        </w:pict>
      </w:r>
      <w:r>
        <w:rPr>
          <w:rStyle w:val="big-number"/>
          <w:rFonts w:cs="Miriam" w:hint="cs"/>
          <w:rtl/>
        </w:rPr>
        <w:t>2</w:t>
      </w:r>
      <w:r w:rsidR="00EA1601">
        <w:rPr>
          <w:rStyle w:val="big-number"/>
          <w:rFonts w:cs="Miriam" w:hint="cs"/>
          <w:rtl/>
        </w:rPr>
        <w:t>6</w:t>
      </w:r>
      <w:r w:rsidRPr="00982643">
        <w:rPr>
          <w:rStyle w:val="default"/>
          <w:rFonts w:cs="FrankRuehl"/>
          <w:sz w:val="20"/>
          <w:rtl/>
        </w:rPr>
        <w:t>.</w:t>
      </w:r>
      <w:r w:rsidRPr="00982643">
        <w:rPr>
          <w:rStyle w:val="default"/>
          <w:rFonts w:cs="FrankRuehl"/>
          <w:sz w:val="20"/>
          <w:rtl/>
        </w:rPr>
        <w:tab/>
      </w:r>
      <w:r w:rsidR="0013341E">
        <w:rPr>
          <w:rStyle w:val="default"/>
          <w:rFonts w:cs="FrankRuehl" w:hint="cs"/>
          <w:sz w:val="20"/>
          <w:rtl/>
        </w:rPr>
        <w:t>(א)</w:t>
      </w:r>
      <w:r w:rsidR="0013341E">
        <w:rPr>
          <w:rStyle w:val="default"/>
          <w:rFonts w:cs="FrankRuehl" w:hint="cs"/>
          <w:sz w:val="20"/>
          <w:rtl/>
        </w:rPr>
        <w:tab/>
        <w:t>הגיע הסכם לשימוש משותף במכון חליבה לסיומו, מכל סיבה שהיא, ישוב כל יצרן לחלוב את מקנהו במשקו, ואם מכון החליבה נתן שירותי חליבה לשותפות ישובו היצרנים השותפים לחלוב את המקנה במשק שנקבע בהיתר השותפות, והכול זולת אם ועדת המכסות התירה ליצרן או ליצרנים שבשותפות לעשות שימוש משותף במכון חליבה אחר לפי תקנה 25.</w:t>
      </w:r>
    </w:p>
    <w:p w:rsidR="0013341E" w:rsidRDefault="0013341E" w:rsidP="0013341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לא תתיר ליצרן לעשות שימוש במכון חליבה אחר כאמור בתקנת משנה (א), אם ההסכם לשימוש משותף במכון החליבה הופסק או הסתיים עקב הפרת הוראות ועדת המכסות או הוראות אחרות לפי החוק.</w:t>
      </w:r>
    </w:p>
    <w:p w:rsidR="0013341E" w:rsidRPr="0013341E" w:rsidRDefault="0013341E" w:rsidP="0013341E">
      <w:pPr>
        <w:pStyle w:val="medium2-header"/>
        <w:keepLines w:val="0"/>
        <w:spacing w:before="72"/>
        <w:ind w:left="0" w:right="1134"/>
        <w:outlineLvl w:val="0"/>
        <w:rPr>
          <w:rFonts w:cs="FrankRuehl" w:hint="cs"/>
          <w:noProof/>
          <w:rtl/>
        </w:rPr>
      </w:pPr>
      <w:bookmarkStart w:id="33" w:name="med4"/>
      <w:bookmarkEnd w:id="33"/>
      <w:r w:rsidRPr="0013341E">
        <w:rPr>
          <w:rFonts w:cs="FrankRuehl" w:hint="cs"/>
          <w:noProof/>
          <w:rtl/>
        </w:rPr>
        <w:t>פרק ה': ייצור חלב במשקו של יצרן אחר</w:t>
      </w:r>
    </w:p>
    <w:p w:rsidR="00921EA8" w:rsidRDefault="00921EA8" w:rsidP="0013341E">
      <w:pPr>
        <w:pStyle w:val="P00"/>
        <w:spacing w:before="72"/>
        <w:ind w:left="0" w:right="1134"/>
        <w:rPr>
          <w:rStyle w:val="default"/>
          <w:rFonts w:cs="FrankRuehl" w:hint="cs"/>
          <w:sz w:val="20"/>
          <w:rtl/>
        </w:rPr>
      </w:pPr>
      <w:bookmarkStart w:id="34" w:name="Seif27"/>
      <w:bookmarkEnd w:id="34"/>
      <w:r>
        <w:rPr>
          <w:lang w:val="he-IL"/>
        </w:rPr>
        <w:pict>
          <v:rect id="_x0000_s1357" style="position:absolute;left:0;text-align:left;margin-left:464.5pt;margin-top:8.05pt;width:75.05pt;height:15pt;z-index:251648000"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 xml:space="preserve">פרק ה' </w:t>
                  </w:r>
                  <w:r>
                    <w:rPr>
                      <w:rFonts w:cs="Miriam"/>
                      <w:sz w:val="18"/>
                      <w:szCs w:val="18"/>
                      <w:rtl/>
                    </w:rPr>
                    <w:t>–</w:t>
                  </w:r>
                  <w:r>
                    <w:rPr>
                      <w:rFonts w:cs="Miriam" w:hint="cs"/>
                      <w:sz w:val="18"/>
                      <w:szCs w:val="18"/>
                      <w:rtl/>
                    </w:rPr>
                    <w:t xml:space="preserve"> הגדרות</w:t>
                  </w:r>
                </w:p>
              </w:txbxContent>
            </v:textbox>
            <w10:anchorlock/>
          </v:rect>
        </w:pict>
      </w:r>
      <w:r>
        <w:rPr>
          <w:rStyle w:val="big-number"/>
          <w:rFonts w:cs="Miriam" w:hint="cs"/>
          <w:rtl/>
        </w:rPr>
        <w:t>2</w:t>
      </w:r>
      <w:r w:rsidR="0013341E">
        <w:rPr>
          <w:rStyle w:val="big-number"/>
          <w:rFonts w:cs="Miriam" w:hint="cs"/>
          <w:rtl/>
        </w:rPr>
        <w:t>7</w:t>
      </w:r>
      <w:r w:rsidRPr="00982643">
        <w:rPr>
          <w:rStyle w:val="default"/>
          <w:rFonts w:cs="FrankRuehl"/>
          <w:sz w:val="20"/>
          <w:rtl/>
        </w:rPr>
        <w:t>.</w:t>
      </w:r>
      <w:r w:rsidRPr="00982643">
        <w:rPr>
          <w:rStyle w:val="default"/>
          <w:rFonts w:cs="FrankRuehl"/>
          <w:sz w:val="20"/>
          <w:rtl/>
        </w:rPr>
        <w:tab/>
      </w:r>
      <w:r w:rsidR="0013341E">
        <w:rPr>
          <w:rStyle w:val="default"/>
          <w:rFonts w:cs="FrankRuehl" w:hint="cs"/>
          <w:sz w:val="20"/>
          <w:rtl/>
        </w:rPr>
        <w:t xml:space="preserve">בפרק זה </w:t>
      </w:r>
      <w:r w:rsidR="0013341E">
        <w:rPr>
          <w:rStyle w:val="default"/>
          <w:rFonts w:cs="FrankRuehl"/>
          <w:sz w:val="20"/>
          <w:rtl/>
        </w:rPr>
        <w:t>–</w:t>
      </w:r>
    </w:p>
    <w:p w:rsidR="0013341E" w:rsidRDefault="0013341E" w:rsidP="0013341E">
      <w:pPr>
        <w:pStyle w:val="P00"/>
        <w:spacing w:before="72"/>
        <w:ind w:left="0" w:right="1134"/>
        <w:rPr>
          <w:rStyle w:val="default"/>
          <w:rFonts w:cs="FrankRuehl" w:hint="cs"/>
          <w:sz w:val="20"/>
          <w:rtl/>
        </w:rPr>
      </w:pPr>
      <w:r>
        <w:rPr>
          <w:rStyle w:val="default"/>
          <w:rFonts w:cs="FrankRuehl" w:hint="cs"/>
          <w:sz w:val="20"/>
          <w:rtl/>
        </w:rPr>
        <w:tab/>
        <w:t xml:space="preserve">"יצרן מעביר" </w:t>
      </w:r>
      <w:r>
        <w:rPr>
          <w:rStyle w:val="default"/>
          <w:rFonts w:cs="FrankRuehl"/>
          <w:sz w:val="20"/>
          <w:rtl/>
        </w:rPr>
        <w:t>–</w:t>
      </w:r>
      <w:r>
        <w:rPr>
          <w:rStyle w:val="default"/>
          <w:rFonts w:cs="FrankRuehl" w:hint="cs"/>
          <w:sz w:val="20"/>
          <w:rtl/>
        </w:rPr>
        <w:t xml:space="preserve"> יצרן שאינו יצרן חדש ושניתן לו היתר לייצר חלב במשקו של יצרן אחר לפי פרק זה;</w:t>
      </w:r>
    </w:p>
    <w:p w:rsidR="0013341E" w:rsidRDefault="0013341E" w:rsidP="0013341E">
      <w:pPr>
        <w:pStyle w:val="P00"/>
        <w:spacing w:before="72"/>
        <w:ind w:left="0" w:right="1134"/>
        <w:rPr>
          <w:rStyle w:val="default"/>
          <w:rFonts w:cs="FrankRuehl" w:hint="cs"/>
          <w:sz w:val="20"/>
          <w:rtl/>
        </w:rPr>
      </w:pPr>
      <w:r>
        <w:rPr>
          <w:rStyle w:val="default"/>
          <w:rFonts w:cs="FrankRuehl" w:hint="cs"/>
          <w:sz w:val="20"/>
          <w:rtl/>
        </w:rPr>
        <w:tab/>
        <w:t xml:space="preserve">"יצרן מקבל" </w:t>
      </w:r>
      <w:r>
        <w:rPr>
          <w:rStyle w:val="default"/>
          <w:rFonts w:cs="FrankRuehl"/>
          <w:sz w:val="20"/>
          <w:rtl/>
        </w:rPr>
        <w:t>–</w:t>
      </w:r>
      <w:r>
        <w:rPr>
          <w:rStyle w:val="default"/>
          <w:rFonts w:cs="FrankRuehl" w:hint="cs"/>
          <w:sz w:val="20"/>
          <w:rtl/>
        </w:rPr>
        <w:t xml:space="preserve"> יצרן שלפי הוראות פרק זה קבעה לו ועדת המכסות מכסה זמנית לייצור חלב במקומו של יצרן מעביר;</w:t>
      </w:r>
    </w:p>
    <w:p w:rsidR="0013341E" w:rsidRDefault="0013341E" w:rsidP="0013341E">
      <w:pPr>
        <w:pStyle w:val="P00"/>
        <w:spacing w:before="72"/>
        <w:ind w:left="0" w:right="1134"/>
        <w:rPr>
          <w:rStyle w:val="default"/>
          <w:rFonts w:cs="FrankRuehl" w:hint="cs"/>
          <w:sz w:val="20"/>
          <w:rtl/>
        </w:rPr>
      </w:pPr>
      <w:r>
        <w:rPr>
          <w:rStyle w:val="default"/>
          <w:rFonts w:cs="FrankRuehl" w:hint="cs"/>
          <w:sz w:val="20"/>
          <w:rtl/>
        </w:rPr>
        <w:tab/>
        <w:t xml:space="preserve">"מנת מכסה" </w:t>
      </w:r>
      <w:r>
        <w:rPr>
          <w:rStyle w:val="default"/>
          <w:rFonts w:cs="FrankRuehl"/>
          <w:sz w:val="20"/>
          <w:rtl/>
        </w:rPr>
        <w:t>–</w:t>
      </w:r>
      <w:r>
        <w:rPr>
          <w:rStyle w:val="default"/>
          <w:rFonts w:cs="FrankRuehl" w:hint="cs"/>
          <w:sz w:val="20"/>
          <w:rtl/>
        </w:rPr>
        <w:t xml:space="preserve"> תוספת זמנית למכסת חלב ליצרנים מקבלים, כפי שהורתה ועדת המכסות, לפי פרק זה, תוך הבחנה בין סוגי יצרנים שונים.</w:t>
      </w:r>
    </w:p>
    <w:p w:rsidR="00921EA8" w:rsidRDefault="00921EA8" w:rsidP="0013341E">
      <w:pPr>
        <w:pStyle w:val="P00"/>
        <w:spacing w:before="72"/>
        <w:ind w:left="0" w:right="1134"/>
        <w:rPr>
          <w:rStyle w:val="default"/>
          <w:rFonts w:cs="FrankRuehl" w:hint="cs"/>
          <w:sz w:val="20"/>
          <w:rtl/>
        </w:rPr>
      </w:pPr>
      <w:bookmarkStart w:id="35" w:name="Seif28"/>
      <w:bookmarkEnd w:id="35"/>
      <w:r>
        <w:rPr>
          <w:lang w:val="he-IL"/>
        </w:rPr>
        <w:pict>
          <v:rect id="_x0000_s1358" style="position:absolute;left:0;text-align:left;margin-left:464.5pt;margin-top:8.05pt;width:75.05pt;height:26.1pt;z-index:251649024"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היתר לייצר חלב במשקו של יצרן אחר</w:t>
                  </w:r>
                </w:p>
              </w:txbxContent>
            </v:textbox>
            <w10:anchorlock/>
          </v:rect>
        </w:pict>
      </w:r>
      <w:r>
        <w:rPr>
          <w:rStyle w:val="big-number"/>
          <w:rFonts w:cs="Miriam" w:hint="cs"/>
          <w:rtl/>
        </w:rPr>
        <w:t>2</w:t>
      </w:r>
      <w:r w:rsidR="0013341E">
        <w:rPr>
          <w:rStyle w:val="big-number"/>
          <w:rFonts w:cs="Miriam" w:hint="cs"/>
          <w:rtl/>
        </w:rPr>
        <w:t>8</w:t>
      </w:r>
      <w:r w:rsidRPr="00982643">
        <w:rPr>
          <w:rStyle w:val="default"/>
          <w:rFonts w:cs="FrankRuehl"/>
          <w:sz w:val="20"/>
          <w:rtl/>
        </w:rPr>
        <w:t>.</w:t>
      </w:r>
      <w:r w:rsidRPr="00982643">
        <w:rPr>
          <w:rStyle w:val="default"/>
          <w:rFonts w:cs="FrankRuehl"/>
          <w:sz w:val="20"/>
          <w:rtl/>
        </w:rPr>
        <w:tab/>
      </w:r>
      <w:r w:rsidR="0013341E">
        <w:rPr>
          <w:rStyle w:val="default"/>
          <w:rFonts w:cs="FrankRuehl" w:hint="cs"/>
          <w:sz w:val="20"/>
          <w:rtl/>
        </w:rPr>
        <w:t>(א)</w:t>
      </w:r>
      <w:r w:rsidR="0013341E">
        <w:rPr>
          <w:rStyle w:val="default"/>
          <w:rFonts w:cs="FrankRuehl" w:hint="cs"/>
          <w:sz w:val="20"/>
          <w:rtl/>
        </w:rPr>
        <w:tab/>
        <w:t>היתר לייצר חלב במשקו של אחר לפי סעיף 7(ה)(1) לחוק, יינתן ליצרן ביחס למלוא מכסתו; לא תאושר בקשה כאמור ביחס לחלק ממכסת היצרן בלבד.</w:t>
      </w:r>
    </w:p>
    <w:p w:rsidR="0013341E" w:rsidRDefault="0013341E" w:rsidP="0013341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יצרן, אשר קיבל היתר לייצר חלב במשקו של אחר, לא ייצר חלב במשקו בתקופת ההיתר; ייצר היצרן המעביר חלב בתקופה כאמור </w:t>
      </w:r>
      <w:r>
        <w:rPr>
          <w:rStyle w:val="default"/>
          <w:rFonts w:cs="FrankRuehl"/>
          <w:sz w:val="20"/>
          <w:rtl/>
        </w:rPr>
        <w:t>–</w:t>
      </w:r>
      <w:r>
        <w:rPr>
          <w:rStyle w:val="default"/>
          <w:rFonts w:cs="FrankRuehl" w:hint="cs"/>
          <w:sz w:val="20"/>
          <w:rtl/>
        </w:rPr>
        <w:t xml:space="preserve"> דינו כדין מי שייצר חלב בלא היתר.</w:t>
      </w:r>
    </w:p>
    <w:p w:rsidR="0013341E" w:rsidRDefault="0013341E" w:rsidP="0013341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היתר ליצרן מעביר יינתן לתקופה של שנה; ועדת המכסות רשאית להאריך את תוקפו של היתר כאמור, בהחלטה מנומקת בכתב, פעמיים בלבד, לתקופה של שנה בכל פעם, ולא יותר משלוש שנים רצופות בסך הכול (בפרק זה </w:t>
      </w:r>
      <w:r>
        <w:rPr>
          <w:rStyle w:val="default"/>
          <w:rFonts w:cs="FrankRuehl"/>
          <w:sz w:val="20"/>
          <w:rtl/>
        </w:rPr>
        <w:t>–</w:t>
      </w:r>
      <w:r>
        <w:rPr>
          <w:rStyle w:val="default"/>
          <w:rFonts w:cs="FrankRuehl" w:hint="cs"/>
          <w:sz w:val="20"/>
          <w:rtl/>
        </w:rPr>
        <w:t xml:space="preserve"> תקופת ההיתר).</w:t>
      </w:r>
    </w:p>
    <w:p w:rsidR="0013341E" w:rsidRDefault="001B6B3A" w:rsidP="001B6B3A">
      <w:pPr>
        <w:pStyle w:val="P00"/>
        <w:spacing w:before="72"/>
        <w:ind w:left="0" w:right="1134"/>
        <w:rPr>
          <w:rStyle w:val="default"/>
          <w:rFonts w:cs="FrankRuehl"/>
          <w:sz w:val="20"/>
          <w:rtl/>
        </w:rPr>
      </w:pPr>
      <w:r w:rsidRPr="00B32541">
        <w:rPr>
          <w:rStyle w:val="default"/>
          <w:rFonts w:cs="FrankRuehl" w:hint="cs"/>
          <w:sz w:val="20"/>
          <w:rtl/>
        </w:rPr>
        <w:pict>
          <v:shape id="_x0000_s1403" type="#_x0000_t202" style="position:absolute;left:0;text-align:left;margin-left:470.35pt;margin-top:7.1pt;width:1in;height:9pt;z-index:251692032" filled="f" stroked="f">
            <v:textbox inset="1mm,0,1mm,0">
              <w:txbxContent>
                <w:p w:rsidR="001B6B3A" w:rsidRDefault="001B6B3A" w:rsidP="001B6B3A">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0"/>
          <w:rtl/>
        </w:rPr>
        <w:tab/>
        <w:t>(ד)</w:t>
      </w:r>
      <w:r>
        <w:rPr>
          <w:rStyle w:val="default"/>
          <w:rFonts w:cs="FrankRuehl" w:hint="cs"/>
          <w:sz w:val="20"/>
          <w:rtl/>
        </w:rPr>
        <w:tab/>
      </w:r>
      <w:r w:rsidR="0013341E">
        <w:rPr>
          <w:rStyle w:val="default"/>
          <w:rFonts w:cs="FrankRuehl" w:hint="cs"/>
          <w:sz w:val="20"/>
          <w:rtl/>
        </w:rPr>
        <w:t>יצרן מעביר ישוב לייצר את מלוא המכסה שנקבעה לו, במשקו, בתום תקופת ההיתר. יצרן אשר לא עלה בידו, בתום תקופת ההיתר, לייצר במשקו את מכסתו כאמור, תחול עליו תקנה 7, בשינויים המחויבים.</w:t>
      </w:r>
    </w:p>
    <w:p w:rsidR="001B6B3A" w:rsidRPr="00062634" w:rsidRDefault="001B6B3A" w:rsidP="001B6B3A">
      <w:pPr>
        <w:pStyle w:val="P00"/>
        <w:spacing w:before="0"/>
        <w:ind w:left="0" w:right="1134"/>
        <w:rPr>
          <w:rStyle w:val="default"/>
          <w:rFonts w:ascii="FrankRuehl" w:hAnsi="FrankRuehl" w:cs="FrankRuehl"/>
          <w:vanish/>
          <w:color w:val="FF0000"/>
          <w:sz w:val="20"/>
          <w:szCs w:val="20"/>
          <w:shd w:val="clear" w:color="auto" w:fill="FFFF99"/>
          <w:rtl/>
        </w:rPr>
      </w:pPr>
      <w:bookmarkStart w:id="36" w:name="Rov93"/>
      <w:r w:rsidRPr="00062634">
        <w:rPr>
          <w:rStyle w:val="default"/>
          <w:rFonts w:ascii="FrankRuehl" w:hAnsi="FrankRuehl" w:cs="FrankRuehl"/>
          <w:vanish/>
          <w:color w:val="FF0000"/>
          <w:sz w:val="20"/>
          <w:szCs w:val="20"/>
          <w:shd w:val="clear" w:color="auto" w:fill="FFFF99"/>
          <w:rtl/>
        </w:rPr>
        <w:t>מיום 6.12.2020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b/>
          <w:bCs/>
          <w:vanish/>
          <w:sz w:val="20"/>
          <w:szCs w:val="20"/>
          <w:shd w:val="clear" w:color="auto" w:fill="FFFF99"/>
          <w:rtl/>
        </w:rPr>
        <w:t>תק' תשפ"א-2020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hyperlink r:id="rId10" w:history="1">
        <w:r w:rsidRPr="00062634">
          <w:rPr>
            <w:rStyle w:val="Hyperlink"/>
            <w:rFonts w:ascii="FrankRuehl" w:hAnsi="FrankRuehl" w:cs="FrankRuehl"/>
            <w:vanish/>
            <w:szCs w:val="20"/>
            <w:shd w:val="clear" w:color="auto" w:fill="FFFF99"/>
            <w:rtl/>
          </w:rPr>
          <w:t>ק"ת תשפ"א מס' 8963</w:t>
        </w:r>
      </w:hyperlink>
      <w:r w:rsidRPr="00062634">
        <w:rPr>
          <w:rStyle w:val="default"/>
          <w:rFonts w:ascii="FrankRuehl" w:hAnsi="FrankRuehl" w:cs="FrankRuehl"/>
          <w:vanish/>
          <w:sz w:val="20"/>
          <w:szCs w:val="20"/>
          <w:shd w:val="clear" w:color="auto" w:fill="FFFF99"/>
          <w:rtl/>
        </w:rPr>
        <w:t xml:space="preserve"> מיום 6.12.2020 עמ' 778</w:t>
      </w:r>
    </w:p>
    <w:p w:rsidR="001B6B3A" w:rsidRPr="001B6B3A" w:rsidRDefault="001B6B3A" w:rsidP="001B6B3A">
      <w:pPr>
        <w:pStyle w:val="P00"/>
        <w:ind w:left="0" w:right="1134"/>
        <w:rPr>
          <w:rStyle w:val="default"/>
          <w:rFonts w:cs="FrankRuehl"/>
          <w:sz w:val="2"/>
          <w:szCs w:val="2"/>
          <w:rtl/>
        </w:rPr>
      </w:pPr>
      <w:r w:rsidRPr="00062634">
        <w:rPr>
          <w:rStyle w:val="default"/>
          <w:rFonts w:cs="FrankRuehl" w:hint="cs"/>
          <w:vanish/>
          <w:sz w:val="16"/>
          <w:szCs w:val="22"/>
          <w:shd w:val="clear" w:color="auto" w:fill="FFFF99"/>
          <w:rtl/>
        </w:rPr>
        <w:tab/>
        <w:t>(ד)</w:t>
      </w:r>
      <w:r w:rsidRPr="00062634">
        <w:rPr>
          <w:rStyle w:val="default"/>
          <w:rFonts w:cs="FrankRuehl" w:hint="cs"/>
          <w:vanish/>
          <w:sz w:val="16"/>
          <w:szCs w:val="22"/>
          <w:shd w:val="clear" w:color="auto" w:fill="FFFF99"/>
          <w:rtl/>
        </w:rPr>
        <w:tab/>
        <w:t xml:space="preserve">יצרן מעביר ישוב לייצר את מלוא המכסה שנקבעה לו, במשקו </w:t>
      </w:r>
      <w:r w:rsidRPr="00062634">
        <w:rPr>
          <w:rStyle w:val="default"/>
          <w:rFonts w:cs="FrankRuehl" w:hint="cs"/>
          <w:vanish/>
          <w:sz w:val="16"/>
          <w:szCs w:val="22"/>
          <w:u w:val="single"/>
          <w:shd w:val="clear" w:color="auto" w:fill="FFFF99"/>
          <w:rtl/>
        </w:rPr>
        <w:t>או בשותפות</w:t>
      </w:r>
      <w:r w:rsidRPr="00062634">
        <w:rPr>
          <w:rStyle w:val="default"/>
          <w:rFonts w:cs="FrankRuehl" w:hint="cs"/>
          <w:vanish/>
          <w:sz w:val="16"/>
          <w:szCs w:val="22"/>
          <w:shd w:val="clear" w:color="auto" w:fill="FFFF99"/>
          <w:rtl/>
        </w:rPr>
        <w:t xml:space="preserve">, בתום תקופת ההיתר. יצרן אשר לא עלה בידו, בתום תקופת ההיתר, לייצר במשקו </w:t>
      </w:r>
      <w:r w:rsidRPr="00062634">
        <w:rPr>
          <w:rStyle w:val="default"/>
          <w:rFonts w:cs="FrankRuehl" w:hint="cs"/>
          <w:vanish/>
          <w:sz w:val="16"/>
          <w:szCs w:val="22"/>
          <w:u w:val="single"/>
          <w:shd w:val="clear" w:color="auto" w:fill="FFFF99"/>
          <w:rtl/>
        </w:rPr>
        <w:t>או בשותפות</w:t>
      </w:r>
      <w:r w:rsidRPr="00062634">
        <w:rPr>
          <w:rStyle w:val="default"/>
          <w:rFonts w:cs="FrankRuehl" w:hint="cs"/>
          <w:vanish/>
          <w:sz w:val="16"/>
          <w:szCs w:val="22"/>
          <w:shd w:val="clear" w:color="auto" w:fill="FFFF99"/>
          <w:rtl/>
        </w:rPr>
        <w:t xml:space="preserve"> את מכסתו כאמור, תחול עליו תקנה 7, בשינויים המחויבים.</w:t>
      </w:r>
      <w:bookmarkEnd w:id="36"/>
    </w:p>
    <w:p w:rsidR="001B6B3A" w:rsidRDefault="001B6B3A" w:rsidP="001B6B3A">
      <w:pPr>
        <w:pStyle w:val="P00"/>
        <w:spacing w:before="72"/>
        <w:ind w:left="0" w:right="1134"/>
        <w:rPr>
          <w:rStyle w:val="default"/>
          <w:rFonts w:cs="FrankRuehl"/>
          <w:sz w:val="20"/>
          <w:rtl/>
        </w:rPr>
      </w:pPr>
      <w:r>
        <w:rPr>
          <w:lang w:val="he-IL"/>
        </w:rPr>
        <w:pict>
          <v:rect id="_x0000_s1402" style="position:absolute;left:0;text-align:left;margin-left:464.5pt;margin-top:8.05pt;width:75.05pt;height:34.55pt;z-index:251691008" o:allowincell="f" filled="f" stroked="f" strokecolor="lime" strokeweight=".25pt">
            <v:textbox inset="0,0,0,0">
              <w:txbxContent>
                <w:p w:rsidR="001B6B3A" w:rsidRDefault="001B6B3A" w:rsidP="001B6B3A">
                  <w:pPr>
                    <w:spacing w:line="160" w:lineRule="exact"/>
                    <w:jc w:val="left"/>
                    <w:rPr>
                      <w:rFonts w:cs="Miriam"/>
                      <w:sz w:val="18"/>
                      <w:szCs w:val="18"/>
                      <w:rtl/>
                    </w:rPr>
                  </w:pPr>
                  <w:r>
                    <w:rPr>
                      <w:rFonts w:cs="Miriam" w:hint="cs"/>
                      <w:sz w:val="18"/>
                      <w:szCs w:val="18"/>
                      <w:rtl/>
                    </w:rPr>
                    <w:t>היתר לייצר חלב במשקו של אחר בשל הטלת הסגר</w:t>
                  </w:r>
                </w:p>
                <w:p w:rsidR="001B6B3A" w:rsidRDefault="001B6B3A" w:rsidP="001B6B3A">
                  <w:pPr>
                    <w:spacing w:line="160" w:lineRule="exact"/>
                    <w:jc w:val="left"/>
                    <w:rPr>
                      <w:rFonts w:cs="Miriam" w:hint="cs"/>
                      <w:noProof/>
                      <w:sz w:val="18"/>
                      <w:szCs w:val="18"/>
                      <w:rtl/>
                    </w:rPr>
                  </w:pPr>
                  <w:r>
                    <w:rPr>
                      <w:rFonts w:cs="Miriam" w:hint="cs"/>
                      <w:sz w:val="18"/>
                      <w:szCs w:val="18"/>
                      <w:rtl/>
                    </w:rPr>
                    <w:t>תק' תשפ"א-2020</w:t>
                  </w:r>
                </w:p>
              </w:txbxContent>
            </v:textbox>
            <w10:anchorlock/>
          </v:rect>
        </w:pict>
      </w:r>
      <w:r>
        <w:rPr>
          <w:rStyle w:val="big-number"/>
          <w:rFonts w:cs="Miriam" w:hint="cs"/>
          <w:rtl/>
        </w:rPr>
        <w:t>28</w:t>
      </w:r>
      <w:r>
        <w:rPr>
          <w:rStyle w:val="default"/>
          <w:rFonts w:cs="FrankRuehl" w:hint="cs"/>
          <w:sz w:val="20"/>
          <w:rtl/>
        </w:rPr>
        <w:t>א</w:t>
      </w:r>
      <w:r w:rsidRPr="00982643">
        <w:rPr>
          <w:rStyle w:val="default"/>
          <w:rFonts w:cs="FrankRuehl"/>
          <w:sz w:val="20"/>
          <w:rtl/>
        </w:rPr>
        <w:t>.</w:t>
      </w:r>
      <w:r w:rsidRPr="00982643">
        <w:rPr>
          <w:rStyle w:val="default"/>
          <w:rFonts w:cs="FrankRuehl"/>
          <w:sz w:val="20"/>
          <w:rtl/>
        </w:rPr>
        <w:tab/>
      </w:r>
      <w:r>
        <w:rPr>
          <w:rStyle w:val="default"/>
          <w:rFonts w:cs="FrankRuehl" w:hint="cs"/>
          <w:sz w:val="20"/>
          <w:rtl/>
        </w:rPr>
        <w:t>(א)</w:t>
      </w:r>
      <w:r>
        <w:rPr>
          <w:rStyle w:val="default"/>
          <w:rFonts w:cs="FrankRuehl" w:hint="cs"/>
          <w:sz w:val="20"/>
          <w:rtl/>
        </w:rPr>
        <w:tab/>
      </w:r>
      <w:r w:rsidR="00062634">
        <w:rPr>
          <w:rStyle w:val="default"/>
          <w:rFonts w:cs="FrankRuehl" w:hint="cs"/>
          <w:sz w:val="20"/>
          <w:rtl/>
        </w:rPr>
        <w:t>על אף האמור בתקנה 28, ועדת המכסות רשאית לתת ליצרן היתר לייצר חלב במשקו של אחר לפי סעיף 7(ה)(1) לחוק, ביחס למלוא מכסתו או לחלקה, בשל הטלת הסגר או הכרזה על אזור נגוע לפי סעיפים 9 ו-18 לפקודת מחלות בעלי חיים [נוסח חדש], התשמ"ה-1985, בהתאמה, ובלבד שהשתכנעה כי מתן ההיתר נדרש בשל משך תקופת ההסגר או ההכרזה, לפי העניין, ובשל מספר בעלי החיים של אותו יצרן שמתן או שהומתו בעקבות התפרצות המחלה שבשלה הוטל ההסגר או הוכרז האזור הנגוע</w:t>
      </w:r>
      <w:r>
        <w:rPr>
          <w:rStyle w:val="default"/>
          <w:rFonts w:cs="FrankRuehl" w:hint="cs"/>
          <w:sz w:val="20"/>
          <w:rtl/>
        </w:rPr>
        <w:t>.</w:t>
      </w:r>
    </w:p>
    <w:p w:rsidR="00062634" w:rsidRDefault="00062634" w:rsidP="001B6B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ועדת המכסות תקבע בהיתר כאמור את משך התקופה שבה יהיה היצרן המעביר רשאי לייצר את מכסתו או חלק ממנה במשקו של יצרן אחר בכפוף להוראות סעיף 7(ה)(1) לחוק, ובלבד שמשכה לא יעלה על שישה חודשים מיום הסרת ההסגר האמור או מיום ביטול ההכרזה האמורה, לפי העניין.</w:t>
      </w:r>
    </w:p>
    <w:p w:rsidR="00062634" w:rsidRDefault="00062634" w:rsidP="001B6B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בהיתר לפי תקנה זו תקבע ועדת המכסות יצרן אחד או יותר, המתגוררים בסמוך למשקו של היצרן המעביר, שלבקשתו תיוצר במשקיהם מנת מכסת החלב שנקבעה ליצרן המעביר ואת היקף המכסה שתיוצר בכל משק; מספר היצרנים ייקבע בשים לב לצורך להימנע מהשקעות בלתי סבירות במשקיהם לשם ייצור מנת מכסתו של היצרן המעביר או חלקה; זהות היצרנים תיקבע לאחר שמסרו לוועדת המכסות את הסכמתם לייצור מנת מכסת החלב במשקם.</w:t>
      </w:r>
    </w:p>
    <w:p w:rsidR="00062634" w:rsidRDefault="00062634" w:rsidP="001B6B3A">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תקנות 29 עד 31 לא יחולו לעניין היתר שניתן לפי תקנה זו.</w:t>
      </w:r>
    </w:p>
    <w:p w:rsidR="001B6B3A" w:rsidRPr="00062634" w:rsidRDefault="001B6B3A" w:rsidP="001B6B3A">
      <w:pPr>
        <w:pStyle w:val="P00"/>
        <w:spacing w:before="0"/>
        <w:ind w:left="0" w:right="1134"/>
        <w:rPr>
          <w:rStyle w:val="default"/>
          <w:rFonts w:ascii="FrankRuehl" w:hAnsi="FrankRuehl" w:cs="FrankRuehl"/>
          <w:vanish/>
          <w:color w:val="FF0000"/>
          <w:sz w:val="20"/>
          <w:szCs w:val="20"/>
          <w:shd w:val="clear" w:color="auto" w:fill="FFFF99"/>
          <w:rtl/>
        </w:rPr>
      </w:pPr>
      <w:bookmarkStart w:id="37" w:name="Rov94"/>
      <w:r w:rsidRPr="00062634">
        <w:rPr>
          <w:rStyle w:val="default"/>
          <w:rFonts w:ascii="FrankRuehl" w:hAnsi="FrankRuehl" w:cs="FrankRuehl"/>
          <w:vanish/>
          <w:color w:val="FF0000"/>
          <w:sz w:val="20"/>
          <w:szCs w:val="20"/>
          <w:shd w:val="clear" w:color="auto" w:fill="FFFF99"/>
          <w:rtl/>
        </w:rPr>
        <w:t>מיום 6.12.2020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b/>
          <w:bCs/>
          <w:vanish/>
          <w:sz w:val="20"/>
          <w:szCs w:val="20"/>
          <w:shd w:val="clear" w:color="auto" w:fill="FFFF99"/>
          <w:rtl/>
        </w:rPr>
        <w:t>תק' תשפ"א-2020</w:t>
      </w:r>
    </w:p>
    <w:p w:rsidR="001B6B3A" w:rsidRPr="00062634" w:rsidRDefault="001B6B3A" w:rsidP="001B6B3A">
      <w:pPr>
        <w:pStyle w:val="P00"/>
        <w:spacing w:before="0"/>
        <w:ind w:left="0" w:right="1134"/>
        <w:rPr>
          <w:rStyle w:val="default"/>
          <w:rFonts w:ascii="FrankRuehl" w:hAnsi="FrankRuehl" w:cs="FrankRuehl"/>
          <w:vanish/>
          <w:sz w:val="20"/>
          <w:szCs w:val="20"/>
          <w:shd w:val="clear" w:color="auto" w:fill="FFFF99"/>
          <w:rtl/>
        </w:rPr>
      </w:pPr>
      <w:hyperlink r:id="rId11" w:history="1">
        <w:r w:rsidRPr="00062634">
          <w:rPr>
            <w:rStyle w:val="Hyperlink"/>
            <w:rFonts w:ascii="FrankRuehl" w:hAnsi="FrankRuehl" w:cs="FrankRuehl"/>
            <w:vanish/>
            <w:szCs w:val="20"/>
            <w:shd w:val="clear" w:color="auto" w:fill="FFFF99"/>
            <w:rtl/>
          </w:rPr>
          <w:t>ק"ת תשפ"א מס' 8963</w:t>
        </w:r>
      </w:hyperlink>
      <w:r w:rsidRPr="00062634">
        <w:rPr>
          <w:rStyle w:val="default"/>
          <w:rFonts w:ascii="FrankRuehl" w:hAnsi="FrankRuehl" w:cs="FrankRuehl"/>
          <w:vanish/>
          <w:sz w:val="20"/>
          <w:szCs w:val="20"/>
          <w:shd w:val="clear" w:color="auto" w:fill="FFFF99"/>
          <w:rtl/>
        </w:rPr>
        <w:t xml:space="preserve"> מיום 6.12.2020 עמ' 778</w:t>
      </w:r>
    </w:p>
    <w:p w:rsidR="001B6B3A" w:rsidRPr="00062634" w:rsidRDefault="001B6B3A" w:rsidP="00062634">
      <w:pPr>
        <w:pStyle w:val="P00"/>
        <w:spacing w:before="0"/>
        <w:ind w:left="0" w:right="1134"/>
        <w:rPr>
          <w:rStyle w:val="default"/>
          <w:rFonts w:ascii="FrankRuehl" w:hAnsi="FrankRuehl" w:cs="FrankRuehl"/>
          <w:sz w:val="2"/>
          <w:szCs w:val="2"/>
          <w:shd w:val="clear" w:color="auto" w:fill="FFFF99"/>
          <w:rtl/>
        </w:rPr>
      </w:pPr>
      <w:r w:rsidRPr="00062634">
        <w:rPr>
          <w:rStyle w:val="default"/>
          <w:rFonts w:ascii="FrankRuehl" w:hAnsi="FrankRuehl" w:cs="FrankRuehl" w:hint="cs"/>
          <w:b/>
          <w:bCs/>
          <w:vanish/>
          <w:sz w:val="20"/>
          <w:szCs w:val="20"/>
          <w:shd w:val="clear" w:color="auto" w:fill="FFFF99"/>
          <w:rtl/>
        </w:rPr>
        <w:t>הוספת תקנה 28א</w:t>
      </w:r>
      <w:bookmarkEnd w:id="37"/>
    </w:p>
    <w:p w:rsidR="00921EA8" w:rsidRDefault="00921EA8" w:rsidP="0013341E">
      <w:pPr>
        <w:pStyle w:val="P00"/>
        <w:spacing w:before="72"/>
        <w:ind w:left="0" w:right="1134"/>
        <w:rPr>
          <w:rStyle w:val="default"/>
          <w:rFonts w:cs="FrankRuehl" w:hint="cs"/>
          <w:sz w:val="20"/>
          <w:rtl/>
        </w:rPr>
      </w:pPr>
      <w:bookmarkStart w:id="38" w:name="Seif29"/>
      <w:bookmarkEnd w:id="38"/>
      <w:r>
        <w:rPr>
          <w:lang w:val="he-IL"/>
        </w:rPr>
        <w:pict>
          <v:rect id="_x0000_s1359" style="position:absolute;left:0;text-align:left;margin-left:464.5pt;margin-top:8.05pt;width:75.05pt;height:20.05pt;z-index:251650048"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קביעת יצרנים מקבלים</w:t>
                  </w:r>
                </w:p>
              </w:txbxContent>
            </v:textbox>
            <w10:anchorlock/>
          </v:rect>
        </w:pict>
      </w:r>
      <w:r>
        <w:rPr>
          <w:rStyle w:val="big-number"/>
          <w:rFonts w:cs="Miriam" w:hint="cs"/>
          <w:rtl/>
        </w:rPr>
        <w:t>2</w:t>
      </w:r>
      <w:r w:rsidR="0013341E">
        <w:rPr>
          <w:rStyle w:val="big-number"/>
          <w:rFonts w:cs="Miriam" w:hint="cs"/>
          <w:rtl/>
        </w:rPr>
        <w:t>9</w:t>
      </w:r>
      <w:r w:rsidRPr="00982643">
        <w:rPr>
          <w:rStyle w:val="default"/>
          <w:rFonts w:cs="FrankRuehl"/>
          <w:sz w:val="20"/>
          <w:rtl/>
        </w:rPr>
        <w:t>.</w:t>
      </w:r>
      <w:r w:rsidRPr="00982643">
        <w:rPr>
          <w:rStyle w:val="default"/>
          <w:rFonts w:cs="FrankRuehl"/>
          <w:sz w:val="20"/>
          <w:rtl/>
        </w:rPr>
        <w:tab/>
      </w:r>
      <w:r w:rsidR="0013341E">
        <w:rPr>
          <w:rStyle w:val="default"/>
          <w:rFonts w:cs="FrankRuehl" w:hint="cs"/>
          <w:sz w:val="20"/>
          <w:rtl/>
        </w:rPr>
        <w:t>(א)</w:t>
      </w:r>
      <w:r w:rsidR="0013341E">
        <w:rPr>
          <w:rStyle w:val="default"/>
          <w:rFonts w:cs="FrankRuehl" w:hint="cs"/>
          <w:sz w:val="20"/>
          <w:rtl/>
        </w:rPr>
        <w:tab/>
      </w:r>
      <w:r w:rsidR="00B65D8A">
        <w:rPr>
          <w:rStyle w:val="default"/>
          <w:rFonts w:cs="FrankRuehl" w:hint="cs"/>
          <w:sz w:val="20"/>
          <w:rtl/>
        </w:rPr>
        <w:t>ועדת המכסות תקבע מדי שנה בשנה את היצרנים הזכאים לקבל מכסה זמנית לייצור חלב במקומו של יצרן מעביר, לפי פרק זה, לאחר שמצאה כי מתקיימים בהם תנאים אלה:</w:t>
      </w:r>
    </w:p>
    <w:p w:rsidR="00B65D8A" w:rsidRDefault="00B65D8A" w:rsidP="00B65D8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היצרן ייצר את מלוא מכסתו בשנה החולפת;</w:t>
      </w:r>
    </w:p>
    <w:p w:rsidR="00B65D8A" w:rsidRDefault="00B65D8A" w:rsidP="00B65D8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היצרן עמד בשלוש השנים האחרונות בהוראות ובתנאים שנקבעו לו בקשר לייצור החלב ושיווקו לפי החוק.</w:t>
      </w:r>
    </w:p>
    <w:p w:rsidR="00B65D8A" w:rsidRDefault="00B65D8A" w:rsidP="0013341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ועדת המכסות תערוך, מזמן לזמן, רשימה של היצרנים הזכאים, לפי תקנת משנה (א), לקבל מכסה זמנית לייצור חלב במקומו של יצרן מעביר, על פי היקף מכסתם, מן הקטן אל הגדול (בתקנה זו </w:t>
      </w:r>
      <w:r>
        <w:rPr>
          <w:rStyle w:val="default"/>
          <w:rFonts w:cs="FrankRuehl"/>
          <w:sz w:val="20"/>
          <w:rtl/>
        </w:rPr>
        <w:t>–</w:t>
      </w:r>
      <w:r>
        <w:rPr>
          <w:rStyle w:val="default"/>
          <w:rFonts w:cs="FrankRuehl" w:hint="cs"/>
          <w:sz w:val="20"/>
          <w:rtl/>
        </w:rPr>
        <w:t xml:space="preserve"> הרשימה), כך שבראש הרשימה יופיע היצרן שמכסתו היא בהיקף הקטן ביותר; קיימים כמה יצרנים בעלי מכסה זהה הזכאים להיכלל ברשימה, ייקבע מקומם בה בהגרלה שתיערך בפיקוח עורך דין; הרשימה תפורסם באתר האינטרנט של מועצת החלב.</w:t>
      </w:r>
    </w:p>
    <w:p w:rsidR="00B65D8A" w:rsidRDefault="00B65D8A" w:rsidP="0013341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4A7EDD">
        <w:rPr>
          <w:rStyle w:val="default"/>
          <w:rFonts w:cs="FrankRuehl" w:hint="cs"/>
          <w:sz w:val="20"/>
          <w:rtl/>
        </w:rPr>
        <w:t>ניתן היתר ליצרן מעביר, תפנה ועדת המכסות ליצרן הזכאי להיות יצרן מקבל, מתוך הרשימה, ותציע לו לשמש יצרן מקבל לתקופה של שנה; פניית ועדת המכסות ליצרנים לפי תקנת משנה זו תיעשה על פי סדר הופעתם של היצרנים ברשימה; ועדת המכסות רשאית לפנות לכמה יצרנים במקביל, ובלבד שהיצרן אשר ייקבע כיצרן מקבל יהיה הראשון ברשימה מבין היצרנים שאליהם פנתה הוועדה, אשר הסכים להצעה לשמש יצרן מקבל.</w:t>
      </w:r>
    </w:p>
    <w:p w:rsidR="004A7EDD" w:rsidRDefault="004A7EDD" w:rsidP="0013341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יצרן המעוניין לשמש יצרן מקבל, על פי פנייה כאמור בתקנת משנה (ג), יודיע על כך לוועדת המכסות בתוך עשרים ימים ממועד קבלת הפנייה אליו, ויחתום על כתב הסכמה והתחייבות, בנוסח שתורה ועדת המכסות, ולפיו יצהיר היצרן, בין השאר:</w:t>
      </w:r>
    </w:p>
    <w:p w:rsidR="004A7EDD" w:rsidRDefault="004A7EDD" w:rsidP="00F10E4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F10E4E">
        <w:rPr>
          <w:rStyle w:val="default"/>
          <w:rFonts w:cs="FrankRuehl" w:hint="cs"/>
          <w:sz w:val="20"/>
          <w:rtl/>
        </w:rPr>
        <w:t>כי ידוע לו שתוספת המכסה שתיקבע לו היא תוספת זמנית בלבד;</w:t>
      </w:r>
    </w:p>
    <w:p w:rsidR="00F10E4E" w:rsidRDefault="00F10E4E" w:rsidP="00F10E4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כי הוא מתחייב לשלם ליצרן המעביר את הסכומים שהורתה לו ועדת המכסות לעניין זה, בהתאם לגובה תוספת המכסה הזמנית שתאושר, ובלא קשר לייצור תוספת המכסה הזמנית על ידו בפועל.</w:t>
      </w:r>
    </w:p>
    <w:p w:rsidR="00F10E4E" w:rsidRDefault="00F10E4E" w:rsidP="0013341E">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ועדת המכסות תודיע ליצרן המעביר וליצרן המקבל על תוצאות הליך הבחירה לפי תקנה זו.</w:t>
      </w:r>
    </w:p>
    <w:p w:rsidR="00921EA8" w:rsidRDefault="00921EA8" w:rsidP="00F10E4E">
      <w:pPr>
        <w:pStyle w:val="P00"/>
        <w:spacing w:before="72"/>
        <w:ind w:left="0" w:right="1134"/>
        <w:rPr>
          <w:rStyle w:val="default"/>
          <w:rFonts w:cs="FrankRuehl" w:hint="cs"/>
          <w:sz w:val="20"/>
          <w:rtl/>
        </w:rPr>
      </w:pPr>
      <w:bookmarkStart w:id="39" w:name="Seif30"/>
      <w:bookmarkEnd w:id="39"/>
      <w:r>
        <w:rPr>
          <w:lang w:val="he-IL"/>
        </w:rPr>
        <w:pict>
          <v:rect id="_x0000_s1360" style="position:absolute;left:0;text-align:left;margin-left:464.5pt;margin-top:8.05pt;width:75.05pt;height:21.35pt;z-index:251651072"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תוקפו של היתר ליצרן מקבל</w:t>
                  </w:r>
                </w:p>
              </w:txbxContent>
            </v:textbox>
            <w10:anchorlock/>
          </v:rect>
        </w:pict>
      </w:r>
      <w:r>
        <w:rPr>
          <w:rStyle w:val="big-number"/>
          <w:rFonts w:cs="Miriam" w:hint="cs"/>
          <w:rtl/>
        </w:rPr>
        <w:t>30</w:t>
      </w:r>
      <w:r w:rsidRPr="00982643">
        <w:rPr>
          <w:rStyle w:val="default"/>
          <w:rFonts w:cs="FrankRuehl"/>
          <w:sz w:val="20"/>
          <w:rtl/>
        </w:rPr>
        <w:t>.</w:t>
      </w:r>
      <w:r w:rsidRPr="00982643">
        <w:rPr>
          <w:rStyle w:val="default"/>
          <w:rFonts w:cs="FrankRuehl"/>
          <w:sz w:val="20"/>
          <w:rtl/>
        </w:rPr>
        <w:tab/>
      </w:r>
      <w:r w:rsidR="00F10E4E">
        <w:rPr>
          <w:rStyle w:val="default"/>
          <w:rFonts w:cs="FrankRuehl" w:hint="cs"/>
          <w:sz w:val="20"/>
          <w:rtl/>
        </w:rPr>
        <w:t>היתר ליצרן מקבל יינתן לשנה אחת בלבד ותוקפו לא יוארך.</w:t>
      </w:r>
    </w:p>
    <w:p w:rsidR="00921EA8" w:rsidRDefault="00921EA8" w:rsidP="00F10E4E">
      <w:pPr>
        <w:pStyle w:val="P00"/>
        <w:spacing w:before="72"/>
        <w:ind w:left="0" w:right="1134"/>
        <w:rPr>
          <w:rStyle w:val="default"/>
          <w:rFonts w:cs="FrankRuehl" w:hint="cs"/>
          <w:sz w:val="20"/>
          <w:rtl/>
        </w:rPr>
      </w:pPr>
      <w:bookmarkStart w:id="40" w:name="Seif31"/>
      <w:bookmarkEnd w:id="40"/>
      <w:r>
        <w:rPr>
          <w:lang w:val="he-IL"/>
        </w:rPr>
        <w:pict>
          <v:rect id="_x0000_s1361" style="position:absolute;left:0;text-align:left;margin-left:464.5pt;margin-top:8.05pt;width:75.05pt;height:15pt;z-index:251652096"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תשלום ליצרן מעביר</w:t>
                  </w:r>
                </w:p>
              </w:txbxContent>
            </v:textbox>
            <w10:anchorlock/>
          </v:rect>
        </w:pict>
      </w:r>
      <w:r>
        <w:rPr>
          <w:rStyle w:val="big-number"/>
          <w:rFonts w:cs="Miriam" w:hint="cs"/>
          <w:rtl/>
        </w:rPr>
        <w:t>3</w:t>
      </w:r>
      <w:r w:rsidR="00F10E4E">
        <w:rPr>
          <w:rStyle w:val="big-number"/>
          <w:rFonts w:cs="Miriam" w:hint="cs"/>
          <w:rtl/>
        </w:rPr>
        <w:t>1</w:t>
      </w:r>
      <w:r w:rsidRPr="00982643">
        <w:rPr>
          <w:rStyle w:val="default"/>
          <w:rFonts w:cs="FrankRuehl"/>
          <w:sz w:val="20"/>
          <w:rtl/>
        </w:rPr>
        <w:t>.</w:t>
      </w:r>
      <w:r w:rsidRPr="00982643">
        <w:rPr>
          <w:rStyle w:val="default"/>
          <w:rFonts w:cs="FrankRuehl"/>
          <w:sz w:val="20"/>
          <w:rtl/>
        </w:rPr>
        <w:tab/>
      </w:r>
      <w:r w:rsidR="00F10E4E">
        <w:rPr>
          <w:rStyle w:val="default"/>
          <w:rFonts w:cs="FrankRuehl" w:hint="cs"/>
          <w:sz w:val="20"/>
          <w:rtl/>
        </w:rPr>
        <w:t>(א)</w:t>
      </w:r>
      <w:r w:rsidR="00F10E4E">
        <w:rPr>
          <w:rStyle w:val="default"/>
          <w:rFonts w:cs="FrankRuehl" w:hint="cs"/>
          <w:sz w:val="20"/>
          <w:rtl/>
        </w:rPr>
        <w:tab/>
        <w:t>היצרן המקבל ישלם ליצרן המעביר עשרה אחוזים מן המחיר המזערי לכל ליטר חלב, על פי תוספת מכסת החלב שאושרה לו במסגרת ההיתר; התשלום כאמור ישולם ליצרן המעביר, אף אם היצרן המקבל לא ייצר מכל סיבה שהיא את מלוא תוספת מכסת החלב שאושרה לו כאמור.</w:t>
      </w:r>
    </w:p>
    <w:p w:rsidR="00F10E4E" w:rsidRDefault="00F10E4E" w:rsidP="00F10E4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היצרן המקבל ישלם ליצרן המעביר את התשלום האמור בתקנת משנה (א), בעד סך כל התוספת לייצור חלב שאושרה לו בתקופת ההיתר, בתוך 21 ימים ממועד קבלת הודעת ועדת המכסות לפי תקנה 29(ה).</w:t>
      </w:r>
    </w:p>
    <w:p w:rsidR="00F10E4E" w:rsidRDefault="00F10E4E" w:rsidP="00F10E4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ועדת המכסות תאשר את העברת התוספת הזמנית של המכסה ליצרן המקבל, לאחר קבלת תיעוד בכתב על העברת התשלום כאמור בתקנות משנה (א) ו-(ב) לחשבון הבנק של היצרן המעביר.</w:t>
      </w:r>
    </w:p>
    <w:p w:rsidR="00921EA8" w:rsidRDefault="00921EA8" w:rsidP="00207E36">
      <w:pPr>
        <w:pStyle w:val="P00"/>
        <w:spacing w:before="72"/>
        <w:ind w:left="0" w:right="1134"/>
        <w:rPr>
          <w:rStyle w:val="default"/>
          <w:rFonts w:cs="FrankRuehl"/>
          <w:sz w:val="20"/>
          <w:rtl/>
        </w:rPr>
      </w:pPr>
      <w:bookmarkStart w:id="41" w:name="Seif32"/>
      <w:bookmarkEnd w:id="41"/>
      <w:r>
        <w:rPr>
          <w:lang w:val="he-IL"/>
        </w:rPr>
        <w:pict>
          <v:rect id="_x0000_s1362" style="position:absolute;left:0;text-align:left;margin-left:464.5pt;margin-top:8.05pt;width:75.05pt;height:15pt;z-index:251653120"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תשלום ליצרן מקבל</w:t>
                  </w:r>
                </w:p>
              </w:txbxContent>
            </v:textbox>
            <w10:anchorlock/>
          </v:rect>
        </w:pict>
      </w:r>
      <w:r>
        <w:rPr>
          <w:rStyle w:val="big-number"/>
          <w:rFonts w:cs="Miriam" w:hint="cs"/>
          <w:rtl/>
        </w:rPr>
        <w:t>3</w:t>
      </w:r>
      <w:r w:rsidR="00F10E4E">
        <w:rPr>
          <w:rStyle w:val="big-number"/>
          <w:rFonts w:cs="Miriam" w:hint="cs"/>
          <w:rtl/>
        </w:rPr>
        <w:t>2</w:t>
      </w:r>
      <w:r w:rsidRPr="00982643">
        <w:rPr>
          <w:rStyle w:val="default"/>
          <w:rFonts w:cs="FrankRuehl"/>
          <w:sz w:val="20"/>
          <w:rtl/>
        </w:rPr>
        <w:t>.</w:t>
      </w:r>
      <w:r w:rsidRPr="00982643">
        <w:rPr>
          <w:rStyle w:val="default"/>
          <w:rFonts w:cs="FrankRuehl"/>
          <w:sz w:val="20"/>
          <w:rtl/>
        </w:rPr>
        <w:tab/>
      </w:r>
      <w:r w:rsidR="00207E36">
        <w:rPr>
          <w:rStyle w:val="default"/>
          <w:rFonts w:cs="FrankRuehl" w:hint="cs"/>
          <w:sz w:val="20"/>
          <w:rtl/>
        </w:rPr>
        <w:t>תוספת זמנית למכסת החלב, שאושרה ליצרן מקבל במסגרת היתר לפי פרק זה, תיחשב כחלק ממכסת החלב השנתית שנקבעה לו, לעניין קבלת תשלום ממחלבה בעד ייצור החלב, לתקופה שבה אושרה לו התוספת הזמנית.</w:t>
      </w:r>
    </w:p>
    <w:p w:rsidR="003149B7" w:rsidRPr="00982643" w:rsidRDefault="003149B7" w:rsidP="003149B7">
      <w:pPr>
        <w:pStyle w:val="medium2-header"/>
        <w:keepLines w:val="0"/>
        <w:spacing w:before="72"/>
        <w:ind w:left="0" w:right="1134"/>
        <w:outlineLvl w:val="0"/>
        <w:rPr>
          <w:rFonts w:cs="FrankRuehl" w:hint="cs"/>
          <w:noProof/>
          <w:rtl/>
        </w:rPr>
      </w:pPr>
      <w:bookmarkStart w:id="42" w:name="med5"/>
      <w:bookmarkEnd w:id="42"/>
      <w:r w:rsidRPr="003149B7">
        <w:rPr>
          <w:rFonts w:cs="FrankRuehl"/>
          <w:noProof/>
        </w:rPr>
        <w:pict>
          <v:rect id="_x0000_s1380" style="position:absolute;left:0;text-align:left;margin-left:464.5pt;margin-top:8.05pt;width:75.05pt;height:10.8pt;z-index:251668480" o:allowincell="f" filled="f" stroked="f" strokecolor="lime" strokeweight=".25pt">
            <v:textbox inset="0,0,0,0">
              <w:txbxContent>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3149B7">
        <w:rPr>
          <w:rFonts w:cs="FrankRuehl" w:hint="cs"/>
          <w:noProof/>
          <w:rtl/>
        </w:rPr>
        <w:t xml:space="preserve"> פרק </w:t>
      </w:r>
      <w:r>
        <w:rPr>
          <w:rFonts w:cs="FrankRuehl" w:hint="cs"/>
          <w:noProof/>
          <w:rtl/>
        </w:rPr>
        <w:t>ה'1</w:t>
      </w:r>
      <w:r w:rsidRPr="00982643">
        <w:rPr>
          <w:rFonts w:cs="FrankRuehl" w:hint="cs"/>
          <w:noProof/>
          <w:rtl/>
        </w:rPr>
        <w:t xml:space="preserve">: </w:t>
      </w:r>
      <w:r w:rsidR="002F73B7">
        <w:rPr>
          <w:rFonts w:cs="FrankRuehl" w:hint="cs"/>
          <w:noProof/>
          <w:rtl/>
        </w:rPr>
        <w:t>העברת מכסות של יצרנים מושביים בענף הבקר ויצרנים בענפי העזים והכבשים</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43" w:name="Rov52"/>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2"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300</w:t>
      </w:r>
    </w:p>
    <w:p w:rsidR="003149B7" w:rsidRPr="002F73B7" w:rsidRDefault="003149B7" w:rsidP="002F73B7">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פרק ה'1</w:t>
      </w:r>
      <w:bookmarkEnd w:id="43"/>
    </w:p>
    <w:p w:rsidR="003149B7" w:rsidRPr="003149B7" w:rsidRDefault="003149B7" w:rsidP="003149B7">
      <w:pPr>
        <w:pStyle w:val="header-2"/>
        <w:ind w:left="0" w:right="1134"/>
        <w:rPr>
          <w:rFonts w:cs="Miriam" w:hint="cs"/>
          <w:rtl/>
        </w:rPr>
      </w:pPr>
      <w:bookmarkStart w:id="44" w:name="hed20"/>
      <w:bookmarkEnd w:id="44"/>
      <w:r w:rsidRPr="003149B7">
        <w:rPr>
          <w:rFonts w:cs="Miriam"/>
        </w:rPr>
        <w:pict>
          <v:rect id="_x0000_s1381" style="position:absolute;left:0;text-align:left;margin-left:464.5pt;margin-top:8.05pt;width:75.05pt;height:10.8pt;z-index:251669504" o:allowincell="f" filled="f" stroked="f" strokecolor="lime" strokeweight=".25pt">
            <v:textbox inset="0,0,0,0">
              <w:txbxContent>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3149B7">
        <w:rPr>
          <w:rFonts w:cs="Miriam" w:hint="cs"/>
          <w:rtl/>
        </w:rPr>
        <w:t xml:space="preserve"> סימן א': </w:t>
      </w:r>
      <w:r w:rsidR="002F73B7">
        <w:rPr>
          <w:rFonts w:cs="Miriam" w:hint="cs"/>
          <w:rtl/>
        </w:rPr>
        <w:t>הגדרות</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45" w:name="Rov53"/>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3"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300</w:t>
      </w:r>
    </w:p>
    <w:p w:rsidR="003149B7" w:rsidRPr="002F73B7" w:rsidRDefault="003149B7" w:rsidP="002F73B7">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סימן א'</w:t>
      </w:r>
      <w:bookmarkEnd w:id="45"/>
    </w:p>
    <w:p w:rsidR="003149B7" w:rsidRDefault="003149B7" w:rsidP="003149B7">
      <w:pPr>
        <w:pStyle w:val="P00"/>
        <w:spacing w:before="72"/>
        <w:ind w:left="0" w:right="1134"/>
        <w:rPr>
          <w:rStyle w:val="default"/>
          <w:rFonts w:cs="FrankRuehl"/>
          <w:sz w:val="20"/>
          <w:rtl/>
        </w:rPr>
      </w:pPr>
      <w:bookmarkStart w:id="46" w:name="Seif44"/>
      <w:bookmarkEnd w:id="46"/>
      <w:r>
        <w:rPr>
          <w:lang w:val="he-IL"/>
        </w:rPr>
        <w:pict>
          <v:rect id="_x0000_s1379" style="position:absolute;left:0;text-align:left;margin-left:464.5pt;margin-top:8.05pt;width:75.05pt;height:17pt;z-index:251667456" o:allowincell="f" filled="f" stroked="f" strokecolor="lime" strokeweight=".25pt">
            <v:textbox style="mso-next-textbox:#_x0000_s1379" inset="0,0,0,0">
              <w:txbxContent>
                <w:p w:rsidR="0021545F" w:rsidRDefault="0021545F" w:rsidP="003149B7">
                  <w:pPr>
                    <w:spacing w:line="160" w:lineRule="exact"/>
                    <w:jc w:val="left"/>
                    <w:rPr>
                      <w:rFonts w:cs="Miriam"/>
                      <w:sz w:val="18"/>
                      <w:szCs w:val="18"/>
                      <w:rtl/>
                    </w:rPr>
                  </w:pPr>
                  <w:r>
                    <w:rPr>
                      <w:rFonts w:cs="Miriam" w:hint="cs"/>
                      <w:sz w:val="18"/>
                      <w:szCs w:val="18"/>
                      <w:rtl/>
                    </w:rPr>
                    <w:t xml:space="preserve">פרק ה'1 </w:t>
                  </w:r>
                  <w:r>
                    <w:rPr>
                      <w:rFonts w:cs="Miriam"/>
                      <w:sz w:val="18"/>
                      <w:szCs w:val="18"/>
                      <w:rtl/>
                    </w:rPr>
                    <w:t>–</w:t>
                  </w:r>
                  <w:r>
                    <w:rPr>
                      <w:rFonts w:cs="Miriam" w:hint="cs"/>
                      <w:sz w:val="18"/>
                      <w:szCs w:val="18"/>
                      <w:rtl/>
                    </w:rPr>
                    <w:t xml:space="preserve"> הגדרות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Pr>
          <w:rStyle w:val="default"/>
          <w:rFonts w:cs="FrankRuehl" w:hint="cs"/>
          <w:sz w:val="20"/>
          <w:rtl/>
        </w:rPr>
        <w:t>א</w:t>
      </w:r>
      <w:r w:rsidRPr="00982643">
        <w:rPr>
          <w:rStyle w:val="default"/>
          <w:rFonts w:cs="FrankRuehl"/>
          <w:sz w:val="20"/>
          <w:rtl/>
        </w:rPr>
        <w:t>.</w:t>
      </w:r>
      <w:r w:rsidRPr="00982643">
        <w:rPr>
          <w:rStyle w:val="default"/>
          <w:rFonts w:cs="FrankRuehl"/>
          <w:sz w:val="20"/>
          <w:rtl/>
        </w:rPr>
        <w:tab/>
      </w:r>
      <w:r w:rsidR="002F73B7">
        <w:rPr>
          <w:rStyle w:val="default"/>
          <w:rFonts w:cs="FrankRuehl" w:hint="cs"/>
          <w:sz w:val="20"/>
          <w:rtl/>
        </w:rPr>
        <w:t xml:space="preserve">בפרק זה </w:t>
      </w:r>
      <w:r w:rsidR="002F73B7">
        <w:rPr>
          <w:rStyle w:val="default"/>
          <w:rFonts w:cs="FrankRuehl"/>
          <w:sz w:val="20"/>
          <w:rtl/>
        </w:rPr>
        <w:t>–</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"יצרן" </w:t>
      </w:r>
      <w:r>
        <w:rPr>
          <w:rStyle w:val="default"/>
          <w:rFonts w:cs="FrankRuehl"/>
          <w:sz w:val="20"/>
          <w:rtl/>
        </w:rPr>
        <w:t>–</w:t>
      </w:r>
      <w:r>
        <w:rPr>
          <w:rStyle w:val="default"/>
          <w:rFonts w:cs="FrankRuehl" w:hint="cs"/>
          <w:sz w:val="20"/>
          <w:rtl/>
        </w:rPr>
        <w:t xml:space="preserve"> כל אחד מאלה:</w:t>
      </w:r>
    </w:p>
    <w:p w:rsidR="002F73B7" w:rsidRDefault="002F73B7" w:rsidP="002F73B7">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יצרן מושבי;</w:t>
      </w:r>
    </w:p>
    <w:p w:rsidR="002F73B7" w:rsidRDefault="002F73B7" w:rsidP="002F73B7">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יצרן חלב עזים או כבשים שלא נקבעה לו מכסה לייצור חלב צאן במשק סגור בהתאם לתקנה 36;</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"יצרן מושבי" </w:t>
      </w:r>
      <w:r>
        <w:rPr>
          <w:rStyle w:val="default"/>
          <w:rFonts w:cs="FrankRuehl"/>
          <w:sz w:val="20"/>
          <w:rtl/>
        </w:rPr>
        <w:t>–</w:t>
      </w:r>
      <w:r>
        <w:rPr>
          <w:rStyle w:val="default"/>
          <w:rFonts w:cs="FrankRuehl" w:hint="cs"/>
          <w:sz w:val="20"/>
          <w:rtl/>
        </w:rPr>
        <w:t xml:space="preserve"> יצרן חלב בקר שאינו יצרן שיתופי כהגדרתו בתקנות תכנון משק החלב (העברת מכסות של יצרנים שיתופיים בענף הבקר), התשע"ה-2015, ואינו בית ספר חקלאי או מכון מחקר חקלאי;</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"יצרן בשותפות" </w:t>
      </w:r>
      <w:r>
        <w:rPr>
          <w:rStyle w:val="default"/>
          <w:rFonts w:cs="FrankRuehl"/>
          <w:sz w:val="20"/>
          <w:rtl/>
        </w:rPr>
        <w:t>–</w:t>
      </w:r>
      <w:r>
        <w:rPr>
          <w:rStyle w:val="default"/>
          <w:rFonts w:cs="FrankRuehl" w:hint="cs"/>
          <w:sz w:val="20"/>
          <w:rtl/>
        </w:rPr>
        <w:t xml:space="preserve"> יצרן שבעת הגשת הבקשה לפי פרק זה מייצר את מכסתו במסגרת היתר שותפות עם יצרן אחר לפי סעיף 7(ה)(2) לחוק במשך חמש שנים לפחות, או יצרן שייצר את מכסתו בהיתר שותפות כאמור במשך התקופה האמורה וטרם חלפו 18 חודשים ממועד ביטול היתר השותפות על ידי ועדת המכסות;</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"יצרן מקבל" </w:t>
      </w:r>
      <w:r>
        <w:rPr>
          <w:rStyle w:val="default"/>
          <w:rFonts w:cs="FrankRuehl"/>
          <w:sz w:val="20"/>
          <w:rtl/>
        </w:rPr>
        <w:t>–</w:t>
      </w:r>
      <w:r>
        <w:rPr>
          <w:rStyle w:val="default"/>
          <w:rFonts w:cs="FrankRuehl" w:hint="cs"/>
          <w:sz w:val="20"/>
          <w:rtl/>
        </w:rPr>
        <w:t xml:space="preserve"> יצרן המבקש לקבל מנת מכסה מועברת לפי פרק זה;</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"יצרן פורש" </w:t>
      </w:r>
      <w:r>
        <w:rPr>
          <w:rStyle w:val="default"/>
          <w:rFonts w:cs="FrankRuehl"/>
          <w:sz w:val="20"/>
          <w:rtl/>
        </w:rPr>
        <w:t>–</w:t>
      </w:r>
      <w:r>
        <w:rPr>
          <w:rStyle w:val="default"/>
          <w:rFonts w:cs="FrankRuehl" w:hint="cs"/>
          <w:sz w:val="20"/>
          <w:rtl/>
        </w:rPr>
        <w:t xml:space="preserve"> יצרן המבקש לפרוש מייצר חלב ולפדות את מכסתו;</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"מנת מכסה" </w:t>
      </w:r>
      <w:r>
        <w:rPr>
          <w:rStyle w:val="default"/>
          <w:rFonts w:cs="FrankRuehl"/>
          <w:sz w:val="20"/>
          <w:rtl/>
        </w:rPr>
        <w:t>–</w:t>
      </w:r>
      <w:r>
        <w:rPr>
          <w:rStyle w:val="default"/>
          <w:rFonts w:cs="FrankRuehl" w:hint="cs"/>
          <w:sz w:val="20"/>
          <w:rtl/>
        </w:rPr>
        <w:t xml:space="preserve"> חלק ממכסה;</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"שנה שוטפת" </w:t>
      </w:r>
      <w:r>
        <w:rPr>
          <w:rStyle w:val="default"/>
          <w:rFonts w:cs="FrankRuehl"/>
          <w:sz w:val="20"/>
          <w:rtl/>
        </w:rPr>
        <w:t>–</w:t>
      </w:r>
      <w:r>
        <w:rPr>
          <w:rStyle w:val="default"/>
          <w:rFonts w:cs="FrankRuehl" w:hint="cs"/>
          <w:sz w:val="20"/>
          <w:rtl/>
        </w:rPr>
        <w:t xml:space="preserve"> השנה שבה נבחנת הבקשה;</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מדיניות הפיתוח לשנת 2014" </w:t>
      </w:r>
      <w:r>
        <w:rPr>
          <w:rStyle w:val="default"/>
          <w:rFonts w:cs="FrankRuehl"/>
          <w:sz w:val="20"/>
          <w:rtl/>
        </w:rPr>
        <w:t>–</w:t>
      </w:r>
      <w:r>
        <w:rPr>
          <w:rStyle w:val="default"/>
          <w:rFonts w:cs="FrankRuehl" w:hint="cs"/>
          <w:sz w:val="20"/>
          <w:rtl/>
        </w:rPr>
        <w:t xml:space="preserve"> תקנות תכנון משק החלב (העברת מכסות בשנים 2014 עד 2016 ומדיניות הפיתוח לשנת 2014 בענף הבקר) (הוראת שעה), התשע"ד-2014.</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47" w:name="Rov54"/>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4"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300</w:t>
      </w:r>
    </w:p>
    <w:p w:rsidR="003149B7" w:rsidRPr="002F73B7" w:rsidRDefault="003149B7" w:rsidP="002F73B7">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32א</w:t>
      </w:r>
      <w:bookmarkEnd w:id="47"/>
    </w:p>
    <w:p w:rsidR="003149B7" w:rsidRPr="003149B7" w:rsidRDefault="003149B7" w:rsidP="003149B7">
      <w:pPr>
        <w:pStyle w:val="header-2"/>
        <w:ind w:left="0" w:right="1134"/>
        <w:rPr>
          <w:rFonts w:cs="Miriam" w:hint="cs"/>
          <w:rtl/>
        </w:rPr>
      </w:pPr>
      <w:bookmarkStart w:id="48" w:name="hed21"/>
      <w:bookmarkEnd w:id="48"/>
      <w:r w:rsidRPr="003149B7">
        <w:rPr>
          <w:rFonts w:cs="Miriam"/>
        </w:rPr>
        <w:pict>
          <v:rect id="_x0000_s1383" style="position:absolute;left:0;text-align:left;margin-left:464.5pt;margin-top:8.05pt;width:75.05pt;height:10.8pt;z-index:251671552" o:allowincell="f" filled="f" stroked="f" strokecolor="lime" strokeweight=".25pt">
            <v:textbox inset="0,0,0,0">
              <w:txbxContent>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3149B7">
        <w:rPr>
          <w:rFonts w:cs="Miriam" w:hint="cs"/>
          <w:rtl/>
        </w:rPr>
        <w:t xml:space="preserve"> סימן </w:t>
      </w:r>
      <w:r w:rsidR="002F73B7">
        <w:rPr>
          <w:rFonts w:cs="Miriam" w:hint="cs"/>
          <w:rtl/>
        </w:rPr>
        <w:t>ב</w:t>
      </w:r>
      <w:r w:rsidRPr="003149B7">
        <w:rPr>
          <w:rFonts w:cs="Miriam" w:hint="cs"/>
          <w:rtl/>
        </w:rPr>
        <w:t xml:space="preserve">': </w:t>
      </w:r>
      <w:r w:rsidR="002F73B7">
        <w:rPr>
          <w:rFonts w:cs="Miriam" w:hint="cs"/>
          <w:rtl/>
        </w:rPr>
        <w:t>העברת מכסה של יצרן</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49" w:name="Rov55"/>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5"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301</w:t>
      </w:r>
    </w:p>
    <w:p w:rsidR="003149B7" w:rsidRPr="002F73B7" w:rsidRDefault="003149B7" w:rsidP="002F73B7">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 xml:space="preserve">הוספת סימן </w:t>
      </w:r>
      <w:r w:rsidR="002F73B7" w:rsidRPr="00062634">
        <w:rPr>
          <w:rStyle w:val="default"/>
          <w:rFonts w:cs="FrankRuehl" w:hint="cs"/>
          <w:b/>
          <w:bCs/>
          <w:vanish/>
          <w:sz w:val="20"/>
          <w:szCs w:val="20"/>
          <w:shd w:val="clear" w:color="auto" w:fill="FFFF99"/>
          <w:rtl/>
        </w:rPr>
        <w:t>ב</w:t>
      </w:r>
      <w:r w:rsidRPr="00062634">
        <w:rPr>
          <w:rStyle w:val="default"/>
          <w:rFonts w:cs="FrankRuehl" w:hint="cs"/>
          <w:b/>
          <w:bCs/>
          <w:vanish/>
          <w:sz w:val="20"/>
          <w:szCs w:val="20"/>
          <w:shd w:val="clear" w:color="auto" w:fill="FFFF99"/>
          <w:rtl/>
        </w:rPr>
        <w:t>'</w:t>
      </w:r>
      <w:bookmarkEnd w:id="49"/>
    </w:p>
    <w:p w:rsidR="003149B7" w:rsidRDefault="003149B7" w:rsidP="003149B7">
      <w:pPr>
        <w:pStyle w:val="P00"/>
        <w:spacing w:before="72"/>
        <w:ind w:left="0" w:right="1134"/>
        <w:rPr>
          <w:rStyle w:val="default"/>
          <w:rFonts w:cs="FrankRuehl"/>
          <w:sz w:val="20"/>
          <w:rtl/>
        </w:rPr>
      </w:pPr>
      <w:bookmarkStart w:id="50" w:name="Seif45"/>
      <w:bookmarkEnd w:id="50"/>
      <w:r>
        <w:rPr>
          <w:lang w:val="he-IL"/>
        </w:rPr>
        <w:pict>
          <v:rect id="_x0000_s1382" style="position:absolute;left:0;text-align:left;margin-left:464.5pt;margin-top:8.05pt;width:75.05pt;height:33.6pt;z-index:251670528" o:allowincell="f" filled="f" stroked="f" strokecolor="lime" strokeweight=".25pt">
            <v:textbox style="mso-next-textbox:#_x0000_s1382" inset="0,0,0,0">
              <w:txbxContent>
                <w:p w:rsidR="0021545F" w:rsidRDefault="0021545F" w:rsidP="003149B7">
                  <w:pPr>
                    <w:spacing w:line="160" w:lineRule="exact"/>
                    <w:jc w:val="left"/>
                    <w:rPr>
                      <w:rFonts w:cs="Miriam"/>
                      <w:sz w:val="18"/>
                      <w:szCs w:val="18"/>
                      <w:rtl/>
                    </w:rPr>
                  </w:pPr>
                  <w:r>
                    <w:rPr>
                      <w:rFonts w:cs="Miriam" w:hint="cs"/>
                      <w:sz w:val="18"/>
                      <w:szCs w:val="18"/>
                      <w:rtl/>
                    </w:rPr>
                    <w:t>הודעה על בקשה לפרישה ולהעברת מכסה</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2F73B7">
        <w:rPr>
          <w:rStyle w:val="default"/>
          <w:rFonts w:cs="FrankRuehl" w:hint="cs"/>
          <w:sz w:val="20"/>
          <w:rtl/>
        </w:rPr>
        <w:t>ב</w:t>
      </w:r>
      <w:r w:rsidRPr="00982643">
        <w:rPr>
          <w:rStyle w:val="default"/>
          <w:rFonts w:cs="FrankRuehl"/>
          <w:sz w:val="20"/>
          <w:rtl/>
        </w:rPr>
        <w:t>.</w:t>
      </w:r>
      <w:r w:rsidRPr="00982643">
        <w:rPr>
          <w:rStyle w:val="default"/>
          <w:rFonts w:cs="FrankRuehl"/>
          <w:sz w:val="20"/>
          <w:rtl/>
        </w:rPr>
        <w:tab/>
      </w:r>
      <w:r w:rsidR="002F73B7">
        <w:rPr>
          <w:rStyle w:val="default"/>
          <w:rFonts w:cs="FrankRuehl" w:hint="cs"/>
          <w:sz w:val="20"/>
          <w:rtl/>
        </w:rPr>
        <w:t>(א)</w:t>
      </w:r>
      <w:r w:rsidR="002F73B7">
        <w:rPr>
          <w:rStyle w:val="default"/>
          <w:rFonts w:cs="FrankRuehl"/>
          <w:sz w:val="20"/>
          <w:rtl/>
        </w:rPr>
        <w:tab/>
      </w:r>
      <w:r w:rsidR="002F73B7">
        <w:rPr>
          <w:rStyle w:val="default"/>
          <w:rFonts w:cs="FrankRuehl" w:hint="cs"/>
          <w:sz w:val="20"/>
          <w:rtl/>
        </w:rPr>
        <w:t>יצרן רשאי להודיע לוועדת המכסות על בקשתו לפרוש מייצור חלב ולהעביר את מכסתו לפי תקנה 32ז, אם חלפו חמש שנים מיום שהחל לייצר חלב במשקו; בבקשתו, יתחייב היצרן הפורש להפסיק את ייצור החלב בתוך 30 ימים מיום הודעתה של ועדת המכסות לפי תקנה 32יב.</w:t>
      </w:r>
    </w:p>
    <w:p w:rsidR="002F73B7" w:rsidRDefault="002F73B7"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C145B3">
        <w:rPr>
          <w:rStyle w:val="default"/>
          <w:rFonts w:cs="FrankRuehl" w:hint="cs"/>
          <w:sz w:val="20"/>
          <w:rtl/>
        </w:rPr>
        <w:t>בבקשה לפי תקנת משנה (א) יפרט היצרן האמור מהי התמורה המזערית שהוא מבקש לקבל בעד ליטר מכסה מועבר.</w:t>
      </w:r>
    </w:p>
    <w:p w:rsidR="00C145B3" w:rsidRDefault="00C145B3"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על אף האמור בתקנת משנה (ב), יצרן שהפסיק את ייצור החלב ושבמועד הגשת הבקשה חלפו 18 חודשים או יותר מיום שחדל לעסוק בייצור חלב, לא נדרש לפרט בבקשתו את התמורה המזערית כאמור, והתמורה בעניינו תהיה התמורה הסופית שתקבע ועדת המכסות לעניין אותו הליך לפי תקנה 32ז לכל היצרנים הפורשים.</w:t>
      </w:r>
    </w:p>
    <w:p w:rsidR="00C145B3" w:rsidRDefault="00C145B3"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דוגמת טופס לבקשה לפי תקנת משנה (א) תפורסם באתר האינטרנט של המועצת החלב.</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51" w:name="Rov56"/>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6"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301</w:t>
      </w:r>
    </w:p>
    <w:p w:rsidR="003149B7" w:rsidRPr="00C145B3" w:rsidRDefault="003149B7" w:rsidP="00C145B3">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2F73B7" w:rsidRPr="00062634">
        <w:rPr>
          <w:rStyle w:val="default"/>
          <w:rFonts w:cs="FrankRuehl" w:hint="cs"/>
          <w:b/>
          <w:bCs/>
          <w:vanish/>
          <w:sz w:val="20"/>
          <w:szCs w:val="20"/>
          <w:shd w:val="clear" w:color="auto" w:fill="FFFF99"/>
          <w:rtl/>
        </w:rPr>
        <w:t>ב</w:t>
      </w:r>
      <w:bookmarkEnd w:id="51"/>
    </w:p>
    <w:p w:rsidR="003149B7" w:rsidRDefault="003149B7" w:rsidP="003149B7">
      <w:pPr>
        <w:pStyle w:val="P00"/>
        <w:spacing w:before="72"/>
        <w:ind w:left="0" w:right="1134"/>
        <w:rPr>
          <w:rStyle w:val="default"/>
          <w:rFonts w:cs="FrankRuehl"/>
          <w:sz w:val="20"/>
          <w:rtl/>
        </w:rPr>
      </w:pPr>
      <w:bookmarkStart w:id="52" w:name="Seif46"/>
      <w:bookmarkEnd w:id="52"/>
      <w:r>
        <w:rPr>
          <w:lang w:val="he-IL"/>
        </w:rPr>
        <w:pict>
          <v:rect id="_x0000_s1384" style="position:absolute;left:0;text-align:left;margin-left:457.4pt;margin-top:8.05pt;width:82.15pt;height:33.15pt;z-index:251672576" o:allowincell="f" filled="f" stroked="f" strokecolor="lime" strokeweight=".25pt">
            <v:textbox style="mso-next-textbox:#_x0000_s1384" inset="0,0,0,0">
              <w:txbxContent>
                <w:p w:rsidR="0021545F" w:rsidRDefault="0021545F" w:rsidP="003149B7">
                  <w:pPr>
                    <w:spacing w:line="160" w:lineRule="exact"/>
                    <w:jc w:val="left"/>
                    <w:rPr>
                      <w:rFonts w:cs="Miriam"/>
                      <w:sz w:val="18"/>
                      <w:szCs w:val="18"/>
                      <w:rtl/>
                    </w:rPr>
                  </w:pPr>
                  <w:r>
                    <w:rPr>
                      <w:rFonts w:cs="Miriam" w:hint="cs"/>
                      <w:sz w:val="18"/>
                      <w:szCs w:val="18"/>
                      <w:rtl/>
                    </w:rPr>
                    <w:t>בדיקת הבקשה לפרישה וקביעת היקף המכסה המועברת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C145B3">
        <w:rPr>
          <w:rStyle w:val="default"/>
          <w:rFonts w:cs="FrankRuehl" w:hint="cs"/>
          <w:sz w:val="20"/>
          <w:rtl/>
        </w:rPr>
        <w:t>ג</w:t>
      </w:r>
      <w:r w:rsidRPr="00982643">
        <w:rPr>
          <w:rStyle w:val="default"/>
          <w:rFonts w:cs="FrankRuehl"/>
          <w:sz w:val="20"/>
          <w:rtl/>
        </w:rPr>
        <w:t>.</w:t>
      </w:r>
      <w:r w:rsidRPr="00982643">
        <w:rPr>
          <w:rStyle w:val="default"/>
          <w:rFonts w:cs="FrankRuehl"/>
          <w:sz w:val="20"/>
          <w:rtl/>
        </w:rPr>
        <w:tab/>
      </w:r>
      <w:r w:rsidR="00C145B3">
        <w:rPr>
          <w:rStyle w:val="default"/>
          <w:rFonts w:cs="FrankRuehl" w:hint="cs"/>
          <w:sz w:val="20"/>
          <w:rtl/>
        </w:rPr>
        <w:t>(א)</w:t>
      </w:r>
      <w:r w:rsidR="00C145B3">
        <w:rPr>
          <w:rStyle w:val="default"/>
          <w:rFonts w:cs="FrankRuehl"/>
          <w:sz w:val="20"/>
          <w:rtl/>
        </w:rPr>
        <w:tab/>
      </w:r>
      <w:r w:rsidR="00C145B3">
        <w:rPr>
          <w:rStyle w:val="default"/>
          <w:rFonts w:cs="FrankRuehl" w:hint="cs"/>
          <w:sz w:val="20"/>
          <w:rtl/>
        </w:rPr>
        <w:t xml:space="preserve">ועדת המכסות תבדוק את בקשת היצרן הפורש כאמור בתקנה 32ב ותודיע לו בכתב, בתוך 14 ימים מיום קבלת הבקשה במועצת החלב, מהו היקף המכסה המותר להעברה (להלן </w:t>
      </w:r>
      <w:r w:rsidR="00C145B3">
        <w:rPr>
          <w:rStyle w:val="default"/>
          <w:rFonts w:cs="FrankRuehl"/>
          <w:sz w:val="20"/>
          <w:rtl/>
        </w:rPr>
        <w:t>–</w:t>
      </w:r>
      <w:r w:rsidR="00C145B3">
        <w:rPr>
          <w:rStyle w:val="default"/>
          <w:rFonts w:cs="FrankRuehl" w:hint="cs"/>
          <w:sz w:val="20"/>
          <w:rtl/>
        </w:rPr>
        <w:t xml:space="preserve"> היקף המכסה המועברת).</w:t>
      </w:r>
    </w:p>
    <w:p w:rsidR="00C145B3" w:rsidRDefault="00C145B3"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204B34">
        <w:rPr>
          <w:rStyle w:val="default"/>
          <w:rFonts w:cs="FrankRuehl" w:hint="cs"/>
          <w:sz w:val="20"/>
          <w:rtl/>
        </w:rPr>
        <w:t xml:space="preserve">ועדת המכסות תחליט על היקף המכסה המועברת בהתאם למכסת החלב שנקבעה ליצרן באותה שנה, בתוספת מנות מכסה שהופחתו ממכסתו בשל תת-ביצוע לפי תקנה 6 בשנה השוטפת ובשנה שקדמה </w:t>
      </w:r>
      <w:r w:rsidR="00E5358A">
        <w:rPr>
          <w:rStyle w:val="default"/>
          <w:rFonts w:cs="FrankRuehl" w:hint="cs"/>
          <w:sz w:val="20"/>
          <w:rtl/>
        </w:rPr>
        <w:t>לשנה השוטפת, ובניכוי תוספות המכסה שלהלן:</w:t>
      </w:r>
    </w:p>
    <w:p w:rsidR="00E5358A" w:rsidRDefault="00E5358A" w:rsidP="00E5358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תוספות שהוקצו ליצרן בחמש השנים האחרונות לרבות השנה השוטפת, לפי תקנות מדיניות הפיתוח;</w:t>
      </w:r>
    </w:p>
    <w:p w:rsidR="00E5358A" w:rsidRDefault="00E5358A" w:rsidP="00E5358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תוספות מכסה שהוקצו ליצרן חלב בקר בחמש השנים האחרונות, לרבות השנה השוטפת, לפי סימן א' בפרק ב' לתקנות מדיניות הפיתוח לשנת 2014, או לפי הליך שיישמה מועצת החלב לפי החלטת הממשלה, ערב תחילתן של תקנות מדיניות הפיתוח לשנת 2014, להעברת מכסות חלב בקר בין יצרנים שמכסת החלב שנקבעה להם והיתה בתוקף בזמן אותו הליך היתה נמוכה מ-700,000 ליטרים; בפסקה זו, "החלטת הממשלה" </w:t>
      </w:r>
      <w:r>
        <w:rPr>
          <w:rStyle w:val="default"/>
          <w:rFonts w:cs="FrankRuehl"/>
          <w:sz w:val="20"/>
          <w:rtl/>
        </w:rPr>
        <w:t>–</w:t>
      </w:r>
      <w:r>
        <w:rPr>
          <w:rStyle w:val="default"/>
          <w:rFonts w:cs="FrankRuehl" w:hint="cs"/>
          <w:sz w:val="20"/>
          <w:rtl/>
        </w:rPr>
        <w:t xml:space="preserve"> החלטת הממשלה מספר 5177 מיום ה' בחשוון התשע"ג (21 באוקטובר 2012).</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53" w:name="Rov57"/>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7"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301</w:t>
      </w:r>
    </w:p>
    <w:p w:rsidR="003149B7" w:rsidRPr="00E5358A" w:rsidRDefault="003149B7" w:rsidP="00E5358A">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C145B3" w:rsidRPr="00062634">
        <w:rPr>
          <w:rStyle w:val="default"/>
          <w:rFonts w:cs="FrankRuehl" w:hint="cs"/>
          <w:b/>
          <w:bCs/>
          <w:vanish/>
          <w:sz w:val="20"/>
          <w:szCs w:val="20"/>
          <w:shd w:val="clear" w:color="auto" w:fill="FFFF99"/>
          <w:rtl/>
        </w:rPr>
        <w:t>ג</w:t>
      </w:r>
      <w:bookmarkEnd w:id="53"/>
    </w:p>
    <w:p w:rsidR="003149B7" w:rsidRDefault="003149B7" w:rsidP="003149B7">
      <w:pPr>
        <w:pStyle w:val="P00"/>
        <w:spacing w:before="72"/>
        <w:ind w:left="0" w:right="1134"/>
        <w:rPr>
          <w:rStyle w:val="default"/>
          <w:rFonts w:cs="FrankRuehl"/>
          <w:sz w:val="20"/>
          <w:rtl/>
        </w:rPr>
      </w:pPr>
      <w:bookmarkStart w:id="54" w:name="Seif47"/>
      <w:bookmarkEnd w:id="54"/>
      <w:r>
        <w:rPr>
          <w:lang w:val="he-IL"/>
        </w:rPr>
        <w:pict>
          <v:rect id="_x0000_s1385" style="position:absolute;left:0;text-align:left;margin-left:464.5pt;margin-top:8.05pt;width:75.05pt;height:43.5pt;z-index:251673600" o:allowincell="f" filled="f" stroked="f" strokecolor="lime" strokeweight=".25pt">
            <v:textbox style="mso-next-textbox:#_x0000_s1385" inset="0,0,0,0">
              <w:txbxContent>
                <w:p w:rsidR="0021545F" w:rsidRDefault="0021545F" w:rsidP="003149B7">
                  <w:pPr>
                    <w:spacing w:line="160" w:lineRule="exact"/>
                    <w:jc w:val="left"/>
                    <w:rPr>
                      <w:rFonts w:cs="Miriam"/>
                      <w:sz w:val="18"/>
                      <w:szCs w:val="18"/>
                      <w:rtl/>
                    </w:rPr>
                  </w:pPr>
                  <w:r>
                    <w:rPr>
                      <w:rFonts w:cs="Miriam" w:hint="cs"/>
                      <w:sz w:val="18"/>
                      <w:szCs w:val="18"/>
                      <w:rtl/>
                    </w:rPr>
                    <w:t>זכות סירוב ראשונה לשותפים ומחיר ליטר מכסה המועבר לשותפים</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E5358A">
        <w:rPr>
          <w:rStyle w:val="default"/>
          <w:rFonts w:cs="FrankRuehl" w:hint="cs"/>
          <w:sz w:val="20"/>
          <w:rtl/>
        </w:rPr>
        <w:t>ד</w:t>
      </w:r>
      <w:r w:rsidRPr="00982643">
        <w:rPr>
          <w:rStyle w:val="default"/>
          <w:rFonts w:cs="FrankRuehl"/>
          <w:sz w:val="20"/>
          <w:rtl/>
        </w:rPr>
        <w:t>.</w:t>
      </w:r>
      <w:r w:rsidRPr="00982643">
        <w:rPr>
          <w:rStyle w:val="default"/>
          <w:rFonts w:cs="FrankRuehl"/>
          <w:sz w:val="20"/>
          <w:rtl/>
        </w:rPr>
        <w:tab/>
      </w:r>
      <w:r w:rsidR="00470992">
        <w:rPr>
          <w:rStyle w:val="default"/>
          <w:rFonts w:cs="FrankRuehl" w:hint="cs"/>
          <w:sz w:val="20"/>
          <w:rtl/>
        </w:rPr>
        <w:t>(א)</w:t>
      </w:r>
      <w:r w:rsidR="00470992">
        <w:rPr>
          <w:rStyle w:val="default"/>
          <w:rFonts w:cs="FrankRuehl"/>
          <w:sz w:val="20"/>
          <w:rtl/>
        </w:rPr>
        <w:tab/>
      </w:r>
      <w:r w:rsidR="00470992">
        <w:rPr>
          <w:rStyle w:val="default"/>
          <w:rFonts w:cs="FrankRuehl" w:hint="cs"/>
          <w:sz w:val="20"/>
          <w:rtl/>
        </w:rPr>
        <w:t>קיבלה ועדת המכסות הודעה לפי תקנה 32ב של יצרן בשותפות, תפנה ועדת המכסות לכל יצרן בשותפות עם היצרן הפורש, אשר המשיך בייצור חלב באותה רפת, ותודיע לו על זכאותו לקבל את מכסתו של היצרן האמור או חלק ממנה, במחיר האחרון שנקבע בהליך להעברת מכסות בין יצרני חלב בקר משפחתיים, יצרני חלב עזים או יצרני חלב כבשים, לפי העניין; היו כמה יצרנים בשותפות כאמור מעוניינים לקבל את מכסתו של היצרן הפורש, תחולק המכסה באופן שווה ביניהם, אלא אם כן יוסכם אחרת בין היצרנים.</w:t>
      </w:r>
    </w:p>
    <w:p w:rsidR="00470992" w:rsidRDefault="00470992"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A54CE3">
        <w:rPr>
          <w:rStyle w:val="default"/>
          <w:rFonts w:cs="FrankRuehl" w:hint="cs"/>
          <w:sz w:val="20"/>
          <w:rtl/>
        </w:rPr>
        <w:t xml:space="preserve">יצרן שותף שוועדת המכסות פנתה אליו לפי תקנת משנה (א), רשאי להודיע לוועדת המכסות, בתוך 21 ימים מיום פנייתה אליו, על בקשתו לקבל את מכסת היצרן המבקש לפרוש לפי תקנה 32ב, או חלק ממנה; לעניין זה, "יום פנייתה" של ועדת המכסות </w:t>
      </w:r>
      <w:r w:rsidR="00A54CE3">
        <w:rPr>
          <w:rStyle w:val="default"/>
          <w:rFonts w:cs="FrankRuehl"/>
          <w:sz w:val="20"/>
          <w:rtl/>
        </w:rPr>
        <w:t>–</w:t>
      </w:r>
      <w:r w:rsidR="00A54CE3">
        <w:rPr>
          <w:rStyle w:val="default"/>
          <w:rFonts w:cs="FrankRuehl" w:hint="cs"/>
          <w:sz w:val="20"/>
          <w:rtl/>
        </w:rPr>
        <w:t xml:space="preserve"> המועד שבו נשלחה הפנייה מוועדת המכסות לפי חותמת הדואר הרשום או לפי רישומי הדואר האלקטרוני של ועדת המכסות, אם הסכים היצרן כי הודעות הוועדה יישלחו אליו באמצעות דואר אלקטרוני.</w:t>
      </w:r>
    </w:p>
    <w:p w:rsidR="00A54CE3" w:rsidRDefault="00A54CE3"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דוגמת טופס לבקשה לפי תקנת משנה (ב) תפורסם באתר האינטרנט של מועצת החלב.</w:t>
      </w:r>
    </w:p>
    <w:p w:rsidR="00A54CE3" w:rsidRDefault="00A54CE3"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הודיע יצרן שותף על בקשתו לקבל את מכסת היצרן המבקש לפרוש, בהתאם לתקנת משנה (ב), תצורף המכסה של היצרן הפורש בשותפות לסך כל היקפי המכסות המועברות בהליך העברת המכסות הקרוב לפי תקנה 32ז.</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55" w:name="Rov58"/>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8"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301</w:t>
      </w:r>
    </w:p>
    <w:p w:rsidR="003149B7" w:rsidRPr="00A54CE3" w:rsidRDefault="003149B7" w:rsidP="00A54CE3">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E5358A" w:rsidRPr="00062634">
        <w:rPr>
          <w:rStyle w:val="default"/>
          <w:rFonts w:cs="FrankRuehl" w:hint="cs"/>
          <w:b/>
          <w:bCs/>
          <w:vanish/>
          <w:sz w:val="20"/>
          <w:szCs w:val="20"/>
          <w:shd w:val="clear" w:color="auto" w:fill="FFFF99"/>
          <w:rtl/>
        </w:rPr>
        <w:t>ד</w:t>
      </w:r>
      <w:bookmarkEnd w:id="55"/>
    </w:p>
    <w:p w:rsidR="003149B7" w:rsidRDefault="003149B7" w:rsidP="003149B7">
      <w:pPr>
        <w:pStyle w:val="P00"/>
        <w:spacing w:before="72"/>
        <w:ind w:left="0" w:right="1134"/>
        <w:rPr>
          <w:rStyle w:val="default"/>
          <w:rFonts w:cs="FrankRuehl"/>
          <w:sz w:val="20"/>
          <w:rtl/>
        </w:rPr>
      </w:pPr>
      <w:bookmarkStart w:id="56" w:name="Seif48"/>
      <w:bookmarkEnd w:id="56"/>
      <w:r>
        <w:rPr>
          <w:lang w:val="he-IL"/>
        </w:rPr>
        <w:pict>
          <v:rect id="_x0000_s1386" style="position:absolute;left:0;text-align:left;margin-left:464.5pt;margin-top:8.05pt;width:75.05pt;height:27.05pt;z-index:251674624" o:allowincell="f" filled="f" stroked="f" strokecolor="lime" strokeweight=".25pt">
            <v:textbox style="mso-next-textbox:#_x0000_s1386" inset="0,0,0,0">
              <w:txbxContent>
                <w:p w:rsidR="0021545F" w:rsidRDefault="0021545F" w:rsidP="003149B7">
                  <w:pPr>
                    <w:spacing w:line="160" w:lineRule="exact"/>
                    <w:jc w:val="left"/>
                    <w:rPr>
                      <w:rFonts w:cs="Miriam"/>
                      <w:sz w:val="18"/>
                      <w:szCs w:val="18"/>
                      <w:rtl/>
                    </w:rPr>
                  </w:pPr>
                  <w:r>
                    <w:rPr>
                      <w:rFonts w:cs="Miriam" w:hint="cs"/>
                      <w:sz w:val="18"/>
                      <w:szCs w:val="18"/>
                      <w:rtl/>
                    </w:rPr>
                    <w:t>התמורה הראשונית ועדכונה</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A54CE3">
        <w:rPr>
          <w:rStyle w:val="default"/>
          <w:rFonts w:cs="FrankRuehl" w:hint="cs"/>
          <w:sz w:val="20"/>
          <w:rtl/>
        </w:rPr>
        <w:t>ה</w:t>
      </w:r>
      <w:r w:rsidRPr="00982643">
        <w:rPr>
          <w:rStyle w:val="default"/>
          <w:rFonts w:cs="FrankRuehl"/>
          <w:sz w:val="20"/>
          <w:rtl/>
        </w:rPr>
        <w:t>.</w:t>
      </w:r>
      <w:r w:rsidRPr="00982643">
        <w:rPr>
          <w:rStyle w:val="default"/>
          <w:rFonts w:cs="FrankRuehl"/>
          <w:sz w:val="20"/>
          <w:rtl/>
        </w:rPr>
        <w:tab/>
      </w:r>
      <w:r w:rsidR="00851BA5">
        <w:rPr>
          <w:rStyle w:val="default"/>
          <w:rFonts w:cs="FrankRuehl" w:hint="cs"/>
          <w:sz w:val="20"/>
          <w:rtl/>
        </w:rPr>
        <w:t>(א)</w:t>
      </w:r>
      <w:r w:rsidR="00851BA5">
        <w:rPr>
          <w:rStyle w:val="default"/>
          <w:rFonts w:cs="FrankRuehl"/>
          <w:sz w:val="20"/>
          <w:rtl/>
        </w:rPr>
        <w:tab/>
      </w:r>
      <w:r w:rsidR="00851BA5">
        <w:rPr>
          <w:rStyle w:val="default"/>
          <w:rFonts w:cs="FrankRuehl" w:hint="cs"/>
          <w:sz w:val="20"/>
          <w:rtl/>
        </w:rPr>
        <w:t xml:space="preserve">התמורה הראשונית שתקבע ועדת המכסות בתחילת כל הליך העברה תקופתי כאמור בתקנה 32ז (בפרק זה </w:t>
      </w:r>
      <w:r w:rsidR="00851BA5">
        <w:rPr>
          <w:rStyle w:val="default"/>
          <w:rFonts w:cs="FrankRuehl"/>
          <w:sz w:val="20"/>
          <w:rtl/>
        </w:rPr>
        <w:t>–</w:t>
      </w:r>
      <w:r w:rsidR="00851BA5">
        <w:rPr>
          <w:rStyle w:val="default"/>
          <w:rFonts w:cs="FrankRuehl" w:hint="cs"/>
          <w:sz w:val="20"/>
          <w:rtl/>
        </w:rPr>
        <w:t xml:space="preserve"> התמורה הראשונית), היא כמפורט להלן:</w:t>
      </w:r>
    </w:p>
    <w:p w:rsidR="00851BA5" w:rsidRDefault="00851BA5" w:rsidP="00851BA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2.3 שקלים חדשים בתוספת מע"מ לליטר מכסת חלב בקר מועבר;</w:t>
      </w:r>
    </w:p>
    <w:p w:rsidR="00851BA5" w:rsidRDefault="00851BA5" w:rsidP="00851BA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3.9 שקלים חדשים בתוספת מע"מ לליטר מכסת חלב עזים מועבר;</w:t>
      </w:r>
    </w:p>
    <w:p w:rsidR="00851BA5" w:rsidRDefault="00851BA5" w:rsidP="00851BA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3.5 שקלים חדשים בתוספת מע"מ לליטר מכסת חלב כבשים מועבר.</w:t>
      </w:r>
    </w:p>
    <w:p w:rsidR="00851BA5" w:rsidRDefault="00851BA5"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ועדת המכסות תעדכן את התמורה הראשונית לפי תקנה 32ז(ו).</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57" w:name="Rov59"/>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19"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302</w:t>
      </w:r>
    </w:p>
    <w:p w:rsidR="003149B7" w:rsidRPr="00851BA5" w:rsidRDefault="003149B7" w:rsidP="00851BA5">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A54CE3" w:rsidRPr="00062634">
        <w:rPr>
          <w:rStyle w:val="default"/>
          <w:rFonts w:cs="FrankRuehl" w:hint="cs"/>
          <w:b/>
          <w:bCs/>
          <w:vanish/>
          <w:sz w:val="20"/>
          <w:szCs w:val="20"/>
          <w:shd w:val="clear" w:color="auto" w:fill="FFFF99"/>
          <w:rtl/>
        </w:rPr>
        <w:t>ה</w:t>
      </w:r>
      <w:bookmarkEnd w:id="57"/>
    </w:p>
    <w:p w:rsidR="003149B7" w:rsidRDefault="003149B7" w:rsidP="003149B7">
      <w:pPr>
        <w:pStyle w:val="P00"/>
        <w:spacing w:before="72"/>
        <w:ind w:left="0" w:right="1134"/>
        <w:rPr>
          <w:rStyle w:val="default"/>
          <w:rFonts w:cs="FrankRuehl"/>
          <w:sz w:val="20"/>
          <w:rtl/>
        </w:rPr>
      </w:pPr>
      <w:bookmarkStart w:id="58" w:name="Seif49"/>
      <w:bookmarkEnd w:id="58"/>
      <w:r>
        <w:rPr>
          <w:lang w:val="he-IL"/>
        </w:rPr>
        <w:pict>
          <v:rect id="_x0000_s1387" style="position:absolute;left:0;text-align:left;margin-left:464.5pt;margin-top:8.05pt;width:75.05pt;height:27.2pt;z-index:251675648" o:allowincell="f" filled="f" stroked="f" strokecolor="lime" strokeweight=".25pt">
            <v:textbox style="mso-next-textbox:#_x0000_s1387" inset="0,0,0,0">
              <w:txbxContent>
                <w:p w:rsidR="0021545F" w:rsidRDefault="0021545F" w:rsidP="003149B7">
                  <w:pPr>
                    <w:spacing w:line="160" w:lineRule="exact"/>
                    <w:jc w:val="left"/>
                    <w:rPr>
                      <w:rFonts w:cs="Miriam"/>
                      <w:sz w:val="18"/>
                      <w:szCs w:val="18"/>
                      <w:rtl/>
                    </w:rPr>
                  </w:pPr>
                  <w:r>
                    <w:rPr>
                      <w:rFonts w:cs="Miriam" w:hint="cs"/>
                      <w:sz w:val="18"/>
                      <w:szCs w:val="18"/>
                      <w:rtl/>
                    </w:rPr>
                    <w:t>מועד קיומו של הליך העברת מכסות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851BA5">
        <w:rPr>
          <w:rStyle w:val="default"/>
          <w:rFonts w:cs="FrankRuehl" w:hint="cs"/>
          <w:sz w:val="20"/>
          <w:rtl/>
        </w:rPr>
        <w:t>ו</w:t>
      </w:r>
      <w:r w:rsidRPr="00982643">
        <w:rPr>
          <w:rStyle w:val="default"/>
          <w:rFonts w:cs="FrankRuehl"/>
          <w:sz w:val="20"/>
          <w:rtl/>
        </w:rPr>
        <w:t>.</w:t>
      </w:r>
      <w:r w:rsidRPr="00982643">
        <w:rPr>
          <w:rStyle w:val="default"/>
          <w:rFonts w:cs="FrankRuehl"/>
          <w:sz w:val="20"/>
          <w:rtl/>
        </w:rPr>
        <w:tab/>
      </w:r>
      <w:r w:rsidR="00711C1D">
        <w:rPr>
          <w:rStyle w:val="default"/>
          <w:rFonts w:cs="FrankRuehl" w:hint="cs"/>
          <w:sz w:val="20"/>
          <w:rtl/>
        </w:rPr>
        <w:t>ועדת המכסות תבצע, לפי הצורך ופעם בשנה לפחות, הליך להעברת מכסות של יצרני חלב בקר, עזים וכבשים, כמפורט בתקנה 32ז.</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59" w:name="Rov60"/>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0"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302</w:t>
      </w:r>
    </w:p>
    <w:p w:rsidR="003149B7" w:rsidRPr="00711C1D" w:rsidRDefault="003149B7" w:rsidP="00711C1D">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851BA5" w:rsidRPr="00062634">
        <w:rPr>
          <w:rStyle w:val="default"/>
          <w:rFonts w:cs="FrankRuehl" w:hint="cs"/>
          <w:b/>
          <w:bCs/>
          <w:vanish/>
          <w:sz w:val="20"/>
          <w:szCs w:val="20"/>
          <w:shd w:val="clear" w:color="auto" w:fill="FFFF99"/>
          <w:rtl/>
        </w:rPr>
        <w:t>ו</w:t>
      </w:r>
      <w:bookmarkEnd w:id="59"/>
    </w:p>
    <w:p w:rsidR="003149B7" w:rsidRDefault="003149B7" w:rsidP="003149B7">
      <w:pPr>
        <w:pStyle w:val="P00"/>
        <w:spacing w:before="72"/>
        <w:ind w:left="0" w:right="1134"/>
        <w:rPr>
          <w:rStyle w:val="default"/>
          <w:rFonts w:cs="FrankRuehl"/>
          <w:sz w:val="20"/>
          <w:rtl/>
        </w:rPr>
      </w:pPr>
      <w:bookmarkStart w:id="60" w:name="Seif50"/>
      <w:bookmarkEnd w:id="60"/>
      <w:r>
        <w:rPr>
          <w:lang w:val="he-IL"/>
        </w:rPr>
        <w:pict>
          <v:rect id="_x0000_s1388" style="position:absolute;left:0;text-align:left;margin-left:464.5pt;margin-top:8.05pt;width:75.05pt;height:18pt;z-index:251676672" o:allowincell="f" filled="f" stroked="f" strokecolor="lime" strokeweight=".25pt">
            <v:textbox style="mso-next-textbox:#_x0000_s1388" inset="0,0,0,0">
              <w:txbxContent>
                <w:p w:rsidR="0021545F" w:rsidRDefault="0021545F" w:rsidP="003149B7">
                  <w:pPr>
                    <w:spacing w:line="160" w:lineRule="exact"/>
                    <w:jc w:val="left"/>
                    <w:rPr>
                      <w:rFonts w:cs="Miriam"/>
                      <w:sz w:val="18"/>
                      <w:szCs w:val="18"/>
                      <w:rtl/>
                    </w:rPr>
                  </w:pPr>
                  <w:r>
                    <w:rPr>
                      <w:rFonts w:cs="Miriam" w:hint="cs"/>
                      <w:sz w:val="18"/>
                      <w:szCs w:val="18"/>
                      <w:rtl/>
                    </w:rPr>
                    <w:t>הליך העברת מכסות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711C1D">
        <w:rPr>
          <w:rStyle w:val="default"/>
          <w:rFonts w:cs="FrankRuehl" w:hint="cs"/>
          <w:sz w:val="20"/>
          <w:rtl/>
        </w:rPr>
        <w:t>ז</w:t>
      </w:r>
      <w:r w:rsidRPr="00982643">
        <w:rPr>
          <w:rStyle w:val="default"/>
          <w:rFonts w:cs="FrankRuehl"/>
          <w:sz w:val="20"/>
          <w:rtl/>
        </w:rPr>
        <w:t>.</w:t>
      </w:r>
      <w:r w:rsidRPr="00982643">
        <w:rPr>
          <w:rStyle w:val="default"/>
          <w:rFonts w:cs="FrankRuehl"/>
          <w:sz w:val="20"/>
          <w:rtl/>
        </w:rPr>
        <w:tab/>
      </w:r>
      <w:r w:rsidR="008046B6">
        <w:rPr>
          <w:rStyle w:val="default"/>
          <w:rFonts w:cs="FrankRuehl" w:hint="cs"/>
          <w:sz w:val="20"/>
          <w:rtl/>
        </w:rPr>
        <w:t>(א)</w:t>
      </w:r>
      <w:r w:rsidR="008046B6">
        <w:rPr>
          <w:rStyle w:val="default"/>
          <w:rFonts w:cs="FrankRuehl"/>
          <w:sz w:val="20"/>
          <w:rtl/>
        </w:rPr>
        <w:tab/>
      </w:r>
      <w:r w:rsidR="008046B6">
        <w:rPr>
          <w:rStyle w:val="default"/>
          <w:rFonts w:cs="FrankRuehl" w:hint="cs"/>
          <w:sz w:val="20"/>
          <w:rtl/>
        </w:rPr>
        <w:t xml:space="preserve">בתקנה זו </w:t>
      </w:r>
      <w:r w:rsidR="008046B6">
        <w:rPr>
          <w:rStyle w:val="default"/>
          <w:rFonts w:cs="FrankRuehl"/>
          <w:sz w:val="20"/>
          <w:rtl/>
        </w:rPr>
        <w:t>–</w:t>
      </w:r>
    </w:p>
    <w:p w:rsidR="008046B6" w:rsidRDefault="008046B6"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"המועד הקובע" </w:t>
      </w:r>
      <w:r w:rsidR="00124DBE">
        <w:rPr>
          <w:rStyle w:val="default"/>
          <w:rFonts w:cs="FrankRuehl"/>
          <w:sz w:val="20"/>
          <w:rtl/>
        </w:rPr>
        <w:t>–</w:t>
      </w:r>
      <w:r>
        <w:rPr>
          <w:rStyle w:val="default"/>
          <w:rFonts w:cs="FrankRuehl" w:hint="cs"/>
          <w:sz w:val="20"/>
          <w:rtl/>
        </w:rPr>
        <w:t xml:space="preserve"> </w:t>
      </w:r>
      <w:r w:rsidR="00124DBE">
        <w:rPr>
          <w:rStyle w:val="default"/>
          <w:rFonts w:cs="FrankRuehl" w:hint="cs"/>
          <w:sz w:val="20"/>
          <w:rtl/>
        </w:rPr>
        <w:t>המועד האחרון להגשת בקשות לקבלת מנת מכסה ולפרישה מייצור חלב בתמורה הראשונית, כפי שפרסמה ועדת המכסות 21 ימים לפחות לפני אותו מועד;</w:t>
      </w:r>
    </w:p>
    <w:p w:rsidR="00124DBE" w:rsidRDefault="00124DBE"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"המועד הקובע המעודכן" </w:t>
      </w:r>
      <w:r>
        <w:rPr>
          <w:rStyle w:val="default"/>
          <w:rFonts w:cs="FrankRuehl"/>
          <w:sz w:val="20"/>
          <w:rtl/>
        </w:rPr>
        <w:t>–</w:t>
      </w:r>
      <w:r>
        <w:rPr>
          <w:rStyle w:val="default"/>
          <w:rFonts w:cs="FrankRuehl" w:hint="cs"/>
          <w:sz w:val="20"/>
          <w:rtl/>
        </w:rPr>
        <w:t xml:space="preserve"> המועד האחרו להגשת בקשות של יצרנים מקבלים לקבלת מנת מכסה בתמורה המעודכנת כהגדרתה בתקנת משנה (ו).</w:t>
      </w:r>
    </w:p>
    <w:p w:rsidR="00124DBE" w:rsidRDefault="00124DBE"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ועדת המכסות תפרסם באתר האינטרנט של מועצת החלב הודעה על קיומו של הליך להעברת מכסות, את התמורה הראשונית ואת המועד הקובע; ועדת המכסות תשלח הודעה כאמור בדואר אלקטרוני, לכל יצרן שמסר את כתובת הדואר האלקטרוני שלו למועצת החלב.</w:t>
      </w:r>
    </w:p>
    <w:p w:rsidR="00124DBE" w:rsidRDefault="00124DBE"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ועדת המכסות תרכז את הסך המצטבר של היקפי המכסה המועברת, בהתאם לבקשות שהוגשו לפי תקנה 32ב עד למועד הקובע ואושרו על ידה לפי תקנה 32ג, למעט מכסות שהועברו ליצרנים שותפים לפי תקנה 32ד (בתקנה זו </w:t>
      </w:r>
      <w:r>
        <w:rPr>
          <w:rStyle w:val="default"/>
          <w:rFonts w:cs="FrankRuehl"/>
          <w:sz w:val="20"/>
          <w:rtl/>
        </w:rPr>
        <w:t>–</w:t>
      </w:r>
      <w:r>
        <w:rPr>
          <w:rStyle w:val="default"/>
          <w:rFonts w:cs="FrankRuehl" w:hint="cs"/>
          <w:sz w:val="20"/>
          <w:rtl/>
        </w:rPr>
        <w:t xml:space="preserve"> המאגר); הופחתה התמורה לפי תקנת משנה (ו), תעדכן ועדת המכסות את המאגר בהתאם.</w:t>
      </w:r>
    </w:p>
    <w:p w:rsidR="00124DBE" w:rsidRDefault="00124DBE"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A35404">
        <w:rPr>
          <w:rStyle w:val="default"/>
          <w:rFonts w:cs="FrankRuehl" w:hint="cs"/>
          <w:sz w:val="20"/>
          <w:rtl/>
        </w:rPr>
        <w:t>יצרן המעוניין לקבל מכסה בתמורה הראשונית או בתמורה המעודכנת, יודיע לוועדת המכסות בכתב, עד למועד הקובע או המועד הקובע המעודכן, לפי העניין, על בקשתו והתחייבותו לקבל מנת מכסה בתמורה האמורה ומה היא מנת המכסה שאותה הוא מבקש לקבל; דוגמת טופס להודעה לפי תקנת משנה זו תפורסם באתר האינטרנט של מועצת החלב.</w:t>
      </w:r>
    </w:p>
    <w:p w:rsidR="00A35404" w:rsidRDefault="00A35404"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התקבלו בקשות לפי תקנת משנה (ד) לקבל במצטבר את סך כל המאגר בתמורה הראשונית או בתמורה המעודכנת, לפי העניין, תעביר ועדת המכסות את המכסות בין יצרנים פורשים ליצרנים מקבלים במועד שייקבע בהודעת הוועדה ליצרנים לפי תקנה 32יב; היה הביקוש לקבלת מכסה גבוה מההיצע, תחושב מנת המכסה שיקבל כל יצרן מקבל בהתאם לתקנה 32ט, 32י או 32יא, לפי העניין.</w:t>
      </w:r>
    </w:p>
    <w:p w:rsidR="00A35404" w:rsidRDefault="00A35404"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sidR="002C568B">
        <w:rPr>
          <w:rStyle w:val="default"/>
          <w:rFonts w:cs="FrankRuehl" w:hint="cs"/>
          <w:sz w:val="20"/>
          <w:rtl/>
        </w:rPr>
        <w:t xml:space="preserve">לא התקבלו בוועדת המכסות בקשות מיצרנים לפי תקנת משנה (ד) לקבלת סך כל המכסות במאגר במצטבר בתמורה הראשונית, לא תבצע ועדת המכסות העברת מכסות בין יצרנים פורשים ליצרנים מקבלים, ותפחית את התמורה </w:t>
      </w:r>
      <w:r w:rsidR="00260EAC">
        <w:rPr>
          <w:rStyle w:val="default"/>
          <w:rFonts w:cs="FrankRuehl" w:hint="cs"/>
          <w:sz w:val="20"/>
          <w:rtl/>
        </w:rPr>
        <w:t xml:space="preserve">הראשונית ב-10 אגורות לליטר מכסת חלב בקר מועבר וב-20 אגורות לליטר מכסת חלב עזים או כבשים מועבר (בפרק זה </w:t>
      </w:r>
      <w:r w:rsidR="00260EAC">
        <w:rPr>
          <w:rStyle w:val="default"/>
          <w:rFonts w:cs="FrankRuehl"/>
          <w:sz w:val="20"/>
          <w:rtl/>
        </w:rPr>
        <w:t>–</w:t>
      </w:r>
      <w:r w:rsidR="00260EAC">
        <w:rPr>
          <w:rStyle w:val="default"/>
          <w:rFonts w:cs="FrankRuehl" w:hint="cs"/>
          <w:sz w:val="20"/>
          <w:rtl/>
        </w:rPr>
        <w:t xml:space="preserve"> התמורה המעודכנת); ועדת המכסות תעדכן את מאגר המכסה המועברת בהתאם לבקשות היצרנים הפורשים שהוגשו כאמור בתקנה 32ב(ב) (בפרק זה </w:t>
      </w:r>
      <w:r w:rsidR="00260EAC">
        <w:rPr>
          <w:rStyle w:val="default"/>
          <w:rFonts w:cs="FrankRuehl"/>
          <w:sz w:val="20"/>
          <w:rtl/>
        </w:rPr>
        <w:t>–</w:t>
      </w:r>
      <w:r w:rsidR="00260EAC">
        <w:rPr>
          <w:rStyle w:val="default"/>
          <w:rFonts w:cs="FrankRuehl" w:hint="cs"/>
          <w:sz w:val="20"/>
          <w:rtl/>
        </w:rPr>
        <w:t xml:space="preserve"> המאגר המעודכן).</w:t>
      </w:r>
    </w:p>
    <w:p w:rsidR="00260EAC" w:rsidRDefault="00260EAC"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sidR="005A4278">
        <w:rPr>
          <w:rStyle w:val="default"/>
          <w:rFonts w:cs="FrankRuehl" w:hint="cs"/>
          <w:sz w:val="20"/>
          <w:rtl/>
        </w:rPr>
        <w:t>ועדת המכסות תפרסם באתר האינטרנט של מועצת החלב הודעה על התמורה המעודכנת ועל המועד הקובע המעודכן; ועדת המכסות תשלח הודעה כאמור בדואר אלקטרוני, לכל יצרן שמסר את כתובת הדואר האלקטרוני שלו למועצת החלב.</w:t>
      </w:r>
    </w:p>
    <w:p w:rsidR="005A4278" w:rsidRDefault="005A4278" w:rsidP="003149B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לא התקבלו בוועדת המכסות, עד המועד הקובע המעודכן, בקשות מיצרנים לפי תקנת משנה (ד) לקבלה במצטבר של סך כל המכסות במאגר המעודכן, בתמורה המעודכנת, תפעל ועדת המכסות לעדכון מחדש של התמורה המעודכנת ולפרסומה כאמור בתקנות משנה (ו) ו-(ז), ויחולו הוראות תקנת משנה (ד), בשינויים המחויבים.</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61" w:name="Rov61"/>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1"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302</w:t>
      </w:r>
    </w:p>
    <w:p w:rsidR="003149B7" w:rsidRPr="004A6D3B" w:rsidRDefault="003149B7" w:rsidP="004A6D3B">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711C1D" w:rsidRPr="00062634">
        <w:rPr>
          <w:rStyle w:val="default"/>
          <w:rFonts w:cs="FrankRuehl" w:hint="cs"/>
          <w:b/>
          <w:bCs/>
          <w:vanish/>
          <w:sz w:val="20"/>
          <w:szCs w:val="20"/>
          <w:shd w:val="clear" w:color="auto" w:fill="FFFF99"/>
          <w:rtl/>
        </w:rPr>
        <w:t>ז</w:t>
      </w:r>
      <w:bookmarkEnd w:id="61"/>
    </w:p>
    <w:p w:rsidR="003149B7" w:rsidRDefault="003149B7" w:rsidP="003149B7">
      <w:pPr>
        <w:pStyle w:val="P00"/>
        <w:spacing w:before="72"/>
        <w:ind w:left="0" w:right="1134"/>
        <w:rPr>
          <w:rStyle w:val="default"/>
          <w:rFonts w:cs="FrankRuehl"/>
          <w:sz w:val="20"/>
          <w:rtl/>
        </w:rPr>
      </w:pPr>
      <w:bookmarkStart w:id="62" w:name="Seif51"/>
      <w:bookmarkEnd w:id="62"/>
      <w:r>
        <w:rPr>
          <w:lang w:val="he-IL"/>
        </w:rPr>
        <w:pict>
          <v:rect id="_x0000_s1389" style="position:absolute;left:0;text-align:left;margin-left:464.5pt;margin-top:8.05pt;width:75.05pt;height:28.1pt;z-index:251677696" o:allowincell="f" filled="f" stroked="f" strokecolor="lime" strokeweight=".25pt">
            <v:textbox style="mso-next-textbox:#_x0000_s1389" inset="0,0,0,0">
              <w:txbxContent>
                <w:p w:rsidR="0021545F" w:rsidRDefault="0021545F" w:rsidP="003149B7">
                  <w:pPr>
                    <w:spacing w:line="160" w:lineRule="exact"/>
                    <w:jc w:val="left"/>
                    <w:rPr>
                      <w:rFonts w:cs="Miriam"/>
                      <w:sz w:val="18"/>
                      <w:szCs w:val="18"/>
                      <w:rtl/>
                    </w:rPr>
                  </w:pPr>
                  <w:r>
                    <w:rPr>
                      <w:rFonts w:cs="Miriam" w:hint="cs"/>
                      <w:sz w:val="18"/>
                      <w:szCs w:val="18"/>
                      <w:rtl/>
                    </w:rPr>
                    <w:t>הגבלת מנת מכסה של יצרן מקבל</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4A6D3B">
        <w:rPr>
          <w:rStyle w:val="default"/>
          <w:rFonts w:cs="FrankRuehl" w:hint="cs"/>
          <w:sz w:val="20"/>
          <w:rtl/>
        </w:rPr>
        <w:t>ח</w:t>
      </w:r>
      <w:r w:rsidRPr="00982643">
        <w:rPr>
          <w:rStyle w:val="default"/>
          <w:rFonts w:cs="FrankRuehl"/>
          <w:sz w:val="20"/>
          <w:rtl/>
        </w:rPr>
        <w:t>.</w:t>
      </w:r>
      <w:r w:rsidRPr="00982643">
        <w:rPr>
          <w:rStyle w:val="default"/>
          <w:rFonts w:cs="FrankRuehl"/>
          <w:sz w:val="20"/>
          <w:rtl/>
        </w:rPr>
        <w:tab/>
      </w:r>
      <w:r w:rsidR="00CC1DEF">
        <w:rPr>
          <w:rStyle w:val="default"/>
          <w:rFonts w:cs="FrankRuehl" w:hint="cs"/>
          <w:sz w:val="20"/>
          <w:rtl/>
        </w:rPr>
        <w:t>בבקשה לפי תקנה 32ז(ד), ירשום היצרן המקבל את גובה מנת המכסה המבוקשת על ידו כמפורט להלן:</w:t>
      </w:r>
    </w:p>
    <w:p w:rsidR="00CC1DEF" w:rsidRDefault="00CC1DEF" w:rsidP="00CC1DEF">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יצרן מקבל שהוא יצרן חלב בקר יציין את מנת המכסה המבוקשת כמספר שהוא מכפלה של 10,000 ליטרים ואינו עולה על 200,000 ליטרים;</w:t>
      </w:r>
    </w:p>
    <w:p w:rsidR="00CC1DEF" w:rsidRDefault="00062634" w:rsidP="00062634">
      <w:pPr>
        <w:pStyle w:val="P00"/>
        <w:spacing w:before="72"/>
        <w:ind w:left="624" w:right="1134"/>
        <w:rPr>
          <w:rStyle w:val="default"/>
          <w:rFonts w:cs="FrankRuehl"/>
          <w:sz w:val="20"/>
          <w:rtl/>
        </w:rPr>
      </w:pPr>
      <w:r w:rsidRPr="00B32541">
        <w:rPr>
          <w:rStyle w:val="default"/>
          <w:rFonts w:cs="FrankRuehl" w:hint="cs"/>
          <w:sz w:val="20"/>
          <w:rtl/>
        </w:rPr>
        <w:pict>
          <v:shape id="_x0000_s1404" type="#_x0000_t202" style="position:absolute;left:0;text-align:left;margin-left:470.35pt;margin-top:7.1pt;width:1in;height:9pt;z-index:251693056" filled="f" stroked="f">
            <v:textbox inset="1mm,0,1mm,0">
              <w:txbxContent>
                <w:p w:rsidR="00062634" w:rsidRDefault="00062634" w:rsidP="00062634">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0"/>
          <w:rtl/>
        </w:rPr>
        <w:t>(2)</w:t>
      </w:r>
      <w:r>
        <w:rPr>
          <w:rStyle w:val="default"/>
          <w:rFonts w:cs="FrankRuehl" w:hint="cs"/>
          <w:sz w:val="20"/>
          <w:rtl/>
        </w:rPr>
        <w:tab/>
      </w:r>
      <w:r w:rsidR="00CC1DEF">
        <w:rPr>
          <w:rStyle w:val="default"/>
          <w:rFonts w:cs="FrankRuehl" w:hint="cs"/>
          <w:sz w:val="20"/>
          <w:rtl/>
        </w:rPr>
        <w:t xml:space="preserve">יצרן מקבל שהוא יצרן חלב עזים או כבשי יציין את מנת המכסה המבוקשת כמספר שהוא מכפלה של 5,000 ליטרים ואינו עולה על </w:t>
      </w:r>
      <w:r>
        <w:rPr>
          <w:rStyle w:val="default"/>
          <w:rFonts w:cs="FrankRuehl" w:hint="cs"/>
          <w:sz w:val="20"/>
          <w:rtl/>
        </w:rPr>
        <w:t>16</w:t>
      </w:r>
      <w:r w:rsidR="00CC1DEF">
        <w:rPr>
          <w:rStyle w:val="default"/>
          <w:rFonts w:cs="FrankRuehl" w:hint="cs"/>
          <w:sz w:val="20"/>
          <w:rtl/>
        </w:rPr>
        <w:t>0,000 ליטרים.</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63" w:name="Rov95"/>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2"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304</w:t>
      </w:r>
    </w:p>
    <w:p w:rsidR="003149B7" w:rsidRPr="00062634" w:rsidRDefault="003149B7" w:rsidP="00CC1DEF">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הוספת תקנה 32</w:t>
      </w:r>
      <w:r w:rsidR="004A6D3B" w:rsidRPr="00062634">
        <w:rPr>
          <w:rStyle w:val="default"/>
          <w:rFonts w:cs="FrankRuehl" w:hint="cs"/>
          <w:b/>
          <w:bCs/>
          <w:vanish/>
          <w:sz w:val="20"/>
          <w:szCs w:val="20"/>
          <w:shd w:val="clear" w:color="auto" w:fill="FFFF99"/>
          <w:rtl/>
        </w:rPr>
        <w:t>ח</w:t>
      </w:r>
    </w:p>
    <w:p w:rsidR="00062634" w:rsidRPr="00062634" w:rsidRDefault="00062634" w:rsidP="00CC1DEF">
      <w:pPr>
        <w:pStyle w:val="P00"/>
        <w:spacing w:before="0"/>
        <w:ind w:left="0" w:right="1134"/>
        <w:rPr>
          <w:rStyle w:val="default"/>
          <w:rFonts w:cs="FrankRuehl"/>
          <w:vanish/>
          <w:sz w:val="20"/>
          <w:szCs w:val="20"/>
          <w:shd w:val="clear" w:color="auto" w:fill="FFFF99"/>
          <w:rtl/>
        </w:rPr>
      </w:pPr>
    </w:p>
    <w:p w:rsidR="00062634" w:rsidRPr="00062634" w:rsidRDefault="00062634" w:rsidP="00062634">
      <w:pPr>
        <w:pStyle w:val="P00"/>
        <w:spacing w:before="0"/>
        <w:ind w:left="624" w:right="1134"/>
        <w:rPr>
          <w:rStyle w:val="default"/>
          <w:rFonts w:ascii="FrankRuehl" w:hAnsi="FrankRuehl" w:cs="FrankRuehl"/>
          <w:vanish/>
          <w:color w:val="FF0000"/>
          <w:sz w:val="20"/>
          <w:szCs w:val="20"/>
          <w:shd w:val="clear" w:color="auto" w:fill="FFFF99"/>
          <w:rtl/>
        </w:rPr>
      </w:pPr>
      <w:r w:rsidRPr="00062634">
        <w:rPr>
          <w:rStyle w:val="default"/>
          <w:rFonts w:ascii="FrankRuehl" w:hAnsi="FrankRuehl" w:cs="FrankRuehl"/>
          <w:vanish/>
          <w:color w:val="FF0000"/>
          <w:sz w:val="20"/>
          <w:szCs w:val="20"/>
          <w:shd w:val="clear" w:color="auto" w:fill="FFFF99"/>
          <w:rtl/>
        </w:rPr>
        <w:t>מיום 6.12.2020</w:t>
      </w:r>
    </w:p>
    <w:p w:rsidR="00062634" w:rsidRPr="00062634" w:rsidRDefault="00062634" w:rsidP="00062634">
      <w:pPr>
        <w:pStyle w:val="P00"/>
        <w:spacing w:before="0"/>
        <w:ind w:left="624"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b/>
          <w:bCs/>
          <w:vanish/>
          <w:sz w:val="20"/>
          <w:szCs w:val="20"/>
          <w:shd w:val="clear" w:color="auto" w:fill="FFFF99"/>
          <w:rtl/>
        </w:rPr>
        <w:t>תק' תשפ"א-2020</w:t>
      </w:r>
    </w:p>
    <w:p w:rsidR="00062634" w:rsidRPr="00062634" w:rsidRDefault="00062634" w:rsidP="00062634">
      <w:pPr>
        <w:pStyle w:val="P00"/>
        <w:spacing w:before="0"/>
        <w:ind w:left="624" w:right="1134"/>
        <w:rPr>
          <w:rStyle w:val="default"/>
          <w:rFonts w:ascii="FrankRuehl" w:hAnsi="FrankRuehl" w:cs="FrankRuehl"/>
          <w:vanish/>
          <w:sz w:val="20"/>
          <w:szCs w:val="20"/>
          <w:shd w:val="clear" w:color="auto" w:fill="FFFF99"/>
          <w:rtl/>
        </w:rPr>
      </w:pPr>
      <w:hyperlink r:id="rId23" w:history="1">
        <w:r w:rsidRPr="00062634">
          <w:rPr>
            <w:rStyle w:val="Hyperlink"/>
            <w:rFonts w:ascii="FrankRuehl" w:hAnsi="FrankRuehl" w:cs="FrankRuehl"/>
            <w:vanish/>
            <w:szCs w:val="20"/>
            <w:shd w:val="clear" w:color="auto" w:fill="FFFF99"/>
            <w:rtl/>
          </w:rPr>
          <w:t>ק"ת תשפ"א מס' 8963</w:t>
        </w:r>
      </w:hyperlink>
      <w:r w:rsidRPr="00062634">
        <w:rPr>
          <w:rStyle w:val="default"/>
          <w:rFonts w:ascii="FrankRuehl" w:hAnsi="FrankRuehl" w:cs="FrankRuehl"/>
          <w:vanish/>
          <w:sz w:val="20"/>
          <w:szCs w:val="20"/>
          <w:shd w:val="clear" w:color="auto" w:fill="FFFF99"/>
          <w:rtl/>
        </w:rPr>
        <w:t xml:space="preserve"> מיום 6.12.2020 עמ' 778</w:t>
      </w:r>
    </w:p>
    <w:p w:rsidR="00062634" w:rsidRPr="00062634" w:rsidRDefault="00062634" w:rsidP="00062634">
      <w:pPr>
        <w:pStyle w:val="P00"/>
        <w:ind w:left="624" w:right="1134"/>
        <w:rPr>
          <w:rStyle w:val="default"/>
          <w:rFonts w:cs="FrankRuehl"/>
          <w:sz w:val="2"/>
          <w:szCs w:val="2"/>
          <w:rtl/>
        </w:rPr>
      </w:pPr>
      <w:r w:rsidRPr="00062634">
        <w:rPr>
          <w:rStyle w:val="default"/>
          <w:rFonts w:cs="FrankRuehl" w:hint="cs"/>
          <w:vanish/>
          <w:sz w:val="16"/>
          <w:szCs w:val="22"/>
          <w:shd w:val="clear" w:color="auto" w:fill="FFFF99"/>
          <w:rtl/>
        </w:rPr>
        <w:t>(2)</w:t>
      </w:r>
      <w:r w:rsidRPr="00062634">
        <w:rPr>
          <w:rStyle w:val="default"/>
          <w:rFonts w:cs="FrankRuehl"/>
          <w:vanish/>
          <w:sz w:val="16"/>
          <w:szCs w:val="22"/>
          <w:shd w:val="clear" w:color="auto" w:fill="FFFF99"/>
          <w:rtl/>
        </w:rPr>
        <w:tab/>
      </w:r>
      <w:r w:rsidRPr="00062634">
        <w:rPr>
          <w:rStyle w:val="default"/>
          <w:rFonts w:cs="FrankRuehl" w:hint="cs"/>
          <w:vanish/>
          <w:sz w:val="16"/>
          <w:szCs w:val="22"/>
          <w:shd w:val="clear" w:color="auto" w:fill="FFFF99"/>
          <w:rtl/>
        </w:rPr>
        <w:t xml:space="preserve">יצרן מקבל שהוא יצרן חלב עזים או כבשי יציין את מנת המכסה המבוקשת כמספר שהוא מכפלה של 5,000 ליטרים ואינו עולה על </w:t>
      </w:r>
      <w:r w:rsidRPr="00062634">
        <w:rPr>
          <w:rStyle w:val="default"/>
          <w:rFonts w:cs="FrankRuehl" w:hint="cs"/>
          <w:strike/>
          <w:vanish/>
          <w:sz w:val="16"/>
          <w:szCs w:val="22"/>
          <w:shd w:val="clear" w:color="auto" w:fill="FFFF99"/>
          <w:rtl/>
        </w:rPr>
        <w:t>40,000</w:t>
      </w:r>
      <w:r w:rsidRPr="00062634">
        <w:rPr>
          <w:rStyle w:val="default"/>
          <w:rFonts w:cs="FrankRuehl" w:hint="cs"/>
          <w:vanish/>
          <w:sz w:val="16"/>
          <w:szCs w:val="22"/>
          <w:shd w:val="clear" w:color="auto" w:fill="FFFF99"/>
          <w:rtl/>
        </w:rPr>
        <w:t xml:space="preserve"> </w:t>
      </w:r>
      <w:r w:rsidRPr="00062634">
        <w:rPr>
          <w:rStyle w:val="default"/>
          <w:rFonts w:cs="FrankRuehl" w:hint="cs"/>
          <w:vanish/>
          <w:sz w:val="16"/>
          <w:szCs w:val="22"/>
          <w:u w:val="single"/>
          <w:shd w:val="clear" w:color="auto" w:fill="FFFF99"/>
          <w:rtl/>
        </w:rPr>
        <w:t>160,000</w:t>
      </w:r>
      <w:r w:rsidRPr="00062634">
        <w:rPr>
          <w:rStyle w:val="default"/>
          <w:rFonts w:cs="FrankRuehl" w:hint="cs"/>
          <w:vanish/>
          <w:sz w:val="16"/>
          <w:szCs w:val="22"/>
          <w:shd w:val="clear" w:color="auto" w:fill="FFFF99"/>
          <w:rtl/>
        </w:rPr>
        <w:t xml:space="preserve"> ליטרים.</w:t>
      </w:r>
      <w:bookmarkEnd w:id="63"/>
    </w:p>
    <w:p w:rsidR="003149B7" w:rsidRDefault="003149B7" w:rsidP="003149B7">
      <w:pPr>
        <w:pStyle w:val="P00"/>
        <w:spacing w:before="72"/>
        <w:ind w:left="0" w:right="1134"/>
        <w:rPr>
          <w:rStyle w:val="default"/>
          <w:rFonts w:cs="FrankRuehl"/>
          <w:sz w:val="20"/>
          <w:rtl/>
        </w:rPr>
      </w:pPr>
      <w:bookmarkStart w:id="64" w:name="Seif52"/>
      <w:bookmarkEnd w:id="64"/>
      <w:r>
        <w:rPr>
          <w:lang w:val="he-IL"/>
        </w:rPr>
        <w:pict>
          <v:rect id="_x0000_s1390" style="position:absolute;left:0;text-align:left;margin-left:464.5pt;margin-top:8.05pt;width:75.05pt;height:29.4pt;z-index:251678720" o:allowincell="f" filled="f" stroked="f" strokecolor="lime" strokeweight=".25pt">
            <v:textbox style="mso-next-textbox:#_x0000_s1390" inset="0,0,0,0">
              <w:txbxContent>
                <w:p w:rsidR="0021545F" w:rsidRDefault="0021545F" w:rsidP="003149B7">
                  <w:pPr>
                    <w:spacing w:line="160" w:lineRule="exact"/>
                    <w:jc w:val="left"/>
                    <w:rPr>
                      <w:rFonts w:cs="Miriam"/>
                      <w:sz w:val="18"/>
                      <w:szCs w:val="18"/>
                      <w:rtl/>
                    </w:rPr>
                  </w:pPr>
                  <w:r>
                    <w:rPr>
                      <w:rFonts w:cs="Miriam" w:hint="cs"/>
                      <w:sz w:val="18"/>
                      <w:szCs w:val="18"/>
                      <w:rtl/>
                    </w:rPr>
                    <w:t>חישוב מנת המכסה שיקבל יצרן חלב בקר</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CC1DEF">
        <w:rPr>
          <w:rStyle w:val="default"/>
          <w:rFonts w:cs="FrankRuehl" w:hint="cs"/>
          <w:sz w:val="20"/>
          <w:rtl/>
        </w:rPr>
        <w:t>ט</w:t>
      </w:r>
      <w:r w:rsidRPr="00982643">
        <w:rPr>
          <w:rStyle w:val="default"/>
          <w:rFonts w:cs="FrankRuehl"/>
          <w:sz w:val="20"/>
          <w:rtl/>
        </w:rPr>
        <w:t>.</w:t>
      </w:r>
      <w:r w:rsidRPr="00982643">
        <w:rPr>
          <w:rStyle w:val="default"/>
          <w:rFonts w:cs="FrankRuehl"/>
          <w:sz w:val="20"/>
          <w:rtl/>
        </w:rPr>
        <w:tab/>
      </w:r>
      <w:r w:rsidR="00F617AE">
        <w:rPr>
          <w:rStyle w:val="default"/>
          <w:rFonts w:cs="FrankRuehl" w:hint="cs"/>
          <w:sz w:val="20"/>
          <w:rtl/>
        </w:rPr>
        <w:t>התקיים האמור בתקנה 32ז(ה) סיפה, ביחס ליצרן חלב בקר, והיצע המאגר או המאגר המעודכן, לפי העניין, קטן מהביקוש לקבלת מכסה בתמורה הראשונית או בתמורה המעודכנת, לפי העניין, תקבע ועדת המכסות את מנת המכסה שתועבר לכל יצרן מקבל, בהתאם להיקף מכסתו של היצרן המקבל ולפי שלבים אלה:</w:t>
      </w:r>
    </w:p>
    <w:p w:rsidR="00F617AE" w:rsidRDefault="00F617AE" w:rsidP="00F617A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יצרנים מקבלים שמכסתם נמוכה מ-700,000 ליטרים (בתקנה זו </w:t>
      </w:r>
      <w:r>
        <w:rPr>
          <w:rStyle w:val="default"/>
          <w:rFonts w:cs="FrankRuehl"/>
          <w:sz w:val="20"/>
          <w:rtl/>
        </w:rPr>
        <w:t>–</w:t>
      </w:r>
      <w:r>
        <w:rPr>
          <w:rStyle w:val="default"/>
          <w:rFonts w:cs="FrankRuehl" w:hint="cs"/>
          <w:sz w:val="20"/>
          <w:rtl/>
        </w:rPr>
        <w:t xml:space="preserve"> יצרנים קטנים), יקבלו את מנת המכסה שהתבקשה על ידם במלואה; היה היקף מנות המכסה שביקשו היצרנים הקטנים גבוה מסך המאגר, תחושב מנת המכסה שיקבלו היצרנים הקטנים, כך שכל אחד מהם יקבל את החלק היחסי של מנת המכסה שביקש לפי תקנה 32ז(ד), לפי יחס היצע המכסות במאגר להיקף ביקוש המכסות של היצרנים הקטנים המקבלים;</w:t>
      </w:r>
    </w:p>
    <w:p w:rsidR="00F617AE" w:rsidRDefault="00F617AE" w:rsidP="00F617A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נותרה מכסה במאגר שלא חולקה לפי תקנת משנה (א) (בתקנה זו </w:t>
      </w:r>
      <w:r>
        <w:rPr>
          <w:rStyle w:val="default"/>
          <w:rFonts w:cs="FrankRuehl"/>
          <w:sz w:val="20"/>
          <w:rtl/>
        </w:rPr>
        <w:t>–</w:t>
      </w:r>
      <w:r>
        <w:rPr>
          <w:rStyle w:val="default"/>
          <w:rFonts w:cs="FrankRuehl" w:hint="cs"/>
          <w:sz w:val="20"/>
          <w:rtl/>
        </w:rPr>
        <w:t xml:space="preserve"> יתרת המאגר), תחולק מכסה זו בין כלל היצרנים המקבלים שאינם יצרנים קטנים, כך שכל אחד מהם יקבל את החלק היחסי של מנת המכסה שביקש לפי תקנה 32ז(ד), לפי יחס ההיצע ביתרת המאגר להיקף ביקש המכסות של יצרנים מקבלים שאינם יצרנים קטנים.</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65" w:name="Rov63"/>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4"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304</w:t>
      </w:r>
    </w:p>
    <w:p w:rsidR="003149B7" w:rsidRPr="00F617AE" w:rsidRDefault="003149B7" w:rsidP="00F617AE">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CC1DEF" w:rsidRPr="00062634">
        <w:rPr>
          <w:rStyle w:val="default"/>
          <w:rFonts w:cs="FrankRuehl" w:hint="cs"/>
          <w:b/>
          <w:bCs/>
          <w:vanish/>
          <w:sz w:val="20"/>
          <w:szCs w:val="20"/>
          <w:shd w:val="clear" w:color="auto" w:fill="FFFF99"/>
          <w:rtl/>
        </w:rPr>
        <w:t>ט</w:t>
      </w:r>
      <w:bookmarkEnd w:id="65"/>
    </w:p>
    <w:p w:rsidR="003149B7" w:rsidRDefault="003149B7" w:rsidP="003149B7">
      <w:pPr>
        <w:pStyle w:val="P00"/>
        <w:spacing w:before="72"/>
        <w:ind w:left="0" w:right="1134"/>
        <w:rPr>
          <w:rStyle w:val="default"/>
          <w:rFonts w:cs="FrankRuehl"/>
          <w:sz w:val="20"/>
          <w:rtl/>
        </w:rPr>
      </w:pPr>
      <w:bookmarkStart w:id="66" w:name="Seif53"/>
      <w:bookmarkEnd w:id="66"/>
      <w:r>
        <w:rPr>
          <w:lang w:val="he-IL"/>
        </w:rPr>
        <w:pict>
          <v:rect id="_x0000_s1391" style="position:absolute;left:0;text-align:left;margin-left:458.95pt;margin-top:8.05pt;width:80.6pt;height:27.85pt;z-index:251679744" o:allowincell="f" filled="f" stroked="f" strokecolor="lime" strokeweight=".25pt">
            <v:textbox style="mso-next-textbox:#_x0000_s1391" inset="0,0,0,0">
              <w:txbxContent>
                <w:p w:rsidR="0021545F" w:rsidRDefault="0021545F" w:rsidP="003149B7">
                  <w:pPr>
                    <w:spacing w:line="160" w:lineRule="exact"/>
                    <w:jc w:val="left"/>
                    <w:rPr>
                      <w:rFonts w:cs="Miriam"/>
                      <w:sz w:val="18"/>
                      <w:szCs w:val="18"/>
                      <w:rtl/>
                    </w:rPr>
                  </w:pPr>
                  <w:r>
                    <w:rPr>
                      <w:rFonts w:cs="Miriam" w:hint="cs"/>
                      <w:sz w:val="18"/>
                      <w:szCs w:val="18"/>
                      <w:rtl/>
                    </w:rPr>
                    <w:t>חישוב מנת מכסה שיקבל יצרן חלב עזים</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F617AE">
        <w:rPr>
          <w:rStyle w:val="default"/>
          <w:rFonts w:cs="FrankRuehl" w:hint="cs"/>
          <w:sz w:val="20"/>
          <w:rtl/>
        </w:rPr>
        <w:t>י</w:t>
      </w:r>
      <w:r w:rsidRPr="00982643">
        <w:rPr>
          <w:rStyle w:val="default"/>
          <w:rFonts w:cs="FrankRuehl"/>
          <w:sz w:val="20"/>
          <w:rtl/>
        </w:rPr>
        <w:t>.</w:t>
      </w:r>
      <w:r w:rsidRPr="00982643">
        <w:rPr>
          <w:rStyle w:val="default"/>
          <w:rFonts w:cs="FrankRuehl"/>
          <w:sz w:val="20"/>
          <w:rtl/>
        </w:rPr>
        <w:tab/>
      </w:r>
      <w:r w:rsidR="008C4DF2">
        <w:rPr>
          <w:rStyle w:val="default"/>
          <w:rFonts w:cs="FrankRuehl" w:hint="cs"/>
          <w:sz w:val="20"/>
          <w:rtl/>
        </w:rPr>
        <w:t>התקיים האמור בתקנה 32ז(ה) סיפה, ביחס ליצרן חלב עזים, והיצע המאגר או המאגר המעודכן, לפי העניין, קטן מהביקוש לקבלת מכסה בתמורה הראשונית או בתמורה המעודכנת, לפי העניין, תקבע ועדת המכסות את מנת המכסה שתועבר לכל יצרן מקבל, בהתאם להיקף מכסתו של היצרן המקבל ולפי שלבים אלה:</w:t>
      </w:r>
    </w:p>
    <w:p w:rsidR="008C4DF2" w:rsidRDefault="008C4DF2" w:rsidP="008C4DF2">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002A4394">
        <w:rPr>
          <w:rStyle w:val="default"/>
          <w:rFonts w:cs="FrankRuehl" w:hint="cs"/>
          <w:sz w:val="20"/>
          <w:rtl/>
        </w:rPr>
        <w:t xml:space="preserve">יצרנים מקבלים שמכסתם נמוכה מ-300,000 ליטרים (בתקנה זו </w:t>
      </w:r>
      <w:r w:rsidR="002A4394">
        <w:rPr>
          <w:rStyle w:val="default"/>
          <w:rFonts w:cs="FrankRuehl"/>
          <w:sz w:val="20"/>
          <w:rtl/>
        </w:rPr>
        <w:t>–</w:t>
      </w:r>
      <w:r w:rsidR="002A4394">
        <w:rPr>
          <w:rStyle w:val="default"/>
          <w:rFonts w:cs="FrankRuehl" w:hint="cs"/>
          <w:sz w:val="20"/>
          <w:rtl/>
        </w:rPr>
        <w:t xml:space="preserve"> יצרנים קטנים), יקבלו את מנת המכסה שהתבקשה על ידם במלואה; היה היקף מנות המכסה שביקשו היצרנים הקטנים גבוה מסך המאגר, תחושב מנת המכסה שיקבלו היצרנים הקטנים, כך שכל אחד מהם יקבל את החלק היחסי של מנת המכסה שביקש לפי תקנה 32ז(ד), לפי יחס היצע המכסות במאגר להיקף ביקוש המכסות של היצרנים הקטנים המקבלים;</w:t>
      </w:r>
    </w:p>
    <w:p w:rsidR="002A4394" w:rsidRDefault="002A4394" w:rsidP="008C4DF2">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נותרה מכסה במאגר שלא חולקה לפי תקנת משנה (א) (בתקנה זו </w:t>
      </w:r>
      <w:r>
        <w:rPr>
          <w:rStyle w:val="default"/>
          <w:rFonts w:cs="FrankRuehl"/>
          <w:sz w:val="20"/>
          <w:rtl/>
        </w:rPr>
        <w:t>–</w:t>
      </w:r>
      <w:r>
        <w:rPr>
          <w:rStyle w:val="default"/>
          <w:rFonts w:cs="FrankRuehl" w:hint="cs"/>
          <w:sz w:val="20"/>
          <w:rtl/>
        </w:rPr>
        <w:t xml:space="preserve"> יתרת המאגר), תחולק מכסה זו בין כלל היצרנים המקבלים שאינם יצרנים קטנים, כך שכל אחד מהם יקבל את החלק היחסי של מנת המכסה שביקש לפי תקנה 32ז(ד), לפי יחס ההיצע ביתרת המאגר להיקף ביקוש המכסות של יצרנים מקבלים שאינם יצרנים קטנים.</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67" w:name="Rov64"/>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5"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304</w:t>
      </w:r>
    </w:p>
    <w:p w:rsidR="003149B7" w:rsidRPr="0091528B" w:rsidRDefault="003149B7" w:rsidP="0091528B">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F617AE" w:rsidRPr="00062634">
        <w:rPr>
          <w:rStyle w:val="default"/>
          <w:rFonts w:cs="FrankRuehl" w:hint="cs"/>
          <w:b/>
          <w:bCs/>
          <w:vanish/>
          <w:sz w:val="20"/>
          <w:szCs w:val="20"/>
          <w:shd w:val="clear" w:color="auto" w:fill="FFFF99"/>
          <w:rtl/>
        </w:rPr>
        <w:t>י</w:t>
      </w:r>
      <w:bookmarkEnd w:id="67"/>
    </w:p>
    <w:p w:rsidR="003149B7" w:rsidRDefault="003149B7" w:rsidP="003149B7">
      <w:pPr>
        <w:pStyle w:val="P00"/>
        <w:spacing w:before="72"/>
        <w:ind w:left="0" w:right="1134"/>
        <w:rPr>
          <w:rStyle w:val="default"/>
          <w:rFonts w:cs="FrankRuehl"/>
          <w:sz w:val="20"/>
          <w:rtl/>
        </w:rPr>
      </w:pPr>
      <w:bookmarkStart w:id="68" w:name="Seif54"/>
      <w:bookmarkEnd w:id="68"/>
      <w:r>
        <w:rPr>
          <w:lang w:val="he-IL"/>
        </w:rPr>
        <w:pict>
          <v:rect id="_x0000_s1392" style="position:absolute;left:0;text-align:left;margin-left:464.5pt;margin-top:8.05pt;width:75.05pt;height:33.6pt;z-index:251680768" o:allowincell="f" filled="f" stroked="f" strokecolor="lime" strokeweight=".25pt">
            <v:textbox style="mso-next-textbox:#_x0000_s1392" inset="0,0,0,0">
              <w:txbxContent>
                <w:p w:rsidR="0021545F" w:rsidRDefault="0021545F" w:rsidP="003149B7">
                  <w:pPr>
                    <w:spacing w:line="160" w:lineRule="exact"/>
                    <w:jc w:val="left"/>
                    <w:rPr>
                      <w:rFonts w:cs="Miriam"/>
                      <w:sz w:val="18"/>
                      <w:szCs w:val="18"/>
                      <w:rtl/>
                    </w:rPr>
                  </w:pPr>
                  <w:r>
                    <w:rPr>
                      <w:rFonts w:cs="Miriam" w:hint="cs"/>
                      <w:sz w:val="18"/>
                      <w:szCs w:val="18"/>
                      <w:rtl/>
                    </w:rPr>
                    <w:t>חישוב מנת מכסה שיקבל יצרן חלב כבשים</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Pr>
          <w:rStyle w:val="default"/>
          <w:rFonts w:cs="FrankRuehl" w:hint="cs"/>
          <w:sz w:val="20"/>
          <w:rtl/>
        </w:rPr>
        <w:t>יא</w:t>
      </w:r>
      <w:r w:rsidRPr="00982643">
        <w:rPr>
          <w:rStyle w:val="default"/>
          <w:rFonts w:cs="FrankRuehl"/>
          <w:sz w:val="20"/>
          <w:rtl/>
        </w:rPr>
        <w:t>.</w:t>
      </w:r>
      <w:r w:rsidRPr="00982643">
        <w:rPr>
          <w:rStyle w:val="default"/>
          <w:rFonts w:cs="FrankRuehl"/>
          <w:sz w:val="20"/>
          <w:rtl/>
        </w:rPr>
        <w:tab/>
      </w:r>
      <w:r w:rsidR="00AB1D00">
        <w:rPr>
          <w:rStyle w:val="default"/>
          <w:rFonts w:cs="FrankRuehl" w:hint="cs"/>
          <w:sz w:val="20"/>
          <w:rtl/>
        </w:rPr>
        <w:t>התקיים האמור בתקנה 32ז(ה) סיפה, ביחס ליצרן חלב כבשים, והיצע המאגר או המאגר המעודכן, לפי העניין, קטן מהביקוש לקבלת מכסה בתמורה הראשונית או בתמורה המעודכנת, לפי העניין, תקבע ועדת המכסות את מנת המכסה שתועבר לכל יצרן מקבל, בהתאם להיקף מכסתו של היצרן המקבל ולפי שלבים אלה:</w:t>
      </w:r>
    </w:p>
    <w:p w:rsidR="00AB1D00" w:rsidRDefault="00AB1D00" w:rsidP="00AB1D00">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00CF56E4">
        <w:rPr>
          <w:rStyle w:val="default"/>
          <w:rFonts w:cs="FrankRuehl" w:hint="cs"/>
          <w:sz w:val="20"/>
          <w:rtl/>
        </w:rPr>
        <w:t xml:space="preserve">יצרנים מקבלים שמכסתם נמוכה מ-200,000 ליטרים (בתקנה זו </w:t>
      </w:r>
      <w:r w:rsidR="00CF56E4">
        <w:rPr>
          <w:rStyle w:val="default"/>
          <w:rFonts w:cs="FrankRuehl"/>
          <w:sz w:val="20"/>
          <w:rtl/>
        </w:rPr>
        <w:t>–</w:t>
      </w:r>
      <w:r w:rsidR="00CF56E4">
        <w:rPr>
          <w:rStyle w:val="default"/>
          <w:rFonts w:cs="FrankRuehl" w:hint="cs"/>
          <w:sz w:val="20"/>
          <w:rtl/>
        </w:rPr>
        <w:t xml:space="preserve"> יצרנים קטנים), יקבלו את מנת המכסה שהתבקשה על ידם במלואה; היה היקף מנות המכסה שביקשו היצרנים הקטנים גבוה מסך המאגר, תחושב מנת המכסה שיקבלו היצרנים הקטנים, כך שכל אחד מהם יקבל את החלק היחסי של מנת המכסה שביקש לפי תקנה 32ז(ד), לפי יחס היצע המכסות במאגר להיקף ביקוש המכסות של היצרנים הקטנים המקבלים;</w:t>
      </w:r>
    </w:p>
    <w:p w:rsidR="00CF56E4" w:rsidRDefault="00CF56E4" w:rsidP="00AB1D00">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נותרה מכסה במאגר שלא חולקה לפי תקנת משנה (א) (בתקנה זו </w:t>
      </w:r>
      <w:r>
        <w:rPr>
          <w:rStyle w:val="default"/>
          <w:rFonts w:cs="FrankRuehl"/>
          <w:sz w:val="20"/>
          <w:rtl/>
        </w:rPr>
        <w:t>–</w:t>
      </w:r>
      <w:r>
        <w:rPr>
          <w:rStyle w:val="default"/>
          <w:rFonts w:cs="FrankRuehl" w:hint="cs"/>
          <w:sz w:val="20"/>
          <w:rtl/>
        </w:rPr>
        <w:t xml:space="preserve"> יתרת המאגר), תחולק מכסה זו בין כלל היצרנים המקבלים שאינם יצרנים קטנים, כך שכל אחד מהם יקבל את החלק היחסי של מנת המכסה שביקש לפי תקנה 32ז(ד), לפי יחס ההיצע ביתרת המאגר להיקף ביקוש המכסות של יצרנים מקבלים שאינם יצרנים קטנים.</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69" w:name="Rov65"/>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6"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305</w:t>
      </w:r>
    </w:p>
    <w:p w:rsidR="003149B7" w:rsidRPr="00CF56E4" w:rsidRDefault="003149B7" w:rsidP="00CF56E4">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32יא</w:t>
      </w:r>
      <w:bookmarkEnd w:id="69"/>
    </w:p>
    <w:p w:rsidR="003149B7" w:rsidRDefault="003149B7" w:rsidP="003149B7">
      <w:pPr>
        <w:pStyle w:val="P00"/>
        <w:spacing w:before="72"/>
        <w:ind w:left="0" w:right="1134"/>
        <w:rPr>
          <w:rStyle w:val="default"/>
          <w:rFonts w:cs="FrankRuehl"/>
          <w:sz w:val="20"/>
          <w:rtl/>
        </w:rPr>
      </w:pPr>
      <w:bookmarkStart w:id="70" w:name="Seif55"/>
      <w:bookmarkEnd w:id="70"/>
      <w:r>
        <w:rPr>
          <w:lang w:val="he-IL"/>
        </w:rPr>
        <w:pict>
          <v:rect id="_x0000_s1393" style="position:absolute;left:0;text-align:left;margin-left:464.5pt;margin-top:8.05pt;width:75.05pt;height:17.8pt;z-index:251681792" o:allowincell="f" filled="f" stroked="f" strokecolor="lime" strokeweight=".25pt">
            <v:textbox style="mso-next-textbox:#_x0000_s1393" inset="0,0,0,0">
              <w:txbxContent>
                <w:p w:rsidR="0021545F" w:rsidRDefault="0021545F" w:rsidP="003149B7">
                  <w:pPr>
                    <w:spacing w:line="160" w:lineRule="exact"/>
                    <w:jc w:val="left"/>
                    <w:rPr>
                      <w:rFonts w:cs="Miriam"/>
                      <w:sz w:val="18"/>
                      <w:szCs w:val="18"/>
                      <w:rtl/>
                    </w:rPr>
                  </w:pPr>
                  <w:r>
                    <w:rPr>
                      <w:rFonts w:cs="Miriam" w:hint="cs"/>
                      <w:sz w:val="18"/>
                      <w:szCs w:val="18"/>
                      <w:rtl/>
                    </w:rPr>
                    <w:t>הודעת ועדת המכסות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Pr>
          <w:rStyle w:val="default"/>
          <w:rFonts w:cs="FrankRuehl" w:hint="cs"/>
          <w:sz w:val="20"/>
          <w:rtl/>
        </w:rPr>
        <w:t>י</w:t>
      </w:r>
      <w:r w:rsidR="00CF56E4">
        <w:rPr>
          <w:rStyle w:val="default"/>
          <w:rFonts w:cs="FrankRuehl" w:hint="cs"/>
          <w:sz w:val="20"/>
          <w:rtl/>
        </w:rPr>
        <w:t>ב</w:t>
      </w:r>
      <w:r w:rsidRPr="00982643">
        <w:rPr>
          <w:rStyle w:val="default"/>
          <w:rFonts w:cs="FrankRuehl"/>
          <w:sz w:val="20"/>
          <w:rtl/>
        </w:rPr>
        <w:t>.</w:t>
      </w:r>
      <w:r w:rsidRPr="00982643">
        <w:rPr>
          <w:rStyle w:val="default"/>
          <w:rFonts w:cs="FrankRuehl"/>
          <w:sz w:val="20"/>
          <w:rtl/>
        </w:rPr>
        <w:tab/>
      </w:r>
      <w:r w:rsidR="00104FF5">
        <w:rPr>
          <w:rStyle w:val="default"/>
          <w:rFonts w:cs="FrankRuehl" w:hint="cs"/>
          <w:sz w:val="20"/>
          <w:rtl/>
        </w:rPr>
        <w:t>(א)</w:t>
      </w:r>
      <w:r w:rsidR="00104FF5">
        <w:rPr>
          <w:rStyle w:val="default"/>
          <w:rFonts w:cs="FrankRuehl"/>
          <w:sz w:val="20"/>
          <w:rtl/>
        </w:rPr>
        <w:tab/>
      </w:r>
      <w:r w:rsidR="00104FF5">
        <w:rPr>
          <w:rStyle w:val="default"/>
          <w:rFonts w:cs="FrankRuehl" w:hint="cs"/>
          <w:sz w:val="20"/>
          <w:rtl/>
        </w:rPr>
        <w:t>התקיים האמור בתקנה 32ז(ה), תפרסם ועדת המכסות הודעה על כך באתר האינטרנט של מועצת החלב ותשלח הודעות ליצרנים הנוגעים לעניין כמפורט להלן:</w:t>
      </w:r>
    </w:p>
    <w:p w:rsidR="00104FF5" w:rsidRDefault="00104FF5" w:rsidP="00104FF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בהודעה ליצרן פורש יפורט היקף התמורה שלה הוא זכאי והמועד האחרון להעברת חשבונית מס כדין בשל התמורה שאותה הוא זכאי לקבל;</w:t>
      </w:r>
    </w:p>
    <w:p w:rsidR="00104FF5" w:rsidRDefault="00104FF5" w:rsidP="00104FF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בהודעה ליצרן מקבל תודיע ועדת המכסות מהי מנת המכסה שהוא זכאי לקבל בהתאם לתקנות 32ט, 32י או 32יא, לפי העניין, מהו סך התשלום שעליו להעביר ומהו המועד האחרון להעברתו.</w:t>
      </w:r>
    </w:p>
    <w:p w:rsidR="00104FF5" w:rsidRDefault="00104FF5"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ועדת המכסות תשלח הודעות ליצרנים כאמור בתקנת משנה (א), לכתובת הדואר האלקטרוני שמסר יצרן למועצת החלב, ככל שמסר, ואם אין בידי ועדת המכסות כתובת דואר אלקטרוני של היצרן </w:t>
      </w:r>
      <w:r>
        <w:rPr>
          <w:rStyle w:val="default"/>
          <w:rFonts w:cs="FrankRuehl"/>
          <w:sz w:val="20"/>
          <w:rtl/>
        </w:rPr>
        <w:t>–</w:t>
      </w:r>
      <w:r>
        <w:rPr>
          <w:rStyle w:val="default"/>
          <w:rFonts w:cs="FrankRuehl" w:hint="cs"/>
          <w:sz w:val="20"/>
          <w:rtl/>
        </w:rPr>
        <w:t xml:space="preserve"> בדרך אחרת כפי שתחליט ועדת המכסות, והכול אלא אם כן הודיע היצרן למועצת החלב כי הוא מבקש לקבל הודעות כאמור באמצעות הדואר.</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71" w:name="Rov66"/>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7"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305</w:t>
      </w:r>
    </w:p>
    <w:p w:rsidR="003149B7" w:rsidRPr="00104FF5" w:rsidRDefault="003149B7" w:rsidP="00104FF5">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32י</w:t>
      </w:r>
      <w:r w:rsidR="00CF56E4" w:rsidRPr="00062634">
        <w:rPr>
          <w:rStyle w:val="default"/>
          <w:rFonts w:cs="FrankRuehl" w:hint="cs"/>
          <w:b/>
          <w:bCs/>
          <w:vanish/>
          <w:sz w:val="20"/>
          <w:szCs w:val="20"/>
          <w:shd w:val="clear" w:color="auto" w:fill="FFFF99"/>
          <w:rtl/>
        </w:rPr>
        <w:t>ב</w:t>
      </w:r>
      <w:bookmarkEnd w:id="71"/>
    </w:p>
    <w:p w:rsidR="003149B7" w:rsidRDefault="003149B7" w:rsidP="003149B7">
      <w:pPr>
        <w:pStyle w:val="P00"/>
        <w:spacing w:before="72"/>
        <w:ind w:left="0" w:right="1134"/>
        <w:rPr>
          <w:rStyle w:val="default"/>
          <w:rFonts w:cs="FrankRuehl"/>
          <w:sz w:val="20"/>
          <w:rtl/>
        </w:rPr>
      </w:pPr>
      <w:bookmarkStart w:id="72" w:name="Seif56"/>
      <w:bookmarkEnd w:id="72"/>
      <w:r>
        <w:rPr>
          <w:lang w:val="he-IL"/>
        </w:rPr>
        <w:pict>
          <v:rect id="_x0000_s1394" style="position:absolute;left:0;text-align:left;margin-left:464.5pt;margin-top:8.05pt;width:75.05pt;height:28.95pt;z-index:251682816" o:allowincell="f" filled="f" stroked="f" strokecolor="lime" strokeweight=".25pt">
            <v:textbox style="mso-next-textbox:#_x0000_s1394" inset="0,0,0,0">
              <w:txbxContent>
                <w:p w:rsidR="0021545F" w:rsidRDefault="0021545F" w:rsidP="003149B7">
                  <w:pPr>
                    <w:spacing w:line="160" w:lineRule="exact"/>
                    <w:jc w:val="left"/>
                    <w:rPr>
                      <w:rFonts w:cs="Miriam"/>
                      <w:sz w:val="18"/>
                      <w:szCs w:val="18"/>
                      <w:rtl/>
                    </w:rPr>
                  </w:pPr>
                  <w:r>
                    <w:rPr>
                      <w:rFonts w:cs="Miriam" w:hint="cs"/>
                      <w:sz w:val="18"/>
                      <w:szCs w:val="18"/>
                      <w:rtl/>
                    </w:rPr>
                    <w:t>העברת התשלום והעברת מכסות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Pr>
          <w:rStyle w:val="default"/>
          <w:rFonts w:cs="FrankRuehl" w:hint="cs"/>
          <w:sz w:val="20"/>
          <w:rtl/>
        </w:rPr>
        <w:t>י</w:t>
      </w:r>
      <w:r w:rsidR="00104FF5">
        <w:rPr>
          <w:rStyle w:val="default"/>
          <w:rFonts w:cs="FrankRuehl" w:hint="cs"/>
          <w:sz w:val="20"/>
          <w:rtl/>
        </w:rPr>
        <w:t>ג</w:t>
      </w:r>
      <w:r w:rsidRPr="00982643">
        <w:rPr>
          <w:rStyle w:val="default"/>
          <w:rFonts w:cs="FrankRuehl"/>
          <w:sz w:val="20"/>
          <w:rtl/>
        </w:rPr>
        <w:t>.</w:t>
      </w:r>
      <w:r w:rsidRPr="00982643">
        <w:rPr>
          <w:rStyle w:val="default"/>
          <w:rFonts w:cs="FrankRuehl"/>
          <w:sz w:val="20"/>
          <w:rtl/>
        </w:rPr>
        <w:tab/>
      </w:r>
      <w:r w:rsidR="008C0723">
        <w:rPr>
          <w:rStyle w:val="default"/>
          <w:rFonts w:cs="FrankRuehl" w:hint="cs"/>
          <w:sz w:val="20"/>
          <w:rtl/>
        </w:rPr>
        <w:t>(א)</w:t>
      </w:r>
      <w:r w:rsidR="008C0723">
        <w:rPr>
          <w:rStyle w:val="default"/>
          <w:rFonts w:cs="FrankRuehl"/>
          <w:sz w:val="20"/>
          <w:rtl/>
        </w:rPr>
        <w:tab/>
      </w:r>
      <w:r w:rsidR="008C0723">
        <w:rPr>
          <w:rStyle w:val="default"/>
          <w:rFonts w:cs="FrankRuehl" w:hint="cs"/>
          <w:sz w:val="20"/>
          <w:rtl/>
        </w:rPr>
        <w:t xml:space="preserve">ועדת המכסות תאשר את העברת מנת המכסה ליצרן מקבל שקיבל הודעה לפי תקנה 32יב, רק לאחר קבלת מלוא התמורה בעד מנת המכסה שעליה הודיעה לו, </w:t>
      </w:r>
      <w:r w:rsidR="0021545F">
        <w:rPr>
          <w:rStyle w:val="default"/>
          <w:rFonts w:cs="FrankRuehl" w:hint="cs"/>
          <w:sz w:val="20"/>
          <w:rtl/>
        </w:rPr>
        <w:t>בתוספת מע"מ, עד למועד האחרון שנקבע להעברת התשלום לפי תקנה 32יב(א).</w:t>
      </w:r>
    </w:p>
    <w:p w:rsidR="0021545F" w:rsidRDefault="0021545F"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לא הועבר התשלום על ידי היצרן המקבל עד למועד האחרון שנקבע להעברת התשלום לפי תקנה 32יב(א)(2), תבטל ועדת המכסות את בקשתו של היצרן המקבל ותפחית את מכסת החלב שנקבעה לו באותה השנה ב-30,000 ליטרים ליצרן חלב בקר וב-10,000 ליטרים ליצרן חלב עזים או כבשים; </w:t>
      </w:r>
      <w:r w:rsidR="00F24EA6">
        <w:rPr>
          <w:rStyle w:val="default"/>
          <w:rFonts w:cs="FrankRuehl" w:hint="cs"/>
          <w:sz w:val="20"/>
          <w:rtl/>
        </w:rPr>
        <w:t>מנת המכסה שהופחתה מיצרן לפי תקנה זו תישמר לזכות היצרן במהלך השנה השוטפת והשנה העוקבת, ותוקצה לו לייצור בשנה שלאחר השנה העוקבת להפחתת המכסה.</w:t>
      </w:r>
    </w:p>
    <w:p w:rsidR="00F24EA6" w:rsidRDefault="00F24EA6"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בוטלה בקשה של יצרן מקבל לפי תקנת משנה (ב), תפעל ועדת המכסות להעברת מנת מכסה זו בהליך העברת המכסות העוקב; ואולם ועדת המכסות רשאית, במקרים מיוחדים ומנימוקים שתפרט בהחלטתה, לחלק את מנת המכסה האמורה בין היצרנים המקבלים, בהתאם לתקנות 32ט, 32י או 32יא, לפי העניין.</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73" w:name="Rov67"/>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8"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306</w:t>
      </w:r>
    </w:p>
    <w:p w:rsidR="003149B7" w:rsidRPr="00F24EA6" w:rsidRDefault="003149B7" w:rsidP="00F24EA6">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32י</w:t>
      </w:r>
      <w:r w:rsidR="00104FF5" w:rsidRPr="00062634">
        <w:rPr>
          <w:rStyle w:val="default"/>
          <w:rFonts w:cs="FrankRuehl" w:hint="cs"/>
          <w:b/>
          <w:bCs/>
          <w:vanish/>
          <w:sz w:val="20"/>
          <w:szCs w:val="20"/>
          <w:shd w:val="clear" w:color="auto" w:fill="FFFF99"/>
          <w:rtl/>
        </w:rPr>
        <w:t>ג</w:t>
      </w:r>
      <w:bookmarkEnd w:id="73"/>
    </w:p>
    <w:p w:rsidR="003149B7" w:rsidRPr="003149B7" w:rsidRDefault="003149B7" w:rsidP="003149B7">
      <w:pPr>
        <w:pStyle w:val="header-2"/>
        <w:ind w:left="0" w:right="1134"/>
        <w:rPr>
          <w:rFonts w:cs="Miriam" w:hint="cs"/>
          <w:rtl/>
        </w:rPr>
      </w:pPr>
      <w:bookmarkStart w:id="74" w:name="hed22"/>
      <w:bookmarkEnd w:id="74"/>
      <w:r w:rsidRPr="003149B7">
        <w:rPr>
          <w:rFonts w:cs="Miriam"/>
        </w:rPr>
        <w:pict>
          <v:rect id="_x0000_s1397" style="position:absolute;left:0;text-align:left;margin-left:464.5pt;margin-top:8.05pt;width:75.05pt;height:10.8pt;z-index:251685888" o:allowincell="f" filled="f" stroked="f" strokecolor="lime" strokeweight=".25pt">
            <v:textbox inset="0,0,0,0">
              <w:txbxContent>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3149B7">
        <w:rPr>
          <w:rFonts w:cs="Miriam" w:hint="cs"/>
          <w:rtl/>
        </w:rPr>
        <w:t xml:space="preserve"> סימן </w:t>
      </w:r>
      <w:r w:rsidR="00811977">
        <w:rPr>
          <w:rFonts w:cs="Miriam" w:hint="cs"/>
          <w:rtl/>
        </w:rPr>
        <w:t>ג</w:t>
      </w:r>
      <w:r w:rsidRPr="003149B7">
        <w:rPr>
          <w:rFonts w:cs="Miriam" w:hint="cs"/>
          <w:rtl/>
        </w:rPr>
        <w:t xml:space="preserve">': </w:t>
      </w:r>
      <w:r w:rsidR="00811977">
        <w:rPr>
          <w:rFonts w:cs="Miriam" w:hint="cs"/>
          <w:rtl/>
        </w:rPr>
        <w:t>הוראות כלליות לעניין העברת מכסות</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75" w:name="Rov68"/>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29"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306</w:t>
      </w:r>
    </w:p>
    <w:p w:rsidR="003149B7" w:rsidRPr="00811977" w:rsidRDefault="003149B7" w:rsidP="00811977">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 xml:space="preserve">הוספת סימן </w:t>
      </w:r>
      <w:r w:rsidR="00811977" w:rsidRPr="00062634">
        <w:rPr>
          <w:rStyle w:val="default"/>
          <w:rFonts w:cs="FrankRuehl" w:hint="cs"/>
          <w:b/>
          <w:bCs/>
          <w:vanish/>
          <w:sz w:val="20"/>
          <w:szCs w:val="20"/>
          <w:shd w:val="clear" w:color="auto" w:fill="FFFF99"/>
          <w:rtl/>
        </w:rPr>
        <w:t>ג</w:t>
      </w:r>
      <w:r w:rsidRPr="00062634">
        <w:rPr>
          <w:rStyle w:val="default"/>
          <w:rFonts w:cs="FrankRuehl" w:hint="cs"/>
          <w:b/>
          <w:bCs/>
          <w:vanish/>
          <w:sz w:val="20"/>
          <w:szCs w:val="20"/>
          <w:shd w:val="clear" w:color="auto" w:fill="FFFF99"/>
          <w:rtl/>
        </w:rPr>
        <w:t>'</w:t>
      </w:r>
      <w:bookmarkEnd w:id="75"/>
    </w:p>
    <w:p w:rsidR="003149B7" w:rsidRDefault="003149B7" w:rsidP="003149B7">
      <w:pPr>
        <w:pStyle w:val="P00"/>
        <w:spacing w:before="72"/>
        <w:ind w:left="0" w:right="1134"/>
        <w:rPr>
          <w:rStyle w:val="default"/>
          <w:rFonts w:cs="FrankRuehl"/>
          <w:sz w:val="20"/>
          <w:rtl/>
        </w:rPr>
      </w:pPr>
      <w:bookmarkStart w:id="76" w:name="Seif57"/>
      <w:bookmarkEnd w:id="76"/>
      <w:r>
        <w:rPr>
          <w:lang w:val="he-IL"/>
        </w:rPr>
        <w:pict>
          <v:rect id="_x0000_s1395" style="position:absolute;left:0;text-align:left;margin-left:464.5pt;margin-top:8.05pt;width:75.05pt;height:28pt;z-index:251683840" o:allowincell="f" filled="f" stroked="f" strokecolor="lime" strokeweight=".25pt">
            <v:textbox style="mso-next-textbox:#_x0000_s1395" inset="0,0,0,0">
              <w:txbxContent>
                <w:p w:rsidR="0021545F" w:rsidRDefault="00D97D21" w:rsidP="003149B7">
                  <w:pPr>
                    <w:spacing w:line="160" w:lineRule="exact"/>
                    <w:jc w:val="left"/>
                    <w:rPr>
                      <w:rFonts w:cs="Miriam"/>
                      <w:sz w:val="18"/>
                      <w:szCs w:val="18"/>
                      <w:rtl/>
                    </w:rPr>
                  </w:pPr>
                  <w:r>
                    <w:rPr>
                      <w:rFonts w:cs="Miriam" w:hint="cs"/>
                      <w:sz w:val="18"/>
                      <w:szCs w:val="18"/>
                      <w:rtl/>
                    </w:rPr>
                    <w:t>מעמדה של מנת מכסה מועברת</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Pr>
          <w:rStyle w:val="default"/>
          <w:rFonts w:cs="FrankRuehl" w:hint="cs"/>
          <w:sz w:val="20"/>
          <w:rtl/>
        </w:rPr>
        <w:t>י</w:t>
      </w:r>
      <w:r w:rsidR="00F24EA6">
        <w:rPr>
          <w:rStyle w:val="default"/>
          <w:rFonts w:cs="FrankRuehl" w:hint="cs"/>
          <w:sz w:val="20"/>
          <w:rtl/>
        </w:rPr>
        <w:t>ד</w:t>
      </w:r>
      <w:r w:rsidRPr="00982643">
        <w:rPr>
          <w:rStyle w:val="default"/>
          <w:rFonts w:cs="FrankRuehl"/>
          <w:sz w:val="20"/>
          <w:rtl/>
        </w:rPr>
        <w:t>.</w:t>
      </w:r>
      <w:r w:rsidRPr="00982643">
        <w:rPr>
          <w:rStyle w:val="default"/>
          <w:rFonts w:cs="FrankRuehl"/>
          <w:sz w:val="20"/>
          <w:rtl/>
        </w:rPr>
        <w:tab/>
      </w:r>
      <w:r w:rsidR="00D97D21">
        <w:rPr>
          <w:rStyle w:val="default"/>
          <w:rFonts w:cs="FrankRuehl" w:hint="cs"/>
          <w:sz w:val="20"/>
          <w:rtl/>
        </w:rPr>
        <w:t>(א)</w:t>
      </w:r>
      <w:r w:rsidR="00D97D21">
        <w:rPr>
          <w:rStyle w:val="default"/>
          <w:rFonts w:cs="FrankRuehl"/>
          <w:sz w:val="20"/>
          <w:rtl/>
        </w:rPr>
        <w:tab/>
      </w:r>
      <w:r w:rsidR="00D97D21">
        <w:rPr>
          <w:rStyle w:val="default"/>
          <w:rFonts w:cs="FrankRuehl" w:hint="cs"/>
          <w:sz w:val="20"/>
          <w:rtl/>
        </w:rPr>
        <w:t>מנת מכסה שהועברה ליצרן מקבל לפי פרק זה היא חלק ממכסתו לכל דבר ועניין.</w:t>
      </w:r>
    </w:p>
    <w:p w:rsidR="00D97D21" w:rsidRDefault="00D97D21"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בתקנת משנה (א), בשנה שבה התבצעה העברת מנת מכסה ליצרן מקבל, תהווה תוספת המכסה חלק יחסי ממכסתו לפי מספר החודשים שנותרו מיום קבלת המכסה עד סוף השנה, לרבות החודש שבו פורסמה ההודעה באתר האינטרנט של מועצת החלב לפי תקנה 32יב.</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77" w:name="Rov69"/>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30"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306</w:t>
      </w:r>
    </w:p>
    <w:p w:rsidR="003149B7" w:rsidRPr="00D97D21" w:rsidRDefault="003149B7" w:rsidP="00D97D21">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32י</w:t>
      </w:r>
      <w:r w:rsidR="00F24EA6" w:rsidRPr="00062634">
        <w:rPr>
          <w:rStyle w:val="default"/>
          <w:rFonts w:cs="FrankRuehl" w:hint="cs"/>
          <w:b/>
          <w:bCs/>
          <w:vanish/>
          <w:sz w:val="20"/>
          <w:szCs w:val="20"/>
          <w:shd w:val="clear" w:color="auto" w:fill="FFFF99"/>
          <w:rtl/>
        </w:rPr>
        <w:t>ד</w:t>
      </w:r>
      <w:bookmarkEnd w:id="77"/>
    </w:p>
    <w:p w:rsidR="003149B7" w:rsidRDefault="003149B7" w:rsidP="003149B7">
      <w:pPr>
        <w:pStyle w:val="P00"/>
        <w:spacing w:before="72"/>
        <w:ind w:left="0" w:right="1134"/>
        <w:rPr>
          <w:rStyle w:val="default"/>
          <w:rFonts w:cs="FrankRuehl"/>
          <w:sz w:val="20"/>
          <w:rtl/>
        </w:rPr>
      </w:pPr>
      <w:bookmarkStart w:id="78" w:name="Seif58"/>
      <w:bookmarkEnd w:id="78"/>
      <w:r>
        <w:rPr>
          <w:lang w:val="he-IL"/>
        </w:rPr>
        <w:pict>
          <v:rect id="_x0000_s1396" style="position:absolute;left:0;text-align:left;margin-left:464.5pt;margin-top:8.05pt;width:75.05pt;height:29.25pt;z-index:251684864" o:allowincell="f" filled="f" stroked="f" strokecolor="lime" strokeweight=".25pt">
            <v:textbox style="mso-next-textbox:#_x0000_s1396" inset="0,0,0,0">
              <w:txbxContent>
                <w:p w:rsidR="0021545F" w:rsidRDefault="00D97D21" w:rsidP="003149B7">
                  <w:pPr>
                    <w:spacing w:line="160" w:lineRule="exact"/>
                    <w:jc w:val="left"/>
                    <w:rPr>
                      <w:rFonts w:cs="Miriam"/>
                      <w:sz w:val="18"/>
                      <w:szCs w:val="18"/>
                      <w:rtl/>
                    </w:rPr>
                  </w:pPr>
                  <w:r>
                    <w:rPr>
                      <w:rFonts w:cs="Miriam" w:hint="cs"/>
                      <w:sz w:val="18"/>
                      <w:szCs w:val="18"/>
                      <w:rtl/>
                    </w:rPr>
                    <w:t>ביטול העברת מכסה מיצרן פורש</w:t>
                  </w:r>
                </w:p>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hint="cs"/>
          <w:rtl/>
        </w:rPr>
        <w:t>32</w:t>
      </w:r>
      <w:r w:rsidR="00D97D21">
        <w:rPr>
          <w:rStyle w:val="default"/>
          <w:rFonts w:cs="FrankRuehl" w:hint="cs"/>
          <w:sz w:val="20"/>
          <w:rtl/>
        </w:rPr>
        <w:t>טו</w:t>
      </w:r>
      <w:r w:rsidRPr="00982643">
        <w:rPr>
          <w:rStyle w:val="default"/>
          <w:rFonts w:cs="FrankRuehl"/>
          <w:sz w:val="20"/>
          <w:rtl/>
        </w:rPr>
        <w:t>.</w:t>
      </w:r>
      <w:r w:rsidRPr="00982643">
        <w:rPr>
          <w:rStyle w:val="default"/>
          <w:rFonts w:cs="FrankRuehl"/>
          <w:sz w:val="20"/>
          <w:rtl/>
        </w:rPr>
        <w:tab/>
      </w:r>
      <w:r w:rsidR="00D97D21">
        <w:rPr>
          <w:rStyle w:val="default"/>
          <w:rFonts w:cs="FrankRuehl" w:hint="cs"/>
          <w:sz w:val="20"/>
          <w:rtl/>
        </w:rPr>
        <w:t>(א)</w:t>
      </w:r>
      <w:r w:rsidR="00D97D21">
        <w:rPr>
          <w:rStyle w:val="default"/>
          <w:rFonts w:cs="FrankRuehl"/>
          <w:sz w:val="20"/>
          <w:rtl/>
        </w:rPr>
        <w:tab/>
      </w:r>
      <w:r w:rsidR="00D97D21">
        <w:rPr>
          <w:rStyle w:val="default"/>
          <w:rFonts w:cs="FrankRuehl" w:hint="cs"/>
          <w:sz w:val="20"/>
          <w:rtl/>
        </w:rPr>
        <w:t>ועדת המכסות לא תבטל העברת מכסה מיצרן פורש לאחר המועד הקובע שנקבע לפי תקנה 32ז.</w:t>
      </w:r>
    </w:p>
    <w:p w:rsidR="00D97D21" w:rsidRDefault="00D97D21" w:rsidP="003149B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D66E9E">
        <w:rPr>
          <w:rStyle w:val="default"/>
          <w:rFonts w:cs="FrankRuehl" w:hint="cs"/>
          <w:sz w:val="20"/>
          <w:rtl/>
        </w:rPr>
        <w:t>על אף האמור בתקנת משנה (א), רשאית ועדת המכסות, לבקשת יצרן פורש ומנימוקים מיוחדים שתפרט בהחלטתה, לבטל את בקשתו לפרוש מייצור חלב, ובלבד שלא עודכנה התמורה הראשונית לפי תקנה 32ז(ו) וטרם ניתנה ליצרנים המקבלים הודעה לפי תקנה 32יב.</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79" w:name="Rov70"/>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31"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306</w:t>
      </w:r>
    </w:p>
    <w:p w:rsidR="003149B7" w:rsidRPr="00D66E9E" w:rsidRDefault="003149B7" w:rsidP="00D66E9E">
      <w:pPr>
        <w:pStyle w:val="P00"/>
        <w:spacing w:before="0"/>
        <w:ind w:left="0" w:right="1134"/>
        <w:rPr>
          <w:rStyle w:val="default"/>
          <w:rFonts w:cs="FrankRuehl"/>
          <w:sz w:val="2"/>
          <w:szCs w:val="2"/>
          <w:rtl/>
        </w:rPr>
      </w:pPr>
      <w:r w:rsidRPr="00062634">
        <w:rPr>
          <w:rStyle w:val="default"/>
          <w:rFonts w:cs="FrankRuehl" w:hint="cs"/>
          <w:b/>
          <w:bCs/>
          <w:vanish/>
          <w:sz w:val="20"/>
          <w:szCs w:val="20"/>
          <w:shd w:val="clear" w:color="auto" w:fill="FFFF99"/>
          <w:rtl/>
        </w:rPr>
        <w:t>הוספת תקנה 32</w:t>
      </w:r>
      <w:r w:rsidR="00D97D21" w:rsidRPr="00062634">
        <w:rPr>
          <w:rStyle w:val="default"/>
          <w:rFonts w:cs="FrankRuehl" w:hint="cs"/>
          <w:b/>
          <w:bCs/>
          <w:vanish/>
          <w:sz w:val="20"/>
          <w:szCs w:val="20"/>
          <w:shd w:val="clear" w:color="auto" w:fill="FFFF99"/>
          <w:rtl/>
        </w:rPr>
        <w:t>טו</w:t>
      </w:r>
      <w:bookmarkEnd w:id="79"/>
    </w:p>
    <w:p w:rsidR="00207E36" w:rsidRPr="00207E36" w:rsidRDefault="00207E36" w:rsidP="00207E36">
      <w:pPr>
        <w:pStyle w:val="medium2-header"/>
        <w:keepLines w:val="0"/>
        <w:spacing w:before="72"/>
        <w:ind w:left="0" w:right="1134"/>
        <w:outlineLvl w:val="0"/>
        <w:rPr>
          <w:rFonts w:cs="FrankRuehl" w:hint="cs"/>
          <w:noProof/>
          <w:rtl/>
        </w:rPr>
      </w:pPr>
      <w:bookmarkStart w:id="80" w:name="med6"/>
      <w:bookmarkEnd w:id="80"/>
      <w:r w:rsidRPr="00207E36">
        <w:rPr>
          <w:rFonts w:cs="FrankRuehl" w:hint="cs"/>
          <w:noProof/>
          <w:rtl/>
        </w:rPr>
        <w:t>פרק ו': הוראות מיוחדות</w:t>
      </w:r>
    </w:p>
    <w:p w:rsidR="00921EA8" w:rsidRDefault="00921EA8" w:rsidP="00207E36">
      <w:pPr>
        <w:pStyle w:val="P00"/>
        <w:spacing w:before="72"/>
        <w:ind w:left="0" w:right="1134"/>
        <w:rPr>
          <w:rStyle w:val="default"/>
          <w:rFonts w:cs="FrankRuehl" w:hint="cs"/>
          <w:sz w:val="20"/>
          <w:rtl/>
        </w:rPr>
      </w:pPr>
      <w:bookmarkStart w:id="81" w:name="Seif33"/>
      <w:bookmarkEnd w:id="81"/>
      <w:r>
        <w:rPr>
          <w:lang w:val="he-IL"/>
        </w:rPr>
        <w:pict>
          <v:rect id="_x0000_s1363" style="position:absolute;left:0;text-align:left;margin-left:464.5pt;margin-top:8.05pt;width:75.05pt;height:24.8pt;z-index:251654144"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מגבלות על קביעת מכסה לאגודה שיתופית</w:t>
                  </w:r>
                </w:p>
              </w:txbxContent>
            </v:textbox>
            <w10:anchorlock/>
          </v:rect>
        </w:pict>
      </w:r>
      <w:r>
        <w:rPr>
          <w:rStyle w:val="big-number"/>
          <w:rFonts w:cs="Miriam" w:hint="cs"/>
          <w:rtl/>
        </w:rPr>
        <w:t>3</w:t>
      </w:r>
      <w:r w:rsidR="00207E36">
        <w:rPr>
          <w:rStyle w:val="big-number"/>
          <w:rFonts w:cs="Miriam" w:hint="cs"/>
          <w:rtl/>
        </w:rPr>
        <w:t>3</w:t>
      </w:r>
      <w:r w:rsidRPr="00982643">
        <w:rPr>
          <w:rStyle w:val="default"/>
          <w:rFonts w:cs="FrankRuehl"/>
          <w:sz w:val="20"/>
          <w:rtl/>
        </w:rPr>
        <w:t>.</w:t>
      </w:r>
      <w:r w:rsidRPr="00982643">
        <w:rPr>
          <w:rStyle w:val="default"/>
          <w:rFonts w:cs="FrankRuehl"/>
          <w:sz w:val="20"/>
          <w:rtl/>
        </w:rPr>
        <w:tab/>
      </w:r>
      <w:r w:rsidR="00207E36">
        <w:rPr>
          <w:rStyle w:val="default"/>
          <w:rFonts w:cs="FrankRuehl" w:hint="cs"/>
          <w:sz w:val="20"/>
          <w:rtl/>
        </w:rPr>
        <w:t>ועדת המכסות לא תקבע מכסת חלב לאגודה שיתופית שחבריה הם יחידים, אלא אם כן היא קיבוץ או מושב שיתופי; תקנה זו לא תחול על אגודות שיתופיות אשר נקבעה להן מכסת חלב לפני תחילתו של החוק.</w:t>
      </w:r>
    </w:p>
    <w:p w:rsidR="00921EA8" w:rsidRDefault="00921EA8" w:rsidP="00207E36">
      <w:pPr>
        <w:pStyle w:val="P00"/>
        <w:spacing w:before="72"/>
        <w:ind w:left="0" w:right="1134"/>
        <w:rPr>
          <w:rStyle w:val="default"/>
          <w:rFonts w:cs="FrankRuehl" w:hint="cs"/>
          <w:sz w:val="20"/>
          <w:rtl/>
        </w:rPr>
      </w:pPr>
      <w:bookmarkStart w:id="82" w:name="Seif34"/>
      <w:bookmarkEnd w:id="82"/>
      <w:r>
        <w:rPr>
          <w:lang w:val="he-IL"/>
        </w:rPr>
        <w:pict>
          <v:rect id="_x0000_s1364" style="position:absolute;left:0;text-align:left;margin-left:464.5pt;margin-top:8.05pt;width:75.05pt;height:23.85pt;z-index:251655168"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הוראות מיוחדות לעניין פטירת יצרן</w:t>
                  </w:r>
                </w:p>
              </w:txbxContent>
            </v:textbox>
            <w10:anchorlock/>
          </v:rect>
        </w:pict>
      </w:r>
      <w:r>
        <w:rPr>
          <w:rStyle w:val="big-number"/>
          <w:rFonts w:cs="Miriam" w:hint="cs"/>
          <w:rtl/>
        </w:rPr>
        <w:t>3</w:t>
      </w:r>
      <w:r w:rsidR="00207E36">
        <w:rPr>
          <w:rStyle w:val="big-number"/>
          <w:rFonts w:cs="Miriam" w:hint="cs"/>
          <w:rtl/>
        </w:rPr>
        <w:t>4</w:t>
      </w:r>
      <w:r w:rsidRPr="00982643">
        <w:rPr>
          <w:rStyle w:val="default"/>
          <w:rFonts w:cs="FrankRuehl"/>
          <w:sz w:val="20"/>
          <w:rtl/>
        </w:rPr>
        <w:t>.</w:t>
      </w:r>
      <w:r w:rsidRPr="00982643">
        <w:rPr>
          <w:rStyle w:val="default"/>
          <w:rFonts w:cs="FrankRuehl"/>
          <w:sz w:val="20"/>
          <w:rtl/>
        </w:rPr>
        <w:tab/>
      </w:r>
      <w:r w:rsidR="00207E36">
        <w:rPr>
          <w:rStyle w:val="default"/>
          <w:rFonts w:cs="FrankRuehl" w:hint="cs"/>
          <w:sz w:val="20"/>
          <w:rtl/>
        </w:rPr>
        <w:t>(א)</w:t>
      </w:r>
      <w:r w:rsidR="00207E36">
        <w:rPr>
          <w:rStyle w:val="default"/>
          <w:rFonts w:cs="FrankRuehl" w:hint="cs"/>
          <w:sz w:val="20"/>
          <w:rtl/>
        </w:rPr>
        <w:tab/>
        <w:t xml:space="preserve">על אף האמור בתקנות אלה, נפטר יצרן שהוא יצרן יחיד, תעביר ועדת המכסות את יתרת המכסה השנתית שנקבעה לו לממשיך במשק, אשר יהיה זכאי לייצר חלב, על פי המכסה שנקבעה כאמור, ובלבד שוועדת המכסות השתכנעה כי מתקיימים בו התנאים הקבועים בסעיף 7(ג) לחוק; בתקנה זו, "הממשיך במשק" </w:t>
      </w:r>
      <w:r w:rsidR="00207E36">
        <w:rPr>
          <w:rStyle w:val="default"/>
          <w:rFonts w:cs="FrankRuehl"/>
          <w:sz w:val="20"/>
          <w:rtl/>
        </w:rPr>
        <w:t>–</w:t>
      </w:r>
      <w:r w:rsidR="00207E36">
        <w:rPr>
          <w:rStyle w:val="default"/>
          <w:rFonts w:cs="FrankRuehl" w:hint="cs"/>
          <w:sz w:val="20"/>
          <w:rtl/>
        </w:rPr>
        <w:t xml:space="preserve"> מי שאליו יועברו זכויותיו במשק של היצרן שנפטר, מכוח הדין, ובכלל זה בן זוגו.</w:t>
      </w:r>
    </w:p>
    <w:p w:rsidR="00207E36" w:rsidRDefault="00207E36" w:rsidP="00207E3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ראתה ועדת המכסות כי טרם הושלמו ההליכים להסדרת ההעברה של זכויותיו במשק של היצרן שנפטר, רשאית היא, בהחלטה מנומקת בכתב, לקבוע לפי תקנת משנה (א), מכסה זמנית לממשיך במשק על בסיס המכסה שנקבעה ליצרן שנפטר, ואף לקבוע מכסות שנתיות נוספות על בסיס המכסה כאמור, עד להשלמת ההליכים והצגת המסמכים הדרושים להוכחת העברת הזכויות במשק באופן סופי, ובלבד שלא תקבע מכסה זמנית כאמור לתקופה מצטברת העולה על שלוש שנים.</w:t>
      </w:r>
    </w:p>
    <w:p w:rsidR="00207E36" w:rsidRDefault="00207E36" w:rsidP="00207E3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בתקנת משנה (ב), רשאית ועדת המכסות, בנסיבות חריגות, לקבוע, בהחלטה מנומקת בכתב, מכסה זמנית לתקופות קצרות נוספות, ובלבד שסך כל התקופות הנוספות לא יעלה על שלוש שנים.</w:t>
      </w:r>
    </w:p>
    <w:p w:rsidR="00207E36" w:rsidRDefault="00207E36" w:rsidP="00207E3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לא התקיימו הוראות סעיף 7(ג) לחוק במי שהועברו לו מכוח הדין זכויותיו במשק של היצרן שנפטר, יהיו יורשיו או מנהל עיזבונו זכאים לייצר חלב, על פי המכסה השנתית שנקבעה לו, עד תום תקופת המכסה השנתית שאושרה בלבד אף אם לא התקיימו בהם הוראות סעיף 7(ג) לחוק; בתום התקופה כאמור יחולו הוראות תקנה 7, בשינויים המחויבים, זולת אם מתקיימים ביורשי היצרן שנפטר לפי דין, התנאים הקבועים בסעיף 7(ג) לחוק והוקצתה להם מכסה לפי הוראות החוק.</w:t>
      </w:r>
    </w:p>
    <w:p w:rsidR="00921EA8" w:rsidRDefault="00921EA8" w:rsidP="00D53369">
      <w:pPr>
        <w:pStyle w:val="P00"/>
        <w:spacing w:before="72"/>
        <w:ind w:left="0" w:right="1134"/>
        <w:rPr>
          <w:rStyle w:val="default"/>
          <w:rFonts w:cs="FrankRuehl" w:hint="cs"/>
          <w:sz w:val="20"/>
          <w:rtl/>
        </w:rPr>
      </w:pPr>
      <w:bookmarkStart w:id="83" w:name="Seif35"/>
      <w:bookmarkEnd w:id="83"/>
      <w:r>
        <w:rPr>
          <w:lang w:val="he-IL"/>
        </w:rPr>
        <w:pict>
          <v:rect id="_x0000_s1365" style="position:absolute;left:0;text-align:left;margin-left:464.5pt;margin-top:8.05pt;width:75.05pt;height:46.15pt;z-index:251656192"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הוראות מיוחדות לעניין קביעת מכסה בעקבות העברת זכויות במשקו של יצרן</w:t>
                  </w:r>
                </w:p>
              </w:txbxContent>
            </v:textbox>
            <w10:anchorlock/>
          </v:rect>
        </w:pict>
      </w:r>
      <w:r>
        <w:rPr>
          <w:rStyle w:val="big-number"/>
          <w:rFonts w:cs="Miriam" w:hint="cs"/>
          <w:rtl/>
        </w:rPr>
        <w:t>3</w:t>
      </w:r>
      <w:r w:rsidR="00207E36">
        <w:rPr>
          <w:rStyle w:val="big-number"/>
          <w:rFonts w:cs="Miriam" w:hint="cs"/>
          <w:rtl/>
        </w:rPr>
        <w:t>5</w:t>
      </w:r>
      <w:r w:rsidRPr="00982643">
        <w:rPr>
          <w:rStyle w:val="default"/>
          <w:rFonts w:cs="FrankRuehl"/>
          <w:sz w:val="20"/>
          <w:rtl/>
        </w:rPr>
        <w:t>.</w:t>
      </w:r>
      <w:r w:rsidRPr="00982643">
        <w:rPr>
          <w:rStyle w:val="default"/>
          <w:rFonts w:cs="FrankRuehl"/>
          <w:sz w:val="20"/>
          <w:rtl/>
        </w:rPr>
        <w:tab/>
      </w:r>
      <w:r w:rsidR="00D53369">
        <w:rPr>
          <w:rStyle w:val="default"/>
          <w:rFonts w:cs="FrankRuehl" w:hint="cs"/>
          <w:sz w:val="20"/>
          <w:rtl/>
        </w:rPr>
        <w:t>(א)</w:t>
      </w:r>
      <w:r w:rsidR="00D53369">
        <w:rPr>
          <w:rStyle w:val="default"/>
          <w:rFonts w:cs="FrankRuehl" w:hint="cs"/>
          <w:sz w:val="20"/>
          <w:rtl/>
        </w:rPr>
        <w:tab/>
        <w:t xml:space="preserve">על אף האמור בפרקים ב' ו-ג', רשאית ועדת המכסות לאשר העברת מכסה של יצרן (בתקנה זו </w:t>
      </w:r>
      <w:r w:rsidR="00D53369">
        <w:rPr>
          <w:rStyle w:val="default"/>
          <w:rFonts w:cs="FrankRuehl"/>
          <w:sz w:val="20"/>
          <w:rtl/>
        </w:rPr>
        <w:t>–</w:t>
      </w:r>
      <w:r w:rsidR="00D53369">
        <w:rPr>
          <w:rStyle w:val="default"/>
          <w:rFonts w:cs="FrankRuehl" w:hint="cs"/>
          <w:sz w:val="20"/>
          <w:rtl/>
        </w:rPr>
        <w:t xml:space="preserve"> המעביר) לאחר (בתקנה זו </w:t>
      </w:r>
      <w:r w:rsidR="00D53369">
        <w:rPr>
          <w:rStyle w:val="default"/>
          <w:rFonts w:cs="FrankRuehl"/>
          <w:sz w:val="20"/>
          <w:rtl/>
        </w:rPr>
        <w:t>–</w:t>
      </w:r>
      <w:r w:rsidR="00D53369">
        <w:rPr>
          <w:rStyle w:val="default"/>
          <w:rFonts w:cs="FrankRuehl" w:hint="cs"/>
          <w:sz w:val="20"/>
          <w:rtl/>
        </w:rPr>
        <w:t xml:space="preserve"> היצרן הנעבר), אשר אליו העביר המעביר את הזכויות במשקו, ובלבד שהשתכנעה כי התקיימו תנאים אלה:</w:t>
      </w:r>
    </w:p>
    <w:p w:rsidR="00D53369" w:rsidRDefault="00D53369" w:rsidP="00F93F3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F93F3B">
        <w:rPr>
          <w:rStyle w:val="default"/>
          <w:rFonts w:cs="FrankRuehl" w:hint="cs"/>
          <w:sz w:val="20"/>
          <w:rtl/>
        </w:rPr>
        <w:t>זכויות המעביר במשקו הועברו במלואן ליצרן הנעבר;</w:t>
      </w:r>
    </w:p>
    <w:p w:rsidR="00F93F3B" w:rsidRDefault="00F93F3B" w:rsidP="00F93F3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היצרן הנעבר עומד בתנאים הקבועים בסעיף 7 לחוק;</w:t>
      </w:r>
    </w:p>
    <w:p w:rsidR="00F93F3B" w:rsidRDefault="00F93F3B" w:rsidP="00F93F3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המעביר והיצרן הנעבר הם יצרנים יחידים.</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בקשה להעברת מכסה של מעביר ליצרן נעבר תוגש לוועדת המכסות שישה חודשים לפחות לפני מועד העברת המשק בפועל; לבקשה יצורפו המסמכים הדרושים להוכחת העברת הזכויות במשק כדין ולהוכחת יכולתו של היצרן הנעבר לעמוד בתנאים הקבועים בסעיף 7 לחוק, לאחר ביצוע ההעברה בפועל לפי דרישת ועדת המכסות.</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ועדת המכסות רשאית, בהחלטה מנומקת בכתב, לאפשר הגשת בקשה לפי תקנה זו במועד מאוחר יותר מן המועד הקבוע בתקנת משנה (ב).</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אישרה ועדת המכסות את העברת מכסת המעביר ליצרן הנעבר, תקבע את המועד הקובע להעברת המכסה.</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הועברה מכסתו של מעביר ליצרן נעבר, יראו את היצרן הנעבר כיצרן קיים, לעניין קביעת מכסות שנתיות לפי תקנה 5.</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מעביר אשר מכסתו הועברה ליצרן נעבר לפי תקנה זו, לא יהיה זכאי לקביעת מכסה שנתית לפי תקנה 5, והוא אינו רשאי להגיש בקשה לקביעת מכסה של יצרן חדש לפי תקנה 11, במשך חמש שנים ממועד העברת מכסתו.</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על אף האמור בתקנת משנה (ו), מצאה ועדת המכסות כי מתקיימות נסיבות אישיות מיוחדות, רשאית היא, במקרים חריגים ובהחלטה מנומקת בכתב, לתת אישור מיוחד להגיש בקשה למכסה של יצרן חדש לפי תקנה 11 גם אם טרם חלפו חמש שנים ממועד העברת המכסה.</w:t>
      </w:r>
    </w:p>
    <w:p w:rsidR="00F93F3B" w:rsidRDefault="00F93F3B" w:rsidP="00D53369">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לא הושלמה העברת משקו של המעביר ליצרן הנעבר, מכל סיבה שהיא, יהיה אישור ועדת המכסות לפי תקנה זו בטל.</w:t>
      </w:r>
    </w:p>
    <w:p w:rsidR="00921EA8" w:rsidRDefault="00921EA8" w:rsidP="005E5AF8">
      <w:pPr>
        <w:pStyle w:val="P00"/>
        <w:spacing w:before="72"/>
        <w:ind w:left="0" w:right="1134"/>
        <w:rPr>
          <w:rStyle w:val="default"/>
          <w:rFonts w:cs="FrankRuehl" w:hint="cs"/>
          <w:sz w:val="20"/>
          <w:rtl/>
        </w:rPr>
      </w:pPr>
      <w:bookmarkStart w:id="84" w:name="Seif36"/>
      <w:bookmarkEnd w:id="84"/>
      <w:r>
        <w:rPr>
          <w:lang w:val="he-IL"/>
        </w:rPr>
        <w:pict>
          <v:rect id="_x0000_s1366" style="position:absolute;left:0;text-align:left;margin-left:464.5pt;margin-top:8.05pt;width:75.05pt;height:24.25pt;z-index:251657216"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מכסות לייצור חלב צאן במשקים סגורים</w:t>
                  </w:r>
                </w:p>
              </w:txbxContent>
            </v:textbox>
            <w10:anchorlock/>
          </v:rect>
        </w:pict>
      </w:r>
      <w:r>
        <w:rPr>
          <w:rStyle w:val="big-number"/>
          <w:rFonts w:cs="Miriam" w:hint="cs"/>
          <w:rtl/>
        </w:rPr>
        <w:t>3</w:t>
      </w:r>
      <w:r w:rsidR="00F93F3B">
        <w:rPr>
          <w:rStyle w:val="big-number"/>
          <w:rFonts w:cs="Miriam" w:hint="cs"/>
          <w:rtl/>
        </w:rPr>
        <w:t>6</w:t>
      </w:r>
      <w:r w:rsidRPr="00982643">
        <w:rPr>
          <w:rStyle w:val="default"/>
          <w:rFonts w:cs="FrankRuehl"/>
          <w:sz w:val="20"/>
          <w:rtl/>
        </w:rPr>
        <w:t>.</w:t>
      </w:r>
      <w:r w:rsidRPr="00982643">
        <w:rPr>
          <w:rStyle w:val="default"/>
          <w:rFonts w:cs="FrankRuehl"/>
          <w:sz w:val="20"/>
          <w:rtl/>
        </w:rPr>
        <w:tab/>
      </w:r>
      <w:r w:rsidR="005E5AF8">
        <w:rPr>
          <w:rStyle w:val="default"/>
          <w:rFonts w:cs="FrankRuehl" w:hint="cs"/>
          <w:sz w:val="20"/>
          <w:rtl/>
        </w:rPr>
        <w:t>(א)</w:t>
      </w:r>
      <w:r w:rsidR="005E5AF8">
        <w:rPr>
          <w:rStyle w:val="default"/>
          <w:rFonts w:cs="FrankRuehl" w:hint="cs"/>
          <w:sz w:val="20"/>
          <w:rtl/>
        </w:rPr>
        <w:tab/>
        <w:t xml:space="preserve">ועדת המכסות רשאית לקבוע מכסה לייצור חלב צאן ליצרן המשווק את החלב המיוצר במשקו רק למחלבה שבבעלותו, המצויה במשקו או במשק סמוך אליו באותו יישוב (בתקנה זו </w:t>
      </w:r>
      <w:r w:rsidR="005E5AF8">
        <w:rPr>
          <w:rStyle w:val="default"/>
          <w:rFonts w:cs="FrankRuehl"/>
          <w:sz w:val="20"/>
          <w:rtl/>
        </w:rPr>
        <w:t>–</w:t>
      </w:r>
      <w:r w:rsidR="005E5AF8">
        <w:rPr>
          <w:rStyle w:val="default"/>
          <w:rFonts w:cs="FrankRuehl" w:hint="cs"/>
          <w:sz w:val="20"/>
          <w:rtl/>
        </w:rPr>
        <w:t xml:space="preserve"> משק סגור), ובלבד שהיקף המכסה אינו עולה על 150,000 ליטרים.</w:t>
      </w:r>
    </w:p>
    <w:p w:rsidR="005E5AF8" w:rsidRDefault="005E5AF8" w:rsidP="005E5AF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הופסקה פעילותה של המחלבה האמורה בתקנת משנה (א), מכל סיבה שהיא, לתקופה של שלושה חודשים או יותר, יראו את היצרן כמי שחלפה שנה מאז שחדל לייצר את מכסתו ותחול תקנה 7, בשינויים המחויבים.</w:t>
      </w:r>
    </w:p>
    <w:p w:rsidR="005E5AF8" w:rsidRDefault="005E5AF8" w:rsidP="005E5AF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65607A">
        <w:rPr>
          <w:rStyle w:val="default"/>
          <w:rFonts w:cs="FrankRuehl" w:hint="cs"/>
          <w:sz w:val="20"/>
          <w:rtl/>
        </w:rPr>
        <w:t>בקביעת מכסות לפי תקנה 5, רשאית ועדת המכסות להקצות תוספת מכסה למכסתו של יצרן המייצר חלב צאן במשק סגור, בהתאם לגידול היקף הייצור במשקו בשנה החולפת, ובלבד שהיקפה הכולל של המכסה לא יעלה על 150,000 ליטרים.</w:t>
      </w:r>
    </w:p>
    <w:p w:rsidR="0065607A" w:rsidRDefault="0065607A" w:rsidP="005E5AF8">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יצרן שהוקצתה לו מכסה לייצור חלב צאן במשק סגור, אינו רשאי לפדות את מכסתו, להתקשר בשותפות או בהסכם לשימוש משותף במכון חליבה עם יצרן אחר לפי פרק ד', או לייצר חלב במשקו של יצרן אחר או במקומו של יצרן מעביר, לפי תקנה 15 או לפי פרק ה'.</w:t>
      </w:r>
    </w:p>
    <w:p w:rsidR="00921EA8" w:rsidRDefault="00921EA8" w:rsidP="0065607A">
      <w:pPr>
        <w:pStyle w:val="P00"/>
        <w:spacing w:before="72"/>
        <w:ind w:left="0" w:right="1134"/>
        <w:rPr>
          <w:rStyle w:val="default"/>
          <w:rFonts w:cs="FrankRuehl" w:hint="cs"/>
          <w:sz w:val="20"/>
          <w:rtl/>
        </w:rPr>
      </w:pPr>
      <w:bookmarkStart w:id="85" w:name="Seif37"/>
      <w:bookmarkEnd w:id="85"/>
      <w:r>
        <w:rPr>
          <w:lang w:val="he-IL"/>
        </w:rPr>
        <w:pict>
          <v:rect id="_x0000_s1367" style="position:absolute;left:0;text-align:left;margin-left:464.5pt;margin-top:8.05pt;width:75.05pt;height:26.35pt;z-index:251658240"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העברת מכסה של יצרן שהוא בית ספר חקלאי</w:t>
                  </w:r>
                </w:p>
              </w:txbxContent>
            </v:textbox>
            <w10:anchorlock/>
          </v:rect>
        </w:pict>
      </w:r>
      <w:r>
        <w:rPr>
          <w:rStyle w:val="big-number"/>
          <w:rFonts w:cs="Miriam" w:hint="cs"/>
          <w:rtl/>
        </w:rPr>
        <w:t>3</w:t>
      </w:r>
      <w:r w:rsidR="0065607A">
        <w:rPr>
          <w:rStyle w:val="big-number"/>
          <w:rFonts w:cs="Miriam" w:hint="cs"/>
          <w:rtl/>
        </w:rPr>
        <w:t>7</w:t>
      </w:r>
      <w:r w:rsidRPr="00982643">
        <w:rPr>
          <w:rStyle w:val="default"/>
          <w:rFonts w:cs="FrankRuehl"/>
          <w:sz w:val="20"/>
          <w:rtl/>
        </w:rPr>
        <w:t>.</w:t>
      </w:r>
      <w:r w:rsidRPr="00982643">
        <w:rPr>
          <w:rStyle w:val="default"/>
          <w:rFonts w:cs="FrankRuehl"/>
          <w:sz w:val="20"/>
          <w:rtl/>
        </w:rPr>
        <w:tab/>
      </w:r>
      <w:r w:rsidR="0065607A">
        <w:rPr>
          <w:rStyle w:val="default"/>
          <w:rFonts w:cs="FrankRuehl" w:hint="cs"/>
          <w:sz w:val="20"/>
          <w:rtl/>
        </w:rPr>
        <w:t>הופסק ייצור החלב על ידי יצרן שהוא בית ספר חקלאי או הופחתה מכסתו של יצרן כאמור בהתקיים אחת מהנסיבות כאמור בתקנה 5(א)(2) או (3), תחלק ועדת המכסות את מנת המכסה שהופחתה לאותו יצרן או את מלוא המכסה אם ייצור החלב הופסק, בחלקים שווים, ליצרנים שהם בתי ספר חקלאיים, ובלבד שהתקיימו בהם כל אלה:</w:t>
      </w:r>
    </w:p>
    <w:p w:rsidR="0065607A" w:rsidRDefault="0065607A" w:rsidP="0065607A">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בבית הספר החקלאי הנוגע בדבר קיימת מגמת לימוד בנושא רפת או דיר;</w:t>
      </w:r>
    </w:p>
    <w:p w:rsidR="0065607A" w:rsidRDefault="0065607A" w:rsidP="0065607A">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מנת המכסה שיקבל כל יצרן כאמור לא תעלה על 15 אחוזים ממכסתו;</w:t>
      </w:r>
    </w:p>
    <w:p w:rsidR="0065607A" w:rsidRDefault="0065607A" w:rsidP="0065607A">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ביצרן המקבל לא מתקיימות אחת מהנסיבות האמורות בתקנה 6(א)(1).</w:t>
      </w:r>
    </w:p>
    <w:p w:rsidR="00921EA8" w:rsidRDefault="00921EA8" w:rsidP="0065607A">
      <w:pPr>
        <w:pStyle w:val="P00"/>
        <w:spacing w:before="72"/>
        <w:ind w:left="0" w:right="1134"/>
        <w:rPr>
          <w:rStyle w:val="default"/>
          <w:rFonts w:cs="FrankRuehl" w:hint="cs"/>
          <w:sz w:val="20"/>
          <w:rtl/>
        </w:rPr>
      </w:pPr>
      <w:bookmarkStart w:id="86" w:name="Seif38"/>
      <w:bookmarkEnd w:id="86"/>
      <w:r>
        <w:rPr>
          <w:lang w:val="he-IL"/>
        </w:rPr>
        <w:pict>
          <v:rect id="_x0000_s1368" style="position:absolute;left:0;text-align:left;margin-left:464.5pt;margin-top:8.05pt;width:75.05pt;height:25.65pt;z-index:251659264"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הודעה מוקדמת על העברת מכסה לנושה של יצרן</w:t>
                  </w:r>
                </w:p>
              </w:txbxContent>
            </v:textbox>
            <w10:anchorlock/>
          </v:rect>
        </w:pict>
      </w:r>
      <w:r>
        <w:rPr>
          <w:rStyle w:val="big-number"/>
          <w:rFonts w:cs="Miriam" w:hint="cs"/>
          <w:rtl/>
        </w:rPr>
        <w:t>3</w:t>
      </w:r>
      <w:r w:rsidR="0065607A">
        <w:rPr>
          <w:rStyle w:val="big-number"/>
          <w:rFonts w:cs="Miriam" w:hint="cs"/>
          <w:rtl/>
        </w:rPr>
        <w:t>8</w:t>
      </w:r>
      <w:r w:rsidRPr="00982643">
        <w:rPr>
          <w:rStyle w:val="default"/>
          <w:rFonts w:cs="FrankRuehl"/>
          <w:sz w:val="20"/>
          <w:rtl/>
        </w:rPr>
        <w:t>.</w:t>
      </w:r>
      <w:r w:rsidRPr="00982643">
        <w:rPr>
          <w:rStyle w:val="default"/>
          <w:rFonts w:cs="FrankRuehl"/>
          <w:sz w:val="20"/>
          <w:rtl/>
        </w:rPr>
        <w:tab/>
      </w:r>
      <w:r w:rsidR="0065607A">
        <w:rPr>
          <w:rStyle w:val="default"/>
          <w:rFonts w:cs="FrankRuehl" w:hint="cs"/>
          <w:sz w:val="20"/>
          <w:rtl/>
        </w:rPr>
        <w:t>(א)</w:t>
      </w:r>
      <w:r w:rsidR="0065607A">
        <w:rPr>
          <w:rStyle w:val="default"/>
          <w:rFonts w:cs="FrankRuehl" w:hint="cs"/>
          <w:sz w:val="20"/>
          <w:rtl/>
        </w:rPr>
        <w:tab/>
        <w:t>ועדת המכסות רשאית לרשום לפניה הודעה כי יש ליצרן חוב כלפי נושה, וכי התחייב לפני נושהו שדמי פדיון מכסתו ישמשו ערובה לחובו.</w:t>
      </w:r>
    </w:p>
    <w:p w:rsidR="0065607A" w:rsidRDefault="0065607A" w:rsidP="0065607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רשמה ועדת המכסות הודעה כאמור בתקנת משנה (א), תמסור לנושה הודעה על כוונה להעביר את מכסתו של היצרן ליצרן אחר, 15 ימים לפחות לפני מועד ההעברה.</w:t>
      </w:r>
    </w:p>
    <w:p w:rsidR="003149B7" w:rsidRPr="00982643" w:rsidRDefault="003149B7" w:rsidP="003149B7">
      <w:pPr>
        <w:pStyle w:val="medium2-header"/>
        <w:keepLines w:val="0"/>
        <w:spacing w:before="72"/>
        <w:ind w:left="0" w:right="1134"/>
        <w:outlineLvl w:val="0"/>
        <w:rPr>
          <w:rFonts w:cs="FrankRuehl" w:hint="cs"/>
          <w:noProof/>
          <w:rtl/>
        </w:rPr>
      </w:pPr>
      <w:bookmarkStart w:id="87" w:name="med7"/>
      <w:bookmarkEnd w:id="87"/>
      <w:r w:rsidRPr="003149B7">
        <w:rPr>
          <w:rFonts w:cs="FrankRuehl"/>
          <w:noProof/>
        </w:rPr>
        <w:pict>
          <v:rect id="_x0000_s1398" style="position:absolute;left:0;text-align:left;margin-left:464.5pt;margin-top:8.05pt;width:75.05pt;height:10.8pt;z-index:251686912" o:allowincell="f" filled="f" stroked="f" strokecolor="lime" strokeweight=".25pt">
            <v:textbox inset="0,0,0,0">
              <w:txbxContent>
                <w:p w:rsidR="0021545F" w:rsidRDefault="0021545F" w:rsidP="003149B7">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3149B7">
        <w:rPr>
          <w:rFonts w:cs="FrankRuehl" w:hint="cs"/>
          <w:noProof/>
          <w:rtl/>
        </w:rPr>
        <w:t xml:space="preserve">פרק </w:t>
      </w:r>
      <w:r w:rsidR="00D66E9E">
        <w:rPr>
          <w:rFonts w:cs="FrankRuehl" w:hint="cs"/>
          <w:noProof/>
          <w:rtl/>
        </w:rPr>
        <w:t>ז'</w:t>
      </w:r>
      <w:r w:rsidRPr="00982643">
        <w:rPr>
          <w:rFonts w:cs="FrankRuehl" w:hint="cs"/>
          <w:noProof/>
          <w:rtl/>
        </w:rPr>
        <w:t xml:space="preserve">: </w:t>
      </w:r>
      <w:r w:rsidR="00D66E9E">
        <w:rPr>
          <w:rFonts w:cs="FrankRuehl" w:hint="cs"/>
          <w:noProof/>
          <w:rtl/>
        </w:rPr>
        <w:t>הוראות שונות</w:t>
      </w:r>
    </w:p>
    <w:p w:rsidR="003149B7" w:rsidRPr="00062634" w:rsidRDefault="003149B7" w:rsidP="003149B7">
      <w:pPr>
        <w:pStyle w:val="P00"/>
        <w:spacing w:before="0"/>
        <w:ind w:left="0" w:right="1134"/>
        <w:rPr>
          <w:rStyle w:val="default"/>
          <w:rFonts w:cs="FrankRuehl"/>
          <w:vanish/>
          <w:color w:val="FF0000"/>
          <w:sz w:val="20"/>
          <w:szCs w:val="20"/>
          <w:shd w:val="clear" w:color="auto" w:fill="FFFF99"/>
          <w:rtl/>
        </w:rPr>
      </w:pPr>
      <w:bookmarkStart w:id="88" w:name="Rov71"/>
      <w:r w:rsidRPr="00062634">
        <w:rPr>
          <w:rStyle w:val="default"/>
          <w:rFonts w:cs="FrankRuehl" w:hint="cs"/>
          <w:vanish/>
          <w:color w:val="FF0000"/>
          <w:sz w:val="20"/>
          <w:szCs w:val="20"/>
          <w:shd w:val="clear" w:color="auto" w:fill="FFFF99"/>
          <w:rtl/>
        </w:rPr>
        <w:t>מיום 6.12.2017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תק' תשע"ח-2017</w:t>
      </w:r>
    </w:p>
    <w:p w:rsidR="003149B7" w:rsidRPr="00062634" w:rsidRDefault="003149B7" w:rsidP="003149B7">
      <w:pPr>
        <w:pStyle w:val="P00"/>
        <w:spacing w:before="0"/>
        <w:ind w:left="0" w:right="1134"/>
        <w:rPr>
          <w:rStyle w:val="default"/>
          <w:rFonts w:cs="FrankRuehl"/>
          <w:vanish/>
          <w:sz w:val="20"/>
          <w:szCs w:val="20"/>
          <w:shd w:val="clear" w:color="auto" w:fill="FFFF99"/>
          <w:rtl/>
        </w:rPr>
      </w:pPr>
      <w:hyperlink r:id="rId32" w:history="1">
        <w:r w:rsidRPr="00062634">
          <w:rPr>
            <w:rStyle w:val="Hyperlink"/>
            <w:rFonts w:cs="FrankRuehl" w:hint="cs"/>
            <w:vanish/>
            <w:szCs w:val="20"/>
            <w:shd w:val="clear" w:color="auto" w:fill="FFFF99"/>
            <w:rtl/>
          </w:rPr>
          <w:t>ק"ת תשע"ח מס' 7893</w:t>
        </w:r>
      </w:hyperlink>
      <w:r w:rsidRPr="00062634">
        <w:rPr>
          <w:rStyle w:val="default"/>
          <w:rFonts w:cs="FrankRuehl" w:hint="cs"/>
          <w:vanish/>
          <w:sz w:val="20"/>
          <w:szCs w:val="20"/>
          <w:shd w:val="clear" w:color="auto" w:fill="FFFF99"/>
          <w:rtl/>
        </w:rPr>
        <w:t xml:space="preserve"> מיום 6.12.2017 עמ' 306</w:t>
      </w:r>
    </w:p>
    <w:p w:rsidR="003149B7" w:rsidRPr="00062634" w:rsidRDefault="00D66E9E" w:rsidP="003149B7">
      <w:pPr>
        <w:pStyle w:val="P00"/>
        <w:spacing w:before="0"/>
        <w:ind w:left="0" w:right="1134"/>
        <w:rPr>
          <w:rStyle w:val="default"/>
          <w:rFonts w:cs="FrankRuehl"/>
          <w:vanish/>
          <w:sz w:val="20"/>
          <w:szCs w:val="20"/>
          <w:shd w:val="clear" w:color="auto" w:fill="FFFF99"/>
          <w:rtl/>
        </w:rPr>
      </w:pPr>
      <w:r w:rsidRPr="00062634">
        <w:rPr>
          <w:rStyle w:val="default"/>
          <w:rFonts w:cs="FrankRuehl" w:hint="cs"/>
          <w:b/>
          <w:bCs/>
          <w:vanish/>
          <w:sz w:val="20"/>
          <w:szCs w:val="20"/>
          <w:shd w:val="clear" w:color="auto" w:fill="FFFF99"/>
          <w:rtl/>
        </w:rPr>
        <w:t>החלפת כותרת פרק ו' בכותרת פרק ז'</w:t>
      </w:r>
    </w:p>
    <w:p w:rsidR="00D66E9E" w:rsidRPr="00062634" w:rsidRDefault="00D66E9E" w:rsidP="00D66E9E">
      <w:pPr>
        <w:pStyle w:val="P00"/>
        <w:ind w:left="0" w:right="1134"/>
        <w:rPr>
          <w:rStyle w:val="default"/>
          <w:rFonts w:cs="FrankRuehl"/>
          <w:vanish/>
          <w:sz w:val="20"/>
          <w:szCs w:val="20"/>
          <w:shd w:val="clear" w:color="auto" w:fill="FFFF99"/>
          <w:rtl/>
        </w:rPr>
      </w:pPr>
      <w:r w:rsidRPr="00062634">
        <w:rPr>
          <w:rStyle w:val="default"/>
          <w:rFonts w:cs="FrankRuehl" w:hint="cs"/>
          <w:vanish/>
          <w:sz w:val="20"/>
          <w:szCs w:val="20"/>
          <w:shd w:val="clear" w:color="auto" w:fill="FFFF99"/>
          <w:rtl/>
        </w:rPr>
        <w:t>הנוסח הקודם:</w:t>
      </w:r>
    </w:p>
    <w:p w:rsidR="003149B7" w:rsidRPr="00D66E9E" w:rsidRDefault="00D66E9E" w:rsidP="00D66E9E">
      <w:pPr>
        <w:pStyle w:val="P00"/>
        <w:spacing w:before="0"/>
        <w:ind w:left="0" w:right="1134"/>
        <w:rPr>
          <w:rStyle w:val="default"/>
          <w:rFonts w:cs="FrankRuehl" w:hint="cs"/>
          <w:sz w:val="2"/>
          <w:szCs w:val="2"/>
          <w:rtl/>
        </w:rPr>
      </w:pPr>
      <w:r w:rsidRPr="00062634">
        <w:rPr>
          <w:rStyle w:val="default"/>
          <w:rFonts w:cs="FrankRuehl" w:hint="cs"/>
          <w:strike/>
          <w:vanish/>
          <w:sz w:val="22"/>
          <w:szCs w:val="22"/>
          <w:shd w:val="clear" w:color="auto" w:fill="FFFF99"/>
          <w:rtl/>
        </w:rPr>
        <w:t>פרק ו': הוראות שונות</w:t>
      </w:r>
      <w:bookmarkEnd w:id="88"/>
    </w:p>
    <w:p w:rsidR="00921EA8" w:rsidRDefault="00921EA8" w:rsidP="0065607A">
      <w:pPr>
        <w:pStyle w:val="P00"/>
        <w:spacing w:before="72"/>
        <w:ind w:left="0" w:right="1134"/>
        <w:rPr>
          <w:rStyle w:val="default"/>
          <w:rFonts w:cs="FrankRuehl" w:hint="cs"/>
          <w:sz w:val="20"/>
          <w:rtl/>
        </w:rPr>
      </w:pPr>
      <w:bookmarkStart w:id="89" w:name="Seif39"/>
      <w:bookmarkEnd w:id="89"/>
      <w:r>
        <w:rPr>
          <w:lang w:val="he-IL"/>
        </w:rPr>
        <w:pict>
          <v:rect id="_x0000_s1369" style="position:absolute;left:0;text-align:left;margin-left:464.5pt;margin-top:8.05pt;width:75.05pt;height:19.5pt;z-index:251660288"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סדרי עבודתה של ועדת המכסות</w:t>
                  </w:r>
                </w:p>
              </w:txbxContent>
            </v:textbox>
            <w10:anchorlock/>
          </v:rect>
        </w:pict>
      </w:r>
      <w:r>
        <w:rPr>
          <w:rStyle w:val="big-number"/>
          <w:rFonts w:cs="Miriam" w:hint="cs"/>
          <w:rtl/>
        </w:rPr>
        <w:t>3</w:t>
      </w:r>
      <w:r w:rsidR="0065607A">
        <w:rPr>
          <w:rStyle w:val="big-number"/>
          <w:rFonts w:cs="Miriam" w:hint="cs"/>
          <w:rtl/>
        </w:rPr>
        <w:t>9</w:t>
      </w:r>
      <w:r w:rsidRPr="00982643">
        <w:rPr>
          <w:rStyle w:val="default"/>
          <w:rFonts w:cs="FrankRuehl"/>
          <w:sz w:val="20"/>
          <w:rtl/>
        </w:rPr>
        <w:t>.</w:t>
      </w:r>
      <w:r w:rsidRPr="00982643">
        <w:rPr>
          <w:rStyle w:val="default"/>
          <w:rFonts w:cs="FrankRuehl"/>
          <w:sz w:val="20"/>
          <w:rtl/>
        </w:rPr>
        <w:tab/>
      </w:r>
      <w:r w:rsidR="0065607A">
        <w:rPr>
          <w:rStyle w:val="default"/>
          <w:rFonts w:cs="FrankRuehl" w:hint="cs"/>
          <w:sz w:val="20"/>
          <w:rtl/>
        </w:rPr>
        <w:t>(א)</w:t>
      </w:r>
      <w:r w:rsidR="0065607A">
        <w:rPr>
          <w:rStyle w:val="default"/>
          <w:rFonts w:cs="FrankRuehl" w:hint="cs"/>
          <w:sz w:val="20"/>
          <w:rtl/>
        </w:rPr>
        <w:tab/>
        <w:t xml:space="preserve">המניין החוקי בישיבות ועדת המכסות הוא רוב חבריה או ממלאי מקומם; כל חברי ועדת המכסות ומשקיף מטעם ארגון יציג לפי סעיף 5(ג) לחוק (להלן </w:t>
      </w:r>
      <w:r w:rsidR="0065607A">
        <w:rPr>
          <w:rStyle w:val="default"/>
          <w:rFonts w:cs="FrankRuehl"/>
          <w:sz w:val="20"/>
          <w:rtl/>
        </w:rPr>
        <w:t>–</w:t>
      </w:r>
      <w:r w:rsidR="0065607A">
        <w:rPr>
          <w:rStyle w:val="default"/>
          <w:rFonts w:cs="FrankRuehl" w:hint="cs"/>
          <w:sz w:val="20"/>
          <w:rtl/>
        </w:rPr>
        <w:t xml:space="preserve"> משקיף) יוזמנו לדיוני הוועדה; השר ימנה ממלאי מקום לחברי ועדת המכסות ולמשקיף לפי סעיף 5 לחוק.</w:t>
      </w:r>
    </w:p>
    <w:p w:rsidR="0065607A" w:rsidRDefault="0065607A" w:rsidP="0065607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יצרן המבקש להופיע לפני הוועדה, ולא קיבל מענה לפנייתו בדרך אחרת, יוזמן לדיון הוועדה לא יאוחר מ-45 ימים ממועד בקשתו.</w:t>
      </w:r>
    </w:p>
    <w:p w:rsidR="0065607A" w:rsidRDefault="0065607A" w:rsidP="0065607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2255D0">
        <w:rPr>
          <w:rStyle w:val="default"/>
          <w:rFonts w:cs="FrankRuehl" w:hint="cs"/>
          <w:sz w:val="20"/>
          <w:rtl/>
        </w:rPr>
        <w:t>בכל ישיבה של ועדת המכסות יירשם פרוטוקול ובו יתועדו החלטות ועדת המכסות; הפרוטוקול ייחתם בידי כל חברי הוועדה ויומצא לחברי הוועדה ולמשקיף זמן סביר לאחר חתימתו.</w:t>
      </w:r>
    </w:p>
    <w:p w:rsidR="002255D0" w:rsidRDefault="002255D0" w:rsidP="0065607A">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ועדת המכסות תנמק את החלטותיה ותמסור עותק מהחלטתה למי שהיא דנה בעניינו.</w:t>
      </w:r>
    </w:p>
    <w:p w:rsidR="002255D0" w:rsidRDefault="002255D0" w:rsidP="0065607A">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ועדת המכסות תפרסם את החלטותיה המנומקות באתרי האינטרנט של המשרד ומועצת החלב, ובלבד שלא תפרסם פרטים שהם בגדר מידע שרשות ציבורית מנועה מלמסור לפי סעיף 9(א) לחוק חופש המידע, וכן רשאית היא שלא לפרסם פרטים שהם בגדר מידע שרשות ציבורית אינה חייבת למסור לפי סעיף 9(ב) לחוק האמור.</w:t>
      </w:r>
    </w:p>
    <w:p w:rsidR="002255D0" w:rsidRDefault="002255D0" w:rsidP="0065607A">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ועדת המכסות תקבע את סדרי עבודתה, כל עוד לא נקבעה הוראות אחרת בעניין זה לפי החוק.</w:t>
      </w:r>
    </w:p>
    <w:p w:rsidR="002255D0" w:rsidRDefault="002255D0" w:rsidP="0065607A">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קיום הוועדה, סמכויותיה ותוקף החלטותיה ופעולותיה לא ייפגעו מחמת שהתפנה מקומו של חבר בה או מחמת ליקוי במינויו או בהמשך כהונתו.</w:t>
      </w:r>
    </w:p>
    <w:p w:rsidR="00921EA8" w:rsidRDefault="00921EA8" w:rsidP="002255D0">
      <w:pPr>
        <w:pStyle w:val="P00"/>
        <w:spacing w:before="72"/>
        <w:ind w:left="0" w:right="1134"/>
        <w:rPr>
          <w:rStyle w:val="default"/>
          <w:rFonts w:cs="FrankRuehl" w:hint="cs"/>
          <w:sz w:val="20"/>
          <w:rtl/>
        </w:rPr>
      </w:pPr>
      <w:bookmarkStart w:id="90" w:name="Seif40"/>
      <w:bookmarkEnd w:id="90"/>
      <w:r>
        <w:rPr>
          <w:lang w:val="he-IL"/>
        </w:rPr>
        <w:pict>
          <v:rect id="_x0000_s1370" style="position:absolute;left:0;text-align:left;margin-left:464.5pt;margin-top:8.05pt;width:75.05pt;height:15pt;z-index:251661312"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40</w:t>
      </w:r>
      <w:r w:rsidRPr="00982643">
        <w:rPr>
          <w:rStyle w:val="default"/>
          <w:rFonts w:cs="FrankRuehl"/>
          <w:sz w:val="20"/>
          <w:rtl/>
        </w:rPr>
        <w:t>.</w:t>
      </w:r>
      <w:r w:rsidRPr="00982643">
        <w:rPr>
          <w:rStyle w:val="default"/>
          <w:rFonts w:cs="FrankRuehl"/>
          <w:sz w:val="20"/>
          <w:rtl/>
        </w:rPr>
        <w:tab/>
      </w:r>
      <w:r w:rsidR="002255D0">
        <w:rPr>
          <w:rStyle w:val="default"/>
          <w:rFonts w:cs="FrankRuehl" w:hint="cs"/>
          <w:sz w:val="20"/>
          <w:rtl/>
        </w:rPr>
        <w:t>ועדת המכסות תיתן למי שעלול להיפגע מהחלטותיה לפי תקנות אלה או למי שביקש זאת, הזדמנות לטעון את טענותיו לפניה, בעל פה ובכתב, לפי בחירתו, 30 ימים לפני קבלת ההחלטה הנוגעת בדבר.</w:t>
      </w:r>
    </w:p>
    <w:p w:rsidR="00921EA8" w:rsidRDefault="00921EA8" w:rsidP="002255D0">
      <w:pPr>
        <w:pStyle w:val="P00"/>
        <w:spacing w:before="72"/>
        <w:ind w:left="0" w:right="1134"/>
        <w:rPr>
          <w:rStyle w:val="default"/>
          <w:rFonts w:cs="FrankRuehl" w:hint="cs"/>
          <w:sz w:val="20"/>
          <w:rtl/>
        </w:rPr>
      </w:pPr>
      <w:bookmarkStart w:id="91" w:name="Seif41"/>
      <w:bookmarkEnd w:id="91"/>
      <w:r>
        <w:rPr>
          <w:lang w:val="he-IL"/>
        </w:rPr>
        <w:pict>
          <v:rect id="_x0000_s1371" style="position:absolute;left:0;text-align:left;margin-left:464.5pt;margin-top:8.05pt;width:75.05pt;height:15pt;z-index:251662336"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4</w:t>
      </w:r>
      <w:r w:rsidR="002255D0">
        <w:rPr>
          <w:rStyle w:val="big-number"/>
          <w:rFonts w:cs="Miriam" w:hint="cs"/>
          <w:rtl/>
        </w:rPr>
        <w:t>1</w:t>
      </w:r>
      <w:r w:rsidRPr="00982643">
        <w:rPr>
          <w:rStyle w:val="default"/>
          <w:rFonts w:cs="FrankRuehl"/>
          <w:sz w:val="20"/>
          <w:rtl/>
        </w:rPr>
        <w:t>.</w:t>
      </w:r>
      <w:r w:rsidRPr="00982643">
        <w:rPr>
          <w:rStyle w:val="default"/>
          <w:rFonts w:cs="FrankRuehl"/>
          <w:sz w:val="20"/>
          <w:rtl/>
        </w:rPr>
        <w:tab/>
      </w:r>
      <w:r w:rsidR="002255D0">
        <w:rPr>
          <w:rStyle w:val="default"/>
          <w:rFonts w:cs="FrankRuehl" w:hint="cs"/>
          <w:sz w:val="20"/>
          <w:rtl/>
        </w:rPr>
        <w:t>(א)</w:t>
      </w:r>
      <w:r w:rsidR="002255D0">
        <w:rPr>
          <w:rStyle w:val="default"/>
          <w:rFonts w:cs="FrankRuehl" w:hint="cs"/>
          <w:sz w:val="20"/>
          <w:rtl/>
        </w:rPr>
        <w:tab/>
        <w:t>ועדת המכסות תעביר לשר, עד יום 1 במרס בכל שנה, דין וחשבון כללי בכתב על פעילותה, ובו, בין השאר, התייחסות לנושאים אלה:</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המספר הכולל של בעלי המכסות;</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המספר הכולל של השותפויות, תוך פירוט מספר השותפויות שנוצרו ושפורקו במהלך השנה;</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התפלגותן הגאוגרפית של המכסות לפי מחוזות המשרד;</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גובה המכסה הנמוכה ביותר;</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גובה המכסה הגבוהה ביותר;</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המספר הכולל של יצרנים שלא ייצרו את מלוא מכסת החלב שנקבעה להם;</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מספר המכסות שנוידו והיקפן;</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פירוט מכסות חדשות, בחלוקה בין מכסות שהוקצו ובין מכסות שמומשו בפועל;</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מספר היצרנים לפי פרק ה';</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דיווח על הפרות של הוראות החוק ותקנות אלה בעניין שימוש במכסות, שבשלן ועדת המכסות הפעילה את סמכויותיה;</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פירוט אירועים חריגים, אם היו.</w:t>
      </w:r>
    </w:p>
    <w:p w:rsidR="002255D0" w:rsidRDefault="002255D0" w:rsidP="002255D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נתוני הדין וחשבון יוצגו לפי חתך ההתפלגות של יצרנים יחידים ויצרנים שיתופיים.</w:t>
      </w:r>
    </w:p>
    <w:p w:rsidR="002255D0" w:rsidRDefault="002255D0" w:rsidP="002255D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ועדת המכסות תפרסם דין וחשבון שהוגש לפי תקנה זו באתר האינטרנט של מועצת החלב.</w:t>
      </w:r>
    </w:p>
    <w:p w:rsidR="00921EA8" w:rsidRDefault="00921EA8" w:rsidP="002255D0">
      <w:pPr>
        <w:pStyle w:val="P00"/>
        <w:spacing w:before="72"/>
        <w:ind w:left="0" w:right="1134"/>
        <w:rPr>
          <w:rStyle w:val="default"/>
          <w:rFonts w:cs="FrankRuehl" w:hint="cs"/>
          <w:sz w:val="20"/>
          <w:rtl/>
        </w:rPr>
      </w:pPr>
      <w:bookmarkStart w:id="92" w:name="Seif42"/>
      <w:bookmarkEnd w:id="92"/>
      <w:r>
        <w:rPr>
          <w:lang w:val="he-IL"/>
        </w:rPr>
        <w:pict>
          <v:rect id="_x0000_s1372" style="position:absolute;left:0;text-align:left;margin-left:464.5pt;margin-top:8.05pt;width:75.05pt;height:15pt;z-index:251663360"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4</w:t>
      </w:r>
      <w:r w:rsidR="002255D0">
        <w:rPr>
          <w:rStyle w:val="big-number"/>
          <w:rFonts w:cs="Miriam" w:hint="cs"/>
          <w:rtl/>
        </w:rPr>
        <w:t>2</w:t>
      </w:r>
      <w:r w:rsidRPr="00982643">
        <w:rPr>
          <w:rStyle w:val="default"/>
          <w:rFonts w:cs="FrankRuehl"/>
          <w:sz w:val="20"/>
          <w:rtl/>
        </w:rPr>
        <w:t>.</w:t>
      </w:r>
      <w:r w:rsidRPr="00982643">
        <w:rPr>
          <w:rStyle w:val="default"/>
          <w:rFonts w:cs="FrankRuehl"/>
          <w:sz w:val="20"/>
          <w:rtl/>
        </w:rPr>
        <w:tab/>
      </w:r>
      <w:r w:rsidR="002255D0">
        <w:rPr>
          <w:rStyle w:val="default"/>
          <w:rFonts w:cs="FrankRuehl" w:hint="cs"/>
          <w:sz w:val="20"/>
          <w:rtl/>
        </w:rPr>
        <w:t xml:space="preserve">מי שעשה אחד מאלה, דינו </w:t>
      </w:r>
      <w:r w:rsidR="002255D0">
        <w:rPr>
          <w:rStyle w:val="default"/>
          <w:rFonts w:cs="FrankRuehl"/>
          <w:sz w:val="20"/>
          <w:rtl/>
        </w:rPr>
        <w:t>–</w:t>
      </w:r>
      <w:r w:rsidR="002255D0">
        <w:rPr>
          <w:rStyle w:val="default"/>
          <w:rFonts w:cs="FrankRuehl" w:hint="cs"/>
          <w:sz w:val="20"/>
          <w:rtl/>
        </w:rPr>
        <w:t xml:space="preserve"> מאסר או קנס כאמור בסעיף 31(א)(6) לחוק:</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לא ייצר מכסת חלב שנקבעה לו בעצמו, ממקנה שבבעלותו, במשקו או ביישוב שבו הוא מתגורר דרך קבע, בניגוד לתקנה 3;</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ייצר את מכסתו במשקו של יצרן אחר בלא היתר מוועדת המכסות או בניגוד לתנאיו, בניגוד לתקנה 14(ג);</w:t>
      </w:r>
    </w:p>
    <w:p w:rsidR="002255D0" w:rsidRDefault="00062634" w:rsidP="00062634">
      <w:pPr>
        <w:pStyle w:val="P00"/>
        <w:spacing w:before="72"/>
        <w:ind w:left="624" w:right="1134"/>
        <w:rPr>
          <w:rStyle w:val="default"/>
          <w:rFonts w:cs="FrankRuehl" w:hint="cs"/>
          <w:sz w:val="20"/>
          <w:rtl/>
        </w:rPr>
      </w:pPr>
      <w:r w:rsidRPr="00B32541">
        <w:rPr>
          <w:rStyle w:val="default"/>
          <w:rFonts w:cs="FrankRuehl" w:hint="cs"/>
          <w:sz w:val="20"/>
          <w:rtl/>
        </w:rPr>
        <w:pict>
          <v:shape id="_x0000_s1405" type="#_x0000_t202" style="position:absolute;left:0;text-align:left;margin-left:470.35pt;margin-top:7.1pt;width:1in;height:9pt;z-index:251694080" filled="f" stroked="f">
            <v:textbox inset="1mm,0,1mm,0">
              <w:txbxContent>
                <w:p w:rsidR="00062634" w:rsidRDefault="00062634" w:rsidP="00062634">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0"/>
          <w:rtl/>
        </w:rPr>
        <w:t>(3)</w:t>
      </w:r>
      <w:r>
        <w:rPr>
          <w:rStyle w:val="default"/>
          <w:rFonts w:cs="FrankRuehl" w:hint="cs"/>
          <w:sz w:val="20"/>
          <w:rtl/>
        </w:rPr>
        <w:tab/>
      </w:r>
      <w:r w:rsidR="002255D0">
        <w:rPr>
          <w:rStyle w:val="default"/>
          <w:rFonts w:cs="FrankRuehl" w:hint="cs"/>
          <w:sz w:val="20"/>
          <w:rtl/>
        </w:rPr>
        <w:t>ייצר חלב בשותפות עם יצרן אחר, בלא היתר מוועדת המכסות או בניגוד לתנאיו, בניגוד לתקנה 15(</w:t>
      </w:r>
      <w:r>
        <w:rPr>
          <w:rStyle w:val="default"/>
          <w:rFonts w:cs="FrankRuehl" w:hint="cs"/>
          <w:sz w:val="20"/>
          <w:rtl/>
        </w:rPr>
        <w:t>א</w:t>
      </w:r>
      <w:r w:rsidR="002255D0">
        <w:rPr>
          <w:rStyle w:val="default"/>
          <w:rFonts w:cs="FrankRuehl" w:hint="cs"/>
          <w:sz w:val="20"/>
          <w:rtl/>
        </w:rPr>
        <w:t>);</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העביר מכסת חלב לשותפות שהוא חבר בה או ליצרן אחר בשותפות, בלא היתר מוועדת המכסות או בניגוד לתנאיו, בניגוד לתקנה 16;</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לא העביר העתק מהסכם שותפות לוועדת המכסות בניגוד לתקנה 21(1);</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לא פעל לרישום שותפות כדין או לא העביר העתק מתעודת אישור השותפות לוועדת המכסות בניגוד לתקנה 21(2);</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לא הודיע לוועדת המכסות על אחד האירועים המפורטים להלן בקשר לשותפות שקיבלה היתר לקיימה, בניגוד לתקנה 22:</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ביצוע שינוי מהותי בשותפות;</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החלטת השותפים לפרק את השותפות;</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תחילתם של הליכים לפירוק השותפות מכוח הדין;</w:t>
      </w:r>
    </w:p>
    <w:p w:rsidR="002255D0" w:rsidRDefault="002255D0" w:rsidP="002255D0">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החלטתו של יצרן מבין השותפים לפרוש מהשותפות;</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לא מילא את דרישת ועדת המכסות לקבלת דוחות או מסמכים, במועד שהורתה, בניגוד לתקנה 23 או 25(יב);</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עשה שימוש במכון חליבה שאינו נמצא במשקו, בלא היתר מוועדת המכסות או בניגוד לתנאיו, בניגוד לתקנה 25(א);</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ביצע שינוי או תוספת בהסכם לשימוש משותף במכון חליבה בלא אישור מוקדם של ועדת המכסות, בניגוד לתקנה 25(ז);</w:t>
      </w:r>
    </w:p>
    <w:p w:rsidR="002255D0" w:rsidRDefault="002255D0" w:rsidP="002255D0">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t>לא חתם על הסכם לשימוש משותף במכון חליבה או לא העביר ממנו העתק לוועדת המכסות, בניגוד לתקנה 25(ח);</w:t>
      </w:r>
    </w:p>
    <w:p w:rsidR="002255D0" w:rsidRDefault="002255D0" w:rsidP="002255D0">
      <w:pPr>
        <w:pStyle w:val="P00"/>
        <w:spacing w:before="72"/>
        <w:ind w:left="624" w:right="1134"/>
        <w:rPr>
          <w:rStyle w:val="default"/>
          <w:rFonts w:cs="FrankRuehl"/>
          <w:sz w:val="20"/>
          <w:rtl/>
        </w:rPr>
      </w:pPr>
      <w:r>
        <w:rPr>
          <w:rStyle w:val="default"/>
          <w:rFonts w:cs="FrankRuehl" w:hint="cs"/>
          <w:sz w:val="20"/>
          <w:rtl/>
        </w:rPr>
        <w:t>(12)</w:t>
      </w:r>
      <w:r>
        <w:rPr>
          <w:rStyle w:val="default"/>
          <w:rFonts w:cs="FrankRuehl" w:hint="cs"/>
          <w:sz w:val="20"/>
          <w:rtl/>
        </w:rPr>
        <w:tab/>
        <w:t>לא הודיע לוועדת המכסות על החלטת צדדים להסכם לשימוש משותף במכון חליבה לסיים את ההסכם או על החלטת צד אחד לפרוש ממנו, בניגוד לתקנה 25(י).</w:t>
      </w:r>
    </w:p>
    <w:p w:rsidR="00062634" w:rsidRPr="00062634" w:rsidRDefault="00062634" w:rsidP="00062634">
      <w:pPr>
        <w:pStyle w:val="P00"/>
        <w:spacing w:before="0"/>
        <w:ind w:left="624" w:right="1134"/>
        <w:rPr>
          <w:rStyle w:val="default"/>
          <w:rFonts w:ascii="FrankRuehl" w:hAnsi="FrankRuehl" w:cs="FrankRuehl"/>
          <w:vanish/>
          <w:color w:val="FF0000"/>
          <w:sz w:val="20"/>
          <w:szCs w:val="20"/>
          <w:shd w:val="clear" w:color="auto" w:fill="FFFF99"/>
          <w:rtl/>
        </w:rPr>
      </w:pPr>
      <w:bookmarkStart w:id="93" w:name="Rov96"/>
      <w:r w:rsidRPr="00062634">
        <w:rPr>
          <w:rStyle w:val="default"/>
          <w:rFonts w:ascii="FrankRuehl" w:hAnsi="FrankRuehl" w:cs="FrankRuehl"/>
          <w:vanish/>
          <w:color w:val="FF0000"/>
          <w:sz w:val="20"/>
          <w:szCs w:val="20"/>
          <w:shd w:val="clear" w:color="auto" w:fill="FFFF99"/>
          <w:rtl/>
        </w:rPr>
        <w:t>מיום 6.12.2020</w:t>
      </w:r>
    </w:p>
    <w:p w:rsidR="00062634" w:rsidRPr="00062634" w:rsidRDefault="00062634" w:rsidP="00062634">
      <w:pPr>
        <w:pStyle w:val="P00"/>
        <w:spacing w:before="0"/>
        <w:ind w:left="624" w:right="1134"/>
        <w:rPr>
          <w:rStyle w:val="default"/>
          <w:rFonts w:ascii="FrankRuehl" w:hAnsi="FrankRuehl" w:cs="FrankRuehl"/>
          <w:vanish/>
          <w:sz w:val="20"/>
          <w:szCs w:val="20"/>
          <w:shd w:val="clear" w:color="auto" w:fill="FFFF99"/>
          <w:rtl/>
        </w:rPr>
      </w:pPr>
      <w:r w:rsidRPr="00062634">
        <w:rPr>
          <w:rStyle w:val="default"/>
          <w:rFonts w:ascii="FrankRuehl" w:hAnsi="FrankRuehl" w:cs="FrankRuehl"/>
          <w:b/>
          <w:bCs/>
          <w:vanish/>
          <w:sz w:val="20"/>
          <w:szCs w:val="20"/>
          <w:shd w:val="clear" w:color="auto" w:fill="FFFF99"/>
          <w:rtl/>
        </w:rPr>
        <w:t>תק' תשפ"א-2020</w:t>
      </w:r>
    </w:p>
    <w:p w:rsidR="00062634" w:rsidRPr="00062634" w:rsidRDefault="00062634" w:rsidP="00062634">
      <w:pPr>
        <w:pStyle w:val="P00"/>
        <w:spacing w:before="0"/>
        <w:ind w:left="624" w:right="1134"/>
        <w:rPr>
          <w:rStyle w:val="default"/>
          <w:rFonts w:ascii="FrankRuehl" w:hAnsi="FrankRuehl" w:cs="FrankRuehl"/>
          <w:vanish/>
          <w:sz w:val="20"/>
          <w:szCs w:val="20"/>
          <w:shd w:val="clear" w:color="auto" w:fill="FFFF99"/>
          <w:rtl/>
        </w:rPr>
      </w:pPr>
      <w:hyperlink r:id="rId33" w:history="1">
        <w:r w:rsidRPr="00062634">
          <w:rPr>
            <w:rStyle w:val="Hyperlink"/>
            <w:rFonts w:ascii="FrankRuehl" w:hAnsi="FrankRuehl" w:cs="FrankRuehl"/>
            <w:vanish/>
            <w:szCs w:val="20"/>
            <w:shd w:val="clear" w:color="auto" w:fill="FFFF99"/>
            <w:rtl/>
          </w:rPr>
          <w:t>ק"ת תשפ"א מס' 8963</w:t>
        </w:r>
      </w:hyperlink>
      <w:r w:rsidRPr="00062634">
        <w:rPr>
          <w:rStyle w:val="default"/>
          <w:rFonts w:ascii="FrankRuehl" w:hAnsi="FrankRuehl" w:cs="FrankRuehl"/>
          <w:vanish/>
          <w:sz w:val="20"/>
          <w:szCs w:val="20"/>
          <w:shd w:val="clear" w:color="auto" w:fill="FFFF99"/>
          <w:rtl/>
        </w:rPr>
        <w:t xml:space="preserve"> מיום 6.12.2020 עמ' 778</w:t>
      </w:r>
    </w:p>
    <w:p w:rsidR="00062634" w:rsidRPr="00062634" w:rsidRDefault="00062634" w:rsidP="00062634">
      <w:pPr>
        <w:pStyle w:val="P00"/>
        <w:ind w:left="624" w:right="1134"/>
        <w:rPr>
          <w:rStyle w:val="default"/>
          <w:rFonts w:cs="FrankRuehl" w:hint="cs"/>
          <w:sz w:val="2"/>
          <w:szCs w:val="2"/>
          <w:rtl/>
        </w:rPr>
      </w:pPr>
      <w:r w:rsidRPr="00062634">
        <w:rPr>
          <w:rStyle w:val="default"/>
          <w:rFonts w:cs="FrankRuehl" w:hint="cs"/>
          <w:vanish/>
          <w:sz w:val="16"/>
          <w:szCs w:val="22"/>
          <w:shd w:val="clear" w:color="auto" w:fill="FFFF99"/>
          <w:rtl/>
        </w:rPr>
        <w:t>(3)</w:t>
      </w:r>
      <w:r w:rsidRPr="00062634">
        <w:rPr>
          <w:rStyle w:val="default"/>
          <w:rFonts w:cs="FrankRuehl" w:hint="cs"/>
          <w:vanish/>
          <w:sz w:val="16"/>
          <w:szCs w:val="22"/>
          <w:shd w:val="clear" w:color="auto" w:fill="FFFF99"/>
          <w:rtl/>
        </w:rPr>
        <w:tab/>
        <w:t xml:space="preserve">ייצר חלב בשותפות עם יצרן אחר, בלא היתר מוועדת המכסות או בניגוד לתנאיו, בניגוד לתקנה </w:t>
      </w:r>
      <w:r w:rsidRPr="00062634">
        <w:rPr>
          <w:rStyle w:val="default"/>
          <w:rFonts w:cs="FrankRuehl" w:hint="cs"/>
          <w:strike/>
          <w:vanish/>
          <w:sz w:val="16"/>
          <w:szCs w:val="22"/>
          <w:shd w:val="clear" w:color="auto" w:fill="FFFF99"/>
          <w:rtl/>
        </w:rPr>
        <w:t>15(ב)</w:t>
      </w:r>
      <w:r w:rsidRPr="00062634">
        <w:rPr>
          <w:rStyle w:val="default"/>
          <w:rFonts w:cs="FrankRuehl" w:hint="cs"/>
          <w:vanish/>
          <w:sz w:val="16"/>
          <w:szCs w:val="22"/>
          <w:shd w:val="clear" w:color="auto" w:fill="FFFF99"/>
          <w:rtl/>
        </w:rPr>
        <w:t xml:space="preserve"> </w:t>
      </w:r>
      <w:r w:rsidRPr="00062634">
        <w:rPr>
          <w:rStyle w:val="default"/>
          <w:rFonts w:cs="FrankRuehl" w:hint="cs"/>
          <w:vanish/>
          <w:sz w:val="16"/>
          <w:szCs w:val="22"/>
          <w:u w:val="single"/>
          <w:shd w:val="clear" w:color="auto" w:fill="FFFF99"/>
          <w:rtl/>
        </w:rPr>
        <w:t>15(א)</w:t>
      </w:r>
      <w:r w:rsidRPr="00062634">
        <w:rPr>
          <w:rStyle w:val="default"/>
          <w:rFonts w:cs="FrankRuehl" w:hint="cs"/>
          <w:vanish/>
          <w:sz w:val="16"/>
          <w:szCs w:val="22"/>
          <w:shd w:val="clear" w:color="auto" w:fill="FFFF99"/>
          <w:rtl/>
        </w:rPr>
        <w:t>;</w:t>
      </w:r>
      <w:bookmarkEnd w:id="93"/>
    </w:p>
    <w:p w:rsidR="00921EA8" w:rsidRDefault="00921EA8" w:rsidP="002255D0">
      <w:pPr>
        <w:pStyle w:val="P00"/>
        <w:spacing w:before="72"/>
        <w:ind w:left="0" w:right="1134"/>
        <w:rPr>
          <w:rStyle w:val="default"/>
          <w:rFonts w:cs="FrankRuehl" w:hint="cs"/>
          <w:sz w:val="20"/>
          <w:rtl/>
        </w:rPr>
      </w:pPr>
      <w:bookmarkStart w:id="94" w:name="Seif43"/>
      <w:bookmarkEnd w:id="94"/>
      <w:r>
        <w:rPr>
          <w:lang w:val="he-IL"/>
        </w:rPr>
        <w:pict>
          <v:rect id="_x0000_s1373" style="position:absolute;left:0;text-align:left;margin-left:464.5pt;margin-top:8.05pt;width:75.05pt;height:15pt;z-index:251664384" o:allowincell="f" filled="f" stroked="f" strokecolor="lime" strokeweight=".25pt">
            <v:textbox inset="0,0,0,0">
              <w:txbxContent>
                <w:p w:rsidR="0021545F" w:rsidRDefault="0021545F" w:rsidP="00921EA8">
                  <w:pPr>
                    <w:spacing w:line="160" w:lineRule="exact"/>
                    <w:jc w:val="left"/>
                    <w:rPr>
                      <w:rFonts w:cs="Miriam" w:hint="cs"/>
                      <w:noProof/>
                      <w:sz w:val="18"/>
                      <w:szCs w:val="18"/>
                      <w:rtl/>
                    </w:rPr>
                  </w:pPr>
                  <w:r>
                    <w:rPr>
                      <w:rFonts w:cs="Miriam" w:hint="cs"/>
                      <w:sz w:val="18"/>
                      <w:szCs w:val="18"/>
                      <w:rtl/>
                    </w:rPr>
                    <w:t>תחילה והוראות מעבר</w:t>
                  </w:r>
                </w:p>
              </w:txbxContent>
            </v:textbox>
            <w10:anchorlock/>
          </v:rect>
        </w:pict>
      </w:r>
      <w:r>
        <w:rPr>
          <w:rStyle w:val="big-number"/>
          <w:rFonts w:cs="Miriam" w:hint="cs"/>
          <w:rtl/>
        </w:rPr>
        <w:t>4</w:t>
      </w:r>
      <w:r w:rsidR="002255D0">
        <w:rPr>
          <w:rStyle w:val="big-number"/>
          <w:rFonts w:cs="Miriam" w:hint="cs"/>
          <w:rtl/>
        </w:rPr>
        <w:t>3</w:t>
      </w:r>
      <w:r w:rsidRPr="00982643">
        <w:rPr>
          <w:rStyle w:val="default"/>
          <w:rFonts w:cs="FrankRuehl"/>
          <w:sz w:val="20"/>
          <w:rtl/>
        </w:rPr>
        <w:t>.</w:t>
      </w:r>
      <w:r w:rsidRPr="00982643">
        <w:rPr>
          <w:rStyle w:val="default"/>
          <w:rFonts w:cs="FrankRuehl"/>
          <w:sz w:val="20"/>
          <w:rtl/>
        </w:rPr>
        <w:tab/>
      </w:r>
      <w:r w:rsidR="002255D0">
        <w:rPr>
          <w:rStyle w:val="default"/>
          <w:rFonts w:cs="FrankRuehl" w:hint="cs"/>
          <w:sz w:val="20"/>
          <w:rtl/>
        </w:rPr>
        <w:t>(א)</w:t>
      </w:r>
      <w:r w:rsidR="002255D0">
        <w:rPr>
          <w:rStyle w:val="default"/>
          <w:rFonts w:cs="FrankRuehl" w:hint="cs"/>
          <w:sz w:val="20"/>
          <w:rtl/>
        </w:rPr>
        <w:tab/>
        <w:t xml:space="preserve">תחילתן של תקנות אלה שלושים ימים מיום פרסומן (להלן </w:t>
      </w:r>
      <w:r w:rsidR="002255D0">
        <w:rPr>
          <w:rStyle w:val="default"/>
          <w:rFonts w:cs="FrankRuehl"/>
          <w:sz w:val="20"/>
          <w:rtl/>
        </w:rPr>
        <w:t>–</w:t>
      </w:r>
      <w:r w:rsidR="002255D0">
        <w:rPr>
          <w:rStyle w:val="default"/>
          <w:rFonts w:cs="FrankRuehl" w:hint="cs"/>
          <w:sz w:val="20"/>
          <w:rtl/>
        </w:rPr>
        <w:t xml:space="preserve"> יום התחילה).</w:t>
      </w:r>
    </w:p>
    <w:p w:rsidR="002255D0" w:rsidRDefault="002255D0" w:rsidP="002255D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אישור שניתן לשותפות בין יצרנים לפני יום התחילה, לפי החוק וסעיף 5ב לצו הפיקוח על מצרכים ושירותים (ייצור חלב), התשכ"ז-1967, והיה בתוקף ערב יום התחילה, יראו אותו כהיתר לשותפות שניתן לפי תקנות אלה, כל עוד לא בוטל.</w:t>
      </w:r>
    </w:p>
    <w:p w:rsidR="002255D0" w:rsidRDefault="002255D0" w:rsidP="002255D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היתר לשימוש משותף במכון חליבה, אשר ניתן כדין לפני יום התחילה והיה בתוקף ערב יום התחילה, יראו אותו כהיתר לשימוש משותף במכון חליבה שניתן לפי תקנות אלה, כל עוד לא בוטל.</w:t>
      </w:r>
    </w:p>
    <w:p w:rsidR="00982643" w:rsidRDefault="00982643"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2255D0" w:rsidP="002255D0">
      <w:pPr>
        <w:pStyle w:val="sig-0"/>
        <w:tabs>
          <w:tab w:val="clear" w:pos="4820"/>
          <w:tab w:val="center" w:pos="5670"/>
        </w:tabs>
        <w:spacing w:before="72"/>
        <w:ind w:left="0" w:right="1134"/>
        <w:rPr>
          <w:rFonts w:cs="FrankRuehl" w:hint="cs"/>
          <w:sz w:val="26"/>
          <w:rtl/>
        </w:rPr>
      </w:pPr>
      <w:r>
        <w:rPr>
          <w:rFonts w:cs="FrankRuehl" w:hint="cs"/>
          <w:sz w:val="26"/>
          <w:rtl/>
        </w:rPr>
        <w:t>ח' באב</w:t>
      </w:r>
      <w:r w:rsidR="007E51B2">
        <w:rPr>
          <w:rFonts w:cs="FrankRuehl" w:hint="cs"/>
          <w:sz w:val="26"/>
          <w:rtl/>
        </w:rPr>
        <w:t xml:space="preserve"> התשע"ד (</w:t>
      </w:r>
      <w:r>
        <w:rPr>
          <w:rFonts w:cs="FrankRuehl" w:hint="cs"/>
          <w:sz w:val="26"/>
          <w:rtl/>
        </w:rPr>
        <w:t>4 באוגוסט</w:t>
      </w:r>
      <w:r w:rsidR="007E51B2">
        <w:rPr>
          <w:rFonts w:cs="FrankRuehl" w:hint="cs"/>
          <w:sz w:val="26"/>
          <w:rtl/>
        </w:rPr>
        <w:t xml:space="preserve"> 2014</w:t>
      </w:r>
      <w:r w:rsidR="00D11E24">
        <w:rPr>
          <w:rFonts w:cs="FrankRuehl" w:hint="cs"/>
          <w:sz w:val="26"/>
          <w:rtl/>
        </w:rPr>
        <w:t>)</w:t>
      </w:r>
      <w:r w:rsidR="00CB494E">
        <w:rPr>
          <w:rFonts w:cs="FrankRuehl" w:hint="cs"/>
          <w:sz w:val="26"/>
          <w:rtl/>
        </w:rPr>
        <w:tab/>
      </w:r>
      <w:r w:rsidR="007E51B2">
        <w:rPr>
          <w:rFonts w:cs="FrankRuehl" w:hint="cs"/>
          <w:sz w:val="26"/>
          <w:rtl/>
        </w:rPr>
        <w:t>יאיר שמיר</w:t>
      </w:r>
    </w:p>
    <w:p w:rsidR="0013416F" w:rsidRDefault="00D11E24" w:rsidP="007E51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73874">
        <w:rPr>
          <w:rFonts w:cs="FrankRuehl" w:hint="cs"/>
          <w:sz w:val="22"/>
          <w:rtl/>
        </w:rPr>
        <w:t xml:space="preserve">שר </w:t>
      </w:r>
      <w:r w:rsidR="001A156D">
        <w:rPr>
          <w:rFonts w:cs="FrankRuehl" w:hint="cs"/>
          <w:sz w:val="22"/>
          <w:rtl/>
        </w:rPr>
        <w:t>החקלאות ופיתוח הכפר</w:t>
      </w:r>
    </w:p>
    <w:p w:rsidR="00C60EC6" w:rsidRDefault="00C60EC6" w:rsidP="00927A15">
      <w:pPr>
        <w:pStyle w:val="P00"/>
        <w:spacing w:before="72"/>
        <w:ind w:left="0" w:right="1134"/>
        <w:rPr>
          <w:rStyle w:val="default"/>
          <w:rFonts w:cs="FrankRuehl"/>
          <w:rtl/>
        </w:rPr>
      </w:pPr>
    </w:p>
    <w:p w:rsidR="009E56CA" w:rsidRDefault="009E56CA" w:rsidP="00927A15">
      <w:pPr>
        <w:pStyle w:val="P00"/>
        <w:spacing w:before="72"/>
        <w:ind w:left="0" w:right="1134"/>
        <w:rPr>
          <w:rStyle w:val="default"/>
          <w:rFonts w:cs="FrankRuehl"/>
          <w:rtl/>
        </w:rPr>
      </w:pPr>
    </w:p>
    <w:p w:rsidR="000F1D6E" w:rsidRDefault="000F1D6E" w:rsidP="00927A15">
      <w:pPr>
        <w:pStyle w:val="P00"/>
        <w:spacing w:before="72"/>
        <w:ind w:left="0" w:right="1134"/>
        <w:rPr>
          <w:rStyle w:val="default"/>
          <w:rFonts w:cs="FrankRuehl"/>
          <w:rtl/>
        </w:rPr>
      </w:pPr>
    </w:p>
    <w:p w:rsidR="000F1D6E" w:rsidRDefault="000F1D6E" w:rsidP="000F1D6E">
      <w:pPr>
        <w:pStyle w:val="P00"/>
        <w:spacing w:before="72"/>
        <w:ind w:left="0" w:right="1134"/>
        <w:jc w:val="center"/>
        <w:rPr>
          <w:rStyle w:val="default"/>
          <w:rFonts w:cs="David"/>
          <w:color w:val="0000FF"/>
          <w:szCs w:val="24"/>
          <w:u w:val="single"/>
          <w:rtl/>
        </w:rPr>
      </w:pPr>
      <w:hyperlink r:id="rId34" w:history="1">
        <w:r>
          <w:rPr>
            <w:rStyle w:val="default"/>
            <w:rFonts w:cs="David"/>
            <w:color w:val="0000FF"/>
            <w:szCs w:val="24"/>
            <w:u w:val="single"/>
            <w:rtl/>
          </w:rPr>
          <w:t>הודעה למנויים על עריכה ושינויים במסמכי פסיקה, חקיקה ועוד באתר נבו - הקש כאן</w:t>
        </w:r>
      </w:hyperlink>
    </w:p>
    <w:p w:rsidR="00481C04" w:rsidRDefault="00481C04" w:rsidP="000F1D6E">
      <w:pPr>
        <w:pStyle w:val="P00"/>
        <w:spacing w:before="72"/>
        <w:ind w:left="0" w:right="1134"/>
        <w:jc w:val="center"/>
        <w:rPr>
          <w:rStyle w:val="default"/>
          <w:rFonts w:cs="David"/>
          <w:color w:val="0000FF"/>
          <w:szCs w:val="24"/>
          <w:u w:val="single"/>
          <w:rtl/>
        </w:rPr>
      </w:pPr>
    </w:p>
    <w:sectPr w:rsidR="00481C04" w:rsidSect="00A227D9">
      <w:headerReference w:type="even" r:id="rId35"/>
      <w:headerReference w:type="default" r:id="rId36"/>
      <w:footerReference w:type="even" r:id="rId37"/>
      <w:footerReference w:type="default" r:id="rId38"/>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7C7" w:rsidRDefault="00BF07C7">
      <w:r>
        <w:separator/>
      </w:r>
    </w:p>
  </w:endnote>
  <w:endnote w:type="continuationSeparator" w:id="0">
    <w:p w:rsidR="00BF07C7" w:rsidRDefault="00BF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5F" w:rsidRDefault="002154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1545F" w:rsidRDefault="002154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1545F" w:rsidRDefault="002154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Z:\000-law\yael\2014\2014-09-15\tav\501_096.doc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5F" w:rsidRDefault="002154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758C">
      <w:rPr>
        <w:rFonts w:hAnsi="FrankRuehl" w:cs="FrankRuehl"/>
        <w:noProof/>
        <w:sz w:val="24"/>
        <w:szCs w:val="24"/>
        <w:rtl/>
      </w:rPr>
      <w:t>4</w:t>
    </w:r>
    <w:r>
      <w:rPr>
        <w:rFonts w:hAnsi="FrankRuehl" w:cs="FrankRuehl"/>
        <w:sz w:val="24"/>
        <w:szCs w:val="24"/>
        <w:rtl/>
      </w:rPr>
      <w:fldChar w:fldCharType="end"/>
    </w:r>
  </w:p>
  <w:p w:rsidR="0021545F" w:rsidRDefault="002154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1545F" w:rsidRDefault="002154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Z:\000-law\yael\2014\2014-09-15\tav\501_096.doc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7C7" w:rsidRDefault="00BF07C7" w:rsidP="007C57AA">
      <w:pPr>
        <w:spacing w:before="60" w:line="240" w:lineRule="auto"/>
        <w:ind w:right="1134"/>
      </w:pPr>
      <w:r>
        <w:separator/>
      </w:r>
    </w:p>
  </w:footnote>
  <w:footnote w:type="continuationSeparator" w:id="0">
    <w:p w:rsidR="00BF07C7" w:rsidRDefault="00BF07C7">
      <w:pPr>
        <w:spacing w:before="60"/>
        <w:ind w:right="1134"/>
      </w:pPr>
      <w:r>
        <w:separator/>
      </w:r>
    </w:p>
  </w:footnote>
  <w:footnote w:id="1">
    <w:p w:rsidR="0021545F" w:rsidRDefault="0021545F" w:rsidP="005E28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E2815">
          <w:rPr>
            <w:rStyle w:val="Hyperlink"/>
            <w:rFonts w:cs="FrankRuehl" w:hint="cs"/>
            <w:rtl/>
          </w:rPr>
          <w:t>ק"ת תשע"ד מס' 7421</w:t>
        </w:r>
      </w:hyperlink>
      <w:r>
        <w:rPr>
          <w:rFonts w:cs="FrankRuehl" w:hint="cs"/>
          <w:rtl/>
        </w:rPr>
        <w:t xml:space="preserve"> מיום 7.9.2014 עמ' 1748.</w:t>
      </w:r>
    </w:p>
    <w:p w:rsidR="0021545F" w:rsidRDefault="0021545F" w:rsidP="00263D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263D44">
          <w:rPr>
            <w:rStyle w:val="Hyperlink"/>
            <w:rFonts w:cs="FrankRuehl" w:hint="cs"/>
            <w:rtl/>
          </w:rPr>
          <w:t>ק"ת תשע"ה מס' 7463</w:t>
        </w:r>
      </w:hyperlink>
      <w:r>
        <w:rPr>
          <w:rFonts w:cs="FrankRuehl" w:hint="cs"/>
          <w:rtl/>
        </w:rPr>
        <w:t xml:space="preserve"> מיום 25.12.2014 עמ' 463 </w:t>
      </w:r>
      <w:r>
        <w:rPr>
          <w:rFonts w:cs="FrankRuehl"/>
          <w:rtl/>
        </w:rPr>
        <w:t>–</w:t>
      </w:r>
      <w:r>
        <w:rPr>
          <w:rFonts w:cs="FrankRuehl" w:hint="cs"/>
          <w:rtl/>
        </w:rPr>
        <w:t xml:space="preserve"> תק' תשע"ה-2014.</w:t>
      </w:r>
    </w:p>
    <w:p w:rsidR="000E6406" w:rsidRDefault="000E6406" w:rsidP="000E6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21545F" w:rsidRPr="000E6406">
          <w:rPr>
            <w:rStyle w:val="Hyperlink"/>
            <w:rFonts w:cs="FrankRuehl" w:hint="cs"/>
            <w:rtl/>
          </w:rPr>
          <w:t>ק"ת תשע"ח מס' 7893</w:t>
        </w:r>
      </w:hyperlink>
      <w:r w:rsidR="0021545F">
        <w:rPr>
          <w:rFonts w:cs="FrankRuehl" w:hint="cs"/>
          <w:rtl/>
        </w:rPr>
        <w:t xml:space="preserve"> מיום 6.12.2017 עמ' 300 </w:t>
      </w:r>
      <w:r w:rsidR="0021545F">
        <w:rPr>
          <w:rFonts w:cs="FrankRuehl"/>
          <w:rtl/>
        </w:rPr>
        <w:t>–</w:t>
      </w:r>
      <w:r w:rsidR="0021545F">
        <w:rPr>
          <w:rFonts w:cs="FrankRuehl" w:hint="cs"/>
          <w:rtl/>
        </w:rPr>
        <w:t xml:space="preserve"> תק' תשע"ח-2017.</w:t>
      </w:r>
    </w:p>
    <w:p w:rsidR="00BB758C" w:rsidRDefault="00BB758C" w:rsidP="00BB7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1B6B3A" w:rsidRPr="00BB758C">
          <w:rPr>
            <w:rStyle w:val="Hyperlink"/>
            <w:rFonts w:cs="FrankRuehl" w:hint="cs"/>
            <w:rtl/>
          </w:rPr>
          <w:t>ק"ת תשפ"א מס' 8963</w:t>
        </w:r>
      </w:hyperlink>
      <w:r w:rsidR="001B6B3A">
        <w:rPr>
          <w:rFonts w:cs="FrankRuehl" w:hint="cs"/>
          <w:rtl/>
        </w:rPr>
        <w:t xml:space="preserve"> מיום 6.12.2020 עמ' 778 </w:t>
      </w:r>
      <w:r w:rsidR="001B6B3A">
        <w:rPr>
          <w:rFonts w:cs="FrankRuehl"/>
          <w:rtl/>
        </w:rPr>
        <w:t>–</w:t>
      </w:r>
      <w:r w:rsidR="001B6B3A">
        <w:rPr>
          <w:rFonts w:cs="FrankRuehl" w:hint="cs"/>
          <w:rtl/>
        </w:rPr>
        <w:t xml:space="preserve"> תק' תשפ"א-2020; ר' תקנה 7 לענין הוראת מעבר.</w:t>
      </w:r>
    </w:p>
    <w:p w:rsidR="001B6B3A" w:rsidRDefault="001B6B3A" w:rsidP="001B6B3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הליך להעברת מכסות של יצרני חלב עזים או של יצרני חלב כבשים, שהחל לפי תקנה 32ז(ב) לתקנות העיקריות ובמועד פרסומן של תקנות אלה טרם הועברו פיו מכסות לפי תקנה 32ז(ה) </w:t>
      </w:r>
      <w:r>
        <w:rPr>
          <w:rFonts w:cs="FrankRuehl"/>
          <w:rtl/>
        </w:rPr>
        <w:t>–</w:t>
      </w:r>
      <w:r>
        <w:rPr>
          <w:rFonts w:cs="FrankRuehl" w:hint="cs"/>
          <w:rtl/>
        </w:rPr>
        <w:t xml:space="preserve"> בטל.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5F" w:rsidRDefault="0021545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1545F" w:rsidRDefault="002154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1545F" w:rsidRDefault="0021545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5F" w:rsidRDefault="0021545F" w:rsidP="002426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תכנון משק החלב (קביעת מכסות חלב), תשע"ד-2014</w:t>
    </w:r>
  </w:p>
  <w:p w:rsidR="0021545F" w:rsidRDefault="002154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1545F" w:rsidRDefault="0021545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5218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33BE"/>
    <w:rsid w:val="000146A6"/>
    <w:rsid w:val="000200C1"/>
    <w:rsid w:val="000201C8"/>
    <w:rsid w:val="00033964"/>
    <w:rsid w:val="000366D4"/>
    <w:rsid w:val="000377F5"/>
    <w:rsid w:val="00046B7F"/>
    <w:rsid w:val="000602A7"/>
    <w:rsid w:val="000619D9"/>
    <w:rsid w:val="00062634"/>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454D"/>
    <w:rsid w:val="000C7AA4"/>
    <w:rsid w:val="000D1348"/>
    <w:rsid w:val="000D7097"/>
    <w:rsid w:val="000D7FBE"/>
    <w:rsid w:val="000E1F7F"/>
    <w:rsid w:val="000E25AA"/>
    <w:rsid w:val="000E2939"/>
    <w:rsid w:val="000E3FCB"/>
    <w:rsid w:val="000E4FDD"/>
    <w:rsid w:val="000E54C3"/>
    <w:rsid w:val="000E6406"/>
    <w:rsid w:val="000E6E54"/>
    <w:rsid w:val="000E7C2E"/>
    <w:rsid w:val="000F1D6E"/>
    <w:rsid w:val="001001D1"/>
    <w:rsid w:val="00102215"/>
    <w:rsid w:val="00102B63"/>
    <w:rsid w:val="00104FF5"/>
    <w:rsid w:val="0010753D"/>
    <w:rsid w:val="00112119"/>
    <w:rsid w:val="00116628"/>
    <w:rsid w:val="00120185"/>
    <w:rsid w:val="00122C2E"/>
    <w:rsid w:val="00124DBE"/>
    <w:rsid w:val="0012508E"/>
    <w:rsid w:val="0012665B"/>
    <w:rsid w:val="001275F0"/>
    <w:rsid w:val="00131FDC"/>
    <w:rsid w:val="0013341E"/>
    <w:rsid w:val="00133E83"/>
    <w:rsid w:val="0013416F"/>
    <w:rsid w:val="001347C9"/>
    <w:rsid w:val="001370C7"/>
    <w:rsid w:val="00142298"/>
    <w:rsid w:val="00152E1F"/>
    <w:rsid w:val="001615C2"/>
    <w:rsid w:val="00170251"/>
    <w:rsid w:val="00181980"/>
    <w:rsid w:val="00186445"/>
    <w:rsid w:val="001970D7"/>
    <w:rsid w:val="001A1487"/>
    <w:rsid w:val="001A156D"/>
    <w:rsid w:val="001A2EA1"/>
    <w:rsid w:val="001B05AB"/>
    <w:rsid w:val="001B6B3A"/>
    <w:rsid w:val="001C40C8"/>
    <w:rsid w:val="001C4AB6"/>
    <w:rsid w:val="001C5FC3"/>
    <w:rsid w:val="001C7316"/>
    <w:rsid w:val="001D6CC8"/>
    <w:rsid w:val="001D758F"/>
    <w:rsid w:val="001E0FA8"/>
    <w:rsid w:val="001E196A"/>
    <w:rsid w:val="00201476"/>
    <w:rsid w:val="00204B34"/>
    <w:rsid w:val="00207E36"/>
    <w:rsid w:val="00210160"/>
    <w:rsid w:val="0021545F"/>
    <w:rsid w:val="002216B6"/>
    <w:rsid w:val="0022178D"/>
    <w:rsid w:val="00224535"/>
    <w:rsid w:val="002255D0"/>
    <w:rsid w:val="00226268"/>
    <w:rsid w:val="00242644"/>
    <w:rsid w:val="00245832"/>
    <w:rsid w:val="002538D4"/>
    <w:rsid w:val="00254C7E"/>
    <w:rsid w:val="00260EAC"/>
    <w:rsid w:val="002611C1"/>
    <w:rsid w:val="00263D44"/>
    <w:rsid w:val="0026683A"/>
    <w:rsid w:val="00273A1A"/>
    <w:rsid w:val="00273C7A"/>
    <w:rsid w:val="00275506"/>
    <w:rsid w:val="002824D6"/>
    <w:rsid w:val="002A1E13"/>
    <w:rsid w:val="002A38D8"/>
    <w:rsid w:val="002A4394"/>
    <w:rsid w:val="002B62C1"/>
    <w:rsid w:val="002C2D9C"/>
    <w:rsid w:val="002C4262"/>
    <w:rsid w:val="002C568B"/>
    <w:rsid w:val="002C7187"/>
    <w:rsid w:val="002C745C"/>
    <w:rsid w:val="002E3E60"/>
    <w:rsid w:val="002E473B"/>
    <w:rsid w:val="002E78DC"/>
    <w:rsid w:val="002F73B7"/>
    <w:rsid w:val="002F76E8"/>
    <w:rsid w:val="0030618C"/>
    <w:rsid w:val="00307457"/>
    <w:rsid w:val="003149B7"/>
    <w:rsid w:val="00320BA8"/>
    <w:rsid w:val="0032212B"/>
    <w:rsid w:val="003222D9"/>
    <w:rsid w:val="00322B03"/>
    <w:rsid w:val="003304A8"/>
    <w:rsid w:val="0033109A"/>
    <w:rsid w:val="00333313"/>
    <w:rsid w:val="0033559B"/>
    <w:rsid w:val="00342C78"/>
    <w:rsid w:val="00343C9A"/>
    <w:rsid w:val="003528CA"/>
    <w:rsid w:val="0035557A"/>
    <w:rsid w:val="0036193A"/>
    <w:rsid w:val="00371ACE"/>
    <w:rsid w:val="00373ACB"/>
    <w:rsid w:val="0037705A"/>
    <w:rsid w:val="00395CE1"/>
    <w:rsid w:val="003A23D8"/>
    <w:rsid w:val="003A46B0"/>
    <w:rsid w:val="003A64C9"/>
    <w:rsid w:val="003B30CD"/>
    <w:rsid w:val="003B4C6D"/>
    <w:rsid w:val="003C08EF"/>
    <w:rsid w:val="003C09A3"/>
    <w:rsid w:val="003C6DF3"/>
    <w:rsid w:val="003D5BB0"/>
    <w:rsid w:val="003D600F"/>
    <w:rsid w:val="003E10E3"/>
    <w:rsid w:val="003E17A4"/>
    <w:rsid w:val="003E41DA"/>
    <w:rsid w:val="003E74D6"/>
    <w:rsid w:val="003E7AA0"/>
    <w:rsid w:val="003F0671"/>
    <w:rsid w:val="003F43BD"/>
    <w:rsid w:val="003F5C71"/>
    <w:rsid w:val="004000EC"/>
    <w:rsid w:val="0040021A"/>
    <w:rsid w:val="004112F3"/>
    <w:rsid w:val="004120DC"/>
    <w:rsid w:val="00413F14"/>
    <w:rsid w:val="00416C48"/>
    <w:rsid w:val="0041737A"/>
    <w:rsid w:val="00417E45"/>
    <w:rsid w:val="004204BE"/>
    <w:rsid w:val="00421409"/>
    <w:rsid w:val="00423811"/>
    <w:rsid w:val="0042625F"/>
    <w:rsid w:val="00431CAA"/>
    <w:rsid w:val="00432406"/>
    <w:rsid w:val="004340B4"/>
    <w:rsid w:val="004355B4"/>
    <w:rsid w:val="0044105C"/>
    <w:rsid w:val="0044263A"/>
    <w:rsid w:val="00445514"/>
    <w:rsid w:val="00446CD9"/>
    <w:rsid w:val="0045078F"/>
    <w:rsid w:val="0045205E"/>
    <w:rsid w:val="00454064"/>
    <w:rsid w:val="00454F98"/>
    <w:rsid w:val="004555FD"/>
    <w:rsid w:val="00460066"/>
    <w:rsid w:val="00460500"/>
    <w:rsid w:val="00470992"/>
    <w:rsid w:val="0047103A"/>
    <w:rsid w:val="00471679"/>
    <w:rsid w:val="00475BF0"/>
    <w:rsid w:val="00481C04"/>
    <w:rsid w:val="00483041"/>
    <w:rsid w:val="00484974"/>
    <w:rsid w:val="00487519"/>
    <w:rsid w:val="00487EC5"/>
    <w:rsid w:val="00490D4B"/>
    <w:rsid w:val="0049129C"/>
    <w:rsid w:val="00496121"/>
    <w:rsid w:val="004965E9"/>
    <w:rsid w:val="0049687C"/>
    <w:rsid w:val="004A2A23"/>
    <w:rsid w:val="004A2FF7"/>
    <w:rsid w:val="004A5BA6"/>
    <w:rsid w:val="004A64CC"/>
    <w:rsid w:val="004A6D3B"/>
    <w:rsid w:val="004A7635"/>
    <w:rsid w:val="004A7EDD"/>
    <w:rsid w:val="004B615C"/>
    <w:rsid w:val="004B6C65"/>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74BC7"/>
    <w:rsid w:val="00576752"/>
    <w:rsid w:val="00576C79"/>
    <w:rsid w:val="00581F51"/>
    <w:rsid w:val="00583639"/>
    <w:rsid w:val="00593F5E"/>
    <w:rsid w:val="005A4278"/>
    <w:rsid w:val="005A454C"/>
    <w:rsid w:val="005A4835"/>
    <w:rsid w:val="005A6724"/>
    <w:rsid w:val="005B0D90"/>
    <w:rsid w:val="005B30BE"/>
    <w:rsid w:val="005C13E4"/>
    <w:rsid w:val="005C17DB"/>
    <w:rsid w:val="005C2F28"/>
    <w:rsid w:val="005C6342"/>
    <w:rsid w:val="005D72E7"/>
    <w:rsid w:val="005E00B5"/>
    <w:rsid w:val="005E2815"/>
    <w:rsid w:val="005E3B35"/>
    <w:rsid w:val="005E59AA"/>
    <w:rsid w:val="005E5AF8"/>
    <w:rsid w:val="005E616B"/>
    <w:rsid w:val="005E67B1"/>
    <w:rsid w:val="005E7167"/>
    <w:rsid w:val="005F18E0"/>
    <w:rsid w:val="006054F3"/>
    <w:rsid w:val="00614CD9"/>
    <w:rsid w:val="0061568A"/>
    <w:rsid w:val="00617252"/>
    <w:rsid w:val="0061779C"/>
    <w:rsid w:val="0062009E"/>
    <w:rsid w:val="006232B4"/>
    <w:rsid w:val="00630F20"/>
    <w:rsid w:val="00634371"/>
    <w:rsid w:val="00634695"/>
    <w:rsid w:val="00635CB5"/>
    <w:rsid w:val="00640B97"/>
    <w:rsid w:val="00642120"/>
    <w:rsid w:val="00650A46"/>
    <w:rsid w:val="0065191D"/>
    <w:rsid w:val="0065607A"/>
    <w:rsid w:val="006618EF"/>
    <w:rsid w:val="00672071"/>
    <w:rsid w:val="006741BB"/>
    <w:rsid w:val="00675948"/>
    <w:rsid w:val="00677514"/>
    <w:rsid w:val="00680706"/>
    <w:rsid w:val="00681E66"/>
    <w:rsid w:val="00683FEC"/>
    <w:rsid w:val="00684080"/>
    <w:rsid w:val="006849D8"/>
    <w:rsid w:val="00687666"/>
    <w:rsid w:val="00697EB2"/>
    <w:rsid w:val="006A0AF5"/>
    <w:rsid w:val="006A19A7"/>
    <w:rsid w:val="006A4259"/>
    <w:rsid w:val="006A6733"/>
    <w:rsid w:val="006A75B5"/>
    <w:rsid w:val="006A7DDF"/>
    <w:rsid w:val="006B0BB4"/>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10198"/>
    <w:rsid w:val="00711C1D"/>
    <w:rsid w:val="00715FE6"/>
    <w:rsid w:val="00716074"/>
    <w:rsid w:val="00716DEE"/>
    <w:rsid w:val="00720039"/>
    <w:rsid w:val="00722104"/>
    <w:rsid w:val="00722F74"/>
    <w:rsid w:val="007245EC"/>
    <w:rsid w:val="00726659"/>
    <w:rsid w:val="007270FE"/>
    <w:rsid w:val="0073144C"/>
    <w:rsid w:val="007373EA"/>
    <w:rsid w:val="00743F56"/>
    <w:rsid w:val="00751097"/>
    <w:rsid w:val="00752BF0"/>
    <w:rsid w:val="007550E1"/>
    <w:rsid w:val="00757461"/>
    <w:rsid w:val="00757602"/>
    <w:rsid w:val="0076254E"/>
    <w:rsid w:val="00765B73"/>
    <w:rsid w:val="0076748E"/>
    <w:rsid w:val="00772CD8"/>
    <w:rsid w:val="0077511E"/>
    <w:rsid w:val="0078071F"/>
    <w:rsid w:val="00782DC3"/>
    <w:rsid w:val="007856FE"/>
    <w:rsid w:val="00785BE6"/>
    <w:rsid w:val="00790C75"/>
    <w:rsid w:val="00790D9E"/>
    <w:rsid w:val="0079279C"/>
    <w:rsid w:val="007A1FF2"/>
    <w:rsid w:val="007A3993"/>
    <w:rsid w:val="007A412F"/>
    <w:rsid w:val="007A55B9"/>
    <w:rsid w:val="007A74CA"/>
    <w:rsid w:val="007B6045"/>
    <w:rsid w:val="007B6E20"/>
    <w:rsid w:val="007B7B5B"/>
    <w:rsid w:val="007C0430"/>
    <w:rsid w:val="007C0B21"/>
    <w:rsid w:val="007C1804"/>
    <w:rsid w:val="007C57AA"/>
    <w:rsid w:val="007D32F5"/>
    <w:rsid w:val="007D4EE6"/>
    <w:rsid w:val="007D726F"/>
    <w:rsid w:val="007D73DF"/>
    <w:rsid w:val="007E1AAD"/>
    <w:rsid w:val="007E51B2"/>
    <w:rsid w:val="007F0616"/>
    <w:rsid w:val="00801B08"/>
    <w:rsid w:val="008035CC"/>
    <w:rsid w:val="008046B6"/>
    <w:rsid w:val="00810454"/>
    <w:rsid w:val="00810700"/>
    <w:rsid w:val="00810C8E"/>
    <w:rsid w:val="00811977"/>
    <w:rsid w:val="008159FF"/>
    <w:rsid w:val="008162C9"/>
    <w:rsid w:val="00820062"/>
    <w:rsid w:val="008301CC"/>
    <w:rsid w:val="008314E8"/>
    <w:rsid w:val="0084017A"/>
    <w:rsid w:val="00841A08"/>
    <w:rsid w:val="008502EE"/>
    <w:rsid w:val="00851BA5"/>
    <w:rsid w:val="00852A6C"/>
    <w:rsid w:val="0085655A"/>
    <w:rsid w:val="0086107A"/>
    <w:rsid w:val="0087614F"/>
    <w:rsid w:val="0087771D"/>
    <w:rsid w:val="008850E3"/>
    <w:rsid w:val="00894C01"/>
    <w:rsid w:val="008958F0"/>
    <w:rsid w:val="0089789F"/>
    <w:rsid w:val="0089792E"/>
    <w:rsid w:val="008A2722"/>
    <w:rsid w:val="008A28E9"/>
    <w:rsid w:val="008A638E"/>
    <w:rsid w:val="008C0451"/>
    <w:rsid w:val="008C0723"/>
    <w:rsid w:val="008C2526"/>
    <w:rsid w:val="008C4DF2"/>
    <w:rsid w:val="008C5B96"/>
    <w:rsid w:val="008C7D26"/>
    <w:rsid w:val="008D03EF"/>
    <w:rsid w:val="008D406B"/>
    <w:rsid w:val="008E0EC9"/>
    <w:rsid w:val="008E367E"/>
    <w:rsid w:val="008E36CB"/>
    <w:rsid w:val="008E51BE"/>
    <w:rsid w:val="008E73A8"/>
    <w:rsid w:val="00902390"/>
    <w:rsid w:val="00904CD2"/>
    <w:rsid w:val="00904EEA"/>
    <w:rsid w:val="00906581"/>
    <w:rsid w:val="00910A3D"/>
    <w:rsid w:val="00911822"/>
    <w:rsid w:val="0091528B"/>
    <w:rsid w:val="00921766"/>
    <w:rsid w:val="00921EA8"/>
    <w:rsid w:val="00923E55"/>
    <w:rsid w:val="0092503F"/>
    <w:rsid w:val="00927A15"/>
    <w:rsid w:val="00930066"/>
    <w:rsid w:val="00934563"/>
    <w:rsid w:val="00937C57"/>
    <w:rsid w:val="00940601"/>
    <w:rsid w:val="00943E80"/>
    <w:rsid w:val="00943FE2"/>
    <w:rsid w:val="00947DE7"/>
    <w:rsid w:val="00954A48"/>
    <w:rsid w:val="00955412"/>
    <w:rsid w:val="00955564"/>
    <w:rsid w:val="00955AC8"/>
    <w:rsid w:val="009572D1"/>
    <w:rsid w:val="00961D71"/>
    <w:rsid w:val="0096403F"/>
    <w:rsid w:val="00974306"/>
    <w:rsid w:val="00976AD6"/>
    <w:rsid w:val="00982643"/>
    <w:rsid w:val="0099490C"/>
    <w:rsid w:val="009B3E50"/>
    <w:rsid w:val="009C2916"/>
    <w:rsid w:val="009C519A"/>
    <w:rsid w:val="009C5B73"/>
    <w:rsid w:val="009D50CE"/>
    <w:rsid w:val="009E2AAC"/>
    <w:rsid w:val="009E56CA"/>
    <w:rsid w:val="009E7FC2"/>
    <w:rsid w:val="009F01BD"/>
    <w:rsid w:val="009F2FC1"/>
    <w:rsid w:val="009F35FF"/>
    <w:rsid w:val="009F61AB"/>
    <w:rsid w:val="009F6A72"/>
    <w:rsid w:val="00A0666F"/>
    <w:rsid w:val="00A07425"/>
    <w:rsid w:val="00A10AE2"/>
    <w:rsid w:val="00A10FBC"/>
    <w:rsid w:val="00A141C3"/>
    <w:rsid w:val="00A14F70"/>
    <w:rsid w:val="00A16CB5"/>
    <w:rsid w:val="00A17F89"/>
    <w:rsid w:val="00A22051"/>
    <w:rsid w:val="00A227D9"/>
    <w:rsid w:val="00A308E0"/>
    <w:rsid w:val="00A35404"/>
    <w:rsid w:val="00A37976"/>
    <w:rsid w:val="00A42903"/>
    <w:rsid w:val="00A42C95"/>
    <w:rsid w:val="00A53F3B"/>
    <w:rsid w:val="00A54CE3"/>
    <w:rsid w:val="00A658E8"/>
    <w:rsid w:val="00A6616F"/>
    <w:rsid w:val="00A66F20"/>
    <w:rsid w:val="00A701D9"/>
    <w:rsid w:val="00A71DAC"/>
    <w:rsid w:val="00A71F31"/>
    <w:rsid w:val="00A730D6"/>
    <w:rsid w:val="00A77084"/>
    <w:rsid w:val="00A82368"/>
    <w:rsid w:val="00A87C1B"/>
    <w:rsid w:val="00A9239A"/>
    <w:rsid w:val="00A93848"/>
    <w:rsid w:val="00AA06AC"/>
    <w:rsid w:val="00AA14FA"/>
    <w:rsid w:val="00AA604D"/>
    <w:rsid w:val="00AB116A"/>
    <w:rsid w:val="00AB1D00"/>
    <w:rsid w:val="00AB3458"/>
    <w:rsid w:val="00AB7FCA"/>
    <w:rsid w:val="00AC24C7"/>
    <w:rsid w:val="00AC447F"/>
    <w:rsid w:val="00AC5875"/>
    <w:rsid w:val="00AC6EF5"/>
    <w:rsid w:val="00AC7B1B"/>
    <w:rsid w:val="00AD3C39"/>
    <w:rsid w:val="00AD4C13"/>
    <w:rsid w:val="00AD5076"/>
    <w:rsid w:val="00AE1FF7"/>
    <w:rsid w:val="00AE4A4F"/>
    <w:rsid w:val="00AF36BF"/>
    <w:rsid w:val="00B005C1"/>
    <w:rsid w:val="00B0106C"/>
    <w:rsid w:val="00B12F53"/>
    <w:rsid w:val="00B173CC"/>
    <w:rsid w:val="00B17AF7"/>
    <w:rsid w:val="00B218F8"/>
    <w:rsid w:val="00B255CC"/>
    <w:rsid w:val="00B273CF"/>
    <w:rsid w:val="00B32541"/>
    <w:rsid w:val="00B36314"/>
    <w:rsid w:val="00B459E4"/>
    <w:rsid w:val="00B620DE"/>
    <w:rsid w:val="00B62BCF"/>
    <w:rsid w:val="00B65D8A"/>
    <w:rsid w:val="00B73BAE"/>
    <w:rsid w:val="00B770FF"/>
    <w:rsid w:val="00B8400A"/>
    <w:rsid w:val="00B84C6D"/>
    <w:rsid w:val="00B870A0"/>
    <w:rsid w:val="00B87DA4"/>
    <w:rsid w:val="00B92282"/>
    <w:rsid w:val="00BA62F1"/>
    <w:rsid w:val="00BA7DBF"/>
    <w:rsid w:val="00BB6FFF"/>
    <w:rsid w:val="00BB758C"/>
    <w:rsid w:val="00BC2E38"/>
    <w:rsid w:val="00BC636B"/>
    <w:rsid w:val="00BC76FB"/>
    <w:rsid w:val="00BD0B5B"/>
    <w:rsid w:val="00BD1625"/>
    <w:rsid w:val="00BD42D8"/>
    <w:rsid w:val="00BD51F7"/>
    <w:rsid w:val="00BD57BF"/>
    <w:rsid w:val="00BE03B7"/>
    <w:rsid w:val="00BE37D5"/>
    <w:rsid w:val="00BF07C7"/>
    <w:rsid w:val="00BF0887"/>
    <w:rsid w:val="00BF1507"/>
    <w:rsid w:val="00BF580C"/>
    <w:rsid w:val="00BF6122"/>
    <w:rsid w:val="00BF78AB"/>
    <w:rsid w:val="00BF7CD7"/>
    <w:rsid w:val="00C04093"/>
    <w:rsid w:val="00C04B09"/>
    <w:rsid w:val="00C0712A"/>
    <w:rsid w:val="00C07231"/>
    <w:rsid w:val="00C12200"/>
    <w:rsid w:val="00C145B3"/>
    <w:rsid w:val="00C14B1A"/>
    <w:rsid w:val="00C14DD4"/>
    <w:rsid w:val="00C17A30"/>
    <w:rsid w:val="00C242C3"/>
    <w:rsid w:val="00C26A2E"/>
    <w:rsid w:val="00C3406E"/>
    <w:rsid w:val="00C34AA6"/>
    <w:rsid w:val="00C47162"/>
    <w:rsid w:val="00C507B6"/>
    <w:rsid w:val="00C53230"/>
    <w:rsid w:val="00C54AB4"/>
    <w:rsid w:val="00C55FF6"/>
    <w:rsid w:val="00C6067A"/>
    <w:rsid w:val="00C60EC6"/>
    <w:rsid w:val="00C62685"/>
    <w:rsid w:val="00C62865"/>
    <w:rsid w:val="00C64D02"/>
    <w:rsid w:val="00C85F20"/>
    <w:rsid w:val="00C90BBE"/>
    <w:rsid w:val="00C9259B"/>
    <w:rsid w:val="00C92AFF"/>
    <w:rsid w:val="00C96BD2"/>
    <w:rsid w:val="00CA174A"/>
    <w:rsid w:val="00CA212F"/>
    <w:rsid w:val="00CA4292"/>
    <w:rsid w:val="00CB0CE1"/>
    <w:rsid w:val="00CB494E"/>
    <w:rsid w:val="00CC0B84"/>
    <w:rsid w:val="00CC1DEF"/>
    <w:rsid w:val="00CC2D58"/>
    <w:rsid w:val="00CC2E3C"/>
    <w:rsid w:val="00CC31A7"/>
    <w:rsid w:val="00CC51BE"/>
    <w:rsid w:val="00CC7FEC"/>
    <w:rsid w:val="00CD1C6B"/>
    <w:rsid w:val="00CD6719"/>
    <w:rsid w:val="00CD6F99"/>
    <w:rsid w:val="00CE1D30"/>
    <w:rsid w:val="00CE1F5F"/>
    <w:rsid w:val="00CE26AB"/>
    <w:rsid w:val="00CE64CC"/>
    <w:rsid w:val="00CF4B69"/>
    <w:rsid w:val="00CF56E4"/>
    <w:rsid w:val="00CF6732"/>
    <w:rsid w:val="00D10BBD"/>
    <w:rsid w:val="00D11E24"/>
    <w:rsid w:val="00D13BFA"/>
    <w:rsid w:val="00D16977"/>
    <w:rsid w:val="00D21193"/>
    <w:rsid w:val="00D22FCB"/>
    <w:rsid w:val="00D2420C"/>
    <w:rsid w:val="00D258FB"/>
    <w:rsid w:val="00D25D5C"/>
    <w:rsid w:val="00D26AA4"/>
    <w:rsid w:val="00D3243E"/>
    <w:rsid w:val="00D32591"/>
    <w:rsid w:val="00D33D4D"/>
    <w:rsid w:val="00D4012B"/>
    <w:rsid w:val="00D4088D"/>
    <w:rsid w:val="00D43D50"/>
    <w:rsid w:val="00D50C5F"/>
    <w:rsid w:val="00D5121D"/>
    <w:rsid w:val="00D53369"/>
    <w:rsid w:val="00D55EBB"/>
    <w:rsid w:val="00D5641C"/>
    <w:rsid w:val="00D56430"/>
    <w:rsid w:val="00D6337B"/>
    <w:rsid w:val="00D65098"/>
    <w:rsid w:val="00D66E9E"/>
    <w:rsid w:val="00D674E0"/>
    <w:rsid w:val="00D714B8"/>
    <w:rsid w:val="00D7540C"/>
    <w:rsid w:val="00D83BC2"/>
    <w:rsid w:val="00D909F6"/>
    <w:rsid w:val="00D91151"/>
    <w:rsid w:val="00D97D21"/>
    <w:rsid w:val="00DA1151"/>
    <w:rsid w:val="00DA1B2B"/>
    <w:rsid w:val="00DB2F3B"/>
    <w:rsid w:val="00DB7031"/>
    <w:rsid w:val="00DC107D"/>
    <w:rsid w:val="00DC4F86"/>
    <w:rsid w:val="00DD4EE1"/>
    <w:rsid w:val="00DD6D56"/>
    <w:rsid w:val="00DE1EF8"/>
    <w:rsid w:val="00DF0302"/>
    <w:rsid w:val="00DF1462"/>
    <w:rsid w:val="00DF2216"/>
    <w:rsid w:val="00DF70B1"/>
    <w:rsid w:val="00DF712A"/>
    <w:rsid w:val="00E06B57"/>
    <w:rsid w:val="00E14861"/>
    <w:rsid w:val="00E4409A"/>
    <w:rsid w:val="00E44F20"/>
    <w:rsid w:val="00E52872"/>
    <w:rsid w:val="00E5358A"/>
    <w:rsid w:val="00E5473A"/>
    <w:rsid w:val="00E61DBD"/>
    <w:rsid w:val="00E64D00"/>
    <w:rsid w:val="00E6593F"/>
    <w:rsid w:val="00E703DD"/>
    <w:rsid w:val="00E71BEA"/>
    <w:rsid w:val="00E726F2"/>
    <w:rsid w:val="00E72D0F"/>
    <w:rsid w:val="00E73874"/>
    <w:rsid w:val="00E7431C"/>
    <w:rsid w:val="00E81B00"/>
    <w:rsid w:val="00E86407"/>
    <w:rsid w:val="00E93617"/>
    <w:rsid w:val="00E9389D"/>
    <w:rsid w:val="00E967BF"/>
    <w:rsid w:val="00EA1601"/>
    <w:rsid w:val="00EB059B"/>
    <w:rsid w:val="00EB2FD0"/>
    <w:rsid w:val="00EB4F2E"/>
    <w:rsid w:val="00EC16B8"/>
    <w:rsid w:val="00EC18C0"/>
    <w:rsid w:val="00ED1044"/>
    <w:rsid w:val="00ED2D71"/>
    <w:rsid w:val="00ED50FD"/>
    <w:rsid w:val="00ED57D8"/>
    <w:rsid w:val="00EE3056"/>
    <w:rsid w:val="00EE528E"/>
    <w:rsid w:val="00EE70B6"/>
    <w:rsid w:val="00EF1C64"/>
    <w:rsid w:val="00EF1D5D"/>
    <w:rsid w:val="00EF2407"/>
    <w:rsid w:val="00EF4EE5"/>
    <w:rsid w:val="00EF62F1"/>
    <w:rsid w:val="00F01A87"/>
    <w:rsid w:val="00F10E4E"/>
    <w:rsid w:val="00F1281D"/>
    <w:rsid w:val="00F1368B"/>
    <w:rsid w:val="00F1512D"/>
    <w:rsid w:val="00F22ACA"/>
    <w:rsid w:val="00F23AB6"/>
    <w:rsid w:val="00F24EA6"/>
    <w:rsid w:val="00F26D66"/>
    <w:rsid w:val="00F3309B"/>
    <w:rsid w:val="00F3616C"/>
    <w:rsid w:val="00F42465"/>
    <w:rsid w:val="00F45347"/>
    <w:rsid w:val="00F6069E"/>
    <w:rsid w:val="00F617AE"/>
    <w:rsid w:val="00F6207C"/>
    <w:rsid w:val="00F6318D"/>
    <w:rsid w:val="00F67F6D"/>
    <w:rsid w:val="00F72FE7"/>
    <w:rsid w:val="00F732C8"/>
    <w:rsid w:val="00F80BB9"/>
    <w:rsid w:val="00F810E4"/>
    <w:rsid w:val="00F8576B"/>
    <w:rsid w:val="00F85A27"/>
    <w:rsid w:val="00F87401"/>
    <w:rsid w:val="00F87D85"/>
    <w:rsid w:val="00F91DC2"/>
    <w:rsid w:val="00F93F3B"/>
    <w:rsid w:val="00F952EE"/>
    <w:rsid w:val="00F97644"/>
    <w:rsid w:val="00F978B2"/>
    <w:rsid w:val="00FA1FFE"/>
    <w:rsid w:val="00FA7979"/>
    <w:rsid w:val="00FB27A7"/>
    <w:rsid w:val="00FC0A70"/>
    <w:rsid w:val="00FC4D18"/>
    <w:rsid w:val="00FC7F75"/>
    <w:rsid w:val="00FD0E6D"/>
    <w:rsid w:val="00FD3CF5"/>
    <w:rsid w:val="00FD516D"/>
    <w:rsid w:val="00FE1699"/>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A14FA4A-9215-4201-AF5E-DF3F2DB7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3149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93.pdf" TargetMode="External"/><Relationship Id="rId18" Type="http://schemas.openxmlformats.org/officeDocument/2006/relationships/hyperlink" Target="http://www.nevo.co.il/Law_word/law06/tak-7893.pdf" TargetMode="External"/><Relationship Id="rId26" Type="http://schemas.openxmlformats.org/officeDocument/2006/relationships/hyperlink" Target="http://www.nevo.co.il/Law_word/law06/tak-7893.pdf" TargetMode="External"/><Relationship Id="rId39" Type="http://schemas.openxmlformats.org/officeDocument/2006/relationships/fontTable" Target="fontTable.xml"/><Relationship Id="rId21" Type="http://schemas.openxmlformats.org/officeDocument/2006/relationships/hyperlink" Target="http://www.nevo.co.il/Law_word/law06/tak-7893.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html/law06/tak-7463.pdf" TargetMode="External"/><Relationship Id="rId12" Type="http://schemas.openxmlformats.org/officeDocument/2006/relationships/hyperlink" Target="http://www.nevo.co.il/Law_word/law06/tak-7893.pdf" TargetMode="External"/><Relationship Id="rId17" Type="http://schemas.openxmlformats.org/officeDocument/2006/relationships/hyperlink" Target="http://www.nevo.co.il/Law_word/law06/tak-7893.pdf" TargetMode="External"/><Relationship Id="rId25" Type="http://schemas.openxmlformats.org/officeDocument/2006/relationships/hyperlink" Target="http://www.nevo.co.il/Law_word/law06/tak-7893.pdf" TargetMode="External"/><Relationship Id="rId33" Type="http://schemas.openxmlformats.org/officeDocument/2006/relationships/hyperlink" Target="https://www.nevo.co.il/Law_word/law06/tak-8963.pdf"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7893.pdf" TargetMode="External"/><Relationship Id="rId20" Type="http://schemas.openxmlformats.org/officeDocument/2006/relationships/hyperlink" Target="http://www.nevo.co.il/Law_word/law06/tak-7893.pdf" TargetMode="External"/><Relationship Id="rId29" Type="http://schemas.openxmlformats.org/officeDocument/2006/relationships/hyperlink" Target="http://www.nevo.co.il/Law_word/law06/tak-789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8963.pdf" TargetMode="External"/><Relationship Id="rId24" Type="http://schemas.openxmlformats.org/officeDocument/2006/relationships/hyperlink" Target="http://www.nevo.co.il/Law_word/law06/tak-7893.pdf" TargetMode="External"/><Relationship Id="rId32" Type="http://schemas.openxmlformats.org/officeDocument/2006/relationships/hyperlink" Target="http://www.nevo.co.il/Law_word/law06/tak-7893.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7893.pdf" TargetMode="External"/><Relationship Id="rId23" Type="http://schemas.openxmlformats.org/officeDocument/2006/relationships/hyperlink" Target="https://www.nevo.co.il/Law_word/law06/tak-8963.pdf" TargetMode="External"/><Relationship Id="rId28" Type="http://schemas.openxmlformats.org/officeDocument/2006/relationships/hyperlink" Target="http://www.nevo.co.il/Law_word/law06/tak-7893.pdf" TargetMode="External"/><Relationship Id="rId36" Type="http://schemas.openxmlformats.org/officeDocument/2006/relationships/header" Target="header2.xml"/><Relationship Id="rId10" Type="http://schemas.openxmlformats.org/officeDocument/2006/relationships/hyperlink" Target="https://www.nevo.co.il/Law_word/law06/tak-8963.pdf" TargetMode="External"/><Relationship Id="rId19" Type="http://schemas.openxmlformats.org/officeDocument/2006/relationships/hyperlink" Target="http://www.nevo.co.il/Law_word/law06/tak-7893.pdf" TargetMode="External"/><Relationship Id="rId31" Type="http://schemas.openxmlformats.org/officeDocument/2006/relationships/hyperlink" Target="http://www.nevo.co.il/Law_word/law06/tak-7893.pdf" TargetMode="External"/><Relationship Id="rId4" Type="http://schemas.openxmlformats.org/officeDocument/2006/relationships/webSettings" Target="webSettings.xml"/><Relationship Id="rId9" Type="http://schemas.openxmlformats.org/officeDocument/2006/relationships/hyperlink" Target="https://www.nevo.co.il/Law_word/law06/tak-8963.pdf" TargetMode="External"/><Relationship Id="rId14" Type="http://schemas.openxmlformats.org/officeDocument/2006/relationships/hyperlink" Target="http://www.nevo.co.il/Law_word/law06/tak-7893.pdf" TargetMode="External"/><Relationship Id="rId22" Type="http://schemas.openxmlformats.org/officeDocument/2006/relationships/hyperlink" Target="http://www.nevo.co.il/Law_word/law06/tak-7893.pdf" TargetMode="External"/><Relationship Id="rId27" Type="http://schemas.openxmlformats.org/officeDocument/2006/relationships/hyperlink" Target="http://www.nevo.co.il/Law_word/law06/tak-7893.pdf" TargetMode="External"/><Relationship Id="rId30" Type="http://schemas.openxmlformats.org/officeDocument/2006/relationships/hyperlink" Target="http://www.nevo.co.il/Law_word/law06/tak-7893.pdf" TargetMode="External"/><Relationship Id="rId35" Type="http://schemas.openxmlformats.org/officeDocument/2006/relationships/header" Target="header1.xml"/><Relationship Id="rId8" Type="http://schemas.openxmlformats.org/officeDocument/2006/relationships/hyperlink" Target="https://www.nevo.co.il/Law_word/law06/tak-8963.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93.pdf" TargetMode="External"/><Relationship Id="rId2" Type="http://schemas.openxmlformats.org/officeDocument/2006/relationships/hyperlink" Target="http://www.nevo.co.il/Law_word/law06/tak-7463.pdf" TargetMode="External"/><Relationship Id="rId1" Type="http://schemas.openxmlformats.org/officeDocument/2006/relationships/hyperlink" Target="http://www.nevo.co.il/law_word/law06/tak-7421.pdf" TargetMode="External"/><Relationship Id="rId4" Type="http://schemas.openxmlformats.org/officeDocument/2006/relationships/hyperlink" Target="https://www.nevo.co.il/law_word/law06/tak-89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9112</Words>
  <Characters>51940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60931</CharactersWithSpaces>
  <SharedDoc>false</SharedDoc>
  <HLinks>
    <vt:vector size="606" baseType="variant">
      <vt:variant>
        <vt:i4>393283</vt:i4>
      </vt:variant>
      <vt:variant>
        <vt:i4>495</vt:i4>
      </vt:variant>
      <vt:variant>
        <vt:i4>0</vt:i4>
      </vt:variant>
      <vt:variant>
        <vt:i4>5</vt:i4>
      </vt:variant>
      <vt:variant>
        <vt:lpwstr>http://www.nevo.co.il/advertisements/nevo-100.doc</vt:lpwstr>
      </vt:variant>
      <vt:variant>
        <vt:lpwstr/>
      </vt:variant>
      <vt:variant>
        <vt:i4>8126492</vt:i4>
      </vt:variant>
      <vt:variant>
        <vt:i4>492</vt:i4>
      </vt:variant>
      <vt:variant>
        <vt:i4>0</vt:i4>
      </vt:variant>
      <vt:variant>
        <vt:i4>5</vt:i4>
      </vt:variant>
      <vt:variant>
        <vt:lpwstr>https://www.nevo.co.il/Law_word/law06/tak-8963.pdf</vt:lpwstr>
      </vt:variant>
      <vt:variant>
        <vt:lpwstr/>
      </vt:variant>
      <vt:variant>
        <vt:i4>7798787</vt:i4>
      </vt:variant>
      <vt:variant>
        <vt:i4>489</vt:i4>
      </vt:variant>
      <vt:variant>
        <vt:i4>0</vt:i4>
      </vt:variant>
      <vt:variant>
        <vt:i4>5</vt:i4>
      </vt:variant>
      <vt:variant>
        <vt:lpwstr>http://www.nevo.co.il/Law_word/law06/tak-7893.pdf</vt:lpwstr>
      </vt:variant>
      <vt:variant>
        <vt:lpwstr/>
      </vt:variant>
      <vt:variant>
        <vt:i4>7798787</vt:i4>
      </vt:variant>
      <vt:variant>
        <vt:i4>486</vt:i4>
      </vt:variant>
      <vt:variant>
        <vt:i4>0</vt:i4>
      </vt:variant>
      <vt:variant>
        <vt:i4>5</vt:i4>
      </vt:variant>
      <vt:variant>
        <vt:lpwstr>http://www.nevo.co.il/Law_word/law06/tak-7893.pdf</vt:lpwstr>
      </vt:variant>
      <vt:variant>
        <vt:lpwstr/>
      </vt:variant>
      <vt:variant>
        <vt:i4>7798787</vt:i4>
      </vt:variant>
      <vt:variant>
        <vt:i4>483</vt:i4>
      </vt:variant>
      <vt:variant>
        <vt:i4>0</vt:i4>
      </vt:variant>
      <vt:variant>
        <vt:i4>5</vt:i4>
      </vt:variant>
      <vt:variant>
        <vt:lpwstr>http://www.nevo.co.il/Law_word/law06/tak-7893.pdf</vt:lpwstr>
      </vt:variant>
      <vt:variant>
        <vt:lpwstr/>
      </vt:variant>
      <vt:variant>
        <vt:i4>7798787</vt:i4>
      </vt:variant>
      <vt:variant>
        <vt:i4>480</vt:i4>
      </vt:variant>
      <vt:variant>
        <vt:i4>0</vt:i4>
      </vt:variant>
      <vt:variant>
        <vt:i4>5</vt:i4>
      </vt:variant>
      <vt:variant>
        <vt:lpwstr>http://www.nevo.co.il/Law_word/law06/tak-7893.pdf</vt:lpwstr>
      </vt:variant>
      <vt:variant>
        <vt:lpwstr/>
      </vt:variant>
      <vt:variant>
        <vt:i4>7798787</vt:i4>
      </vt:variant>
      <vt:variant>
        <vt:i4>477</vt:i4>
      </vt:variant>
      <vt:variant>
        <vt:i4>0</vt:i4>
      </vt:variant>
      <vt:variant>
        <vt:i4>5</vt:i4>
      </vt:variant>
      <vt:variant>
        <vt:lpwstr>http://www.nevo.co.il/Law_word/law06/tak-7893.pdf</vt:lpwstr>
      </vt:variant>
      <vt:variant>
        <vt:lpwstr/>
      </vt:variant>
      <vt:variant>
        <vt:i4>7798787</vt:i4>
      </vt:variant>
      <vt:variant>
        <vt:i4>474</vt:i4>
      </vt:variant>
      <vt:variant>
        <vt:i4>0</vt:i4>
      </vt:variant>
      <vt:variant>
        <vt:i4>5</vt:i4>
      </vt:variant>
      <vt:variant>
        <vt:lpwstr>http://www.nevo.co.il/Law_word/law06/tak-7893.pdf</vt:lpwstr>
      </vt:variant>
      <vt:variant>
        <vt:lpwstr/>
      </vt:variant>
      <vt:variant>
        <vt:i4>7798787</vt:i4>
      </vt:variant>
      <vt:variant>
        <vt:i4>471</vt:i4>
      </vt:variant>
      <vt:variant>
        <vt:i4>0</vt:i4>
      </vt:variant>
      <vt:variant>
        <vt:i4>5</vt:i4>
      </vt:variant>
      <vt:variant>
        <vt:lpwstr>http://www.nevo.co.il/Law_word/law06/tak-7893.pdf</vt:lpwstr>
      </vt:variant>
      <vt:variant>
        <vt:lpwstr/>
      </vt:variant>
      <vt:variant>
        <vt:i4>7798787</vt:i4>
      </vt:variant>
      <vt:variant>
        <vt:i4>468</vt:i4>
      </vt:variant>
      <vt:variant>
        <vt:i4>0</vt:i4>
      </vt:variant>
      <vt:variant>
        <vt:i4>5</vt:i4>
      </vt:variant>
      <vt:variant>
        <vt:lpwstr>http://www.nevo.co.il/Law_word/law06/tak-7893.pdf</vt:lpwstr>
      </vt:variant>
      <vt:variant>
        <vt:lpwstr/>
      </vt:variant>
      <vt:variant>
        <vt:i4>7798787</vt:i4>
      </vt:variant>
      <vt:variant>
        <vt:i4>465</vt:i4>
      </vt:variant>
      <vt:variant>
        <vt:i4>0</vt:i4>
      </vt:variant>
      <vt:variant>
        <vt:i4>5</vt:i4>
      </vt:variant>
      <vt:variant>
        <vt:lpwstr>http://www.nevo.co.il/Law_word/law06/tak-7893.pdf</vt:lpwstr>
      </vt:variant>
      <vt:variant>
        <vt:lpwstr/>
      </vt:variant>
      <vt:variant>
        <vt:i4>8126492</vt:i4>
      </vt:variant>
      <vt:variant>
        <vt:i4>462</vt:i4>
      </vt:variant>
      <vt:variant>
        <vt:i4>0</vt:i4>
      </vt:variant>
      <vt:variant>
        <vt:i4>5</vt:i4>
      </vt:variant>
      <vt:variant>
        <vt:lpwstr>https://www.nevo.co.il/Law_word/law06/tak-8963.pdf</vt:lpwstr>
      </vt:variant>
      <vt:variant>
        <vt:lpwstr/>
      </vt:variant>
      <vt:variant>
        <vt:i4>7798787</vt:i4>
      </vt:variant>
      <vt:variant>
        <vt:i4>459</vt:i4>
      </vt:variant>
      <vt:variant>
        <vt:i4>0</vt:i4>
      </vt:variant>
      <vt:variant>
        <vt:i4>5</vt:i4>
      </vt:variant>
      <vt:variant>
        <vt:lpwstr>http://www.nevo.co.il/Law_word/law06/tak-7893.pdf</vt:lpwstr>
      </vt:variant>
      <vt:variant>
        <vt:lpwstr/>
      </vt:variant>
      <vt:variant>
        <vt:i4>7798787</vt:i4>
      </vt:variant>
      <vt:variant>
        <vt:i4>456</vt:i4>
      </vt:variant>
      <vt:variant>
        <vt:i4>0</vt:i4>
      </vt:variant>
      <vt:variant>
        <vt:i4>5</vt:i4>
      </vt:variant>
      <vt:variant>
        <vt:lpwstr>http://www.nevo.co.il/Law_word/law06/tak-7893.pdf</vt:lpwstr>
      </vt:variant>
      <vt:variant>
        <vt:lpwstr/>
      </vt:variant>
      <vt:variant>
        <vt:i4>7798787</vt:i4>
      </vt:variant>
      <vt:variant>
        <vt:i4>453</vt:i4>
      </vt:variant>
      <vt:variant>
        <vt:i4>0</vt:i4>
      </vt:variant>
      <vt:variant>
        <vt:i4>5</vt:i4>
      </vt:variant>
      <vt:variant>
        <vt:lpwstr>http://www.nevo.co.il/Law_word/law06/tak-7893.pdf</vt:lpwstr>
      </vt:variant>
      <vt:variant>
        <vt:lpwstr/>
      </vt:variant>
      <vt:variant>
        <vt:i4>7798787</vt:i4>
      </vt:variant>
      <vt:variant>
        <vt:i4>450</vt:i4>
      </vt:variant>
      <vt:variant>
        <vt:i4>0</vt:i4>
      </vt:variant>
      <vt:variant>
        <vt:i4>5</vt:i4>
      </vt:variant>
      <vt:variant>
        <vt:lpwstr>http://www.nevo.co.il/Law_word/law06/tak-7893.pdf</vt:lpwstr>
      </vt:variant>
      <vt:variant>
        <vt:lpwstr/>
      </vt:variant>
      <vt:variant>
        <vt:i4>7798787</vt:i4>
      </vt:variant>
      <vt:variant>
        <vt:i4>447</vt:i4>
      </vt:variant>
      <vt:variant>
        <vt:i4>0</vt:i4>
      </vt:variant>
      <vt:variant>
        <vt:i4>5</vt:i4>
      </vt:variant>
      <vt:variant>
        <vt:lpwstr>http://www.nevo.co.il/Law_word/law06/tak-7893.pdf</vt:lpwstr>
      </vt:variant>
      <vt:variant>
        <vt:lpwstr/>
      </vt:variant>
      <vt:variant>
        <vt:i4>7798787</vt:i4>
      </vt:variant>
      <vt:variant>
        <vt:i4>444</vt:i4>
      </vt:variant>
      <vt:variant>
        <vt:i4>0</vt:i4>
      </vt:variant>
      <vt:variant>
        <vt:i4>5</vt:i4>
      </vt:variant>
      <vt:variant>
        <vt:lpwstr>http://www.nevo.co.il/Law_word/law06/tak-7893.pdf</vt:lpwstr>
      </vt:variant>
      <vt:variant>
        <vt:lpwstr/>
      </vt:variant>
      <vt:variant>
        <vt:i4>7798787</vt:i4>
      </vt:variant>
      <vt:variant>
        <vt:i4>441</vt:i4>
      </vt:variant>
      <vt:variant>
        <vt:i4>0</vt:i4>
      </vt:variant>
      <vt:variant>
        <vt:i4>5</vt:i4>
      </vt:variant>
      <vt:variant>
        <vt:lpwstr>http://www.nevo.co.il/Law_word/law06/tak-7893.pdf</vt:lpwstr>
      </vt:variant>
      <vt:variant>
        <vt:lpwstr/>
      </vt:variant>
      <vt:variant>
        <vt:i4>7798787</vt:i4>
      </vt:variant>
      <vt:variant>
        <vt:i4>438</vt:i4>
      </vt:variant>
      <vt:variant>
        <vt:i4>0</vt:i4>
      </vt:variant>
      <vt:variant>
        <vt:i4>5</vt:i4>
      </vt:variant>
      <vt:variant>
        <vt:lpwstr>http://www.nevo.co.il/Law_word/law06/tak-7893.pdf</vt:lpwstr>
      </vt:variant>
      <vt:variant>
        <vt:lpwstr/>
      </vt:variant>
      <vt:variant>
        <vt:i4>7798787</vt:i4>
      </vt:variant>
      <vt:variant>
        <vt:i4>435</vt:i4>
      </vt:variant>
      <vt:variant>
        <vt:i4>0</vt:i4>
      </vt:variant>
      <vt:variant>
        <vt:i4>5</vt:i4>
      </vt:variant>
      <vt:variant>
        <vt:lpwstr>http://www.nevo.co.il/Law_word/law06/tak-7893.pdf</vt:lpwstr>
      </vt:variant>
      <vt:variant>
        <vt:lpwstr/>
      </vt:variant>
      <vt:variant>
        <vt:i4>7798787</vt:i4>
      </vt:variant>
      <vt:variant>
        <vt:i4>432</vt:i4>
      </vt:variant>
      <vt:variant>
        <vt:i4>0</vt:i4>
      </vt:variant>
      <vt:variant>
        <vt:i4>5</vt:i4>
      </vt:variant>
      <vt:variant>
        <vt:lpwstr>http://www.nevo.co.il/Law_word/law06/tak-7893.pdf</vt:lpwstr>
      </vt:variant>
      <vt:variant>
        <vt:lpwstr/>
      </vt:variant>
      <vt:variant>
        <vt:i4>7798787</vt:i4>
      </vt:variant>
      <vt:variant>
        <vt:i4>429</vt:i4>
      </vt:variant>
      <vt:variant>
        <vt:i4>0</vt:i4>
      </vt:variant>
      <vt:variant>
        <vt:i4>5</vt:i4>
      </vt:variant>
      <vt:variant>
        <vt:lpwstr>http://www.nevo.co.il/Law_word/law06/tak-7893.pdf</vt:lpwstr>
      </vt:variant>
      <vt:variant>
        <vt:lpwstr/>
      </vt:variant>
      <vt:variant>
        <vt:i4>8126492</vt:i4>
      </vt:variant>
      <vt:variant>
        <vt:i4>426</vt:i4>
      </vt:variant>
      <vt:variant>
        <vt:i4>0</vt:i4>
      </vt:variant>
      <vt:variant>
        <vt:i4>5</vt:i4>
      </vt:variant>
      <vt:variant>
        <vt:lpwstr>https://www.nevo.co.il/Law_word/law06/tak-8963.pdf</vt:lpwstr>
      </vt:variant>
      <vt:variant>
        <vt:lpwstr/>
      </vt:variant>
      <vt:variant>
        <vt:i4>8126492</vt:i4>
      </vt:variant>
      <vt:variant>
        <vt:i4>423</vt:i4>
      </vt:variant>
      <vt:variant>
        <vt:i4>0</vt:i4>
      </vt:variant>
      <vt:variant>
        <vt:i4>5</vt:i4>
      </vt:variant>
      <vt:variant>
        <vt:lpwstr>https://www.nevo.co.il/Law_word/law06/tak-8963.pdf</vt:lpwstr>
      </vt:variant>
      <vt:variant>
        <vt:lpwstr/>
      </vt:variant>
      <vt:variant>
        <vt:i4>8126492</vt:i4>
      </vt:variant>
      <vt:variant>
        <vt:i4>420</vt:i4>
      </vt:variant>
      <vt:variant>
        <vt:i4>0</vt:i4>
      </vt:variant>
      <vt:variant>
        <vt:i4>5</vt:i4>
      </vt:variant>
      <vt:variant>
        <vt:lpwstr>https://www.nevo.co.il/Law_word/law06/tak-8963.pdf</vt:lpwstr>
      </vt:variant>
      <vt:variant>
        <vt:lpwstr/>
      </vt:variant>
      <vt:variant>
        <vt:i4>8126492</vt:i4>
      </vt:variant>
      <vt:variant>
        <vt:i4>417</vt:i4>
      </vt:variant>
      <vt:variant>
        <vt:i4>0</vt:i4>
      </vt:variant>
      <vt:variant>
        <vt:i4>5</vt:i4>
      </vt:variant>
      <vt:variant>
        <vt:lpwstr>https://www.nevo.co.il/Law_word/law06/tak-8963.pdf</vt:lpwstr>
      </vt:variant>
      <vt:variant>
        <vt:lpwstr/>
      </vt:variant>
      <vt:variant>
        <vt:i4>7012367</vt:i4>
      </vt:variant>
      <vt:variant>
        <vt:i4>414</vt:i4>
      </vt:variant>
      <vt:variant>
        <vt:i4>0</vt:i4>
      </vt:variant>
      <vt:variant>
        <vt:i4>5</vt:i4>
      </vt:variant>
      <vt:variant>
        <vt:lpwstr>http://www.nevo.co.il/law_html/law06/tak-7463.pdf</vt:lpwstr>
      </vt:variant>
      <vt:variant>
        <vt:lpwstr/>
      </vt:variant>
      <vt:variant>
        <vt:i4>3145774</vt:i4>
      </vt:variant>
      <vt:variant>
        <vt:i4>408</vt:i4>
      </vt:variant>
      <vt:variant>
        <vt:i4>0</vt:i4>
      </vt:variant>
      <vt:variant>
        <vt:i4>5</vt:i4>
      </vt:variant>
      <vt:variant>
        <vt:lpwstr/>
      </vt:variant>
      <vt:variant>
        <vt:lpwstr>Seif43</vt:lpwstr>
      </vt:variant>
      <vt:variant>
        <vt:i4>3211310</vt:i4>
      </vt:variant>
      <vt:variant>
        <vt:i4>402</vt:i4>
      </vt:variant>
      <vt:variant>
        <vt:i4>0</vt:i4>
      </vt:variant>
      <vt:variant>
        <vt:i4>5</vt:i4>
      </vt:variant>
      <vt:variant>
        <vt:lpwstr/>
      </vt:variant>
      <vt:variant>
        <vt:lpwstr>Seif42</vt:lpwstr>
      </vt:variant>
      <vt:variant>
        <vt:i4>3276846</vt:i4>
      </vt:variant>
      <vt:variant>
        <vt:i4>396</vt:i4>
      </vt:variant>
      <vt:variant>
        <vt:i4>0</vt:i4>
      </vt:variant>
      <vt:variant>
        <vt:i4>5</vt:i4>
      </vt:variant>
      <vt:variant>
        <vt:lpwstr/>
      </vt:variant>
      <vt:variant>
        <vt:lpwstr>Seif41</vt:lpwstr>
      </vt:variant>
      <vt:variant>
        <vt:i4>3342382</vt:i4>
      </vt:variant>
      <vt:variant>
        <vt:i4>390</vt:i4>
      </vt:variant>
      <vt:variant>
        <vt:i4>0</vt:i4>
      </vt:variant>
      <vt:variant>
        <vt:i4>5</vt:i4>
      </vt:variant>
      <vt:variant>
        <vt:lpwstr/>
      </vt:variant>
      <vt:variant>
        <vt:lpwstr>Seif40</vt:lpwstr>
      </vt:variant>
      <vt:variant>
        <vt:i4>3801129</vt:i4>
      </vt:variant>
      <vt:variant>
        <vt:i4>384</vt:i4>
      </vt:variant>
      <vt:variant>
        <vt:i4>0</vt:i4>
      </vt:variant>
      <vt:variant>
        <vt:i4>5</vt:i4>
      </vt:variant>
      <vt:variant>
        <vt:lpwstr/>
      </vt:variant>
      <vt:variant>
        <vt:lpwstr>Seif39</vt:lpwstr>
      </vt:variant>
      <vt:variant>
        <vt:i4>5373961</vt:i4>
      </vt:variant>
      <vt:variant>
        <vt:i4>378</vt:i4>
      </vt:variant>
      <vt:variant>
        <vt:i4>0</vt:i4>
      </vt:variant>
      <vt:variant>
        <vt:i4>5</vt:i4>
      </vt:variant>
      <vt:variant>
        <vt:lpwstr/>
      </vt:variant>
      <vt:variant>
        <vt:lpwstr>med7</vt:lpwstr>
      </vt:variant>
      <vt:variant>
        <vt:i4>3866665</vt:i4>
      </vt:variant>
      <vt:variant>
        <vt:i4>372</vt:i4>
      </vt:variant>
      <vt:variant>
        <vt:i4>0</vt:i4>
      </vt:variant>
      <vt:variant>
        <vt:i4>5</vt:i4>
      </vt:variant>
      <vt:variant>
        <vt:lpwstr/>
      </vt:variant>
      <vt:variant>
        <vt:lpwstr>Seif38</vt:lpwstr>
      </vt:variant>
      <vt:variant>
        <vt:i4>3407913</vt:i4>
      </vt:variant>
      <vt:variant>
        <vt:i4>366</vt:i4>
      </vt:variant>
      <vt:variant>
        <vt:i4>0</vt:i4>
      </vt:variant>
      <vt:variant>
        <vt:i4>5</vt:i4>
      </vt:variant>
      <vt:variant>
        <vt:lpwstr/>
      </vt:variant>
      <vt:variant>
        <vt:lpwstr>Seif37</vt:lpwstr>
      </vt:variant>
      <vt:variant>
        <vt:i4>3473449</vt:i4>
      </vt:variant>
      <vt:variant>
        <vt:i4>360</vt:i4>
      </vt:variant>
      <vt:variant>
        <vt:i4>0</vt:i4>
      </vt:variant>
      <vt:variant>
        <vt:i4>5</vt:i4>
      </vt:variant>
      <vt:variant>
        <vt:lpwstr/>
      </vt:variant>
      <vt:variant>
        <vt:lpwstr>Seif36</vt:lpwstr>
      </vt:variant>
      <vt:variant>
        <vt:i4>3538985</vt:i4>
      </vt:variant>
      <vt:variant>
        <vt:i4>354</vt:i4>
      </vt:variant>
      <vt:variant>
        <vt:i4>0</vt:i4>
      </vt:variant>
      <vt:variant>
        <vt:i4>5</vt:i4>
      </vt:variant>
      <vt:variant>
        <vt:lpwstr/>
      </vt:variant>
      <vt:variant>
        <vt:lpwstr>Seif35</vt:lpwstr>
      </vt:variant>
      <vt:variant>
        <vt:i4>3604521</vt:i4>
      </vt:variant>
      <vt:variant>
        <vt:i4>348</vt:i4>
      </vt:variant>
      <vt:variant>
        <vt:i4>0</vt:i4>
      </vt:variant>
      <vt:variant>
        <vt:i4>5</vt:i4>
      </vt:variant>
      <vt:variant>
        <vt:lpwstr/>
      </vt:variant>
      <vt:variant>
        <vt:lpwstr>Seif34</vt:lpwstr>
      </vt:variant>
      <vt:variant>
        <vt:i4>3145769</vt:i4>
      </vt:variant>
      <vt:variant>
        <vt:i4>342</vt:i4>
      </vt:variant>
      <vt:variant>
        <vt:i4>0</vt:i4>
      </vt:variant>
      <vt:variant>
        <vt:i4>5</vt:i4>
      </vt:variant>
      <vt:variant>
        <vt:lpwstr/>
      </vt:variant>
      <vt:variant>
        <vt:lpwstr>Seif33</vt:lpwstr>
      </vt:variant>
      <vt:variant>
        <vt:i4>5439497</vt:i4>
      </vt:variant>
      <vt:variant>
        <vt:i4>336</vt:i4>
      </vt:variant>
      <vt:variant>
        <vt:i4>0</vt:i4>
      </vt:variant>
      <vt:variant>
        <vt:i4>5</vt:i4>
      </vt:variant>
      <vt:variant>
        <vt:lpwstr/>
      </vt:variant>
      <vt:variant>
        <vt:lpwstr>med6</vt:lpwstr>
      </vt:variant>
      <vt:variant>
        <vt:i4>3866671</vt:i4>
      </vt:variant>
      <vt:variant>
        <vt:i4>330</vt:i4>
      </vt:variant>
      <vt:variant>
        <vt:i4>0</vt:i4>
      </vt:variant>
      <vt:variant>
        <vt:i4>5</vt:i4>
      </vt:variant>
      <vt:variant>
        <vt:lpwstr/>
      </vt:variant>
      <vt:variant>
        <vt:lpwstr>Seif58</vt:lpwstr>
      </vt:variant>
      <vt:variant>
        <vt:i4>3407919</vt:i4>
      </vt:variant>
      <vt:variant>
        <vt:i4>324</vt:i4>
      </vt:variant>
      <vt:variant>
        <vt:i4>0</vt:i4>
      </vt:variant>
      <vt:variant>
        <vt:i4>5</vt:i4>
      </vt:variant>
      <vt:variant>
        <vt:lpwstr/>
      </vt:variant>
      <vt:variant>
        <vt:lpwstr>Seif57</vt:lpwstr>
      </vt:variant>
      <vt:variant>
        <vt:i4>5701644</vt:i4>
      </vt:variant>
      <vt:variant>
        <vt:i4>318</vt:i4>
      </vt:variant>
      <vt:variant>
        <vt:i4>0</vt:i4>
      </vt:variant>
      <vt:variant>
        <vt:i4>5</vt:i4>
      </vt:variant>
      <vt:variant>
        <vt:lpwstr/>
      </vt:variant>
      <vt:variant>
        <vt:lpwstr>hed22</vt:lpwstr>
      </vt:variant>
      <vt:variant>
        <vt:i4>3473455</vt:i4>
      </vt:variant>
      <vt:variant>
        <vt:i4>312</vt:i4>
      </vt:variant>
      <vt:variant>
        <vt:i4>0</vt:i4>
      </vt:variant>
      <vt:variant>
        <vt:i4>5</vt:i4>
      </vt:variant>
      <vt:variant>
        <vt:lpwstr/>
      </vt:variant>
      <vt:variant>
        <vt:lpwstr>Seif56</vt:lpwstr>
      </vt:variant>
      <vt:variant>
        <vt:i4>3538991</vt:i4>
      </vt:variant>
      <vt:variant>
        <vt:i4>306</vt:i4>
      </vt:variant>
      <vt:variant>
        <vt:i4>0</vt:i4>
      </vt:variant>
      <vt:variant>
        <vt:i4>5</vt:i4>
      </vt:variant>
      <vt:variant>
        <vt:lpwstr/>
      </vt:variant>
      <vt:variant>
        <vt:lpwstr>Seif55</vt:lpwstr>
      </vt:variant>
      <vt:variant>
        <vt:i4>3604527</vt:i4>
      </vt:variant>
      <vt:variant>
        <vt:i4>300</vt:i4>
      </vt:variant>
      <vt:variant>
        <vt:i4>0</vt:i4>
      </vt:variant>
      <vt:variant>
        <vt:i4>5</vt:i4>
      </vt:variant>
      <vt:variant>
        <vt:lpwstr/>
      </vt:variant>
      <vt:variant>
        <vt:lpwstr>Seif54</vt:lpwstr>
      </vt:variant>
      <vt:variant>
        <vt:i4>3145775</vt:i4>
      </vt:variant>
      <vt:variant>
        <vt:i4>294</vt:i4>
      </vt:variant>
      <vt:variant>
        <vt:i4>0</vt:i4>
      </vt:variant>
      <vt:variant>
        <vt:i4>5</vt:i4>
      </vt:variant>
      <vt:variant>
        <vt:lpwstr/>
      </vt:variant>
      <vt:variant>
        <vt:lpwstr>Seif53</vt:lpwstr>
      </vt:variant>
      <vt:variant>
        <vt:i4>3211311</vt:i4>
      </vt:variant>
      <vt:variant>
        <vt:i4>288</vt:i4>
      </vt:variant>
      <vt:variant>
        <vt:i4>0</vt:i4>
      </vt:variant>
      <vt:variant>
        <vt:i4>5</vt:i4>
      </vt:variant>
      <vt:variant>
        <vt:lpwstr/>
      </vt:variant>
      <vt:variant>
        <vt:lpwstr>Seif52</vt:lpwstr>
      </vt:variant>
      <vt:variant>
        <vt:i4>3276847</vt:i4>
      </vt:variant>
      <vt:variant>
        <vt:i4>282</vt:i4>
      </vt:variant>
      <vt:variant>
        <vt:i4>0</vt:i4>
      </vt:variant>
      <vt:variant>
        <vt:i4>5</vt:i4>
      </vt:variant>
      <vt:variant>
        <vt:lpwstr/>
      </vt:variant>
      <vt:variant>
        <vt:lpwstr>Seif51</vt:lpwstr>
      </vt:variant>
      <vt:variant>
        <vt:i4>3342383</vt:i4>
      </vt:variant>
      <vt:variant>
        <vt:i4>276</vt:i4>
      </vt:variant>
      <vt:variant>
        <vt:i4>0</vt:i4>
      </vt:variant>
      <vt:variant>
        <vt:i4>5</vt:i4>
      </vt:variant>
      <vt:variant>
        <vt:lpwstr/>
      </vt:variant>
      <vt:variant>
        <vt:lpwstr>Seif50</vt:lpwstr>
      </vt:variant>
      <vt:variant>
        <vt:i4>3801134</vt:i4>
      </vt:variant>
      <vt:variant>
        <vt:i4>270</vt:i4>
      </vt:variant>
      <vt:variant>
        <vt:i4>0</vt:i4>
      </vt:variant>
      <vt:variant>
        <vt:i4>5</vt:i4>
      </vt:variant>
      <vt:variant>
        <vt:lpwstr/>
      </vt:variant>
      <vt:variant>
        <vt:lpwstr>Seif49</vt:lpwstr>
      </vt:variant>
      <vt:variant>
        <vt:i4>3866670</vt:i4>
      </vt:variant>
      <vt:variant>
        <vt:i4>264</vt:i4>
      </vt:variant>
      <vt:variant>
        <vt:i4>0</vt:i4>
      </vt:variant>
      <vt:variant>
        <vt:i4>5</vt:i4>
      </vt:variant>
      <vt:variant>
        <vt:lpwstr/>
      </vt:variant>
      <vt:variant>
        <vt:lpwstr>Seif48</vt:lpwstr>
      </vt:variant>
      <vt:variant>
        <vt:i4>3407918</vt:i4>
      </vt:variant>
      <vt:variant>
        <vt:i4>258</vt:i4>
      </vt:variant>
      <vt:variant>
        <vt:i4>0</vt:i4>
      </vt:variant>
      <vt:variant>
        <vt:i4>5</vt:i4>
      </vt:variant>
      <vt:variant>
        <vt:lpwstr/>
      </vt:variant>
      <vt:variant>
        <vt:lpwstr>Seif47</vt:lpwstr>
      </vt:variant>
      <vt:variant>
        <vt:i4>3473454</vt:i4>
      </vt:variant>
      <vt:variant>
        <vt:i4>252</vt:i4>
      </vt:variant>
      <vt:variant>
        <vt:i4>0</vt:i4>
      </vt:variant>
      <vt:variant>
        <vt:i4>5</vt:i4>
      </vt:variant>
      <vt:variant>
        <vt:lpwstr/>
      </vt:variant>
      <vt:variant>
        <vt:lpwstr>Seif46</vt:lpwstr>
      </vt:variant>
      <vt:variant>
        <vt:i4>3538990</vt:i4>
      </vt:variant>
      <vt:variant>
        <vt:i4>246</vt:i4>
      </vt:variant>
      <vt:variant>
        <vt:i4>0</vt:i4>
      </vt:variant>
      <vt:variant>
        <vt:i4>5</vt:i4>
      </vt:variant>
      <vt:variant>
        <vt:lpwstr/>
      </vt:variant>
      <vt:variant>
        <vt:lpwstr>Seif45</vt:lpwstr>
      </vt:variant>
      <vt:variant>
        <vt:i4>5701644</vt:i4>
      </vt:variant>
      <vt:variant>
        <vt:i4>240</vt:i4>
      </vt:variant>
      <vt:variant>
        <vt:i4>0</vt:i4>
      </vt:variant>
      <vt:variant>
        <vt:i4>5</vt:i4>
      </vt:variant>
      <vt:variant>
        <vt:lpwstr/>
      </vt:variant>
      <vt:variant>
        <vt:lpwstr>hed21</vt:lpwstr>
      </vt:variant>
      <vt:variant>
        <vt:i4>3604526</vt:i4>
      </vt:variant>
      <vt:variant>
        <vt:i4>234</vt:i4>
      </vt:variant>
      <vt:variant>
        <vt:i4>0</vt:i4>
      </vt:variant>
      <vt:variant>
        <vt:i4>5</vt:i4>
      </vt:variant>
      <vt:variant>
        <vt:lpwstr/>
      </vt:variant>
      <vt:variant>
        <vt:lpwstr>Seif44</vt:lpwstr>
      </vt:variant>
      <vt:variant>
        <vt:i4>5701644</vt:i4>
      </vt:variant>
      <vt:variant>
        <vt:i4>228</vt:i4>
      </vt:variant>
      <vt:variant>
        <vt:i4>0</vt:i4>
      </vt:variant>
      <vt:variant>
        <vt:i4>5</vt:i4>
      </vt:variant>
      <vt:variant>
        <vt:lpwstr/>
      </vt:variant>
      <vt:variant>
        <vt:lpwstr>hed20</vt:lpwstr>
      </vt:variant>
      <vt:variant>
        <vt:i4>5242889</vt:i4>
      </vt:variant>
      <vt:variant>
        <vt:i4>222</vt:i4>
      </vt:variant>
      <vt:variant>
        <vt:i4>0</vt:i4>
      </vt:variant>
      <vt:variant>
        <vt:i4>5</vt:i4>
      </vt:variant>
      <vt:variant>
        <vt:lpwstr/>
      </vt:variant>
      <vt:variant>
        <vt:lpwstr>med5</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5308425</vt:i4>
      </vt:variant>
      <vt:variant>
        <vt:i4>180</vt:i4>
      </vt:variant>
      <vt:variant>
        <vt:i4>0</vt:i4>
      </vt:variant>
      <vt:variant>
        <vt:i4>5</vt:i4>
      </vt:variant>
      <vt:variant>
        <vt:lpwstr/>
      </vt:variant>
      <vt:variant>
        <vt:lpwstr>med4</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8126492</vt:i4>
      </vt:variant>
      <vt:variant>
        <vt:i4>9</vt:i4>
      </vt:variant>
      <vt:variant>
        <vt:i4>0</vt:i4>
      </vt:variant>
      <vt:variant>
        <vt:i4>5</vt:i4>
      </vt:variant>
      <vt:variant>
        <vt:lpwstr>https://www.nevo.co.il/law_word/law06/tak-8963.pdf</vt:lpwstr>
      </vt:variant>
      <vt:variant>
        <vt:lpwstr/>
      </vt:variant>
      <vt:variant>
        <vt:i4>7798787</vt:i4>
      </vt:variant>
      <vt:variant>
        <vt:i4>6</vt:i4>
      </vt:variant>
      <vt:variant>
        <vt:i4>0</vt:i4>
      </vt:variant>
      <vt:variant>
        <vt:i4>5</vt:i4>
      </vt:variant>
      <vt:variant>
        <vt:lpwstr>http://www.nevo.co.il/Law_word/law06/tak-7893.pdf</vt:lpwstr>
      </vt:variant>
      <vt:variant>
        <vt:lpwstr/>
      </vt:variant>
      <vt:variant>
        <vt:i4>7864335</vt:i4>
      </vt:variant>
      <vt:variant>
        <vt:i4>3</vt:i4>
      </vt:variant>
      <vt:variant>
        <vt:i4>0</vt:i4>
      </vt:variant>
      <vt:variant>
        <vt:i4>5</vt:i4>
      </vt:variant>
      <vt:variant>
        <vt:lpwstr>http://www.nevo.co.il/Law_word/law06/tak-7463.pdf</vt:lpwstr>
      </vt:variant>
      <vt:variant>
        <vt:lpwstr/>
      </vt:variant>
      <vt:variant>
        <vt:i4>8126477</vt:i4>
      </vt:variant>
      <vt:variant>
        <vt:i4>0</vt:i4>
      </vt:variant>
      <vt:variant>
        <vt:i4>0</vt:i4>
      </vt:variant>
      <vt:variant>
        <vt:i4>5</vt:i4>
      </vt:variant>
      <vt:variant>
        <vt:lpwstr>http://www.nevo.co.il/law_word/law06/tak-7421.pdf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תכנון משק החלב (קביעת מכסות חלב), תשע"ד-2014</vt:lpwstr>
  </property>
  <property fmtid="{D5CDD505-2E9C-101B-9397-08002B2CF9AE}" pid="4" name="LAWNUMBER">
    <vt:lpwstr>0095</vt:lpwstr>
  </property>
  <property fmtid="{D5CDD505-2E9C-101B-9397-08002B2CF9AE}" pid="5" name="TYPE">
    <vt:lpwstr>01</vt:lpwstr>
  </property>
  <property fmtid="{D5CDD505-2E9C-101B-9397-08002B2CF9AE}" pid="6" name="LINKK3">
    <vt:lpwstr>http://www.nevo.co.il/Law_word/law06/tak-7893.pdf;‎רשומות - תקנות כלליות#ק"ת תשע"ח מס' 7893 ‏‏#מיום 6.12.2017 עמ' 300 – תק' תשע"ח-2017‏</vt:lpwstr>
  </property>
  <property fmtid="{D5CDD505-2E9C-101B-9397-08002B2CF9AE}" pid="7" name="LINKK4">
    <vt:lpwstr>https://www.nevo.co.il/law_word/law06/tak-8963.pdf‏;רשומות - תקנות כלליות#ק"ת תשפ"א מס' 8963 ‏‏#מיום 6.12.2020 עמ' 778 – תק' תשפ"א-2020; ר' תקנה 7 לענין הוראת מעבר</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http://www.nevo.co.il/Law_word/law06/tak-7463.pdf;‎רשומות - תקנות כלליות#תוקנו ק"ת תשע"ה מס' ‏‏7463# מיום 25.12.2014 עמ' 463 – תק' תשע"ה-2014‏</vt:lpwstr>
  </property>
  <property fmtid="{D5CDD505-2E9C-101B-9397-08002B2CF9AE}" pid="22" name="CHNAME">
    <vt:lpwstr>חקלאות</vt:lpwstr>
  </property>
  <property fmtid="{D5CDD505-2E9C-101B-9397-08002B2CF9AE}" pid="23" name="MEKOR_NAME1">
    <vt:lpwstr>חוק תכנון משק החלב</vt:lpwstr>
  </property>
  <property fmtid="{D5CDD505-2E9C-101B-9397-08002B2CF9AE}" pid="24" name="MEKOR_SAIF1">
    <vt:lpwstr>12XאX;38X</vt:lpwstr>
  </property>
  <property fmtid="{D5CDD505-2E9C-101B-9397-08002B2CF9AE}" pid="25" name="NOSE11">
    <vt:lpwstr>חקלאות טבע וסביבה</vt:lpwstr>
  </property>
  <property fmtid="{D5CDD505-2E9C-101B-9397-08002B2CF9AE}" pid="26" name="NOSE21">
    <vt:lpwstr>בע"ח</vt:lpwstr>
  </property>
  <property fmtid="{D5CDD505-2E9C-101B-9397-08002B2CF9AE}" pid="27" name="NOSE31">
    <vt:lpwstr>משק החלב</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http://www.nevo.co.il/law_word/law06/tak-7421.pdf;‎רשומות - תקנות כלליות#פורסמו ק"ת תשע"ד מס' ‏‏7421 #מיום 7.9.2014 עמ' 1748‏</vt:lpwstr>
  </property>
</Properties>
</file>