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22235714d9422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הודעה בדבר הגבלות ותנאים לאחריות החברה לדבר דואר ולחבילה בשירות הבין-לאומי, תשמ"ט-1989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ב':אחריות החברה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א':דבר דואר</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האחריות לדבר דואר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התביעה בידי מי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השולח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לדבר דואר מהיר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ב':חבילה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האחריות לחבילה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התביעה בידי מי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השולח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ג':תשלום פיצויים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הפיצויים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דמי דואר</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הפיצויים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סכום הפיצויים</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הודעה בדבר הגבלות ותנאים לאחריות החברה לדבר דואר ולחבילה בשירות הבין-לאומי, תשמ"ט-1989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בהתאם לסעיפים 82 ו-83 לחוק הדואר, התשמ"ו-1986 (להלן – החוק), אני מודיע על הגבלות ותנאים שפורשו באמנת הדואר העולמית לעניין אחריות של מינהל דואר למשלוח בין-לאומי של דברי דואר וכן בהסכמים בין-לאומיים בדבר חבילות דואר שישראל צד להם – לגבי משלוח בין-לאומי של חבילות דואר:</w:t>
      </w:r>
    </w:p>
    <w:p>
      <w:pPr>
        <w:bidi/>
        <w:spacing w:before="70" w:after="5" w:line="250" w:lineRule="auto"/>
        <w:jc w:val="center"/>
      </w:pPr>
      <w:defaultTabStop w:val="720"/>
      <w:r>
        <w:rPr>
          <w:lang w:bidi="he-IL"/>
          <w:rFonts w:hint="cs" w:cs="FrankRuehl"/>
          <w:szCs w:val="26"/>
          <w:b/>
          <w:bCs/>
          <w:rtl/>
        </w:rPr>
        <w:t xml:space="preserve">חלק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בהודעה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דואר" – למעט חבילה ומברק, ולעניין הודעה זו – הנשלח לישראל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דואר רשום" – דבר דואר שנתקבל למשלוח בדואר תמורת קבלה ומסירתו טעונה אישור;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"האמנה" – אמנת הדואר העולמית, דוחה 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החבילות"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"מדריך הדואר" – מדריך הדואר שהוציא מנהל החברה לפי סעיף 120(א) לחוק, המופקד לעיון הציבור בכל סניפי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חברת דואר ישראל בע"מ, שהיא לענין האמנה, מינהל הדואר הישראלי, כמשמעותו באותם מסמכים;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"חבילה" – חבילה הנשלחת בדואר חבילות בשירות הבין-לאומי לישראל או ממנה, ומשקלה עד 20 ק"ג;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"נזק ישיר" – נזק שנגרם לדבר דואר או לחבילה, ואשר אינו כולל נזק תוצאתי או עוגמת נפש או רווח שלא מומש בשל הנזק, האבדן או הגניבה של דבר הדואר או החבילה;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"פרנק זהב"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Special Drawing Right – "SDR" סל מטבעות שקבעה קרן המטבע הבין-לאומית, המבוסס על מטבעות מארצות שונות ומיועד להתחשבנות בין-לאומית.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w:t>
                </w:r>
              </w:p>
            </w:txbxContent>
          </v:textbox>
        </v:rect>
      </w:pict>
      <w:r>
        <w:rPr>
          <w:lang w:bidi="he-IL"/>
          <w:rFonts w:hint="cs" w:cs="FrankRuehl"/>
          <w:szCs w:val="34"/>
          <w:rtl/>
        </w:rPr>
        <w:t xml:space="preserve">2.</w:t>
      </w:r>
      <w:r>
        <w:rPr>
          <w:lang w:bidi="he-IL"/>
          <w:rFonts w:hint="cs" w:cs="FrankRuehl"/>
          <w:szCs w:val="26"/>
          <w:rtl/>
        </w:rPr>
        <w:tab/>
        <w:t xml:space="preserve">הודעה זו מפרטת תנאים והגבלות באמנה, בכפוף להוראות פרק ו' לחוק; נוסח מלא של האמנה מופקד לעיון הציבור במשרדי הנהלת החברה.</w:t>
      </w:r>
    </w:p>
    <w:p>
      <w:pPr>
        <w:bidi/>
        <w:spacing w:before="70" w:after="5" w:line="250" w:lineRule="auto"/>
        <w:jc w:val="center"/>
      </w:pPr>
      <w:defaultTabStop w:val="720"/>
      <w:r>
        <w:rPr>
          <w:lang w:bidi="he-IL"/>
          <w:rFonts w:hint="cs" w:cs="FrankRuehl"/>
          <w:szCs w:val="26"/>
          <w:b/>
          <w:bCs/>
          <w:rtl/>
        </w:rPr>
        <w:t xml:space="preserve">חלק ב':אחריות החברה</w:t>
      </w:r>
      <w:bookmarkStart w:name="h4" w:id="4"/>
      <w:bookmarkEnd w:id="4"/>
    </w:p>
    <w:p>
      <w:pPr>
        <w:bidi/>
        <w:spacing w:before="70" w:after="5" w:line="250" w:lineRule="auto"/>
        <w:jc w:val="center"/>
      </w:pPr>
      <w:defaultTabStop w:val="720"/>
      <w:r>
        <w:rPr>
          <w:lang w:bidi="he-IL"/>
          <w:rFonts w:hint="cs" w:cs="FrankRuehl"/>
          <w:szCs w:val="26"/>
          <w:b/>
          <w:bCs/>
          <w:rtl/>
        </w:rPr>
        <w:t xml:space="preserve">סימן א':דבר דואר</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האחריות לדבר דואר</w:t>
                </w:r>
              </w:p>
            </w:txbxContent>
          </v:textbox>
        </v:rect>
      </w:pict>
      <w:r>
        <w:rPr>
          <w:lang w:bidi="he-IL"/>
          <w:rFonts w:hint="cs" w:cs="FrankRuehl"/>
          <w:szCs w:val="34"/>
          <w:rtl/>
        </w:rPr>
        <w:t xml:space="preserve">3.</w:t>
      </w:r>
      <w:r>
        <w:rPr>
          <w:lang w:bidi="he-IL"/>
          <w:rFonts w:hint="cs" w:cs="FrankRuehl"/>
          <w:szCs w:val="26"/>
          <w:rtl/>
        </w:rPr>
        <w:tab/>
        <w:t xml:space="preserve">החברה, עובדיה וכל הבאים מטעמה, לא יהיו אחראים לנזק, גניסה או אובדן של דבר דואר, שאירעו במהלך השירותים הניתנים על ידי החברה בתפקידה ועקב שירותים אלה, אלא אם כן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דבר הדואר הוא דבר דואר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אריזת דבר הדואר היתה עמידה במידה מספקת בפני סיכון של גניבה, אובדן או נזק מקרי שנגרמו לתכולת דבר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במקרה של נזק, אובדן או גניבה של כל תכולת דבר הדואר או מקצתה – הדבר הובא לידיעת פקיד הדואר בעת מסירת דבר הדואר או בהזדמנות הסבירה הראשונה לאחר מכן, וכן הוכח שהנזק, האובדן או הגניבה כאמור לא אירעו לאחר המסירה;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במקרה של גניבה, אובדן או נזק – הנמען הודיע על המקרה לפקיד הדואר מיד לאחר שנודע לו, ואם הוחזר דבר הדואר לשולח – הודיע השולח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האמור בסעיף 3, לא יהיו החברה, עובדיה וכל הבאים מטעמה, אחראים לנזק, גניבה או אובדן של דבר דואר רשום, שאירעו במהלך השירותים הניתנים על ידי החברה בתפקידה ועקב שירותים אלה,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הנזק, הגניבה או האובדן נגרמו בשל כוח עליון, לרבות פעולת איבה;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מסמכים רשמיים של החברה או של מינהל דואר אחר הנוגע למשלוח דבר הדואר הושמדו בשל כוח עליון, זולת אם הוכחה בדרך אחרת אחריותם של החברה או של מינהל הדואר האחר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במשך שישה חודשים שתחילתם ביום למחרת מסירת דבר הדואר למשלוח, לא פנה השולח אל מינהל הדואר הנוגע לעניין, בבקשה לברר מה עלה בגורלו של דבר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דבר הדואר עוכב או נתפס בתוקף סמכות כדין של מינהל הדואר בארץ היעד;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דבר הדואר הוחרם או הושמד בידי החברה המוסמכת לכך, בשל כך שהכיל פריטים האסורים במשלוח; לעניין זה ולעניין סעיפים 21(א)(7) ו-16(א) להלן, "פריטים האסורים במשלוח" – כמפורט במדריך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האובדן, הגניבה או הנזק נגרמו לדבר הדואר בשל אשמתו או רשלנותו של השולח או שנבעו מטיב התכולה של דבר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קיים חשד שהשולח פועל בכוונת מרמה לשם קבלת פיצוי.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עובדיה וכל הבאים מטעמה, אינם אחרים לעניין הצהרת מכס או להחלטה של רשויות המכס באשר לבדיקת דברי דואר החייבים בביקורת המכס.</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התביעה בידי מי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השולח הוא הזכאי לתבוע פיצויים לפי סעיף 3 ממינהל הדואר של ארץ המוצא.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השולח רשאי להמחות לנמען בכתב את זכותו לתבוע פיצויים לפי סעיף זה; המחאת זכות זו אינה נדרשת במקרה שבו השולח והנמען חד הם.</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8.</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השולח</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דבר דואר שהכיל פריטים האסורים במשלוח או שנשלח בניגוד לכללים הנוגעים לדרכי דיוורו, ובשל כך נגרם נזק לדברי דואר אחרים, ישא שולחו של אותו דבר דואר באחריות לנזק, כדי היקף האחריות של מינהלי הדואר הנוגעים לעניין; ובלבד שהנזק לא נגרם באשמתו או ברשלנותו של מינהל דואר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בקבלת דבר דואר כאמור למשלוח בידי בית דואר כדי לשחרר את השולח מאחריותו לפי סעיף קטן (א).</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לדבר דואר מהיר</w:t>
                </w:r>
              </w:p>
            </w:txbxContent>
          </v:textbox>
        </v:rect>
      </w:pict>
      <w:r>
        <w:rPr>
          <w:lang w:bidi="he-IL"/>
          <w:rFonts w:hint="cs" w:cs="FrankRuehl"/>
          <w:szCs w:val="34"/>
          <w:rtl/>
        </w:rPr>
        <w:t xml:space="preserve">10.</w:t>
      </w:r>
      <w:r>
        <w:rPr>
          <w:lang w:bidi="he-IL"/>
          <w:rFonts w:hint="cs" w:cs="FrankRuehl"/>
          <w:szCs w:val="26"/>
          <w:rtl/>
        </w:rPr>
        <w:tab/>
        <w:t xml:space="preserve">לגבי דבר דואר הנשלח בשירות מהיר תהיה אחריות החברה בהתאם להוראות מדריך הדואר.</w:t>
      </w:r>
    </w:p>
    <w:p>
      <w:pPr>
        <w:bidi/>
        <w:spacing w:before="70" w:after="5" w:line="250" w:lineRule="auto"/>
        <w:jc w:val="center"/>
      </w:pPr>
      <w:defaultTabStop w:val="720"/>
      <w:r>
        <w:rPr>
          <w:lang w:bidi="he-IL"/>
          <w:rFonts w:hint="cs" w:cs="FrankRuehl"/>
          <w:szCs w:val="26"/>
          <w:b/>
          <w:bCs/>
          <w:rtl/>
        </w:rPr>
        <w:t xml:space="preserve">סימן ב':חבילה</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האחריות לחבילה</w:t>
                </w:r>
              </w:p>
            </w:txbxContent>
          </v:textbox>
        </v:rect>
      </w:pict>
      <w:r>
        <w:rPr>
          <w:lang w:bidi="he-IL"/>
          <w:rFonts w:hint="cs" w:cs="FrankRuehl"/>
          <w:szCs w:val="34"/>
          <w:rtl/>
        </w:rPr>
        <w:t xml:space="preserve">11.</w:t>
      </w:r>
      <w:r>
        <w:rPr>
          <w:lang w:bidi="he-IL"/>
          <w:rFonts w:hint="cs" w:cs="FrankRuehl"/>
          <w:szCs w:val="26"/>
          <w:rtl/>
        </w:rPr>
        <w:tab/>
        <w:t xml:space="preserve">החברה, עובדיה וכל הבאים מטעמה, לא יהיו אחראים לנזק, גניבה או אובדן של חבילה או תכולתה, שאירעו במהלך השירותים הניתנים על ידי החברה בתפקידה ועקב שירותים אלה, אלא אם כן הדבר הובא לידיעת פקיד הדואר בעת מסירת החבילה או בהזדמנות הסבירה הראשונה וכן, לעניין חבילה שנמסרה – הוכח שהנזק, הגניבה או האובדן כאמור לא אירעו לאחר המסירה.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על אף האמור בסעיף 11, לא יהיו החברה, עובדיה וכל הבאים מטעמה, אחראים לנזק, גניבה או אובדן של חבילה, שאירעו במהלך השירותים הניתנים על ידי החברה בתפקידיה ועקב שירותים אלה, אם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הנזק, הגניבה או האובדן נגרמו בשל כוח עליון, לרבות פעולת איבה;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מסמכים רשמיים של החברה או של מינהל דואר אחר הנוגע לעניין, לגבי משלוח חבילה, הושמדו בשל כוח עליון, זולת אם הוכחה בדרך אחרת אחריותה של החברה או של מינהל הדואר האחר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הנזק, הגניבה או האובדן נגרמו באשמתו או ברשלנותו של השולח או מחמת טיב תכולתה של החבילה;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במשך שישה חודשים שתחילתם ביום שלמחרת מסירת החבילה למשלוח, לא פנה השולח אל מינהל הדואר הנוגע לעניין, בבקשה לברר מה עלה בגורלה של החבילה;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החבילה נשלחה בידי שבוי מלחמה או עציר אזרחי כהגדרתם בסעיף 16 לאמנה או אליהם;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החבילה עוכבה או נתפסה בתוקף סמכות כדין של מינהל הדואר בארץ היעד;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החבילה הוחרמה או הושמדה בידי החברה המוסמכת לכך, כשהחבילה כאמור הכילה פריטים האסורים במשלוח.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קיים חשד שהשולח פועל בכוונת מרמה לשם קבלת פיצוי.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עובדיה וכל הבאים מטעמה, אינם אחראים לעניין הצהרת מכס לגבי תכולתה של חבילה או להחלטה של רשויות המכס בכל הנוגע לבדיקת חבילה החייבת בביקורת 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עובדיה וכל הבאים מטעמה, אינם אחראים לנשק שנגרם בשל איחוד במסירת חבילה.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התביעה בידי מי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השולח הוא הזכאי לתבוע פיצויים לפי סעיף 3 ממינהל הדואר של ארץ המוצא.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השולח רשאי להמחות לנמען בכתב את זכותו לתבוע פיצויים לפי סעיף זה; המחאת זכות זו אינה נדרשת במקרה שבו השולח והנמען חד הם.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השולח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חבילה שהכילה פריטים האסורים במשלוח או שנשלחה בניגוד לכללים הנוגעים לדרכי דיוורה, ובשל כך נגרם נזק לחבילות אחרות, ישא שולחה של אותה חבילה באחריות לנזק, כדי היקף האחריות של מינהלי הדואר הנוגעים לעניין; ובלבד שהנזק לא נגרם באשמתו או ברשלנותו של מינהל דואר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בקבלת חבילה כאמור בידי בית הדואר של ארץ המוצא כדי לשחרר את השולח מאחריותו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גילה מינהל דואר שהנזק לחבילה נגרם באשמת השולח, עליו להודיע על כך למינהל הדואר של ארץ המוצא, וזה זכאי להגיש תביעה נגד השולח.</w:t>
      </w:r>
    </w:p>
    <w:p>
      <w:pPr>
        <w:bidi/>
        <w:spacing w:before="70" w:after="5" w:line="250" w:lineRule="auto"/>
        <w:jc w:val="center"/>
      </w:pPr>
      <w:defaultTabStop w:val="720"/>
      <w:r>
        <w:rPr>
          <w:lang w:bidi="he-IL"/>
          <w:rFonts w:hint="cs" w:cs="FrankRuehl"/>
          <w:szCs w:val="26"/>
          <w:b/>
          <w:bCs/>
          <w:rtl/>
        </w:rPr>
        <w:t xml:space="preserve">סימן ג':תשלום פיצויים</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הפיצויים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16b0761214a64f6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חישוב הפיצויים יהיה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דואר רשום – במקרה של גניבה או נזק חלקיים יהיה השולח זכאי לפיצוי לפי הערך הממשי של הגניבה או הנזק, אך לא למעלה מהסכום הקבוע בסעיף קטן (א); אבד, נגנב או ניזוק דבר הדואר כולו, ישולם סכום הפיצוי הקבוע בסעיף קטן (א) אלא אם כן ביקש התובע סכום הנמוך מהקבוע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חבילה – במקרה של גניבה או נזק חלקיים יהיה השולח זכאי לפיצוי בסכום שאינו עולה על הסכום הקבוע בסעיף קטן (א); חישוב הפיצויים בעד ערך תכולתה של חבילה שנגנבה או אבדה ייעשה לפי מחיר השוק בעד טובין מאותו סוג, כשויים ב-SDR, במקום ובמועד שבהם נתקבלה החבילה למשלוח ובהעדר מחיר שוק – לפי השווי הרגיל של הטובין שנוהגים לאמוד את שווים על אותו בסיס; אבדה, נגנבה או ניזוקה החבילה במלואה ישולם הסכום הקבוע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דמי דואר</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במקרה של גניבה, נזק או אבדן מלאים של דבר הדואר או החבילה, וכן אם הנמען סרב לקבל את דבר הדואר או החבילה בשל מצבם, שנגרם במהלך שירותי הדואר וכרוך, לפיכך, באחריות החברה, זכאי השולח, נוסף על סכום הפיצויים לפי סעיף 17 להחזר דמי הדואר, למעט דמי רישום ודמי משלוח 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נגרמו גניבה, נזק או אבדן מלאים לדבר הדואר או לחבילה כתוצאה של כוח עליון, זכאי השולח להחזר דמי הדואר, למעט דמי משלוח 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הוחזרו חבילה או דבר דואר רשום לשולח בלא ציון סיבת אי המסירה לנמען, זכאי השולח להחזר דמי הדואר וכן להוצאות החזרת החבילה או דבר הדואר הרשום.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הפיצויים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פיצויים לפי סעיף 17 ישולמו בהקדם האפשרי, ולא יאוחר מתום שלושה חודשים שמניינם יחל למחרת היום שבו הוגשה בקשת חקירה לבירור גורלם של דבר דואר או חבילה; על אף האמור, לא הושלם טופס בקשת החקירה או מולא באופן שגוי כך שנדרש להחזירו לצורך השלמת מידע או תיקונו, רשאית החברה לדחות את מועד תשלום הפיצויים בפרק זמן נוסף שלא יעלה על חודשיים מהמועד שבו הושלם או תוקן הטופס.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שמינהל דואר, החייב בתשלום פיצויים, לא מקבל עליו את האחריות לנזק, גניבה או אובדן של דבר דואר או חבילה בשל כך שנגרמו בידי כוח עליון, ולא הוכח עד תום התקופה הנקובה בסעיף קטן (א) כי נגרמו בשל כוח עליון, רשאי מינהל הדואר לדחות את מועד תשלום הפיצויים לתקופה של עד שלושה חודשים נוספים.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סכום הפיצויים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נמצא דבר הדואר או החבילה, כולם או מקצתם, לאחר ששולמו הפיצויים, יודיע מינהל הדואר ששילם את הפיצויים לשולח או לנמען, לפי הענין, כי יוכל לקבל את דבר הדואר או חבילה תוך שלושה חודשים מיום ההודעה כנגד החזרת סכום הפיצויים ששולם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ויתר השולח או הנמען, לפי הענין, על קבלת דבר הדואר או החבילה, יהיו דבר הדואר או החבילה לקניינם של מינהל הדואר ששילם את הפיצויים בשל אותו דבר דואר או החבילה.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 יעקבי</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הודעה בדבר הגבלות ותנאים לאחריות החברה לדבר דואר ולחבילה בשירות הבין-לאומי, תשמ"ט-1989,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2f7423646c94b03" /><Relationship Type="http://schemas.openxmlformats.org/officeDocument/2006/relationships/hyperlink" Target="https://www.nevo.co.il/laws/#/61ea8c8d8897f5c30e1cf8b0/clause/61ea9f5d8897f5c30e1cfa96" TargetMode="External" Id="R16b0761214a64f69" /><Relationship Type="http://schemas.openxmlformats.org/officeDocument/2006/relationships/header" Target="/word/header1.xml" Id="r97" /><Relationship Type="http://schemas.openxmlformats.org/officeDocument/2006/relationships/footer" Target="/word/footer1.xml" Id="r98" /></Relationships>
</file>