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99d17c12c4f43a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איסור פרסום מידע לגבי נפגעים,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פרסום מידע לגבי נפגעים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לאיסור הפרסום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עוולה אזרחית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תובענה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 ללא הוכחת נזק</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חוק איסור פרסום מידע לגבי נפגעים, תשפ"ב-2022</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"בני משפחה" – בן זוג, בת זוג, הורה, בן, בת, אח ואחות;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הבריאות" – ועדת הבריאות של הכנסת;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"נפגע"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חייל, שוטר, סוהר או לוחם אש שנספה או שנפצע פציעה 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אדם שנרצח או שנפצע פציעה קשה בפעולת איבה;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אדם שנהרג או שנפצע פציעה קשה באירוע פתאומי;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המשפטים.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פרסום מידע לגבי נפגעים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יפרסם אדם את שמו הפרטי או את שם משפחתו של נפגע וכל מידע אחר העלול להביא לידי זיהויו של הנפגע על ידי כלל הציבור, ובכלל זה סביבתו הקרובה, כל עוד גורם רשמי לא אישר שנמסרה הודעה מטעם גורם רשמי לבני משפחתו של הנפגע בדבר פגיעתו; בסעיף זה, "גורם רשמי" – צבא הגנה לישראל, משטרת ישראל, שירות בתי הסוהר, הרשות הארצית לכבאות והצלה או רשות 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איסור הפרסום כאמור בסעיף קטן (א) לא יחול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בחלוף 24 שעות ממועד הפגיעה;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הנפגע, על בני משפחתו ועל מידע שהם התירו לפרסם.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(ב)(1), השר, באישור ועדת הבריאות, רשאי לקבוע כי במקרים חריגים או בנסיבות חריגות שיקבע, איסור הפרסום כאמור בסעיף קטן (א) יחול כל עוד לא ניתן אישור כאמור באותו סעיף קטן, אף בחלוף 24 שעות ממועד הפגיעה, והכול כפי שקבע.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אין בהוראות סעיף זה כדי להתיר פרסום מידע שאין לפרסמו לפי כל דין, ובכלל זה חוק זכויות החולה, התשנ"ו-1996, וחוק הגנת הפרטיות, התשמ"א-1981, או שאין לפרסמו על פי כללי אתיקה.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לאיסור הפרסום</w:t>
                </w:r>
              </w:p>
            </w:txbxContent>
          </v:textbox>
        </v:rect>
      </w:pict>
      <w:r>
        <w:rPr>
          <w:lang w:bidi="he-IL"/>
          <w:rFonts w:hint="cs" w:cs="FrankRuehl"/>
          <w:szCs w:val="34"/>
          <w:rtl/>
        </w:rPr>
        <w:t xml:space="preserve">3.</w:t>
      </w:r>
      <w:r>
        <w:rPr>
          <w:lang w:bidi="he-IL"/>
          <w:rFonts w:hint="cs" w:cs="FrankRuehl"/>
          <w:szCs w:val="26"/>
          <w:rtl/>
        </w:rPr>
        <w:tab/>
        <w:t xml:space="preserve">אין בהוראות חוק זה כדי למנוע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מאדם לעשות מעשה שהוסמך לעשותו על 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מאדם להעביר מידע הנדרש לשם מתן טיפול רפואי, בהיקף המזערי הנדרש לשם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מכוחות הביטחון וההצלה או ממי שפועל מטעמם להעביר מידע בהיקף המזערי הנדרש לשם מילוי תפקידם; בסעיף זה, "כוחות הביטחון וההצלה" – כהגדרתם בחוק איסור הפליה במוצרים, בשירותים ובכניסה למקומות בידור ולמקומות ציבוריים, התשס"א-2000;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פרסום של מועד ומקום לוויה של נפגע שנפטר;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פרסום מידע שקבע השר, באישור ועדת הבריאות, אם קבע.</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עוולה אזרחית</w:t>
                </w:r>
              </w:p>
            </w:txbxContent>
          </v:textbox>
        </v:rect>
      </w:pict>
      <w:r>
        <w:rPr>
          <w:lang w:bidi="he-IL"/>
          <w:rFonts w:hint="cs" w:cs="FrankRuehl"/>
          <w:szCs w:val="34"/>
          <w:rtl/>
        </w:rPr>
        <w:t xml:space="preserve">4.</w:t>
      </w:r>
      <w:r>
        <w:rPr>
          <w:lang w:bidi="he-IL"/>
          <w:rFonts w:hint="cs" w:cs="FrankRuehl"/>
          <w:szCs w:val="26"/>
          <w:rtl/>
        </w:rPr>
        <w:tab/>
        <w:t xml:space="preserve">פרסום בניגוד להוראות סעיף 2 הוא עוולה אזרחית, והוראות פקודת הנזיקין [נוסח חדש], יחולו עליו, בשינויים המחויבים ובכפוף להוראות חוק זה.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תובענה</w:t>
                </w:r>
              </w:p>
            </w:txbxContent>
          </v:textbox>
        </v:rect>
      </w:pict>
      <w:r>
        <w:rPr>
          <w:lang w:bidi="he-IL"/>
          <w:rFonts w:hint="cs" w:cs="FrankRuehl"/>
          <w:szCs w:val="34"/>
          <w:rtl/>
        </w:rPr>
        <w:t xml:space="preserve">5.</w:t>
      </w:r>
      <w:r>
        <w:rPr>
          <w:lang w:bidi="he-IL"/>
          <w:rFonts w:hint="cs" w:cs="FrankRuehl"/>
          <w:szCs w:val="26"/>
          <w:rtl/>
        </w:rPr>
        <w:tab/>
        <w:t xml:space="preserve">תובענה לפי חוק זה יכול שתוגש על ידי הנפגע או על ידי בני משפחתו.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 ללא הוכחת נזק</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בתובענה על הפרת הוראות סעיף 2, בית המשפט רשאי לפסוק לתובע פיצויים ללא הוכחת נזק בסכום שלא יעלה על 10,528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בבוא בית המשפט לפסוק פיצויים ללא הוכחת נזק כאמור בסעיף קטן (א), רשאי הוא להתחשב, בין השאר, בהיקף ההפרה, בחומרתה ובנסיבותיה ובמספר התביעות שהוגשו נגד הנתבע לגבי אותו נפגע.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סכום הפיצוי כאמור בסעיף קטן (א) יעודכן ב-1 בינואר של כל שנה (להלן – יום העדכון) בהתאם לשיעור שינוי המדד הידוע ביום העדכון לעומת המדד שהיה ידוע ביום 1 בינואר של השנה הקודמת, ויעוגל לשקל החדש השלם הקרוב; בסעיף זה, "מדד" – מדד המחירים לצרכן שמפרסמת הלשכה המרכזית לסטטיסטיקה; המנהל הכללי של משרד המשפטים יפרסם ברשומות הודעה על הסכום המעודכן כאמור.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7.</w:t>
      </w:r>
      <w:r>
        <w:rPr>
          <w:lang w:bidi="he-IL"/>
          <w:rFonts w:hint="cs" w:cs="FrankRuehl"/>
          <w:szCs w:val="26"/>
          <w:rtl/>
        </w:rPr>
        <w:tab/>
        <w:t xml:space="preserve">אין בהוראות חוק זה כדי לגרוע מהוראות כל דין.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8.</w:t>
      </w:r>
      <w:r>
        <w:rPr>
          <w:lang w:bidi="he-IL"/>
          <w:rFonts w:hint="cs" w:cs="FrankRuehl"/>
          <w:szCs w:val="26"/>
          <w:rtl/>
        </w:rPr>
        <w:tab/>
        <w:t xml:space="preserve">השר ממונה על ביצוע חוק זה והוא רשאי, באישור ועדת הבריאות, להתקין תקנות בכל עניין הנוגע לביצועו, ובכלל זה הוראות בעניין פרסום של מידע שלא יראו אותו כפרסום בניגוד להוראות סעיף 2.</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9.</w:t>
      </w:r>
      <w:r>
        <w:rPr>
          <w:lang w:bidi="he-IL"/>
          <w:rFonts w:hint="cs" w:cs="FrankRuehl"/>
          <w:szCs w:val="26"/>
          <w:rtl/>
        </w:rPr>
        <w:tab/>
        <w:t xml:space="preserve">תחילתו של חוק זה ב-1 בחודש שלאחר שלושה חודשים מיום פרסומו.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גדעון סער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יאיר לפיד</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מיקי לוי</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הרצוג</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איסור פרסום מידע לגבי נפגעים, תשפ"ב-2022, נוסח עדכני נכון ליום 14.02.2023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2d312b82a2041e8" /><Relationship Type="http://schemas.openxmlformats.org/officeDocument/2006/relationships/header" Target="/word/header1.xml" Id="r97" /><Relationship Type="http://schemas.openxmlformats.org/officeDocument/2006/relationships/footer" Target="/word/footer1.xml" Id="r98" /></Relationships>
</file>