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d2b0124b95a24c60"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חוק איסור קבלת ביטחונות מעובד, תשע"ב-2012</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איסור קבלת בטוחות ומימושן</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סמכות שיפוט ותרופות</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עונשין</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תחולה על מעסיק בפועל ועל מזמין שירות</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איסור התניה</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חוק בית הדין לעבודה – מס' 42</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חוק להגברת האכיפה של דיני העבודה</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ביצוע ותקנות</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הוראת מעבר</w:t>
                </w:r>
              </w:p>
            </w:tc>
            <w:tc>
              <w:tcPr>
                <w:tcW w:w="800" w:type="pct"/>
              </w:tcPr>
              <w:p>
                <w:pPr>
                  <w:bidi/>
                  <w:spacing w:before="45" w:after="5" w:line="250" w:lineRule="auto"/>
                </w:pPr>
                <w:defaultTabStop w:val="720"/>
                <w:r>
                  <w:rPr>
                    <w:lang w:bidi="he-IL"/>
                    <w:rFonts w:hint="cs" w:cs="Times New Roman"/>
                    <w:szCs w:val="24"/>
                    <w:rtl/>
                  </w:rPr>
                  <w:t xml:space="preserve">סעיף 11</w:t>
                </w:r>
              </w:p>
            </w:tc>
          </w:tr>
        </w:tbl>
        <w:br w:type="page"/>
      </w:r>
    </w:p>
    <w:p>
      <w:pPr>
        <w:bidi/>
        <w:spacing w:before="45" w:after="70" w:line="250" w:lineRule="auto"/>
        <w:jc w:val="center"/>
      </w:pPr>
      <w:defaultTabStop w:val="720"/>
      <w:r>
        <w:rPr>
          <w:lang w:bidi="he-IL"/>
          <w:rFonts w:hint="cs" w:cs="FrankRuehl"/>
          <w:szCs w:val="32"/>
          <w:rtl/>
        </w:rPr>
        <w:t xml:space="preserve">חוק איסור קבלת ביטחונות מעובד, תשע"ב-2012</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בחוק זה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"בטוחות" – מיטלטלין, לרבות כסף או שטר, הנמסרים מעובד למעסיק לשם הבטחת הישארותו בעבודה או כתנאי לקבלתו לעבודה, וכן נכס משועבד למטרות כאמור;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"עובד" – לרבות מועמד לעבודה אצל מעסיק;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"השר" – שר התעשייה המסחר והתעסוקה.</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איסור קבלת בטוחות ומימושן</w:t>
                </w:r>
              </w:p>
            </w:txbxContent>
          </v:textbox>
        </v:rect>
      </w:pict>
      <w:r>
        <w:rPr>
          <w:lang w:bidi="he-IL"/>
          <w:rFonts w:hint="cs" w:cs="FrankRuehl"/>
          <w:szCs w:val="34"/>
          <w:rtl/>
        </w:rPr>
        <w:t xml:space="preserve">2.</w:t>
      </w:r>
      <w:r>
        <w:rPr>
          <w:lang w:bidi="he-IL"/>
          <w:rFonts w:hint="cs" w:cs="FrankRuehl"/>
          <w:szCs w:val="26"/>
          <w:rtl/>
        </w:rPr>
        <w:tab/>
        <w:t xml:space="preserve">לא יקבל מעסיק, במישרין או בעקיפין, בטוחות מעובד ולא יממשן.</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סמכות שיפוט ותרופות</w:t>
                </w:r>
              </w:p>
            </w:txbxContent>
          </v:textbox>
        </v:rect>
      </w:pict>
      <w:r>
        <w:rPr>
          <w:lang w:bidi="he-IL"/>
          <w:rFonts w:hint="cs" w:cs="FrankRuehl"/>
          <w:szCs w:val="34"/>
          <w:rtl/>
        </w:rPr>
        <w:t xml:space="preserve">3.</w:t>
      </w:r>
      <w:r>
        <w:rPr>
          <w:lang w:bidi="he-IL"/>
          <w:rFonts w:hint="cs" w:cs="FrankRuehl"/>
          <w:szCs w:val="26"/>
          <w:rtl/>
        </w:rPr>
        <w:tab/>
        <w:t xml:space="preserve">לבית הדין לעבודה תהא סמכות ייחודית לדון בהליך אזרחי בשל הפרת הוראות סעיף 2 והוא רשאי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לפסוק פיצויים, אף אם לא נגרם נזק של ממון, בשיעור שייראה לו בנסיבות העניין;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ליתן צו מניעה או צו עשה לתיקון ההפרה.</w:t>
      </w:r>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עונשין</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מעסיק שקיבל בטוחות מעובדו או שמימש אותן בניגוד להוראות סעיף 2, דינו – מאסר שישה חודשים או כפל הקנס הקבוע בסעיף 61(א)(3) לחוק העונשין, התשל"ז-1977.</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נושא משרה בתאגיד חייב לפקח ולעשות כל שניתן למניעת עבירה לפי סעיף קטן (א) בידי התאגיד או בידי עובד מעובדיו; המפר הוראה זו, דינו – מחצית הקנס הקבוע בסעיף קטן (א); לעניין זה, "נושא משרה" – מנהל פעיל בתאגיד, שותף, למעט שותף מוגבל, או פקיד האחראי מטעם התאגיד על התחום שבו בוצעה העבירה.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נעברה עבירה לפי סעיף קטן (א) בידי תאגיד או בידי עובד מעובדיו, חזקה היא כי נושא משרה בתאגיד הפר את חובתו לפי סעיף קטן (ב), אלא אם כן הוכיח כי עשה כל שניתן כדי למלא את חובתו.</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תחולה על מעסיק בפועל ועל מזמין שירות</w:t>
                </w:r>
              </w:p>
            </w:txbxContent>
          </v:textbox>
        </v:rect>
      </w:pict>
      <w:r>
        <w:rPr>
          <w:lang w:bidi="he-IL"/>
          <w:rFonts w:hint="cs" w:cs="FrankRuehl"/>
          <w:szCs w:val="34"/>
          <w:rtl/>
        </w:rPr>
        <w:t xml:space="preserve">5.</w:t>
      </w:r>
      <w:r>
        <w:rPr>
          <w:lang w:bidi="he-IL"/>
          <w:rFonts w:hint="cs" w:cs="FrankRuehl"/>
          <w:szCs w:val="26"/>
          <w:rtl/>
        </w:rPr>
        <w:tab/>
        <w:t xml:space="preserve">הוראות חוק זה יחולו, לעניין מעסיק ועובד, גם על מעסיק בפועל ועל עובד של קבלן כוח אדם המועסק אצל מעסיק בפועל, ועל מזמין שירות ועל עובד של קבלן שירות המועסק אצל מזמין השירות, שקיבלו בטוחות מעובד כאמור, לפי העניין, או מימשו אותן בניגוד להוראות סעיף 2; בסעיף זה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"מזמין שירות" ו"קבלן שירות" – כהגדרתם בסעיף 20א(ד) לחוק שעות עבודה ומנוחה, התשי"א-1951;</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"מעסיק בפועל" ו"קבלן כוח אדם" – כהגדרתם בחוק העסקת עובדים על ידי קבלני כוח אדם, התשנ"ו-1996.</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איסור התניה</w:t>
                </w:r>
              </w:p>
            </w:txbxContent>
          </v:textbox>
        </v:rect>
      </w:pict>
      <w:r>
        <w:rPr>
          <w:lang w:bidi="he-IL"/>
          <w:rFonts w:hint="cs" w:cs="FrankRuehl"/>
          <w:szCs w:val="34"/>
          <w:rtl/>
        </w:rPr>
        <w:t xml:space="preserve">6.</w:t>
      </w:r>
      <w:r>
        <w:rPr>
          <w:lang w:bidi="he-IL"/>
          <w:rFonts w:hint="cs" w:cs="FrankRuehl"/>
          <w:szCs w:val="26"/>
          <w:rtl/>
        </w:rPr>
        <w:tab/>
        <w:t xml:space="preserve">זכותו של עובד לפי חוק זה אינה ניתנת להתניה או לוויתור.</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חוק בית הדין לעבודה – מס' 42</w:t>
                </w:r>
              </w:p>
            </w:txbxContent>
          </v:textbox>
        </v:rect>
      </w:pict>
      <w:r>
        <w:rPr>
          <w:lang w:bidi="he-IL"/>
          <w:rFonts w:hint="cs" w:cs="FrankRuehl"/>
          <w:szCs w:val="34"/>
          <w:rtl/>
        </w:rPr>
        <w:t xml:space="preserve">7.</w:t>
      </w:r>
      <w:r>
        <w:rPr>
          <w:lang w:bidi="he-IL"/>
          <w:rFonts w:hint="cs" w:cs="FrankRuehl"/>
          <w:szCs w:val="26"/>
          <w:rtl/>
        </w:rPr>
        <w:tab/>
        <w:t xml:space="preserve">בחוק בית הדין לעבודה, התשכ"ט-1969, בתוספת השנייה, בסופה יבוא:
"חוק איסור קבלת ביטחונות מעובד, התשע"ב-2012".</w:t>
      </w:r>
    </w:p>
    <w:p>
      <w:pPr>
        <w:bidi/>
        <w:spacing w:before="45" w:after="50" w:line="250" w:lineRule="auto"/>
        <w:ind/>
        <w:jc w:val="both"/>
        <w:tabs>
          <w:tab w:pos="720"/>
          <w:tab w:pos="1440"/>
          <w:tab w:pos="2160"/>
          <w:tab w:pos="2880"/>
          <w:tab w:pos="3600"/>
        </w:tabs>
        <w:ind w:start="720" w:hanging="72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חוק להגברת האכיפה של דיני העבודה</w:t>
                </w:r>
              </w:p>
            </w:txbxContent>
          </v:textbox>
        </v:rect>
      </w:pict>
      <w:r>
        <w:rPr>
          <w:lang w:bidi="he-IL"/>
          <w:rFonts w:hint="cs" w:cs="FrankRuehl"/>
          <w:szCs w:val="34"/>
          <w:rtl/>
        </w:rPr>
        <w:t xml:space="preserve">8.</w:t>
      </w:r>
      <w:r>
        <w:rPr>
          <w:lang w:bidi="he-IL"/>
          <w:rFonts w:hint="cs" w:cs="FrankRuehl"/>
          <w:szCs w:val="26"/>
          <w:rtl/>
        </w:rPr>
        <w:tab/>
        <w:t xml:space="preserve">בחוק להגברת האכיפה של דיני העבודה, התשע"ב-2011, בתוספת השנייה, בחלק ג', בסופו יבוא:
"(16) איסור קבלת בטוחות מעובד או מימושן לפי סעיף 2 לחוק איסור קבלת ביטחונות מעובד, התשע"ב-2012."</w:t>
      </w:r>
    </w:p>
    <w:p>
      <w:pPr>
        <w:bidi/>
        <w:spacing w:before="45" w:after="50" w:line="250" w:lineRule="auto"/>
        <w:ind/>
        <w:jc w:val="both"/>
        <w:tabs>
          <w:tab w:pos="720"/>
          <w:tab w:pos="1440"/>
          <w:tab w:pos="2160"/>
          <w:tab w:pos="2880"/>
          <w:tab w:pos="3600"/>
        </w:tabs>
        <w:ind w:start="720" w:hanging="72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ביצוע ותקנות</w:t>
                </w:r>
              </w:p>
            </w:txbxContent>
          </v:textbox>
        </v:rect>
      </w:pict>
      <w:r>
        <w:rPr>
          <w:lang w:bidi="he-IL"/>
          <w:rFonts w:hint="cs" w:cs="FrankRuehl"/>
          <w:szCs w:val="34"/>
          <w:rtl/>
        </w:rPr>
        <w:t xml:space="preserve">9.</w:t>
      </w:r>
      <w:r>
        <w:rPr>
          <w:lang w:bidi="he-IL"/>
          <w:rFonts w:hint="cs" w:cs="FrankRuehl"/>
          <w:szCs w:val="26"/>
          <w:rtl/>
        </w:rPr>
        <w:tab/>
        <w:t xml:space="preserve">השר ממונה על ביצוע חוק זה, הוא רשאי, באישור ועדת העבודה הרווחה והבריאות של הכנסת, להתקין תקנות בכל עניין הנוגע לביצועו.</w:t>
      </w:r>
    </w:p>
    <w:p>
      <w:pPr>
        <w:bidi/>
        <w:spacing w:before="45" w:after="50" w:line="250" w:lineRule="auto"/>
        <w:ind/>
        <w:jc w:val="both"/>
        <w:tabs>
          <w:tab w:pos="720"/>
          <w:tab w:pos="1440"/>
          <w:tab w:pos="2160"/>
          <w:tab w:pos="2880"/>
          <w:tab w:pos="3600"/>
        </w:tabs>
        <w:ind w:start="720" w:hanging="72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10.</w:t>
      </w:r>
      <w:r>
        <w:rPr>
          <w:lang w:bidi="he-IL"/>
          <w:rFonts w:hint="cs" w:cs="FrankRuehl"/>
          <w:szCs w:val="26"/>
          <w:rtl/>
        </w:rPr>
        <w:tab/>
        <w:t xml:space="preserve">תחילתו של סעיף 8 ביום תחילתו של חוק להגברת האכיפה של דיני העבודה, התשע"ב-2011.</w:t>
      </w:r>
    </w:p>
    <w:p>
      <w:pPr>
        <w:bidi/>
        <w:spacing w:before="45" w:after="50" w:line="250" w:lineRule="auto"/>
        <w:ind/>
        <w:jc w:val="both"/>
        <w:tabs>
          <w:tab w:pos="720"/>
          <w:tab w:pos="1440"/>
          <w:tab w:pos="2160"/>
          <w:tab w:pos="2880"/>
          <w:tab w:pos="3600"/>
        </w:tabs>
        <w:ind w:start="720" w:hanging="72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הוראת מעבר</w:t>
                </w:r>
              </w:p>
            </w:txbxContent>
          </v:textbox>
        </v:rect>
      </w:pict>
      <w:r>
        <w:rPr>
          <w:lang w:bidi="he-IL"/>
          <w:rFonts w:hint="cs" w:cs="FrankRuehl"/>
          <w:szCs w:val="34"/>
          <w:rtl/>
        </w:rPr>
        <w:t xml:space="preserve">11.</w:t>
      </w:r>
      <w:r>
        <w:rPr>
          <w:lang w:bidi="he-IL"/>
          <w:rFonts w:hint="cs" w:cs="FrankRuehl"/>
          <w:szCs w:val="26"/>
          <w:rtl/>
        </w:rPr>
        <w:tab/>
        <w:t xml:space="preserve">איסור מימוש בטוחות של עובד כאמור בסעיף 2 יחול גם על בטוחות שנתקבלו מעובד לפני תחילתו של חוק זה.</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שלום שמחון</w:t>
                </w:r>
              </w:p>
              <w:p>
                <w:pPr>
                  <w:bidi/>
                  <w:spacing w:before="45" w:after="3" w:line="250" w:lineRule="auto"/>
                  <w:jc w:val="center"/>
                </w:pPr>
                <w:defaultTabStop w:val="720"/>
                <w:r>
                  <w:rPr>
                    <w:lang w:bidi="he-IL"/>
                    <w:rFonts w:hint="cs" w:cs="FrankRuehl"/>
                    <w:szCs w:val="22"/>
                    <w:rtl/>
                  </w:rPr>
                  <w:t xml:space="preserve">שר התעשייה המסחר והתעסוקה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בנימין נתניהו</w:t>
                </w:r>
              </w:p>
              <w:p>
                <w:pPr>
                  <w:bidi/>
                  <w:spacing w:before="45" w:after="3" w:line="250" w:lineRule="auto"/>
                  <w:jc w:val="center"/>
                </w:pPr>
                <w:defaultTabStop w:val="720"/>
                <w:r>
                  <w:rPr>
                    <w:lang w:bidi="he-IL"/>
                    <w:rFonts w:hint="cs" w:cs="FrankRuehl"/>
                    <w:szCs w:val="22"/>
                    <w:rtl/>
                  </w:rPr>
                  <w:t xml:space="preserve">ראש הממשלה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ראובן ריבלין</w:t>
                </w:r>
              </w:p>
              <w:p>
                <w:pPr>
                  <w:bidi/>
                  <w:spacing w:before="45" w:after="3" w:line="250" w:lineRule="auto"/>
                  <w:jc w:val="center"/>
                </w:pPr>
                <w:defaultTabStop w:val="720"/>
                <w:r>
                  <w:rPr>
                    <w:lang w:bidi="he-IL"/>
                    <w:rFonts w:hint="cs" w:cs="FrankRuehl"/>
                    <w:szCs w:val="22"/>
                    <w:rtl/>
                  </w:rPr>
                  <w:t xml:space="preserve">יושב ראש הכנסת</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שמעון פרס</w:t>
                </w:r>
              </w:p>
              <w:p>
                <w:pPr>
                  <w:bidi/>
                  <w:spacing w:before="45" w:after="3" w:line="250" w:lineRule="auto"/>
                  <w:jc w:val="center"/>
                </w:pPr>
                <w:defaultTabStop w:val="720"/>
                <w:r>
                  <w:rPr>
                    <w:lang w:bidi="he-IL"/>
                    <w:rFonts w:hint="cs" w:cs="FrankRuehl"/>
                    <w:szCs w:val="22"/>
                    <w:rtl/>
                  </w:rPr>
                  <w:t xml:space="preserve">נשיא המדינה</w:t>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חוק איסור קבלת ביטחונות מעובד, תשע"ב-2012, נוסח עדכני נכון ליום 16.02.2023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88fadad4724d4d05" /><Relationship Type="http://schemas.openxmlformats.org/officeDocument/2006/relationships/header" Target="/word/header1.xml" Id="r97" /><Relationship Type="http://schemas.openxmlformats.org/officeDocument/2006/relationships/footer" Target="/word/footer1.xml" Id="r98" /></Relationships>
</file>