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8896a85324f427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החוזים (חלק כללי), תשל"ג-1973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א':כריתת החוזה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כריתת חוזה – כיצד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מן ההצעה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ההצעה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קיבול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קיבול דרך התנהגות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קיבול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הקיבול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קיבול לאחר פקיעה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מן הקיבול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קיבול תוך שינוי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תום לב במשא ומתן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ב':ביטול החוזה בשל פגם בכריתתו</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למראית עין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הטעיה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טעות סופר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כפיה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עושק</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חלקי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הביטול</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השבה לאחר ביטול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תרופות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ג':צורת החוזה ותכנו</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חוזה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תכנו של חוזה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 של חוזה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פרטים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על תנאי</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סיכול תנאי</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בטלות החוזה או ההתנאה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פסול</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של משחק, הגרלה או הימור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למתן ציונים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ד':חוזה לטובת אדם שלישי</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הזכות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הזכות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הזכות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נגד המוטב</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זכותו של הנושה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ה':קיום החוזה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בתום לב</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 בידי מי</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הקיום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מוקדם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קיום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הקיום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בבינונית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בסכום ראוי</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במטבע ישראלי</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על תנאי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זקיפת תשלומים בחיוב אחד</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זקיפת תשלומים בחיובים אחדים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 בין חיובים חלופים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קיום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ו':ריבוי חייבים ונושים</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ריבוי חייבים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יחד ולחוד</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החיוב בין החייבים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לזכות החזרה</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בטוחות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ריבוי נושים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ז':שונות</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ומועד למסירת הודעה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עצמאות החוק</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64</w:t>
                </w:r>
              </w:p>
            </w:tc>
          </w:tr>
        </w:tbl>
        <w:br w:type="page"/>
      </w:r>
    </w:p>
    <w:p>
      <w:pPr>
        <w:bidi/>
        <w:spacing w:before="45" w:after="70" w:line="250" w:lineRule="auto"/>
        <w:jc w:val="center"/>
      </w:pPr>
      <w:defaultTabStop w:val="720"/>
      <w:r>
        <w:rPr>
          <w:lang w:bidi="he-IL"/>
          <w:rFonts w:hint="cs" w:cs="FrankRuehl"/>
          <w:szCs w:val="32"/>
          <w:rtl/>
        </w:rPr>
        <w:t xml:space="preserve">חוק החוזים (חלק כללי), תשל"ג-1973</w:t>
      </w:r>
    </w:p>
    <w:p>
      <w:pPr>
        <w:bidi/>
        <w:spacing w:before="70" w:after="5" w:line="250" w:lineRule="auto"/>
        <w:jc w:val="center"/>
      </w:pPr>
      <w:defaultTabStop w:val="720"/>
      <w:r>
        <w:rPr>
          <w:lang w:bidi="he-IL"/>
          <w:rFonts w:hint="cs" w:cs="FrankRuehl"/>
          <w:szCs w:val="26"/>
          <w:b/>
          <w:bCs/>
          <w:rtl/>
        </w:rPr>
        <w:t xml:space="preserve">פרק א':כריתת החוזה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כריתת חוזה – כיצד</w:t>
                </w:r>
              </w:p>
            </w:txbxContent>
          </v:textbox>
        </v:rect>
      </w:pict>
      <w:r>
        <w:rPr>
          <w:lang w:bidi="he-IL"/>
          <w:rFonts w:hint="cs" w:cs="FrankRuehl"/>
          <w:szCs w:val="34"/>
          <w:rtl/>
        </w:rPr>
        <w:t xml:space="preserve">1.</w:t>
      </w:r>
      <w:r>
        <w:rPr>
          <w:lang w:bidi="he-IL"/>
          <w:rFonts w:hint="cs" w:cs="FrankRuehl"/>
          <w:szCs w:val="26"/>
          <w:rtl/>
        </w:rPr>
        <w:tab/>
        <w:t xml:space="preserve">חוזה נכרת בדרך של הצעה וקיבול לפי הוראות פרק 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הצעה</w:t>
                </w:r>
              </w:p>
            </w:txbxContent>
          </v:textbox>
        </v:rect>
      </w:pict>
      <w:r>
        <w:rPr>
          <w:lang w:bidi="he-IL"/>
          <w:rFonts w:hint="cs" w:cs="FrankRuehl"/>
          <w:szCs w:val="34"/>
          <w:rtl/>
        </w:rPr>
        <w:t xml:space="preserve">2.</w:t>
      </w:r>
      <w:r>
        <w:rPr>
          <w:lang w:bidi="he-IL"/>
          <w:rFonts w:hint="cs" w:cs="FrankRuehl"/>
          <w:szCs w:val="26"/>
          <w:rtl/>
        </w:rPr>
        <w:tab/>
        <w:t xml:space="preserve">פנייתו של אדם לחברו היא בגדר הצעה, אם היא מעידה על גמירת דעתו של המציע להתקשר עם הניצע בחוזה והיא מסויימת כדי אפשרות לכרות את החוזה בקיבול ההצעה; הפניה יכול שתהיה לציבור.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מן ההצעה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המציע רשאי לחזור בו מן ההצעה בהודעה לניצע, ובלבד שהודעת החזרה נמסרה לניצע לפני שנתן הודעת קיבול.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המציע שהצעתו היא ללא חזרה, או שקבע מועד לקיבולה, אין הוא רשאי לחזור בו ממנה לאחר שנמסרה לניצע.</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ההצעה</w:t>
                </w:r>
              </w:p>
            </w:txbxContent>
          </v:textbox>
        </v:rect>
      </w:pict>
      <w:r>
        <w:rPr>
          <w:lang w:bidi="he-IL"/>
          <w:rFonts w:hint="cs" w:cs="FrankRuehl"/>
          <w:szCs w:val="34"/>
          <w:rtl/>
        </w:rPr>
        <w:t xml:space="preserve">4.</w:t>
      </w:r>
      <w:r>
        <w:rPr>
          <w:lang w:bidi="he-IL"/>
          <w:rFonts w:hint="cs" w:cs="FrankRuehl"/>
          <w:szCs w:val="26"/>
          <w:rtl/>
        </w:rPr>
        <w:tab/>
        <w:t xml:space="preserve">ההצעה פוקעת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כשדחה אותה הניצע או עבר המועד לקיבולה;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כשמת המציע או הניצע או כשנעשה אחד מהם פסול-דין או ניתן נגדו צו לקבלת נכסים או צו פירוק, והכל לפני מתן הודעת הקיבול.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w:t>
                </w:r>
              </w:p>
            </w:txbxContent>
          </v:textbox>
        </v:rect>
      </w:pict>
      <w:r>
        <w:rPr>
          <w:lang w:bidi="he-IL"/>
          <w:rFonts w:hint="cs" w:cs="FrankRuehl"/>
          <w:szCs w:val="34"/>
          <w:rtl/>
        </w:rPr>
        <w:t xml:space="preserve">5.</w:t>
      </w:r>
      <w:r>
        <w:rPr>
          <w:lang w:bidi="he-IL"/>
          <w:rFonts w:hint="cs" w:cs="FrankRuehl"/>
          <w:szCs w:val="26"/>
          <w:rtl/>
        </w:rPr>
        <w:tab/>
        <w:t xml:space="preserve">הקיבול יהיה בהודעת הניצע שנמסרה למציע והמעידה על גמירת דעתו של הניצע להתקשר עם המציע בחוזה לפי ההצעה.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דרך התנהגות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הקיבול יכול שיהיה במעשה לביצוע החוזה או בהתנהגות אחרת, אם דרכים אלה של קיבול משתמעות מן ההצעה; ולענין סעיפים 3(א) ו-4(2), התנהגות כאמור דינה כדין מתן הודעת קיבול.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 המציע שהעדר תגובה מצד הניצע ייחשב לקיבול, אין לה תוקף.</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קיבול</w:t>
                </w:r>
              </w:p>
            </w:txbxContent>
          </v:textbox>
        </v:rect>
      </w:pict>
      <w:r>
        <w:rPr>
          <w:lang w:bidi="he-IL"/>
          <w:rFonts w:hint="cs" w:cs="FrankRuehl"/>
          <w:szCs w:val="34"/>
          <w:rtl/>
        </w:rPr>
        <w:t xml:space="preserve">7.</w:t>
      </w:r>
      <w:r>
        <w:rPr>
          <w:lang w:bidi="he-IL"/>
          <w:rFonts w:hint="cs" w:cs="FrankRuehl"/>
          <w:szCs w:val="26"/>
          <w:rtl/>
        </w:rPr>
        <w:tab/>
        <w:t xml:space="preserve">הצעה שאין בה אלא כדי לזכות את הניצע, חזקה עליו שקיבל אותה, זולת אם הודיע למציע על התנגדותו תוך זמן סביר לאחר שנודע לו עליה.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הקיבול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אין לקבל הצעה אלא תוך התקופה שנקבעה לכך בהצעה, ובאין תקופה כזאת – תוך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הניצע הודעת קיבול בעוד מועד, אך הודעתו נמסרה למציע באיחור מחמת סיבה שאינה תלויה בניצע ולא היתה ידועה לו, נכרת החוזה, זולת אם הודיע המציע לניצע על דחיית הקיבול מיד לאחר שנמסרה לו הודעת הקיבול.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לאחר פקיעה</w:t>
                </w:r>
              </w:p>
            </w:txbxContent>
          </v:textbox>
        </v:rect>
      </w:pict>
      <w:r>
        <w:rPr>
          <w:lang w:bidi="he-IL"/>
          <w:rFonts w:hint="cs" w:cs="FrankRuehl"/>
          <w:szCs w:val="34"/>
          <w:rtl/>
        </w:rPr>
        <w:t xml:space="preserve">9.</w:t>
      </w:r>
      <w:r>
        <w:rPr>
          <w:lang w:bidi="he-IL"/>
          <w:rFonts w:hint="cs" w:cs="FrankRuehl"/>
          <w:szCs w:val="26"/>
          <w:rtl/>
        </w:rPr>
        <w:tab/>
        <w:t xml:space="preserve">קיבול של הצעה לאחר שפקעה, כמוהו כהצעה חדשה.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מן הקיבול</w:t>
                </w:r>
              </w:p>
            </w:txbxContent>
          </v:textbox>
        </v:rect>
      </w:pict>
      <w:r>
        <w:rPr>
          <w:lang w:bidi="he-IL"/>
          <w:rFonts w:hint="cs" w:cs="FrankRuehl"/>
          <w:szCs w:val="34"/>
          <w:rtl/>
        </w:rPr>
        <w:t xml:space="preserve">10.</w:t>
      </w:r>
      <w:r>
        <w:rPr>
          <w:lang w:bidi="he-IL"/>
          <w:rFonts w:hint="cs" w:cs="FrankRuehl"/>
          <w:szCs w:val="26"/>
          <w:rtl/>
        </w:rPr>
        <w:tab/>
        <w:t xml:space="preserve">הניצע רשאי לחזור בו מן הקיבול בהודעה למציע, ובלבד שהודעת החזרה נמסרה למציע לא לאחר שנמסרה לו הודעת הקיבול או שנודע לו על קיבול בדרך האמורה בסעיף 6(א).</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תוך שינוי</w:t>
                </w:r>
              </w:p>
            </w:txbxContent>
          </v:textbox>
        </v:rect>
      </w:pict>
      <w:r>
        <w:rPr>
          <w:lang w:bidi="he-IL"/>
          <w:rFonts w:hint="cs" w:cs="FrankRuehl"/>
          <w:szCs w:val="34"/>
          <w:rtl/>
        </w:rPr>
        <w:t xml:space="preserve">11.</w:t>
      </w:r>
      <w:r>
        <w:rPr>
          <w:lang w:bidi="he-IL"/>
          <w:rFonts w:hint="cs" w:cs="FrankRuehl"/>
          <w:szCs w:val="26"/>
          <w:rtl/>
        </w:rPr>
        <w:tab/>
        <w:t xml:space="preserve">קיבול שיש בו תוספת, הגבלה או שינוי אחר לעומת ההצעה כמוהו כהצעה חדשה.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תום לב במשא ומתן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במשא ומתן לקראת כריתתו של חוזה חייב אדם לנהוג בדרך מקובלת ובתום 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צד שלא נהג בדרך מקובלת ולא בתום-לב חייב לצד השני פיצויים בעד הנזק שנגרם לו עקב המשא ומתן או עקב כריתת החוזה, והוראות סעיפים 10, 13 ו-14 לחוק החוזים (תרופות בשל הפרת חוזה), תשל"א-1970, יחולו בשינויים המחוייבים.</w:t>
      </w:r>
    </w:p>
    <w:p>
      <w:pPr>
        <w:bidi/>
        <w:spacing w:before="70" w:after="5" w:line="250" w:lineRule="auto"/>
        <w:jc w:val="center"/>
      </w:pPr>
      <w:defaultTabStop w:val="720"/>
      <w:r>
        <w:rPr>
          <w:lang w:bidi="he-IL"/>
          <w:rFonts w:hint="cs" w:cs="FrankRuehl"/>
          <w:szCs w:val="26"/>
          <w:b/>
          <w:bCs/>
          <w:rtl/>
        </w:rPr>
        <w:t xml:space="preserve">פרק ב':ביטול החוזה בשל פגם בכריתתו</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למראית עין</w:t>
                </w:r>
              </w:p>
            </w:txbxContent>
          </v:textbox>
        </v:rect>
      </w:pict>
      <w:r>
        <w:rPr>
          <w:lang w:bidi="he-IL"/>
          <w:rFonts w:hint="cs" w:cs="FrankRuehl"/>
          <w:szCs w:val="34"/>
          <w:rtl/>
        </w:rPr>
        <w:t xml:space="preserve">13.</w:t>
      </w:r>
      <w:r>
        <w:rPr>
          <w:lang w:bidi="he-IL"/>
          <w:rFonts w:hint="cs" w:cs="FrankRuehl"/>
          <w:szCs w:val="26"/>
          <w:rtl/>
        </w:rPr>
        <w:tab/>
        <w:t xml:space="preserve">חוזה שנכרת למראית עין בלבד – בטל; אין בהוראה זו כדי לפגוע בזכות שרכש אדם שלישי בהסתמכו בתום לב על קיום החוזה.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מי שהתקשר בחוזה עקב טעות וניתן להניח שלולא הטעות לא היה מתקשר בחוזה והצד השני ידע או היה עליו לדעת על כך, רשאי לבטל את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שהתקשר בחוזה עקב טעות וניתן להניח שלולא הטעות לא היה מתקשר בחוזה והצד השני לא ידע ולא היה עליו לדעת על כך, רשאי בית המשפט, לפי בקשת הצד שטעה, לבטל את החוזה, אם ראה שמן הצדק לעשות זאת; עשה כן, רשאי בית המשפט לחייב את הצד שטעה בפיצויים בעד הנזק שנגרם לצד השני עקב כריתת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טעות אינה עילה לביטול החוזה לפי סעיף זה, אם ניתן לקיים את החוזה בתיקון הטעות והצד השני הודיע, לפני שבוטל החוזה, שהוא מוכן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"טעות", לענין סעיף זה וסעיף 15 – בין בעובדה ובין בחוק, להוציא טעות שאינה אלא בכדאיות העסקה.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הטעיה</w:t>
                </w:r>
              </w:p>
            </w:txbxContent>
          </v:textbox>
        </v:rect>
      </w:pict>
      <w:r>
        <w:rPr>
          <w:lang w:bidi="he-IL"/>
          <w:rFonts w:hint="cs" w:cs="FrankRuehl"/>
          <w:szCs w:val="34"/>
          <w:rtl/>
        </w:rPr>
        <w:t xml:space="preserve">15.</w:t>
      </w:r>
      <w:r>
        <w:rPr>
          <w:lang w:bidi="he-IL"/>
          <w:rFonts w:hint="cs" w:cs="FrankRuehl"/>
          <w:szCs w:val="26"/>
          <w:rtl/>
        </w:rPr>
        <w:tab/>
        <w:t xml:space="preserve">מי שהתקשר בחוזה עקב טעות שהיא תוצאת הטעיה שהטעהו הצד השני או אחר מטעמו, רשאי לבטל את החוזה; לענין זה, "הטעיה" – לרבות אי-גילוין של עובדות אשר לפי דין, לפי נוהג או לפי הנסיבות היה על הצד השני לגלותן.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טעות סופר</w:t>
                </w:r>
              </w:p>
            </w:txbxContent>
          </v:textbox>
        </v:rect>
      </w:pict>
      <w:r>
        <w:rPr>
          <w:lang w:bidi="he-IL"/>
          <w:rFonts w:hint="cs" w:cs="FrankRuehl"/>
          <w:szCs w:val="34"/>
          <w:rtl/>
        </w:rPr>
        <w:t xml:space="preserve">16.</w:t>
      </w:r>
      <w:r>
        <w:rPr>
          <w:lang w:bidi="he-IL"/>
          <w:rFonts w:hint="cs" w:cs="FrankRuehl"/>
          <w:szCs w:val="26"/>
          <w:rtl/>
        </w:rPr>
        <w:tab/>
        <w:t xml:space="preserve">נפלה בחוזה טעות סופר או טעות כיוצא בה, יתוקן החוזה לפי אומד דעת הצדדים ואין הטעות עילה לביטול החוזה.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כפיה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מי שהתקשר בחוזה עקב כפיה שכפה עליו הצד השני או אחר מטעמו, בכוח או באיום, רשאי לבטל את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אזהרה בתום לב על הפעלתה של זכות אינה בגדר איום לענין סעיף זה.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עושק</w:t>
                </w:r>
              </w:p>
            </w:txbxContent>
          </v:textbox>
        </v:rect>
      </w:pict>
      <w:r>
        <w:rPr>
          <w:lang w:bidi="he-IL"/>
          <w:rFonts w:hint="cs" w:cs="FrankRuehl"/>
          <w:szCs w:val="34"/>
          <w:rtl/>
        </w:rPr>
        <w:t xml:space="preserve">18.</w:t>
      </w:r>
      <w:r>
        <w:rPr>
          <w:lang w:bidi="he-IL"/>
          <w:rFonts w:hint="cs" w:cs="FrankRuehl"/>
          <w:szCs w:val="26"/>
          <w:rtl/>
        </w:rPr>
        <w:tab/>
        <w:t xml:space="preserve">מי שהתקשר בחוזה עקב ניצול שניצל הצד השני או אחר מטעמו את מצוקת המתקשר, חולשתו השכלית או הגופנית או חוסר נסיונו, ותנאי החוזה גרועים במידה בלתי סבירה מן המקובל, רשאי לבטל את החוזה.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חלקי</w:t>
                </w:r>
              </w:p>
            </w:txbxContent>
          </v:textbox>
        </v:rect>
      </w:pict>
      <w:r>
        <w:rPr>
          <w:lang w:bidi="he-IL"/>
          <w:rFonts w:hint="cs" w:cs="FrankRuehl"/>
          <w:szCs w:val="34"/>
          <w:rtl/>
        </w:rPr>
        <w:t xml:space="preserve">19.</w:t>
      </w:r>
      <w:r>
        <w:rPr>
          <w:lang w:bidi="he-IL"/>
          <w:rFonts w:hint="cs" w:cs="FrankRuehl"/>
          <w:szCs w:val="26"/>
          <w:rtl/>
        </w:rPr>
        <w:tab/>
        <w:t xml:space="preserve">ניתן החוזה להפרדה לחלקים ועילת הביטול נוגעת רק לאחד מחלקיו, ניתן לביטול אותו חלק בלבד; אולם אם יש להניח שהצד הרשאי לבטל לא היה מתקשר בחוזה לולא העילה, רשאי הוא לבטל את החלק האמור או את החוזה כולו.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הביטול</w:t>
                </w:r>
              </w:p>
            </w:txbxContent>
          </v:textbox>
        </v:rect>
      </w:pict>
      <w:r>
        <w:rPr>
          <w:lang w:bidi="he-IL"/>
          <w:rFonts w:hint="cs" w:cs="FrankRuehl"/>
          <w:szCs w:val="34"/>
          <w:rtl/>
        </w:rPr>
        <w:t xml:space="preserve">20.</w:t>
      </w:r>
      <w:r>
        <w:rPr>
          <w:lang w:bidi="he-IL"/>
          <w:rFonts w:hint="cs" w:cs="FrankRuehl"/>
          <w:szCs w:val="26"/>
          <w:rtl/>
        </w:rPr>
        <w:tab/>
        <w:t xml:space="preserve">ביטול החוזה יהיה בהודעת המתקשר לצד השני תוך זמן סביר לאחר שנודע לו על עילת הביטול, ובמקרה של כפיה – תוך זמן סביר לאחר שנודע לו שפסקה הכפיה.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השבה לאחר ביטול</w:t>
                </w:r>
              </w:p>
            </w:txbxContent>
          </v:textbox>
        </v:rect>
      </w:pict>
      <w:r>
        <w:rPr>
          <w:lang w:bidi="he-IL"/>
          <w:rFonts w:hint="cs" w:cs="FrankRuehl"/>
          <w:szCs w:val="34"/>
          <w:rtl/>
        </w:rPr>
        <w:t xml:space="preserve">21.</w:t>
      </w:r>
      <w:r>
        <w:rPr>
          <w:lang w:bidi="he-IL"/>
          <w:rFonts w:hint="cs" w:cs="FrankRuehl"/>
          <w:szCs w:val="26"/>
          <w:rtl/>
        </w:rPr>
        <w:tab/>
        <w:t xml:space="preserve">משבוטל החוזה, חייב כל צד להשיב לצד השני מה שקיבל על פי החוזה, ואם ההשבה היתה בלתי אפשרית או בלתי סבירה – לשלם לו את שוויו של מה שקיבל.</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תרופות</w:t>
                </w:r>
              </w:p>
            </w:txbxContent>
          </v:textbox>
        </v:rect>
      </w:pict>
      <w:r>
        <w:rPr>
          <w:lang w:bidi="he-IL"/>
          <w:rFonts w:hint="cs" w:cs="FrankRuehl"/>
          <w:szCs w:val="34"/>
          <w:rtl/>
        </w:rPr>
        <w:t xml:space="preserve">22.</w:t>
      </w:r>
      <w:r>
        <w:rPr>
          <w:lang w:bidi="he-IL"/>
          <w:rFonts w:hint="cs" w:cs="FrankRuehl"/>
          <w:szCs w:val="26"/>
          <w:rtl/>
        </w:rPr>
        <w:tab/>
        <w:t xml:space="preserve">אין בהוראות פרק זה כדי לגרוע מכל תרופה אחרת.</w:t>
      </w:r>
    </w:p>
    <w:p>
      <w:pPr>
        <w:bidi/>
        <w:spacing w:before="70" w:after="5" w:line="250" w:lineRule="auto"/>
        <w:jc w:val="center"/>
      </w:pPr>
      <w:defaultTabStop w:val="720"/>
      <w:r>
        <w:rPr>
          <w:lang w:bidi="he-IL"/>
          <w:rFonts w:hint="cs" w:cs="FrankRuehl"/>
          <w:szCs w:val="26"/>
          <w:b/>
          <w:bCs/>
          <w:rtl/>
        </w:rPr>
        <w:t xml:space="preserve">פרק ג':צורת החוזה ותכנו</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חוזה</w:t>
                </w:r>
              </w:p>
            </w:txbxContent>
          </v:textbox>
        </v:rect>
      </w:pict>
      <w:r>
        <w:rPr>
          <w:lang w:bidi="he-IL"/>
          <w:rFonts w:hint="cs" w:cs="FrankRuehl"/>
          <w:szCs w:val="34"/>
          <w:rtl/>
        </w:rPr>
        <w:t xml:space="preserve">23.</w:t>
      </w:r>
      <w:r>
        <w:rPr>
          <w:lang w:bidi="he-IL"/>
          <w:rFonts w:hint="cs" w:cs="FrankRuehl"/>
          <w:szCs w:val="26"/>
          <w:rtl/>
        </w:rPr>
        <w:tab/>
        <w:t xml:space="preserve">חוזה יכול שייעשה בעל פה, בכתב או בצורה אחרת, זולת אם היתה צורה מסויימת תנאי לתקפו על פי חוק או הסכם בין הצדדים.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תכנו של חוזה</w:t>
                </w:r>
              </w:p>
            </w:txbxContent>
          </v:textbox>
        </v:rect>
      </w:pict>
      <w:r>
        <w:rPr>
          <w:lang w:bidi="he-IL"/>
          <w:rFonts w:hint="cs" w:cs="FrankRuehl"/>
          <w:szCs w:val="34"/>
          <w:rtl/>
        </w:rPr>
        <w:t xml:space="preserve">24.</w:t>
      </w:r>
      <w:r>
        <w:rPr>
          <w:lang w:bidi="he-IL"/>
          <w:rFonts w:hint="cs" w:cs="FrankRuehl"/>
          <w:szCs w:val="26"/>
          <w:rtl/>
        </w:rPr>
        <w:tab/>
        <w:t xml:space="preserve">תכנו של חוזה יכול שיהיה ככל אשר הסכימו הצדדים.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 של חוזה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חוזה יפורש לפי אומד דעתם של הצדדים, כפי שהוא משתמע מתוך החוזה ומנסיבות העניין, ואולם אם אומד דעתם של הצדדים משתמע במפורש מלשון החוזה, יפורש החוזה בהתאם ללשונו.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חוזה הניתן לפירושים שונים, פירוש המקיים אותו עדיף על פירוש שלפיו הוא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חוזה הניתן לפירושים שונים והיתה לאחד הצדדים לחוזה עדיפות בעיצוב תנאיו, פירוש נגדו עדיף על פירוש לטובתו.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ביטויים ותניות בחוזה שנוהגים להשתמש בהם בחוזים מאותו סוג יפורשו לפי המשמעות הנודעת להם באותם 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סעיפים 2, 4, 5, 6, 7, 8 ו-10 לחוק הפרשנות, התשמ"א-1981, וסעיף 57ג לפקודת הראיות [נוסח חדש], התשל"א-1971, יחולו, בשינויים המחוייבים, גם על פירושו של חוזה, אם אין הוראה אחרת לענין הנדון ואם אין בענין הנדון או בהקשרו דבר שאינו מתיישב עם תחולה כאמור.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פרטים</w:t>
                </w:r>
              </w:p>
            </w:txbxContent>
          </v:textbox>
        </v:rect>
      </w:pict>
      <w:r>
        <w:rPr>
          <w:lang w:bidi="he-IL"/>
          <w:rFonts w:hint="cs" w:cs="FrankRuehl"/>
          <w:szCs w:val="34"/>
          <w:rtl/>
        </w:rPr>
        <w:t xml:space="preserve">26.</w:t>
      </w:r>
      <w:r>
        <w:rPr>
          <w:lang w:bidi="he-IL"/>
          <w:rFonts w:hint="cs" w:cs="FrankRuehl"/>
          <w:szCs w:val="26"/>
          <w:rtl/>
        </w:rPr>
        <w:tab/>
        <w:t xml:space="preserve">פרטים שלא נקבעו בחוזה או על פיו יהיו לפי הנוהג הקיים בין הצדדים, ובאין נוהג כזה – לפי הנוהג המקובל בחוזים מאותו סוג, ויראו גם פרטים אלה כמוסכמים.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על תנאי</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חוזה יכול שיהיה תלוי בהתקיים תנאי (להלן – תנאי מתלה) או שיחדל בהתקיים תנאי (להלן – תנאי מפסיק).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חוזה שהיה טעון הסכמת אדם שלישי או רשיון על פי חיקוק, חזקה שקבלת ההסכמה או הרשיון הוא תנאי מתלה.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חוזה שהיה מותנה בתנאי מתלה, זכאי כל צד לסעדים לשם מניעת הפרתו, אף לפני שנתקיים התנאי.</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סיכול תנאי</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היה חוזה מותנה בתנאי מתלה וצד אחד מנע את קיום התנאי, אין הוא זכאי להסתמך על אי-קיומו.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חוזה מותנה בתנאי מפסיק וצד אחד גרם לקיום התנאי, אין הוא זכאי להסתמך על קיומו.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אם היה התנאי דבר שהצד היה, לפי החוזה, בן חורין לעשותו או לא לעשותו, ולא יחולו אם מנע הצד את קיום התנאי או גרם לקיומו שלא בזדון ושלא ברשלנות.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בטלות החוזה או ההתנאה</w:t>
                </w:r>
              </w:p>
            </w:txbxContent>
          </v:textbox>
        </v:rect>
      </w:pict>
      <w:r>
        <w:rPr>
          <w:lang w:bidi="he-IL"/>
          <w:rFonts w:hint="cs" w:cs="FrankRuehl"/>
          <w:szCs w:val="34"/>
          <w:rtl/>
        </w:rPr>
        <w:t xml:space="preserve">29.</w:t>
      </w:r>
      <w:r>
        <w:rPr>
          <w:lang w:bidi="he-IL"/>
          <w:rFonts w:hint="cs" w:cs="FrankRuehl"/>
          <w:szCs w:val="26"/>
          <w:rtl/>
        </w:rPr>
        <w:tab/>
        <w:t xml:space="preserve">היה חוזה מותנה בתנאי והתנאי לא נתקיים תוך התקופה שנקבעה לכך, ובאין תקופה כזאת – תוך זמן סביר מכריתת החוזה, הרי אם היה זה תנאי מתלה – מתבטל החוזה, ואם תנאי מפסיק – מתבטלת ההתנאה.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פסול</w:t>
                </w:r>
              </w:p>
            </w:txbxContent>
          </v:textbox>
        </v:rect>
      </w:pict>
      <w:r>
        <w:rPr>
          <w:lang w:bidi="he-IL"/>
          <w:rFonts w:hint="cs" w:cs="FrankRuehl"/>
          <w:szCs w:val="34"/>
          <w:rtl/>
        </w:rPr>
        <w:t xml:space="preserve">30.</w:t>
      </w:r>
      <w:r>
        <w:rPr>
          <w:lang w:bidi="he-IL"/>
          <w:rFonts w:hint="cs" w:cs="FrankRuehl"/>
          <w:szCs w:val="26"/>
          <w:rtl/>
        </w:rPr>
        <w:tab/>
        <w:t xml:space="preserve">חוזה שכריתתו, תכנו או מטרתו הם בלתי חוקיים, בלתי מוסריים או סותרים את תקנת הציבור – בטל.</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31.</w:t>
      </w:r>
      <w:r>
        <w:rPr>
          <w:lang w:bidi="he-IL"/>
          <w:rFonts w:hint="cs" w:cs="FrankRuehl"/>
          <w:szCs w:val="26"/>
          <w:rtl/>
        </w:rPr>
        <w:tab/>
        <w:t xml:space="preserve">הוראות סעיפים 19 ו-21 יחולו, בשינויים המחוייבים, גם על בטלותו של חוזה לפי פרק זה, אולם בבטלות לפי סעיף 30 רשאי בית המשפט, אם ראה שמן הצדק לעשות כן ובתנאים שימצא לנכון, לפטור צד מהחובה לפי סעיף 21, כולה או מקצתה, ובמידה שצד אחד ביצע את חיובו לפי החוזה – לחייב את הצד השני בקיום החיוב שכנגד, כולו או מקצתו.</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של משחק, הגרלה או הימור</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חוזה של משחק, הגרלה או הימור שלפיו עשוי צד לזכות בטובת הנאה והזכיה תלויה בגורל, בניחוש או במאורע מקרי יותר מאשר בהבנה או ביכולת, אינו עילה לאכיפה או לפיצויים.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על משחק, הגרלה או הימור שהוסדרו בחוק או שניתן לעריכתם היתר על פי חוק.</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למתן ציונים</w:t>
                </w:r>
              </w:p>
            </w:txbxContent>
          </v:textbox>
        </v:rect>
      </w:pict>
      <w:r>
        <w:rPr>
          <w:lang w:bidi="he-IL"/>
          <w:rFonts w:hint="cs" w:cs="FrankRuehl"/>
          <w:szCs w:val="34"/>
          <w:rtl/>
        </w:rPr>
        <w:t xml:space="preserve">33.</w:t>
      </w:r>
      <w:r>
        <w:rPr>
          <w:lang w:bidi="he-IL"/>
          <w:rFonts w:hint="cs" w:cs="FrankRuehl"/>
          <w:szCs w:val="26"/>
          <w:rtl/>
        </w:rPr>
        <w:tab/>
        <w:t xml:space="preserve">חוזה שלפיו יינתן ציון, תואר, פרס וכיוצא באלה על פי הכרעה או הערכה של אחד הצדדים או של אדם שלישי, אין ההכרעה או ההערכה לפי החוזה נושא לדיון בבית משפט.</w:t>
      </w:r>
    </w:p>
    <w:p>
      <w:pPr>
        <w:bidi/>
        <w:spacing w:before="70" w:after="5" w:line="250" w:lineRule="auto"/>
        <w:jc w:val="center"/>
      </w:pPr>
      <w:defaultTabStop w:val="720"/>
      <w:r>
        <w:rPr>
          <w:lang w:bidi="he-IL"/>
          <w:rFonts w:hint="cs" w:cs="FrankRuehl"/>
          <w:szCs w:val="26"/>
          <w:b/>
          <w:bCs/>
          <w:rtl/>
        </w:rPr>
        <w:t xml:space="preserve">פרק ד':חוזה לטובת אדם שלישי</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הזכות</w:t>
                </w:r>
              </w:p>
            </w:txbxContent>
          </v:textbox>
        </v:rect>
      </w:pict>
      <w:r>
        <w:rPr>
          <w:lang w:bidi="he-IL"/>
          <w:rFonts w:hint="cs" w:cs="FrankRuehl"/>
          <w:szCs w:val="34"/>
          <w:rtl/>
        </w:rPr>
        <w:t xml:space="preserve">34.</w:t>
      </w:r>
      <w:r>
        <w:rPr>
          <w:lang w:bidi="he-IL"/>
          <w:rFonts w:hint="cs" w:cs="FrankRuehl"/>
          <w:szCs w:val="26"/>
          <w:rtl/>
        </w:rPr>
        <w:tab/>
        <w:t xml:space="preserve">חיוב שהתחייב אדם בחוזה לטובת מי שאינו צד לחוזה (להלן – המוטב) מקנה למוטב את הזכות לדרוש את קיום החיוב, אם משתמעת מן החוזה כוונה להקנות לו זכות זו.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הזכות</w:t>
                </w:r>
              </w:p>
            </w:txbxContent>
          </v:textbox>
        </v:rect>
      </w:pict>
      <w:r>
        <w:rPr>
          <w:lang w:bidi="he-IL"/>
          <w:rFonts w:hint="cs" w:cs="FrankRuehl"/>
          <w:szCs w:val="34"/>
          <w:rtl/>
        </w:rPr>
        <w:t xml:space="preserve">35.</w:t>
      </w:r>
      <w:r>
        <w:rPr>
          <w:lang w:bidi="he-IL"/>
          <w:rFonts w:hint="cs" w:cs="FrankRuehl"/>
          <w:szCs w:val="26"/>
          <w:rtl/>
        </w:rPr>
        <w:tab/>
        <w:t xml:space="preserve">זכותו של המוטב לדרוש את קיום החיוב מתבטלת למפרע, אם הודיע לאחד הצדדים לחוזה על דחיית הזכות תוך זמן סביר לאחר שאחד מהם הודיע לו עליה.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הזכות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כל עוד לא הודיע אחד הצדדים למוטב על זכותו לפי החוזה, רשאים הם לשנותה או לבטלה על ידי שינוי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בחיוב שיש לקיימו עקב מותו של אדם – על פי חוזה ביטוח, על פי חברות בקופת קצבה או בקופת תגמולים או על פי עילה דומה – רשאי הנושה, בהודעה לחייב או בצוואה שהודעה עליה ניתנה לחייב, לבטל את זכותו של המוטב או להעמיד במקומו מוטב אחר, אף אחרי שנודע למוטב על זכותו.</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נגד המוטב</w:t>
                </w:r>
              </w:p>
            </w:txbxContent>
          </v:textbox>
        </v:rect>
      </w:pict>
      <w:r>
        <w:rPr>
          <w:lang w:bidi="he-IL"/>
          <w:rFonts w:hint="cs" w:cs="FrankRuehl"/>
          <w:szCs w:val="34"/>
          <w:rtl/>
        </w:rPr>
        <w:t xml:space="preserve">37.</w:t>
      </w:r>
      <w:r>
        <w:rPr>
          <w:lang w:bidi="he-IL"/>
          <w:rFonts w:hint="cs" w:cs="FrankRuehl"/>
          <w:szCs w:val="26"/>
          <w:rtl/>
        </w:rPr>
        <w:tab/>
        <w:t xml:space="preserve">כל טענה שיש לחייב כלפי הנושה בקשר לחיוב תעמוד לו גם כלפי המוטב.</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זכותו של הנושה</w:t>
                </w:r>
              </w:p>
            </w:txbxContent>
          </v:textbox>
        </v:rect>
      </w:pict>
      <w:r>
        <w:rPr>
          <w:lang w:bidi="he-IL"/>
          <w:rFonts w:hint="cs" w:cs="FrankRuehl"/>
          <w:szCs w:val="34"/>
          <w:rtl/>
        </w:rPr>
        <w:t xml:space="preserve">38.</w:t>
      </w:r>
      <w:r>
        <w:rPr>
          <w:lang w:bidi="he-IL"/>
          <w:rFonts w:hint="cs" w:cs="FrankRuehl"/>
          <w:szCs w:val="26"/>
          <w:rtl/>
        </w:rPr>
        <w:tab/>
        <w:t xml:space="preserve">זכותו של המוטב אינה גורעת מזכותו של הנושה לדרוש מן החייב את קיום החיוב לטובת המוטב.</w:t>
      </w:r>
    </w:p>
    <w:p>
      <w:pPr>
        <w:bidi/>
        <w:spacing w:before="70" w:after="5" w:line="250" w:lineRule="auto"/>
        <w:jc w:val="center"/>
      </w:pPr>
      <w:defaultTabStop w:val="720"/>
      <w:r>
        <w:rPr>
          <w:lang w:bidi="he-IL"/>
          <w:rFonts w:hint="cs" w:cs="FrankRuehl"/>
          <w:szCs w:val="26"/>
          <w:b/>
          <w:bCs/>
          <w:rtl/>
        </w:rPr>
        <w:t xml:space="preserve">פרק ה':קיום החוזה</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בתום לב</w:t>
                </w:r>
              </w:p>
            </w:txbxContent>
          </v:textbox>
        </v:rect>
      </w:pict>
      <w:r>
        <w:rPr>
          <w:lang w:bidi="he-IL"/>
          <w:rFonts w:hint="cs" w:cs="FrankRuehl"/>
          <w:szCs w:val="34"/>
          <w:rtl/>
        </w:rPr>
        <w:t xml:space="preserve">39.</w:t>
      </w:r>
      <w:r>
        <w:rPr>
          <w:lang w:bidi="he-IL"/>
          <w:rFonts w:hint="cs" w:cs="FrankRuehl"/>
          <w:szCs w:val="26"/>
          <w:rtl/>
        </w:rPr>
        <w:tab/>
        <w:t xml:space="preserve">בקיום של חיוב הנובע מחוזה יש לנהוג בדרך מקובלת ובתום לב; והוא הדין לגבי השימוש בזכות הנובעת מחוזה.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 בידי מי</w:t>
                </w:r>
              </w:p>
            </w:txbxContent>
          </v:textbox>
        </v:rect>
      </w:pict>
      <w:r>
        <w:rPr>
          <w:lang w:bidi="he-IL"/>
          <w:rFonts w:hint="cs" w:cs="FrankRuehl"/>
          <w:szCs w:val="34"/>
          <w:rtl/>
        </w:rPr>
        <w:t xml:space="preserve">40.</w:t>
      </w:r>
      <w:r>
        <w:rPr>
          <w:lang w:bidi="he-IL"/>
          <w:rFonts w:hint="cs" w:cs="FrankRuehl"/>
          <w:szCs w:val="26"/>
          <w:rtl/>
        </w:rPr>
        <w:tab/>
        <w:t xml:space="preserve">חיוב יכול שיקויים בידי אדם שאיננו החייב, זולת אם לפי מהות החיוב, או לפי המוסכם בין הצדדים, על החייב לקיימו אישית.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הקיום</w:t>
                </w:r>
              </w:p>
            </w:txbxContent>
          </v:textbox>
        </v:rect>
      </w:pict>
      <w:r>
        <w:rPr>
          <w:lang w:bidi="he-IL"/>
          <w:rFonts w:hint="cs" w:cs="FrankRuehl"/>
          <w:szCs w:val="34"/>
          <w:rtl/>
        </w:rPr>
        <w:t xml:space="preserve">41.</w:t>
      </w:r>
      <w:r>
        <w:rPr>
          <w:lang w:bidi="he-IL"/>
          <w:rFonts w:hint="cs" w:cs="FrankRuehl"/>
          <w:szCs w:val="26"/>
          <w:rtl/>
        </w:rPr>
        <w:tab/>
        <w:t xml:space="preserve">חיוב שלא הוסכם על מועד קיומו, יש לקיים זמן סביר לאחר כריתת החוזה, במועד שעליו הודיע הנושה לחייב זמן סביר מראש.</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מוקדם</w:t>
                </w:r>
              </w:p>
            </w:txbxContent>
          </v:textbox>
        </v:rect>
      </w:pict>
      <w:r>
        <w:rPr>
          <w:lang w:bidi="he-IL"/>
          <w:rFonts w:hint="cs" w:cs="FrankRuehl"/>
          <w:szCs w:val="34"/>
          <w:rtl/>
        </w:rPr>
        <w:t xml:space="preserve">42.</w:t>
      </w:r>
      <w:r>
        <w:rPr>
          <w:lang w:bidi="he-IL"/>
          <w:rFonts w:hint="cs" w:cs="FrankRuehl"/>
          <w:szCs w:val="26"/>
          <w:rtl/>
        </w:rPr>
        <w:tab/>
        <w:t xml:space="preserve">חיוב יכול שיקויים לפני מועדו, ובלבד שהודיע החייב לנושה על כך זמן סביר מראש והדבר לא יפגע בנושה.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קיום</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המועד לקיומו של חיוב נדחה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נמנע הקיום במועדו מסיבה התלויה בנושה – עד שהוסרה המניעה;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תנאי לקיום הוא שיקויים תחילה חיובו של הנושה – עד שקויים אותו חיוב;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על הצדדים לקיים חיוביהם בד בבד – כל עוד הנושה אינו מוכן לקיים את החיוב המוטל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נדחה המועד לקיום החיוב כאמור בסעיף קטן (א), רשאי בית המשפט, אם ראה שמן הצדק לעשות כן, לחייב את הנושה בפיצויים בעד הנזק שנגרם לחייב עקב הדחיה, אף אם אין בדבר משום הפרת חוזה מצד הנושה, ואם היה על החייב לשלם תשלומים תקופתיים עד לקיום החיוב שמועדו נדחה – לפטור אותו מתשלומים אלה בתקופת הדחיה.</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הקיום</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חיוב שלא הוסכם על מקום קיומו, יש לקיים במקום עסקו של הנושה, ואם אין לו מקום עסק – במקום מגוריו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שינה הנושה את מקום עסקו או מקום מגוריו אחרי כריתת החוזה, ישא בהוצאות הנוספות הנובעות מקיום החיוב במקום החדש.</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בבינונית</w:t>
                </w:r>
              </w:p>
            </w:txbxContent>
          </v:textbox>
        </v:rect>
      </w:pict>
      <w:r>
        <w:rPr>
          <w:lang w:bidi="he-IL"/>
          <w:rFonts w:hint="cs" w:cs="FrankRuehl"/>
          <w:szCs w:val="34"/>
          <w:rtl/>
        </w:rPr>
        <w:t xml:space="preserve">45.</w:t>
      </w:r>
      <w:r>
        <w:rPr>
          <w:lang w:bidi="he-IL"/>
          <w:rFonts w:hint="cs" w:cs="FrankRuehl"/>
          <w:szCs w:val="26"/>
          <w:rtl/>
        </w:rPr>
        <w:tab/>
        <w:t xml:space="preserve">חיוב למתן נכס או שירות שלא הוסכם על סוגם או טיבם, יש לקיים במתן נכס או שירות מסוג ומטיב בינונים.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בסכום ראוי</w:t>
                </w:r>
              </w:p>
            </w:txbxContent>
          </v:textbox>
        </v:rect>
      </w:pict>
      <w:r>
        <w:rPr>
          <w:lang w:bidi="he-IL"/>
          <w:rFonts w:hint="cs" w:cs="FrankRuehl"/>
          <w:szCs w:val="34"/>
          <w:rtl/>
        </w:rPr>
        <w:t xml:space="preserve">46.</w:t>
      </w:r>
      <w:r>
        <w:rPr>
          <w:lang w:bidi="he-IL"/>
          <w:rFonts w:hint="cs" w:cs="FrankRuehl"/>
          <w:szCs w:val="26"/>
          <w:rtl/>
        </w:rPr>
        <w:tab/>
        <w:t xml:space="preserve">חיוב לתשלום בעד נכס או שירות שלא הוסכם על שיעורו, יש לקיים בתשלום של סכום שהיה ראוי להשתלם לפי הנסיבות בעת כריתת החוזה.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במטבע ישראלי</w:t>
                </w:r>
              </w:p>
            </w:txbxContent>
          </v:textbox>
        </v:rect>
      </w:pict>
      <w:r>
        <w:rPr>
          <w:lang w:bidi="he-IL"/>
          <w:rFonts w:hint="cs" w:cs="FrankRuehl"/>
          <w:szCs w:val="34"/>
          <w:rtl/>
        </w:rPr>
        <w:t xml:space="preserve">47.</w:t>
      </w:r>
      <w:r>
        <w:rPr>
          <w:lang w:bidi="he-IL"/>
          <w:rFonts w:hint="cs" w:cs="FrankRuehl"/>
          <w:szCs w:val="26"/>
          <w:rtl/>
        </w:rPr>
        <w:tab/>
        <w:t xml:space="preserve">חיוב לשלם בארץ במטבע חוץ שתשלומו באותו מטבע אסור לפי הדין, יש לקיים בתשלום במטבע ישראלי, לפי שער החליפין הרשמי ביום התשלום.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על תנאי</w:t>
                </w:r>
              </w:p>
            </w:txbxContent>
          </v:textbox>
        </v:rect>
      </w:pict>
      <w:r>
        <w:rPr>
          <w:lang w:bidi="he-IL"/>
          <w:rFonts w:hint="cs" w:cs="FrankRuehl"/>
          <w:szCs w:val="34"/>
          <w:rtl/>
        </w:rPr>
        <w:t xml:space="preserve">48.</w:t>
      </w:r>
      <w:r>
        <w:rPr>
          <w:lang w:bidi="he-IL"/>
          <w:rFonts w:hint="cs" w:cs="FrankRuehl"/>
          <w:szCs w:val="26"/>
          <w:rtl/>
        </w:rPr>
        <w:tab/>
        <w:t xml:space="preserve">חיוב אשר לקיומו התחייב החייב כלפי הנושה בחיוב אחר, או שהעביר לו לשם כך זכות כלפי אדם שלישי, חזקה שלא התכוונו להפקיעו אלא אם קויימו החיוב האחר או הזכות.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זקיפת תשלומים בחיוב אחד</w:t>
                </w:r>
              </w:p>
            </w:txbxContent>
          </v:textbox>
        </v:rect>
      </w:pict>
      <w:r>
        <w:rPr>
          <w:lang w:bidi="he-IL"/>
          <w:rFonts w:hint="cs" w:cs="FrankRuehl"/>
          <w:szCs w:val="34"/>
          <w:rtl/>
        </w:rPr>
        <w:t xml:space="preserve">49.</w:t>
      </w:r>
      <w:r>
        <w:rPr>
          <w:lang w:bidi="he-IL"/>
          <w:rFonts w:hint="cs" w:cs="FrankRuehl"/>
          <w:szCs w:val="26"/>
          <w:rtl/>
        </w:rPr>
        <w:tab/>
        <w:t xml:space="preserve">סכום שניתן לסילוקו של חיוב אחד, ייזקף תחילה לחשבון ההוצאות שנתחייב בהן החייב בשל אותו חיוב, לאחר מכן לחשבון הריבית ולבסוף לחשבון החיוב עצמו.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זקיפת תשלומים בחיובים אחדים</w:t>
                </w:r>
              </w:p>
            </w:txbxContent>
          </v:textbox>
        </v:rect>
      </w:pict>
      <w:r>
        <w:rPr>
          <w:lang w:bidi="he-IL"/>
          <w:rFonts w:hint="cs" w:cs="FrankRuehl"/>
          <w:szCs w:val="34"/>
          <w:rtl/>
        </w:rPr>
        <w:t xml:space="preserve">50.</w:t>
      </w:r>
      <w:r>
        <w:rPr>
          <w:lang w:bidi="he-IL"/>
          <w:rFonts w:hint="cs" w:cs="FrankRuehl"/>
          <w:szCs w:val="26"/>
          <w:rtl/>
        </w:rPr>
        <w:tab/>
        <w:t xml:space="preserve">סכום שניתן לנושה שעה שהגיעו לו מן החייב חיובים אחדים, רשאי החייב, בעת התשלום, לציין את החיוב שלחשבונו ייזקף הסכום; לא עשה זאת, רשאי הנושה לעשות כן.</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 בין חיובים חלופים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בחיובים חלופים רשאי החייב, בהודעה לנושה תוך תקופה שנקבעה לכך, ובאין תקופה כזו – תוך זמן סביר לפני המועד לקיום, לבחור את החיוב שיקיים; לא עשה זאת, רשאי הנושה, בהודעה לחייב, לבחור את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הוסכם כי זכות הבחירה תהיה בידי הנושה והוא לא השתמש בה תוך התקופה שנקבעה לכך, ובאין תקופה כזו – תוך זמן סביר לפני המועד לקיום, רשאי החייב, בהודעה לנושה, לבחור את החיוב.</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קיום</w:t>
                </w:r>
              </w:p>
            </w:txbxContent>
          </v:textbox>
        </v:rect>
      </w:pict>
      <w:r>
        <w:rPr>
          <w:lang w:bidi="he-IL"/>
          <w:rFonts w:hint="cs" w:cs="FrankRuehl"/>
          <w:szCs w:val="34"/>
          <w:rtl/>
        </w:rPr>
        <w:t xml:space="preserve">52.</w:t>
      </w:r>
      <w:r>
        <w:rPr>
          <w:lang w:bidi="he-IL"/>
          <w:rFonts w:hint="cs" w:cs="FrankRuehl"/>
          <w:szCs w:val="26"/>
          <w:rtl/>
        </w:rPr>
        <w:tab/>
        <w:t xml:space="preserve">נעשה קיומו של חיוב בלתי אפשרי, ויש בשל כך לחייב זכות לפיצוי או לשיפוי כלפי אדם שלישי, על החייב להעביר לנושה את הזכות, או מה שקיבל על פיה, כדי שוויו של החיוב.</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חיובים כספיים שצדדים חבים זה לזה מתוך עסקה אחת והגיע המועד לקיומם, ניתנים לקיזוז בהודעה של צד אחד למשנהו; והוא הדין בחיובים כספיים שלא מתוך עסקה אחת, אם הם חיובים קצובים.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לקזז חיוב שהזכות לקיומו אינה ניתנת לעיקול.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49 ו-50 יחולו, בשינויים המחוייבים, גם על סילוק דרך קיזוז.</w:t>
      </w:r>
    </w:p>
    <w:p>
      <w:pPr>
        <w:bidi/>
        <w:spacing w:before="70" w:after="5" w:line="250" w:lineRule="auto"/>
        <w:jc w:val="center"/>
      </w:pPr>
      <w:defaultTabStop w:val="720"/>
      <w:r>
        <w:rPr>
          <w:lang w:bidi="he-IL"/>
          <w:rFonts w:hint="cs" w:cs="FrankRuehl"/>
          <w:szCs w:val="26"/>
          <w:b/>
          <w:bCs/>
          <w:rtl/>
        </w:rPr>
        <w:t xml:space="preserve">פרק ו':ריבוי חייבים ונושים</w:t>
      </w:r>
      <w:bookmarkStart w:name="h59" w:id="59"/>
      <w:bookmarkEnd w:id="59"/>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ריבוי חייבים</w:t>
                </w:r>
              </w:p>
            </w:txbxContent>
          </v:textbox>
        </v:rect>
      </w:pict>
      <w:r>
        <w:rPr>
          <w:lang w:bidi="he-IL"/>
          <w:rFonts w:hint="cs" w:cs="FrankRuehl"/>
          <w:szCs w:val="34"/>
          <w:rtl/>
        </w:rPr>
        <w:t xml:space="preserve">54.</w:t>
      </w:r>
      <w:r>
        <w:rPr>
          <w:lang w:bidi="he-IL"/>
          <w:rFonts w:hint="cs" w:cs="FrankRuehl"/>
          <w:szCs w:val="26"/>
          <w:rtl/>
        </w:rPr>
        <w:tab/>
        <w:t xml:space="preserve">שנים שחייבים חיוב אחד, חזקה שהם חייבים יחד ולחוד.</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יחד ולחוד</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שנים שחייבים יחד ולחוד, רשאי הנושה לדרוש את קיום החיוב, כולו או מקצתו, משניהם כאחד, או מכל אחד מהם בנפרד, ובלבד שלא ייפרע יותר מן המגיע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בטל או בוטל חיובו של אחד החייבים, בטל גם חיובו של השני, זולת אם הביטול נובע מפגם בכשרותו או בייצוגו של החייב האחד.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הפטיר הנושה אחד החייבים מן החיוב, כולו או מקצתו – בוויתור, במחילה, בפשרה או בדרך אחרת – הופטר גם השני באותה מידה, זולת אם משתמעת מן ההפטר כוונה אחרת.</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החיוב בין החייבים</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שנים שחייבים חיוב אחד, חזקה שהם נושאים בנטל החיוב בינם לבין עצמם בחלקים שווים.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שנתן לנושה לקיום החיוב יותר מכפי חלקו בנטל החיוב, זכאי לחזור על החייב השני ולהיפרע ממנו לפי חלקיהם.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יותר משני חייבים ואין אפשרות סבירה לחזור ולהיפרע מאחד מהם, ישאו בחלקו הנותרים, לפי חלקיהם.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 חיובו של חייב אחד כאמור בסעיף 55(ב) והביטול נובע מפגם בכשרותו או בייצוגו, אין לשני זכות לחזור עליו; הופטר חייב אחד כאמור בסעיף 55(ג) ואין בהפטר כדי לפטור את השני, אין בהפטר גם כדי לפגוע בזכות לחזור עליו לפי סעיף זה.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לזכות החזרה</w:t>
                </w:r>
              </w:p>
            </w:txbxContent>
          </v:textbox>
        </v:rect>
      </w:pict>
      <w:r>
        <w:rPr>
          <w:lang w:bidi="he-IL"/>
          <w:rFonts w:hint="cs" w:cs="FrankRuehl"/>
          <w:szCs w:val="34"/>
          <w:rtl/>
        </w:rPr>
        <w:t xml:space="preserve">57.</w:t>
      </w:r>
      <w:r>
        <w:rPr>
          <w:lang w:bidi="he-IL"/>
          <w:rFonts w:hint="cs" w:cs="FrankRuehl"/>
          <w:szCs w:val="26"/>
          <w:rtl/>
        </w:rPr>
        <w:tab/>
        <w:t xml:space="preserve">חייב שקיים את החיוב יותר מכפי חלקו, אינו זכאי לחזור על חייב אחר, במידה שהיה עשוי להיות מופטר כלפי הנושה מכוח טענה שהיתה ידועה לו ולא התגונן בה.</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בטוחות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שעבוד או זכות אחרת שניתנו לנושה להבטחת החיוב יעברו לחייב שקיים את החיוב יותר מכפי חלקו, כדי להבטיח זכותו לחזור על חייב אחר; והוא, במידה שהדבר לא יפגע בנושה.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עברו שעבוד או זכות כאמור בסעיף קטן (א), על הצדדים לעשות, לפי דרישת החייב שקיים את החיוב, את הפעולות הדרושות כדי שכוחה של ההעברה יהיה יפה לכל דבר.</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ריבוי נושים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שנים שמגיע להם חיוב אחד, חזקה שכל אחד מהם רשאי לדרוש את קיומו, ובלבד שלא ייפרעו מהחייב יותר מן המגיע ממנו; החייב רשאי לקיים את החיוב כלפי אחד הנושים, לפי בחירתו, כל עוד לא ניתן פסק דין לטובת הנושה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חזקה על הנושים שהם שותפים בחיוב בחלקים שווים; קויים החיוב כלפי אחד מהם, רשאי השני לדרוש ממנו את חלקו.</w:t>
      </w:r>
    </w:p>
    <w:p>
      <w:pPr>
        <w:bidi/>
        <w:spacing w:before="70" w:after="5" w:line="250" w:lineRule="auto"/>
        <w:jc w:val="center"/>
      </w:pPr>
      <w:defaultTabStop w:val="720"/>
      <w:r>
        <w:rPr>
          <w:lang w:bidi="he-IL"/>
          <w:rFonts w:hint="cs" w:cs="FrankRuehl"/>
          <w:szCs w:val="26"/>
          <w:b/>
          <w:bCs/>
          <w:rtl/>
        </w:rPr>
        <w:t xml:space="preserve">פרק ז':שונות</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ומועד למסירת הודעה</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הודעה לפי חוק זה תינתן בדרך המקובלת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שמדובר בחוק זה על מסירת הודעה, רואים את ההודעה כנמסרה במועד שבו הגיעה לנמען או אל מענו.</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הוראות חוק זה יחולו כשאין בחוק אחר הוראות מיוחדות לענין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יחולו, ככל שהדבר מתאים לענין בשינויים המחוייבים, גם על פעולות משפטיות שאינן בבחינת חוזה ועל חיובים שאינם נובעים מחוזה.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62.</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סעיפים 658, 948, 949 ו-1003 עד 1007 והספר השנים עשר של המג'לה;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64 לחוק הפרוצדורה האזרחית העותמאני מיום 2 ברג'ב 1296 (21 ביוני 1879).</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עצמאות החוק</w:t>
                </w:r>
              </w:p>
            </w:txbxContent>
          </v:textbox>
        </v:rect>
      </w:pict>
      <w:r>
        <w:rPr>
          <w:lang w:bidi="he-IL"/>
          <w:rFonts w:hint="cs" w:cs="FrankRuehl"/>
          <w:szCs w:val="34"/>
          <w:rtl/>
        </w:rPr>
        <w:t xml:space="preserve">63.</w:t>
      </w:r>
      <w:r>
        <w:rPr>
          <w:lang w:bidi="he-IL"/>
          <w:rFonts w:hint="cs" w:cs="FrankRuehl"/>
          <w:szCs w:val="26"/>
          <w:rtl/>
        </w:rPr>
        <w:tab/>
        <w:t xml:space="preserve">בענינים שחוק זה דן בהם לא יחול סימן 46 לדבר המלך במועצתו לארץ ישראל,
1947-1922.</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64.</w:t>
      </w:r>
      <w:r>
        <w:rPr>
          <w:lang w:bidi="he-IL"/>
          <w:rFonts w:hint="cs" w:cs="FrankRuehl"/>
          <w:szCs w:val="26"/>
          <w:rtl/>
        </w:rPr>
        <w:tab/>
        <w:t xml:space="preserve">תחילתו של חוק זה ביום א' באלול תשל"ג (29 באוגוסט 1973); על חוזים שנכרתו לפני תחילת חוק זה יוסיף לחול הדין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החוזים (חלק כללי), תשל"ג-1973,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9d1528315094f60" /><Relationship Type="http://schemas.openxmlformats.org/officeDocument/2006/relationships/header" Target="/word/header1.xml" Id="r97" /><Relationship Type="http://schemas.openxmlformats.org/officeDocument/2006/relationships/footer" Target="/word/footer1.xml" Id="r98" /></Relationships>
</file>