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da5460f8c9d4c7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המועצה להשכלה גבוהה, תשי"ח-1958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מועצה להשכלה גבוהה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 תאגיד</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 גוף מבוקר</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עובדים ותנאי עבודתם</w:t>
                </w:r>
              </w:p>
            </w:tc>
            <w:tc>
              <w:tcPr>
                <w:tcW w:w="800" w:type="pct"/>
              </w:tcPr>
              <w:p>
                <w:pPr>
                  <w:bidi/>
                  <w:spacing w:before="45" w:after="5" w:line="250" w:lineRule="auto"/>
                </w:pPr>
                <w:defaultTabStop w:val="720"/>
                <w:r>
                  <w:rPr>
                    <w:lang w:bidi="he-IL"/>
                    <w:rFonts w:hint="cs" w:cs="Times New Roman"/>
                    <w:szCs w:val="24"/>
                    <w:rtl/>
                  </w:rPr>
                  <w:t xml:space="preserve">סעיף 3ג</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העברת נכסים</w:t>
                </w:r>
              </w:p>
            </w:tc>
            <w:tc>
              <w:tcPr>
                <w:tcW w:w="800" w:type="pct"/>
              </w:tcPr>
              <w:p>
                <w:pPr>
                  <w:bidi/>
                  <w:spacing w:before="45" w:after="5" w:line="250" w:lineRule="auto"/>
                </w:pPr>
                <w:defaultTabStop w:val="720"/>
                <w:r>
                  <w:rPr>
                    <w:lang w:bidi="he-IL"/>
                    <w:rFonts w:hint="cs" w:cs="Times New Roman"/>
                    <w:szCs w:val="24"/>
                    <w:rtl/>
                  </w:rPr>
                  <w:t xml:space="preserve">סעיף 3ד</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התקציב</w:t>
                </w:r>
              </w:p>
            </w:tc>
            <w:tc>
              <w:tcPr>
                <w:tcW w:w="800" w:type="pct"/>
              </w:tcPr>
              <w:p>
                <w:pPr>
                  <w:bidi/>
                  <w:spacing w:before="45" w:after="5" w:line="250" w:lineRule="auto"/>
                </w:pPr>
                <w:defaultTabStop w:val="720"/>
                <w:r>
                  <w:rPr>
                    <w:lang w:bidi="he-IL"/>
                    <w:rFonts w:hint="cs" w:cs="Times New Roman"/>
                    <w:szCs w:val="24"/>
                    <w:rtl/>
                  </w:rPr>
                  <w:t xml:space="preserve">סעיף 3ה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פעולות התאגיד</w:t>
                </w:r>
              </w:p>
            </w:tc>
            <w:tc>
              <w:tcPr>
                <w:tcW w:w="800" w:type="pct"/>
              </w:tcPr>
              <w:p>
                <w:pPr>
                  <w:bidi/>
                  <w:spacing w:before="45" w:after="5" w:line="250" w:lineRule="auto"/>
                </w:pPr>
                <w:defaultTabStop w:val="720"/>
                <w:r>
                  <w:rPr>
                    <w:lang w:bidi="he-IL"/>
                    <w:rFonts w:hint="cs" w:cs="Times New Roman"/>
                    <w:szCs w:val="24"/>
                    <w:rtl/>
                  </w:rPr>
                  <w:t xml:space="preserve">סעיף 3ו</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חברי המועצה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חילופי גברי במועצה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המועצה וסגנו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 המועצה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במוסד</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הממשלה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להכיר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חוזרת לאחר סירוב</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הכרה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 מוכר – תאגיד</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 פעולה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מבקר</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הרחבת מוסדות ושיתוף פעולתם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תקציבי המוסדות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לתקצוב</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 נלווים</w:t>
                </w:r>
              </w:p>
            </w:tc>
            <w:tc>
              <w:tcPr>
                <w:tcW w:w="800" w:type="pct"/>
              </w:tcPr>
              <w:p>
                <w:pPr>
                  <w:bidi/>
                  <w:spacing w:before="45" w:after="5" w:line="250" w:lineRule="auto"/>
                </w:pPr>
                <w:defaultTabStop w:val="720"/>
                <w:r>
                  <w:rPr>
                    <w:lang w:bidi="he-IL"/>
                    <w:rFonts w:hint="cs" w:cs="Times New Roman"/>
                    <w:szCs w:val="24"/>
                    <w:rtl/>
                  </w:rPr>
                  <w:t xml:space="preserve">סעיף 17ב</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הכרה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הממשלה לביטול הכרה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ביטול הכרה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חוזרת לאחר ביטול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היתר</w:t>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ותנאים להיתר</w:t>
                </w:r>
              </w:p>
            </w:tc>
            <w:tc>
              <w:tcPr>
                <w:tcW w:w="800" w:type="pct"/>
              </w:tcPr>
              <w:p>
                <w:pPr>
                  <w:bidi/>
                  <w:spacing w:before="45" w:after="5" w:line="250" w:lineRule="auto"/>
                </w:pPr>
                <w:defaultTabStop w:val="720"/>
                <w:r>
                  <w:rPr>
                    <w:lang w:bidi="he-IL"/>
                    <w:rFonts w:hint="cs" w:cs="Times New Roman"/>
                    <w:szCs w:val="24"/>
                    <w:rtl/>
                  </w:rPr>
                  <w:t xml:space="preserve">סעיף 21ב</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תקפו של היתר</w:t>
                </w:r>
              </w:p>
            </w:tc>
            <w:tc>
              <w:tcPr>
                <w:tcW w:w="800" w:type="pct"/>
              </w:tcPr>
              <w:p>
                <w:pPr>
                  <w:bidi/>
                  <w:spacing w:before="45" w:after="5" w:line="250" w:lineRule="auto"/>
                </w:pPr>
                <w:defaultTabStop w:val="720"/>
                <w:r>
                  <w:rPr>
                    <w:lang w:bidi="he-IL"/>
                    <w:rFonts w:hint="cs" w:cs="Times New Roman"/>
                    <w:szCs w:val="24"/>
                    <w:rtl/>
                  </w:rPr>
                  <w:t xml:space="preserve">סעיף 21ג</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הממשלה</w:t>
                </w:r>
              </w:p>
            </w:tc>
            <w:tc>
              <w:tcPr>
                <w:tcW w:w="800" w:type="pct"/>
              </w:tcPr>
              <w:p>
                <w:pPr>
                  <w:bidi/>
                  <w:spacing w:before="45" w:after="5" w:line="250" w:lineRule="auto"/>
                </w:pPr>
                <w:defaultTabStop w:val="720"/>
                <w:r>
                  <w:rPr>
                    <w:lang w:bidi="he-IL"/>
                    <w:rFonts w:hint="cs" w:cs="Times New Roman"/>
                    <w:szCs w:val="24"/>
                    <w:rtl/>
                  </w:rPr>
                  <w:t xml:space="preserve">סעיף 21ד</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היתר</w:t>
                </w:r>
              </w:p>
            </w:tc>
            <w:tc>
              <w:tcPr>
                <w:tcW w:w="800" w:type="pct"/>
              </w:tcPr>
              <w:p>
                <w:pPr>
                  <w:bidi/>
                  <w:spacing w:before="45" w:after="5" w:line="250" w:lineRule="auto"/>
                </w:pPr>
                <w:defaultTabStop w:val="720"/>
                <w:r>
                  <w:rPr>
                    <w:lang w:bidi="he-IL"/>
                    <w:rFonts w:hint="cs" w:cs="Times New Roman"/>
                    <w:szCs w:val="24"/>
                    <w:rtl/>
                  </w:rPr>
                  <w:t xml:space="preserve">סעיף 21ה</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21ו</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סגירה מאת בית-המשפט</w:t>
                </w:r>
              </w:p>
            </w:tc>
            <w:tc>
              <w:tcPr>
                <w:tcW w:w="800" w:type="pct"/>
              </w:tcPr>
              <w:p>
                <w:pPr>
                  <w:bidi/>
                  <w:spacing w:before="45" w:after="5" w:line="250" w:lineRule="auto"/>
                </w:pPr>
                <w:defaultTabStop w:val="720"/>
                <w:r>
                  <w:rPr>
                    <w:lang w:bidi="he-IL"/>
                    <w:rFonts w:hint="cs" w:cs="Times New Roman"/>
                    <w:szCs w:val="24"/>
                    <w:rtl/>
                  </w:rPr>
                  <w:t xml:space="preserve">סעיף 21ז</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כינויים הטעונים אישור</w:t>
                </w:r>
              </w:p>
            </w:tc>
            <w:tc>
              <w:tcPr>
                <w:tcW w:w="800" w:type="pct"/>
              </w:tcPr>
              <w:p>
                <w:pPr>
                  <w:bidi/>
                  <w:spacing w:before="45" w:after="5" w:line="250" w:lineRule="auto"/>
                </w:pPr>
                <w:defaultTabStop w:val="720"/>
                <w:r>
                  <w:rPr>
                    <w:lang w:bidi="he-IL"/>
                    <w:rFonts w:hint="cs" w:cs="Times New Roman"/>
                    <w:szCs w:val="24"/>
                    <w:rtl/>
                  </w:rPr>
                  <w:t xml:space="preserve">סעיף 21ח</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תארים מוכרים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הענקת תארים מוכרים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הענקת תארים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תואר מוכר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שוויון תארים מוכרים</w:t>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לתלמידים</w:t>
                </w:r>
              </w:p>
            </w:tc>
            <w:tc>
              <w:tcPr>
                <w:tcW w:w="800" w:type="pct"/>
              </w:tcPr>
              <w:p>
                <w:pPr>
                  <w:bidi/>
                  <w:spacing w:before="45" w:after="5" w:line="250" w:lineRule="auto"/>
                </w:pPr>
                <w:defaultTabStop w:val="720"/>
                <w:r>
                  <w:rPr>
                    <w:lang w:bidi="he-IL"/>
                    <w:rFonts w:hint="cs" w:cs="Times New Roman"/>
                    <w:szCs w:val="24"/>
                    <w:rtl/>
                  </w:rPr>
                  <w:t xml:space="preserve">סעיף 25ב</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לפעולה של מוסד המבטיח תואר אקדמי פלוני</w:t>
                </w:r>
              </w:p>
            </w:tc>
            <w:tc>
              <w:tcPr>
                <w:tcW w:w="800" w:type="pct"/>
              </w:tcPr>
              <w:p>
                <w:pPr>
                  <w:bidi/>
                  <w:spacing w:before="45" w:after="5" w:line="250" w:lineRule="auto"/>
                </w:pPr>
                <w:defaultTabStop w:val="720"/>
                <w:r>
                  <w:rPr>
                    <w:lang w:bidi="he-IL"/>
                    <w:rFonts w:hint="cs" w:cs="Times New Roman"/>
                    <w:szCs w:val="24"/>
                    <w:rtl/>
                  </w:rPr>
                  <w:t xml:space="preserve">סעיף 25ג</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ותנאים לרשיון</w:t>
                </w:r>
              </w:p>
            </w:tc>
            <w:tc>
              <w:tcPr>
                <w:tcW w:w="800" w:type="pct"/>
              </w:tcPr>
              <w:p>
                <w:pPr>
                  <w:bidi/>
                  <w:spacing w:before="45" w:after="5" w:line="250" w:lineRule="auto"/>
                </w:pPr>
                <w:defaultTabStop w:val="720"/>
                <w:r>
                  <w:rPr>
                    <w:lang w:bidi="he-IL"/>
                    <w:rFonts w:hint="cs" w:cs="Times New Roman"/>
                    <w:szCs w:val="24"/>
                    <w:rtl/>
                  </w:rPr>
                  <w:t xml:space="preserve">סעיף 25ד</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 פעולה עם מוסדות להשכלה גבוהה</w:t>
                </w:r>
              </w:p>
            </w:tc>
            <w:tc>
              <w:tcPr>
                <w:tcW w:w="800" w:type="pct"/>
              </w:tcPr>
              <w:p>
                <w:pPr>
                  <w:bidi/>
                  <w:spacing w:before="45" w:after="5" w:line="250" w:lineRule="auto"/>
                </w:pPr>
                <w:defaultTabStop w:val="720"/>
                <w:r>
                  <w:rPr>
                    <w:lang w:bidi="he-IL"/>
                    <w:rFonts w:hint="cs" w:cs="Times New Roman"/>
                    <w:szCs w:val="24"/>
                    <w:rtl/>
                  </w:rPr>
                  <w:t xml:space="preserve">סעיף 25ה</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בתקציב</w:t>
                </w:r>
              </w:p>
            </w:tc>
            <w:tc>
              <w:tcPr>
                <w:tcW w:w="800" w:type="pct"/>
              </w:tcPr>
              <w:p>
                <w:pPr>
                  <w:bidi/>
                  <w:spacing w:before="45" w:after="5" w:line="250" w:lineRule="auto"/>
                </w:pPr>
                <w:defaultTabStop w:val="720"/>
                <w:r>
                  <w:rPr>
                    <w:lang w:bidi="he-IL"/>
                    <w:rFonts w:hint="cs" w:cs="Times New Roman"/>
                    <w:szCs w:val="24"/>
                    <w:rtl/>
                  </w:rPr>
                  <w:t xml:space="preserve">סעיף 25ו</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וביקורת</w:t>
                </w:r>
              </w:p>
            </w:tc>
            <w:tc>
              <w:tcPr>
                <w:tcW w:w="800" w:type="pct"/>
              </w:tcPr>
              <w:p>
                <w:pPr>
                  <w:bidi/>
                  <w:spacing w:before="45" w:after="5" w:line="250" w:lineRule="auto"/>
                </w:pPr>
                <w:defaultTabStop w:val="720"/>
                <w:r>
                  <w:rPr>
                    <w:lang w:bidi="he-IL"/>
                    <w:rFonts w:hint="cs" w:cs="Times New Roman"/>
                    <w:szCs w:val="24"/>
                    <w:rtl/>
                  </w:rPr>
                  <w:t xml:space="preserve">סעיף 25ז</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תנאים</w:t>
                </w:r>
              </w:p>
            </w:tc>
            <w:tc>
              <w:tcPr>
                <w:tcW w:w="800" w:type="pct"/>
              </w:tcPr>
              <w:p>
                <w:pPr>
                  <w:bidi/>
                  <w:spacing w:before="45" w:after="5" w:line="250" w:lineRule="auto"/>
                </w:pPr>
                <w:defaultTabStop w:val="720"/>
                <w:r>
                  <w:rPr>
                    <w:lang w:bidi="he-IL"/>
                    <w:rFonts w:hint="cs" w:cs="Times New Roman"/>
                    <w:szCs w:val="24"/>
                    <w:rtl/>
                  </w:rPr>
                  <w:t xml:space="preserve">סעיף 25ח</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זמני</w:t>
                </w:r>
              </w:p>
            </w:tc>
            <w:tc>
              <w:tcPr>
                <w:tcW w:w="800" w:type="pct"/>
              </w:tcPr>
              <w:p>
                <w:pPr>
                  <w:bidi/>
                  <w:spacing w:before="45" w:after="5" w:line="250" w:lineRule="auto"/>
                </w:pPr>
                <w:defaultTabStop w:val="720"/>
                <w:r>
                  <w:rPr>
                    <w:lang w:bidi="he-IL"/>
                    <w:rFonts w:hint="cs" w:cs="Times New Roman"/>
                    <w:szCs w:val="24"/>
                    <w:rtl/>
                  </w:rPr>
                  <w:t xml:space="preserve">סעיף 25ט</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 בפרסום</w:t>
                </w:r>
              </w:p>
            </w:tc>
            <w:tc>
              <w:tcPr>
                <w:tcW w:w="800" w:type="pct"/>
              </w:tcPr>
              <w:p>
                <w:pPr>
                  <w:bidi/>
                  <w:spacing w:before="45" w:after="5" w:line="250" w:lineRule="auto"/>
                </w:pPr>
                <w:defaultTabStop w:val="720"/>
                <w:r>
                  <w:rPr>
                    <w:lang w:bidi="he-IL"/>
                    <w:rFonts w:hint="cs" w:cs="Times New Roman"/>
                    <w:szCs w:val="24"/>
                    <w:rtl/>
                  </w:rPr>
                  <w:t xml:space="preserve">סעיף 25י</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התלייה של רשיון</w:t>
                </w:r>
              </w:p>
            </w:tc>
            <w:tc>
              <w:tcPr>
                <w:tcW w:w="800" w:type="pct"/>
              </w:tcPr>
              <w:p>
                <w:pPr>
                  <w:bidi/>
                  <w:spacing w:before="45" w:after="5" w:line="250" w:lineRule="auto"/>
                </w:pPr>
                <w:defaultTabStop w:val="720"/>
                <w:r>
                  <w:rPr>
                    <w:lang w:bidi="he-IL"/>
                    <w:rFonts w:hint="cs" w:cs="Times New Roman"/>
                    <w:szCs w:val="24"/>
                    <w:rtl/>
                  </w:rPr>
                  <w:t xml:space="preserve">סעיף 25יא</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החלטה</w:t>
                </w:r>
              </w:p>
            </w:tc>
            <w:tc>
              <w:tcPr>
                <w:tcW w:w="800" w:type="pct"/>
              </w:tcPr>
              <w:p>
                <w:pPr>
                  <w:bidi/>
                  <w:spacing w:before="45" w:after="5" w:line="250" w:lineRule="auto"/>
                </w:pPr>
                <w:defaultTabStop w:val="720"/>
                <w:r>
                  <w:rPr>
                    <w:lang w:bidi="he-IL"/>
                    <w:rFonts w:hint="cs" w:cs="Times New Roman"/>
                    <w:szCs w:val="24"/>
                    <w:rtl/>
                  </w:rPr>
                  <w:t xml:space="preserve">סעיף 25יב</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חוזרת למתן רשיון</w:t>
                </w:r>
              </w:p>
            </w:tc>
            <w:tc>
              <w:tcPr>
                <w:tcW w:w="800" w:type="pct"/>
              </w:tcPr>
              <w:p>
                <w:pPr>
                  <w:bidi/>
                  <w:spacing w:before="45" w:after="5" w:line="250" w:lineRule="auto"/>
                </w:pPr>
                <w:defaultTabStop w:val="720"/>
                <w:r>
                  <w:rPr>
                    <w:lang w:bidi="he-IL"/>
                    <w:rFonts w:hint="cs" w:cs="Times New Roman"/>
                    <w:szCs w:val="24"/>
                    <w:rtl/>
                  </w:rPr>
                  <w:t xml:space="preserve">סעיף 25יג</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מתן רשיון, התלייתו או ביטולו</w:t>
                </w:r>
              </w:p>
            </w:tc>
            <w:tc>
              <w:tcPr>
                <w:tcW w:w="800" w:type="pct"/>
              </w:tcPr>
              <w:p>
                <w:pPr>
                  <w:bidi/>
                  <w:spacing w:before="45" w:after="5" w:line="250" w:lineRule="auto"/>
                </w:pPr>
                <w:defaultTabStop w:val="720"/>
                <w:r>
                  <w:rPr>
                    <w:lang w:bidi="he-IL"/>
                    <w:rFonts w:hint="cs" w:cs="Times New Roman"/>
                    <w:szCs w:val="24"/>
                    <w:rtl/>
                  </w:rPr>
                  <w:t xml:space="preserve">סעיף 25יד</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לביצוע</w:t>
                </w:r>
              </w:p>
            </w:tc>
            <w:tc>
              <w:tcPr>
                <w:tcW w:w="800" w:type="pct"/>
              </w:tcPr>
              <w:p>
                <w:pPr>
                  <w:bidi/>
                  <w:spacing w:before="45" w:after="5" w:line="250" w:lineRule="auto"/>
                </w:pPr>
                <w:defaultTabStop w:val="720"/>
                <w:r>
                  <w:rPr>
                    <w:lang w:bidi="he-IL"/>
                    <w:rFonts w:hint="cs" w:cs="Times New Roman"/>
                    <w:szCs w:val="24"/>
                    <w:rtl/>
                  </w:rPr>
                  <w:t xml:space="preserve">סעיף 25טו</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תואר של מוסד בעל רשיון</w:t>
                </w:r>
              </w:p>
            </w:tc>
            <w:tc>
              <w:tcPr>
                <w:tcW w:w="800" w:type="pct"/>
              </w:tcPr>
              <w:p>
                <w:pPr>
                  <w:bidi/>
                  <w:spacing w:before="45" w:after="5" w:line="250" w:lineRule="auto"/>
                </w:pPr>
                <w:defaultTabStop w:val="720"/>
                <w:r>
                  <w:rPr>
                    <w:lang w:bidi="he-IL"/>
                    <w:rFonts w:hint="cs" w:cs="Times New Roman"/>
                    <w:szCs w:val="24"/>
                    <w:rtl/>
                  </w:rPr>
                  <w:t xml:space="preserve">סעיף 25טז</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הממונה על הגנת הצרכן והסחר ההוגן</w:t>
                </w:r>
              </w:p>
            </w:tc>
            <w:tc>
              <w:tcPr>
                <w:tcW w:w="800" w:type="pct"/>
              </w:tcPr>
              <w:p>
                <w:pPr>
                  <w:bidi/>
                  <w:spacing w:before="45" w:after="5" w:line="250" w:lineRule="auto"/>
                </w:pPr>
                <w:defaultTabStop w:val="720"/>
                <w:r>
                  <w:rPr>
                    <w:lang w:bidi="he-IL"/>
                    <w:rFonts w:hint="cs" w:cs="Times New Roman"/>
                    <w:szCs w:val="24"/>
                    <w:rtl/>
                  </w:rPr>
                  <w:t xml:space="preserve">סעיף 26א</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של סמכויות, זכויות וחובות באזור</w:t>
                </w:r>
              </w:p>
            </w:tc>
            <w:tc>
              <w:tcPr>
                <w:tcW w:w="800" w:type="pct"/>
              </w:tcPr>
              <w:p>
                <w:pPr>
                  <w:bidi/>
                  <w:spacing w:before="45" w:after="5" w:line="250" w:lineRule="auto"/>
                </w:pPr>
                <w:defaultTabStop w:val="720"/>
                <w:r>
                  <w:rPr>
                    <w:lang w:bidi="he-IL"/>
                    <w:rFonts w:hint="cs" w:cs="Times New Roman"/>
                    <w:szCs w:val="24"/>
                    <w:rtl/>
                  </w:rPr>
                  <w:t xml:space="preserve">סעיף 28א</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31</w:t>
                </w:r>
              </w:p>
            </w:tc>
          </w:tr>
        </w:tbl>
        <w:br w:type="page"/>
      </w:r>
    </w:p>
    <w:p>
      <w:pPr>
        <w:bidi/>
        <w:spacing w:before="45" w:after="70" w:line="250" w:lineRule="auto"/>
        <w:jc w:val="center"/>
      </w:pPr>
      <w:defaultTabStop w:val="720"/>
      <w:r>
        <w:rPr>
          <w:lang w:bidi="he-IL"/>
          <w:rFonts w:hint="cs" w:cs="FrankRuehl"/>
          <w:szCs w:val="32"/>
          <w:rtl/>
        </w:rPr>
        <w:t xml:space="preserve">חוק המועצה להשכלה גבוהה, תשי"ח-1958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"השכלה גבוהה" – לרבות הוראה, מדע ומחקר;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"מכללה אקדמית" – מוסד, שביקש להשתמש בכינוי זה, והוא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להשכלה גבוהה, שאינו אוניברסיטה, שהוכר לפי סעיף 9 והוסמך להעניק לבוגריו תואר מוכר באחת או יותר מיחידותיו, או שניתנה לו תעודת היתר לפי סעיף 21א;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מקיים לפחות מסלול אחד ללימודים אקדמיים באחריות אוניברסיטה, המורשית, באישור המועצה, להעניק לבוגר המוסד תואר מוכר, ואשר תכנית הלימודים לתואר מתקיימת בו במלואה; מוסד כאמור רשאי לכלול בפעילותו גם מסלולים נוספים ללימודים אקדמיים באחריות אוניברסיטה כאמור, אם תכנית הלימודים המתקיימת במסלולים אלה היא בהיקף של 75% לפחות מתכנית הלימודים לתואר מוכר.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מועצה להשכלה גבוהה</w:t>
                </w:r>
              </w:p>
            </w:txbxContent>
          </v:textbox>
        </v:rect>
      </w:pict>
      <w:r>
        <w:rPr>
          <w:lang w:bidi="he-IL"/>
          <w:rFonts w:hint="cs" w:cs="FrankRuehl"/>
          <w:szCs w:val="34"/>
          <w:rtl/>
        </w:rPr>
        <w:t xml:space="preserve">2.</w:t>
      </w:r>
      <w:r>
        <w:rPr>
          <w:lang w:bidi="he-IL"/>
          <w:rFonts w:hint="cs" w:cs="FrankRuehl"/>
          <w:szCs w:val="26"/>
          <w:rtl/>
        </w:rPr>
        <w:tab/>
        <w:t xml:space="preserve">מוקמת בזה מועצה להשכלה גבוהה שחבריה יתמנו על ידי נשיא המדינה (להלן – המועצה).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3.</w:t>
      </w:r>
      <w:r>
        <w:rPr>
          <w:lang w:bidi="he-IL"/>
          <w:rFonts w:hint="cs" w:cs="FrankRuehl"/>
          <w:szCs w:val="26"/>
          <w:rtl/>
        </w:rPr>
        <w:tab/>
        <w:t xml:space="preserve">המועצה היא המוסד הממלכתי לעניני השכלה גבוהה במדינה, והיא תמלא את התפקידים המוטלים עליה לפי חוק זה.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 תאגיד</w:t>
                </w:r>
              </w:p>
            </w:txbxContent>
          </v:textbox>
        </v:rect>
      </w:pict>
      <w:r>
        <w:rPr>
          <w:lang w:bidi="he-IL"/>
          <w:rFonts w:hint="cs" w:cs="FrankRuehl"/>
          <w:szCs w:val="34"/>
          <w:rtl/>
        </w:rPr>
        <w:t xml:space="preserve">3א.</w:t>
      </w:r>
      <w:r>
        <w:rPr>
          <w:lang w:bidi="he-IL"/>
          <w:rFonts w:hint="cs" w:cs="FrankRuehl"/>
          <w:szCs w:val="26"/>
          <w:rtl/>
        </w:rPr>
        <w:tab/>
        <w:t xml:space="preserve">המועצה תהא תאגיד, כשר לכל חובה, זכות ופעולה משפטית.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 גוף מבוקר</w:t>
                </w:r>
              </w:p>
            </w:txbxContent>
          </v:textbox>
        </v:rect>
      </w:pict>
      <w:r>
        <w:rPr>
          <w:lang w:bidi="he-IL"/>
          <w:rFonts w:hint="cs" w:cs="FrankRuehl"/>
          <w:szCs w:val="34"/>
          <w:rtl/>
        </w:rPr>
        <w:t xml:space="preserve">3ב.</w:t>
      </w:r>
      <w:r>
        <w:rPr>
          <w:lang w:bidi="he-IL"/>
          <w:rFonts w:hint="cs" w:cs="FrankRuehl"/>
          <w:szCs w:val="26"/>
          <w:rtl/>
        </w:rPr>
        <w:tab/>
        <w:t xml:space="preserve">המועצה תהא גוף מבוקר, כמשמעותו בסעיף 9(6) לחוק מבקר המדינה, תשי"ח-1958 [נוסח משולב].</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עובדים ותנאי עבודתם</w:t>
                </w:r>
              </w:p>
            </w:txbxContent>
          </v:textbox>
        </v:rect>
      </w:pict>
      <w:r>
        <w:rPr>
          <w:lang w:bidi="he-IL"/>
          <w:rFonts w:hint="cs" w:cs="FrankRuehl"/>
          <w:szCs w:val="34"/>
          <w:rtl/>
        </w:rPr>
        <w:t xml:space="preserve">3ג.</w:t>
      </w:r>
      <w:r>
        <w:rPr>
          <w:lang w:bidi="he-IL"/>
          <w:rFonts w:hint="cs" w:cs="FrankRuehl"/>
          <w:szCs w:val="26"/>
          <w:rtl/>
        </w:rPr>
        <w:tab/>
        <w:t xml:space="preserve">קבלת עובדי המועצה ומינוים ייעשו בידי המועצה ויהיו כשל עובדי המדינה, בתיאומים שייקבעו בתקנות; תנאי העבודה ושכרם של עובדי המועצה יהיו זהים לאלה של עובדי המדינה.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העברת נכסים</w:t>
                </w:r>
              </w:p>
            </w:txbxContent>
          </v:textbox>
        </v:rect>
      </w:pict>
      <w:r>
        <w:rPr>
          <w:lang w:bidi="he-IL"/>
          <w:rFonts w:hint="cs" w:cs="FrankRuehl"/>
          <w:szCs w:val="34"/>
          <w:rtl/>
        </w:rPr>
        <w:t xml:space="preserve">3ד.</w:t>
      </w:r>
      <w:r>
        <w:rPr>
          <w:lang w:bidi="he-IL"/>
          <w:rFonts w:hint="cs" w:cs="FrankRuehl"/>
          <w:szCs w:val="26"/>
          <w:rtl/>
        </w:rPr>
        <w:tab/>
        <w:t xml:space="preserve">המועצה לא תהא רשאית למכור או להעביר בדרך אחרת נכס שבבעלותה, למשכנו, להשכירו או להשאילו לתקופה העולה על עשר שנים, אלא באישור שר החינוך והתרבות; שכירות או שאילה לתקופה נוספת שבצירופה לקודמות הן עולות על עשר שנים, טעונות אישור כאמור.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התקציב</w:t>
                </w:r>
              </w:p>
            </w:txbxContent>
          </v:textbox>
        </v:rect>
      </w:pict>
      <w:r>
        <w:rPr>
          <w:lang w:bidi="he-IL"/>
          <w:rFonts w:hint="cs" w:cs="FrankRuehl"/>
          <w:szCs w:val="34"/>
          <w:rtl/>
        </w:rPr>
        <w:t xml:space="preserve">3ה.</w:t>
      </w:r>
      <w:r>
        <w:rPr>
          <w:lang w:bidi="he-IL"/>
          <w:rFonts w:hint="cs" w:cs="FrankRuehl"/>
          <w:szCs w:val="26"/>
          <w:rtl/>
        </w:rPr>
        <w:tab/>
        <w:t xml:space="preserve">הכנת התקציב ומסירתו לממשלה לאישור יהיו בדרכים שנקבעו בתקנות.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פעולות התאגיד</w:t>
                </w:r>
              </w:p>
            </w:txbxContent>
          </v:textbox>
        </v:rect>
      </w:pict>
      <w:r>
        <w:rPr>
          <w:lang w:bidi="he-IL"/>
          <w:rFonts w:hint="cs" w:cs="FrankRuehl"/>
          <w:szCs w:val="34"/>
          <w:rtl/>
        </w:rPr>
        <w:t xml:space="preserve">3ו.</w:t>
      </w:r>
      <w:r>
        <w:rPr>
          <w:lang w:bidi="he-IL"/>
          <w:rFonts w:hint="cs" w:cs="FrankRuehl"/>
          <w:szCs w:val="26"/>
          <w:rtl/>
        </w:rPr>
        <w:tab/>
        <w:t xml:space="preserve">לענין סעיפים 3א, 3ג ו-3ד רשאית המועצה לפעול באמצעות ועדה, מבין חבריה או בצירוף אנשים שאינם מבין חבריה.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חברי המועצה</w:t>
                </w:r>
              </w:p>
            </w:txbxContent>
          </v:textbox>
        </v:rect>
      </w:pict>
      <w:r>
        <w:rPr>
          <w:lang w:bidi="he-IL"/>
          <w:rFonts w:hint="cs" w:cs="FrankRuehl"/>
          <w:szCs w:val="34"/>
          <w:rtl/>
        </w:rPr>
        <w:t xml:space="preserve">4.</w:t>
      </w:r>
      <w:r>
        <w:rPr>
          <w:lang w:bidi="he-IL"/>
          <w:rFonts w:hint="cs" w:cs="FrankRuehl"/>
          <w:szCs w:val="26"/>
          <w:rtl/>
        </w:rPr>
        <w:tab/>
        <w:t xml:space="preserve">מספר חברי המועצה ייקבע מתקופה לתקופה על ידי הממשלה על-פי המלצת שר החינוך והתרבות, ובלבד שהמספר לא יפחת מתשעה עשר ולא יעלה על עשרים וחמישה, ושר החינוך והתרבות ביניהם.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חברי המועצה יוצעו לנשיא המדינה על ידי הממשלה; לפחות שני שלישים מהם יהיו בעלי מעמד בשדה ההשכלה הגבוהה, שהמליץ עליהם שר החינוך והתרבות לאחר התייעצות עם המוסדות המוכרים להשכלה גבוהה, ושני חברים נוספים יהיו האחד יושב ראש ארגון הסטודנטים היציג כהגדרתו בחוק זכויות הסטודנט, התשס"ז-2007 (בחוק זה – ארגון הסטודנטים היציג) והאחר נציג נוסף של הארגון שתבחר האסיפה הכללית של הארגון; במועצה יינתן ייצוג הולם לכל סוגי המוסדות להשכלה גבוהה, שהוכרו לפי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בהעדר ארגון סטודנטים יציג מוכר, יהיו חברים במועצה שני נציגים של ארגון הסטודנטים שאגודות הסטודנטים החברות בו מייצגות את המספר הגדול ביותר של סטודנטים מבין הסטודנטים הלומדים בכלל המוסדות להשכלה גבוהה.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חילופי גברי במועצה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נתפנה מקומו של חבר המועצה תוך תקופת כהונתה של מועצה, מחמת כל סיבה שהיא, יתמנה במקומו לתקופת כהונתה של אותה מועצה חבר אחר בדרך שנקבעה למינויו של החבר שמקומו נתפנה.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נבצר מחבר המועצה לשמש בתפקידו בפועל תקופה קצובה, רשאי שר החינוך והתרבות להציע לנשיא המדינה למנות ממלא מקום לאותו חבר לתקופה כאמור.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המועצה וסגנו</w:t>
                </w:r>
              </w:p>
            </w:txbxContent>
          </v:textbox>
        </v:rect>
      </w:pict>
      <w:r>
        <w:rPr>
          <w:lang w:bidi="he-IL"/>
          <w:rFonts w:hint="cs" w:cs="FrankRuehl"/>
          <w:szCs w:val="34"/>
          <w:rtl/>
        </w:rPr>
        <w:t xml:space="preserve">6.</w:t>
      </w:r>
      <w:r>
        <w:rPr>
          <w:lang w:bidi="he-IL"/>
          <w:rFonts w:hint="cs" w:cs="FrankRuehl"/>
          <w:szCs w:val="26"/>
          <w:rtl/>
        </w:rPr>
        <w:tab/>
        <w:t xml:space="preserve">שר החינוך והתרבות יהיה יושב ראש המועצה והמועצה רשאית לבחור מבין חבריה סגן יושב ראש המועצה.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 המועצה</w:t>
                </w:r>
              </w:p>
            </w:txbxContent>
          </v:textbox>
        </v:rect>
      </w:pict>
      <w:r>
        <w:rPr>
          <w:lang w:bidi="he-IL"/>
          <w:rFonts w:hint="cs" w:cs="FrankRuehl"/>
          <w:szCs w:val="34"/>
          <w:rtl/>
        </w:rPr>
        <w:t xml:space="preserve">7.</w:t>
      </w:r>
      <w:r>
        <w:rPr>
          <w:lang w:bidi="he-IL"/>
          <w:rFonts w:hint="cs" w:cs="FrankRuehl"/>
          <w:szCs w:val="26"/>
          <w:rtl/>
        </w:rPr>
        <w:tab/>
        <w:t xml:space="preserve">תקופת כהונתה של כל מועצה תהיה חמש שנים מיום מינוי חבריה של אותה מועצה; ואולם המועצה הראשונה תכהן שנתיים בלבד.</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w:t>
                </w:r>
              </w:p>
            </w:txbxContent>
          </v:textbox>
        </v:rect>
      </w:pict>
      <w:r>
        <w:rPr>
          <w:lang w:bidi="he-IL"/>
          <w:rFonts w:hint="cs" w:cs="FrankRuehl"/>
          <w:szCs w:val="34"/>
          <w:rtl/>
        </w:rPr>
        <w:t xml:space="preserve">8.</w:t>
      </w:r>
      <w:r>
        <w:rPr>
          <w:lang w:bidi="he-IL"/>
          <w:rFonts w:hint="cs" w:cs="FrankRuehl"/>
          <w:szCs w:val="26"/>
          <w:rtl/>
        </w:rPr>
        <w:tab/>
        <w:t xml:space="preserve">המועצה תקבע נוהל דיוניה, במידה שלא נקבע בחוק זה או בתקנות.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w:t>
                </w:r>
              </w:p>
            </w:txbxContent>
          </v:textbox>
        </v:rect>
      </w:pict>
      <w:r>
        <w:rPr>
          <w:lang w:bidi="he-IL"/>
          <w:rFonts w:hint="cs" w:cs="FrankRuehl"/>
          <w:szCs w:val="34"/>
          <w:rtl/>
        </w:rPr>
        <w:t xml:space="preserve">8א.</w:t>
      </w:r>
      <w:r>
        <w:rPr>
          <w:lang w:bidi="he-IL"/>
          <w:rFonts w:hint="cs" w:cs="FrankRuehl"/>
          <w:szCs w:val="26"/>
          <w:rtl/>
        </w:rPr>
        <w:tab/>
        <w:t xml:space="preserve">שר החינוך, בהסכמת שר האוצר ובאישור ועדת החינוך התרבות והספורט של הכנסת, רשאי לקבוע תקנות בדבר תשלום גמול והחזר הוצאות לחברי המועצה וועדותיה.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במוסד</w:t>
                </w:r>
              </w:p>
            </w:txbxContent>
          </v:textbox>
        </v:rect>
      </w:pict>
      <w:r>
        <w:rPr>
          <w:lang w:bidi="he-IL"/>
          <w:rFonts w:hint="cs" w:cs="FrankRuehl"/>
          <w:szCs w:val="34"/>
          <w:rtl/>
        </w:rPr>
        <w:t xml:space="preserve">9.</w:t>
      </w:r>
      <w:r>
        <w:rPr>
          <w:lang w:bidi="he-IL"/>
          <w:rFonts w:hint="cs" w:cs="FrankRuehl"/>
          <w:szCs w:val="26"/>
          <w:rtl/>
        </w:rPr>
        <w:tab/>
        <w:t xml:space="preserve">המועצה רשאית להכיר במוסד פלוני כמוסד להשכלה גבוהה על יסוד כללים שנקבעו על ידיה להכרה במוסדות להשכלה גבוהה או בסוגים מהם, בנוסף לדרישת רמה מדעית נאותה (להלן – מוסד מוכר), ובלבד שכללים אלה לא יגבילו חופש הדעה והמצפון.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הממשלה</w:t>
                </w:r>
              </w:p>
            </w:txbxContent>
          </v:textbox>
        </v:rect>
      </w:pict>
      <w:r>
        <w:rPr>
          <w:lang w:bidi="he-IL"/>
          <w:rFonts w:hint="cs" w:cs="FrankRuehl"/>
          <w:szCs w:val="34"/>
          <w:rtl/>
        </w:rPr>
        <w:t xml:space="preserve">10.</w:t>
      </w:r>
      <w:r>
        <w:rPr>
          <w:lang w:bidi="he-IL"/>
          <w:rFonts w:hint="cs" w:cs="FrankRuehl"/>
          <w:szCs w:val="26"/>
          <w:rtl/>
        </w:rPr>
        <w:tab/>
        <w:t xml:space="preserve">החלטת המועצה להכיר במוסד לפי סעיף 9 טעונה אישור הממשלה.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להכיר</w:t>
                </w:r>
              </w:p>
            </w:txbxContent>
          </v:textbox>
        </v:rect>
      </w:pict>
      <w:r>
        <w:rPr>
          <w:lang w:bidi="he-IL"/>
          <w:rFonts w:hint="cs" w:cs="FrankRuehl"/>
          <w:szCs w:val="34"/>
          <w:rtl/>
        </w:rPr>
        <w:t xml:space="preserve">11.</w:t>
      </w:r>
      <w:r>
        <w:rPr>
          <w:lang w:bidi="he-IL"/>
          <w:rFonts w:hint="cs" w:cs="FrankRuehl"/>
          <w:szCs w:val="26"/>
          <w:rtl/>
        </w:rPr>
        <w:tab/>
        <w:t xml:space="preserve">ביקש מוסד להכיר בו כמוסד להשכלה גבוהה והמועצה סירבה לעשות כן, רשאי שר החינוך והתרבות, או המוסד באמצעות שר החינוך והתרבות, להביא את בקשת ההכרה והחלטת המועצה לפני הממשלה, והיא רשאית להחזירה למועצה לדיון חוזר; החלטת המועצה בדיון החוזר תהא סופית.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חוזרת לאחר סירוב</w:t>
                </w:r>
              </w:p>
            </w:txbxContent>
          </v:textbox>
        </v:rect>
      </w:pict>
      <w:r>
        <w:rPr>
          <w:lang w:bidi="he-IL"/>
          <w:rFonts w:hint="cs" w:cs="FrankRuehl"/>
          <w:szCs w:val="34"/>
          <w:rtl/>
        </w:rPr>
        <w:t xml:space="preserve">12.</w:t>
      </w:r>
      <w:r>
        <w:rPr>
          <w:lang w:bidi="he-IL"/>
          <w:rFonts w:hint="cs" w:cs="FrankRuehl"/>
          <w:szCs w:val="26"/>
          <w:rtl/>
        </w:rPr>
        <w:tab/>
        <w:t xml:space="preserve">מוסד שהממשלה סירבה לבקשת הכרה שלו, או שאישרה סירובה של המועצה בדיון חוזר לבקשת הכרה שלו, רשאי כעבור שתי שנים, לחזור ולהביא לפני המועצה בקשת הכרה, זולת אם קבעה הממשלה בהחלטתה תאריך מוקדם יותר לענין זה.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הכרה</w:t>
                </w:r>
              </w:p>
            </w:txbxContent>
          </v:textbox>
        </v:rect>
      </w:pict>
      <w:r>
        <w:rPr>
          <w:lang w:bidi="he-IL"/>
          <w:rFonts w:hint="cs" w:cs="FrankRuehl"/>
          <w:szCs w:val="34"/>
          <w:rtl/>
        </w:rPr>
        <w:t xml:space="preserve">13.</w:t>
      </w:r>
      <w:r>
        <w:rPr>
          <w:lang w:bidi="he-IL"/>
          <w:rFonts w:hint="cs" w:cs="FrankRuehl"/>
          <w:szCs w:val="26"/>
          <w:rtl/>
        </w:rPr>
        <w:tab/>
        <w:t xml:space="preserve">מוסד שהוכר מוסד להשכלה גבוהה, יקבל תעודה על כך מאת נשיא המדינה; הודעה על מתן התעודה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 מוכר – תאגיד</w:t>
                </w:r>
              </w:p>
            </w:txbxContent>
          </v:textbox>
        </v:rect>
      </w:pict>
      <w:r>
        <w:rPr>
          <w:lang w:bidi="he-IL"/>
          <w:rFonts w:hint="cs" w:cs="FrankRuehl"/>
          <w:szCs w:val="34"/>
          <w:rtl/>
        </w:rPr>
        <w:t xml:space="preserve">14.</w:t>
      </w:r>
      <w:r>
        <w:rPr>
          <w:lang w:bidi="he-IL"/>
          <w:rFonts w:hint="cs" w:cs="FrankRuehl"/>
          <w:szCs w:val="26"/>
          <w:rtl/>
        </w:rPr>
        <w:tab/>
        <w:t xml:space="preserve">מוסד מוכּר הוא תאגיד וכשר לתבוע ולהיתבע, לרכוש ולהחזיק נכסים ולהוציאם מרשותו, להתקשר בחוזים ולהיות צד בכל משא ומתן משפטי או אחר.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 פעולה</w:t>
                </w:r>
              </w:p>
            </w:txbxContent>
          </v:textbox>
        </v:rect>
      </w:pict>
      <w:r>
        <w:rPr>
          <w:lang w:bidi="he-IL"/>
          <w:rFonts w:hint="cs" w:cs="FrankRuehl"/>
          <w:szCs w:val="34"/>
          <w:rtl/>
        </w:rPr>
        <w:t xml:space="preserve">15.</w:t>
      </w:r>
      <w:r>
        <w:rPr>
          <w:lang w:bidi="he-IL"/>
          <w:rFonts w:hint="cs" w:cs="FrankRuehl"/>
          <w:szCs w:val="26"/>
          <w:rtl/>
        </w:rPr>
        <w:tab/>
        <w:t xml:space="preserve">מוסד מוכר הוא בן חורין לכלכל עניניו האקדמיים והמינהליים, במסגרת תקציבו, כטוב בעיניו.
בסעיף זה, "ענינים אקדמיים ומינהליים" – לרבות קביעת תכנית מחקר והוראה, מינוי רשויות המוסד, מינוי מורים והעלאתם בדרגה, קביעת שיטת הוראה ולימוד, וכל פעולה מדעית, חינוכית או משקית אחרת.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מבקר</w:t>
                </w:r>
              </w:p>
            </w:txbxContent>
          </v:textbox>
        </v:rect>
      </w:pict>
      <w:r>
        <w:rPr>
          <w:lang w:bidi="he-IL"/>
          <w:rFonts w:hint="cs" w:cs="FrankRuehl"/>
          <w:szCs w:val="34"/>
          <w:rtl/>
        </w:rPr>
        <w:t xml:space="preserve">15א.</w:t>
      </w:r>
      <w:r>
        <w:rPr>
          <w:lang w:bidi="he-IL"/>
          <w:rFonts w:hint="cs" w:cs="FrankRuehl"/>
          <w:szCs w:val="26"/>
          <w:rtl/>
        </w:rPr>
        <w:tab/>
        <w:t xml:space="preserve">על המבקר של מוסד מוכר יחולו הוראות סעיפים 3, 4, 8 עד 10, 12, 14(ב) ו-(ג) ו-24(ג) לחוק הביקורת הפנימית, התשנ"ב-1992,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הרחבת מוסדות ושיתוף פעולתם</w:t>
                </w:r>
              </w:p>
            </w:txbxContent>
          </v:textbox>
        </v:rect>
      </w:pict>
      <w:r>
        <w:rPr>
          <w:lang w:bidi="he-IL"/>
          <w:rFonts w:hint="cs" w:cs="FrankRuehl"/>
          <w:szCs w:val="34"/>
          <w:rtl/>
        </w:rPr>
        <w:t xml:space="preserve">16.</w:t>
      </w:r>
      <w:r>
        <w:rPr>
          <w:lang w:bidi="he-IL"/>
          <w:rFonts w:hint="cs" w:cs="FrankRuehl"/>
          <w:szCs w:val="26"/>
          <w:rtl/>
        </w:rPr>
        <w:tab/>
        <w:t xml:space="preserve">המועצה רשאית, לאחר התייעצות עם המוסדות המוכּרים הנוגעים בדבר, להציע הצעות בדבר ביסוסם, הרחבתם ושכלולם ובדבר שיתוף הפעולה בינם לבין עצמם; כן רשאית המועצה להציע הצעות בדבר קידום המחקר המדעי ובדבר הקמתם של מוסדות להשכלה גבוהה נוספים.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תקציבי המוסדות</w:t>
                </w:r>
              </w:p>
            </w:txbxContent>
          </v:textbox>
        </v:rect>
      </w:pict>
      <w:r>
        <w:rPr>
          <w:lang w:bidi="he-IL"/>
          <w:rFonts w:hint="cs" w:cs="FrankRuehl"/>
          <w:szCs w:val="34"/>
          <w:rtl/>
        </w:rPr>
        <w:t xml:space="preserve">17.</w:t>
      </w:r>
      <w:r>
        <w:rPr>
          <w:lang w:bidi="he-IL"/>
          <w:rFonts w:hint="cs" w:cs="FrankRuehl"/>
          <w:szCs w:val="26"/>
          <w:rtl/>
        </w:rPr>
        <w:tab/>
        <w:t xml:space="preserve">המועצה רשאית להציע הצעות בדבר השתתפות המדינה בתקציבי המוסדות המוכרים.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לתקצוב</w:t>
                </w:r>
              </w:p>
            </w:txbxContent>
          </v:textbox>
        </v:rect>
      </w:pict>
      <w:r>
        <w:rPr>
          <w:lang w:bidi="he-IL"/>
          <w:rFonts w:hint="cs" w:cs="FrankRuehl"/>
          <w:szCs w:val="34"/>
          <w:rtl/>
        </w:rPr>
        <w:t xml:space="preserve">17א.</w:t>
      </w:r>
      <w:r>
        <w:rPr>
          <w:lang w:bidi="he-IL"/>
          <w:rFonts w:hint="cs" w:cs="FrankRuehl"/>
          <w:szCs w:val="26"/>
          <w:rtl/>
        </w:rPr>
        <w:tab/>
        <w:t xml:space="preserve">תקצוב המדינה במוסדות להשכלה גבוהה ובמכללות האקדמיות, שהמדינה משתתפת בתקציביהם, יהיה על פי אמות מידה שוויוניות, שתיקבענה, בין היתר, בהתחשב בסוגי המוסדות ובתכניות הפיתוח, ההוראה והמחקר שאישרה המועצה, ועדה מועדותיה שהוסמכה לכך, או משרד החינוך, התרבות והספורט, הכל לפי הענין.</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 נלווים</w:t>
                </w:r>
              </w:p>
            </w:txbxContent>
          </v:textbox>
        </v:rect>
      </w:pict>
      <w:r>
        <w:rPr>
          <w:lang w:bidi="he-IL"/>
          <w:rFonts w:hint="cs" w:cs="FrankRuehl"/>
          <w:szCs w:val="34"/>
          <w:rtl/>
        </w:rPr>
        <w:t xml:space="preserve">17ב.</w:t>
        <w:tab/>
      </w:r>
      <w:r>
        <w:rPr>
          <w:lang w:bidi="he-IL"/>
          <w:rFonts w:hint="cs" w:cs="FrankRuehl"/>
          <w:szCs w:val="26"/>
          <w:rtl/>
        </w:rPr>
        <w:t xml:space="preserve">(א)</w:t>
      </w:r>
      <w:r>
        <w:rPr>
          <w:lang w:bidi="he-IL"/>
          <w:rFonts w:hint="cs" w:cs="FrankRuehl"/>
          <w:szCs w:val="26"/>
          <w:rtl/>
        </w:rPr>
        <w:tab/>
        <w:t xml:space="preserve">המועצה, לפי הצעה של הוועדה שהוסמכה לפי סעיף 17א, לאחר התייעצות עם ארגון הסטודנטים היציג ועם המוסדות להשכלה גבוהה שהמדינה משתתפת בתקציבם, תקבע כללים בדבר גובה התשלומים הנלווים במוסדות כאמור, וכן בדבר אופן עדכונם וגבייתם; לעניין זה, "תשלומים נלווים" – כל תשלום נוסף על שכר הלימוד ודמי הרישום שאינו בעד הוראה אקדמית, ובכלל זה דמי רווחה ודמי אבטחה.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בהעדר ארגון סטודנטים יציג מוכר, תהיה ההתייעצות לפי סעיף זה עם ארגון הסטודנטים שאגודות הסטודנטים החברות בו מייצגות את המספר הגדול ביותר של סטודנטים מבין הסטודנטים הלומדים בכלל המוסדות להשכלה גבוהה.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הכרה</w:t>
                </w:r>
              </w:p>
            </w:txbxContent>
          </v:textbox>
        </v:rect>
      </w:pict>
      <w:r>
        <w:rPr>
          <w:lang w:bidi="he-IL"/>
          <w:rFonts w:hint="cs" w:cs="FrankRuehl"/>
          <w:szCs w:val="34"/>
          <w:rtl/>
        </w:rPr>
        <w:t xml:space="preserve">18.</w:t>
      </w:r>
      <w:r>
        <w:rPr>
          <w:lang w:bidi="he-IL"/>
          <w:rFonts w:hint="cs" w:cs="FrankRuehl"/>
          <w:szCs w:val="26"/>
          <w:rtl/>
        </w:rPr>
        <w:tab/>
        <w:t xml:space="preserve">המועצה רשאית לבטל הכרתה במוסד מוכר, על יסוד כללים שנקבעו על ידיה לביטול הכרה במוסד מוכר; ובלבד שכללים אלה לא יגבילו חופש הדעה והמצפון.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הממשלה לביטול הכרה</w:t>
                </w:r>
              </w:p>
            </w:txbxContent>
          </v:textbox>
        </v:rect>
      </w:pict>
      <w:r>
        <w:rPr>
          <w:lang w:bidi="he-IL"/>
          <w:rFonts w:hint="cs" w:cs="FrankRuehl"/>
          <w:szCs w:val="34"/>
          <w:rtl/>
        </w:rPr>
        <w:t xml:space="preserve">19.</w:t>
      </w:r>
      <w:r>
        <w:rPr>
          <w:lang w:bidi="he-IL"/>
          <w:rFonts w:hint="cs" w:cs="FrankRuehl"/>
          <w:szCs w:val="26"/>
          <w:rtl/>
        </w:rPr>
        <w:tab/>
        <w:t xml:space="preserve">החלטת המועצה לפי סעיף 18 טעונה אישור הממשלה, אך לא תאשר הממשלה החלטה זו, אלא לאחר שניתנה למוסד שהכרתו בוטלה, הזדמנות סבירה לטעון טענותיו ולהביא ראיותיו לפני שר החינוך והתרבות או מי שימנה לכך; הממשלה רשאית גם להחזיר את הענין למועצה לדיון חוזר, ואם החליטה כך יחולו הוראות סעיף 11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ביטול הכרה</w:t>
                </w:r>
              </w:p>
            </w:txbxContent>
          </v:textbox>
        </v:rect>
      </w:pict>
      <w:r>
        <w:rPr>
          <w:lang w:bidi="he-IL"/>
          <w:rFonts w:hint="cs" w:cs="FrankRuehl"/>
          <w:szCs w:val="34"/>
          <w:rtl/>
        </w:rPr>
        <w:t xml:space="preserve">20.</w:t>
      </w:r>
      <w:r>
        <w:rPr>
          <w:lang w:bidi="he-IL"/>
          <w:rFonts w:hint="cs" w:cs="FrankRuehl"/>
          <w:szCs w:val="26"/>
          <w:rtl/>
        </w:rPr>
        <w:tab/>
        <w:t xml:space="preserve">אישרה הממשלה את ביטול ההכרה של מוסד מוכר, תודיע על כך לנשיא המדינה ולאחר מכן תפרסם הודעה על כך ברשומות.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חוזרת לאחר ביטול</w:t>
                </w:r>
              </w:p>
            </w:txbxContent>
          </v:textbox>
        </v:rect>
      </w:pict>
      <w:r>
        <w:rPr>
          <w:lang w:bidi="he-IL"/>
          <w:rFonts w:hint="cs" w:cs="FrankRuehl"/>
          <w:szCs w:val="34"/>
          <w:rtl/>
        </w:rPr>
        <w:t xml:space="preserve">21.</w:t>
      </w:r>
      <w:r>
        <w:rPr>
          <w:lang w:bidi="he-IL"/>
          <w:rFonts w:hint="cs" w:cs="FrankRuehl"/>
          <w:szCs w:val="26"/>
          <w:rtl/>
        </w:rPr>
        <w:tab/>
        <w:t xml:space="preserve">מוסד שבוטלה ההכרה בו רשאי, כעבור שתי שנים, לחזור ולהביא לפני המועצה בקשת הכרה, על יסוד ראיות שיביא כי העילות ששימשו לביטול אינן קיימות עוד, זולת אם קבעה הממשלה באישור הביטול תאריך מוקדם יותר לענין זה.</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היתר</w:t>
                </w:r>
              </w:p>
            </w:txbxContent>
          </v:textbox>
        </v:rect>
      </w:pict>
      <w:r>
        <w:rPr>
          <w:lang w:bidi="he-IL"/>
          <w:rFonts w:hint="cs" w:cs="FrankRuehl"/>
          <w:szCs w:val="34"/>
          <w:rtl/>
        </w:rPr>
        <w:t xml:space="preserve">21א.</w:t>
        <w:tab/>
      </w:r>
      <w:r>
        <w:rPr>
          <w:lang w:bidi="he-IL"/>
          <w:rFonts w:hint="cs" w:cs="FrankRuehl"/>
          <w:szCs w:val="26"/>
          <w:rtl/>
        </w:rPr>
        <w:t xml:space="preserve">(א)</w:t>
      </w:r>
      <w:r>
        <w:rPr>
          <w:lang w:bidi="he-IL"/>
          <w:rFonts w:hint="cs" w:cs="FrankRuehl"/>
          <w:szCs w:val="26"/>
          <w:rtl/>
        </w:rPr>
        <w:tab/>
        <w:t xml:space="preserve">לא יפתח אדם ולא יקיים מוסד, ולא יפרסם פתיחתו או קיומו, אם המוסד לא הוכר לפי סעיף 9 והוא מעניק, או מבטיח להעניק, תואר אקדמי או נקודות זכות לקראת תואר אקדמי, אלא אם ניתנה למוסד תעודת היתר מאת המועצה (להלן – 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אין נפקא מינה אם המוסד נפתח או קויים על ידי מוסד להשכלה גבוהה, אם כשלוחה או סניף או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זה, מוסד כאמור בפסקה (2) להגדרת "מכללה אקדמית", ייפתח או יתקיים באישור המועצה, על פי כללים שתקבע.</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ותנאים להיתר</w:t>
                </w:r>
              </w:p>
            </w:txbxContent>
          </v:textbox>
        </v:rect>
      </w:pict>
      <w:r>
        <w:rPr>
          <w:lang w:bidi="he-IL"/>
          <w:rFonts w:hint="cs" w:cs="FrankRuehl"/>
          <w:szCs w:val="34"/>
          <w:rtl/>
        </w:rPr>
        <w:t xml:space="preserve">21ב.</w:t>
        <w:tab/>
      </w:r>
      <w:r>
        <w:rPr>
          <w:lang w:bidi="he-IL"/>
          <w:rFonts w:hint="cs" w:cs="FrankRuehl"/>
          <w:szCs w:val="26"/>
          <w:rtl/>
        </w:rPr>
        <w:t xml:space="preserve">(א)</w:t>
      </w:r>
      <w:r>
        <w:rPr>
          <w:lang w:bidi="he-IL"/>
          <w:rFonts w:hint="cs" w:cs="FrankRuehl"/>
          <w:szCs w:val="26"/>
          <w:rtl/>
        </w:rPr>
        <w:tab/>
        <w:t xml:space="preserve">המועצה, לאחר התייעצות עם ועדת החינוך והתרבות של הכנסת, תקבע כללים למתן היתר למוסדות להשכלה גבוהה או לסוגים מהם; הכללים יפורסמו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להתנות מתן היתר בתנאים שהמוסד חייב למלאם בין קודם למתן ההיתר ובין לאחר שניתן לו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כללים ותנאים כאמור לא יגבילו חופש הדעה והמצפון.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תקפו של היתר</w:t>
                </w:r>
              </w:p>
            </w:txbxContent>
          </v:textbox>
        </v:rect>
      </w:pict>
      <w:r>
        <w:rPr>
          <w:lang w:bidi="he-IL"/>
          <w:rFonts w:hint="cs" w:cs="FrankRuehl"/>
          <w:szCs w:val="34"/>
          <w:rtl/>
        </w:rPr>
        <w:t xml:space="preserve">21ג.</w:t>
      </w:r>
      <w:r>
        <w:rPr>
          <w:lang w:bidi="he-IL"/>
          <w:rFonts w:hint="cs" w:cs="FrankRuehl"/>
          <w:szCs w:val="26"/>
          <w:rtl/>
        </w:rPr>
        <w:tab/>
        <w:t xml:space="preserve">תקפו של היתר הוא לארבע שנים; לא נפתח המוסד תוך ארבע שנים מיום מתן ההיתר, או לא הוכר לפי סעיף 9, הכרה מלאה, חלקית זמנית או מותנית, רשאית המועצה להאריך את תוקף ההיתר לתקופות נוספות שלא יעלו בסך הכל על ארבע שנים.</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הממשלה</w:t>
                </w:r>
              </w:p>
            </w:txbxContent>
          </v:textbox>
        </v:rect>
      </w:pict>
      <w:r>
        <w:rPr>
          <w:lang w:bidi="he-IL"/>
          <w:rFonts w:hint="cs" w:cs="FrankRuehl"/>
          <w:szCs w:val="34"/>
          <w:rtl/>
        </w:rPr>
        <w:t xml:space="preserve">21ד.</w:t>
        <w:tab/>
      </w:r>
      <w:r>
        <w:rPr>
          <w:lang w:bidi="he-IL"/>
          <w:rFonts w:hint="cs" w:cs="FrankRuehl"/>
          <w:szCs w:val="26"/>
          <w:rtl/>
        </w:rPr>
        <w:t xml:space="preserve">(א)</w:t>
      </w:r>
      <w:r>
        <w:rPr>
          <w:lang w:bidi="he-IL"/>
          <w:rFonts w:hint="cs" w:cs="FrankRuehl"/>
          <w:szCs w:val="26"/>
          <w:rtl/>
        </w:rPr>
        <w:tab/>
        <w:t xml:space="preserve">החליטה המועצה לתת היתר, תהיה החלטתה טעונה אישור הממשלה, והחלטת הממשלה בדבר ההיתר תהיה 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תודיע למבקש על החלטה כאמור בסעיף קטן (א) תוך שנה מיום הגשת הבקשה.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היתר</w:t>
                </w:r>
              </w:p>
            </w:txbxContent>
          </v:textbox>
        </v:rect>
      </w:pict>
      <w:r>
        <w:rPr>
          <w:lang w:bidi="he-IL"/>
          <w:rFonts w:hint="cs" w:cs="FrankRuehl"/>
          <w:szCs w:val="34"/>
          <w:rtl/>
        </w:rPr>
        <w:t xml:space="preserve">21ה.</w:t>
      </w:r>
      <w:r>
        <w:rPr>
          <w:lang w:bidi="he-IL"/>
          <w:rFonts w:hint="cs" w:cs="FrankRuehl"/>
          <w:szCs w:val="26"/>
          <w:rtl/>
        </w:rPr>
        <w:tab/>
        <w:t xml:space="preserve">חדל להתקיים או הופר אחד הכללים או התנאים שעל יסודם ניתן ההיתר, רשאית המועצה, לאחר שנתנה למוסד הזדמנות להשמיע דברו, לבטל את ההיתר או להתלותו לתקופה שתקבע המועצה.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21ו.</w:t>
        <w:tab/>
      </w:r>
      <w:r>
        <w:rPr>
          <w:lang w:bidi="he-IL"/>
          <w:rFonts w:hint="cs" w:cs="FrankRuehl"/>
          <w:szCs w:val="26"/>
          <w:rtl/>
        </w:rPr>
        <w:t xml:space="preserve">(א)</w:t>
      </w:r>
      <w:r>
        <w:rPr>
          <w:lang w:bidi="he-IL"/>
          <w:rFonts w:hint="cs" w:cs="FrankRuehl"/>
          <w:szCs w:val="26"/>
          <w:rtl/>
        </w:rPr>
        <w:tab/>
        <w:t xml:space="preserve">מוסד שהמועצה סירבה לתת לו היתר או להאריך את תקפו של ההיתר, או ביטלה או התלתה אותו, רשאי שר החינוך והתרבות, או המוסד באמצעות שר החינוך והתרבות, לערור לפני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הממשלה רשאית לאשר את החלטת המועצה או להחזיר את הענין למועצה לדיון חוזר; החזירה הממשלה את הענין למועצה, תחזור המועצה ותדון בו מחדש, והחלטתה בדיון החוזר טעונה אישור הממשלה; החלטת הממשלה בדבר תהיה סופית.</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סגירה מאת בית-המשפט</w:t>
                </w:r>
              </w:p>
            </w:txbxContent>
          </v:textbox>
        </v:rect>
      </w:pict>
      <w:r>
        <w:rPr>
          <w:lang w:bidi="he-IL"/>
          <w:rFonts w:hint="cs" w:cs="FrankRuehl"/>
          <w:szCs w:val="34"/>
          <w:rtl/>
        </w:rPr>
        <w:t xml:space="preserve">21ז.</w:t>
      </w:r>
      <w:r>
        <w:rPr>
          <w:lang w:bidi="he-IL"/>
          <w:rFonts w:hint="cs" w:cs="FrankRuehl"/>
          <w:szCs w:val="26"/>
          <w:rtl/>
        </w:rPr>
        <w:tab/>
        <w:t xml:space="preserve">מוסד שנפתח או מתקיים ללא היתר כאמור בסעיף 21א או ללא רשיון כאמור בסעיף 25ג, רשאי בית המשפט המחוזי, על פי בקשת היועץ המשפטי לממשלה, לצוות על סגירתו במועד ובדרך שבית המשפט יקבע, ובלבד שצו הסגירה לא ייכנס לתקפו לפני תום שלושים יום מתאריך הצו.</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כינויים הטעונים אישור</w:t>
                </w:r>
              </w:p>
            </w:txbxContent>
          </v:textbox>
        </v:rect>
      </w:pict>
      <w:r>
        <w:rPr>
          <w:lang w:bidi="he-IL"/>
          <w:rFonts w:hint="cs" w:cs="FrankRuehl"/>
          <w:szCs w:val="34"/>
          <w:rtl/>
        </w:rPr>
        <w:t xml:space="preserve">21ח.</w:t>
        <w:tab/>
      </w:r>
      <w:r>
        <w:rPr>
          <w:lang w:bidi="he-IL"/>
          <w:rFonts w:hint="cs" w:cs="FrankRuehl"/>
          <w:szCs w:val="26"/>
          <w:rtl/>
        </w:rPr>
        <w:t xml:space="preserve">(א)</w:t>
      </w:r>
      <w:r>
        <w:rPr>
          <w:lang w:bidi="he-IL"/>
          <w:rFonts w:hint="cs" w:cs="FrankRuehl"/>
          <w:szCs w:val="26"/>
          <w:rtl/>
        </w:rPr>
        <w:tab/>
        <w:t xml:space="preserve">לא ישתמש מוסד חינוך באחד הכינויים האלה – אוניברסיטה, טכניון, מכון טכנולוגי, פקולטה, אקדמיה, בית ספר גבוה, מכללה אקדמית, השכלה גבוהה או חינוך גבוה – בין בנפרד ובין בסמיכות, ובין בצירופו, כשם או כתואר, לכינוי אחר, בין בעברית ובין בלועזית, אלא אם המוסד הוכר לפי סעיף 9, או שהכינוי ניתן לו בחוק או שקיבל עליו אישור מאת המועצה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ישתמש מוסד חינוך בכינוי שיש בו כדי להצביע על היתר, הכרה או רשיון לפי חוק זה, אלא אם קיבל היתר, הוכר או קיבל רשיון,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לאחר התייעצות עם ועדת החינוך והתרבות של הכנסת, לקבוע כללים לאישור כינויים.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הוראות סעיף זה, מוסד בעל רשיון, כאמור בסעיף 25ג, רשאי להשתמש באחד מן הכינויים המנויים בסעיף קטן (א), ובלבד שיקדים לו את הכינוי שלוחה או סניף.</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תארים מוכרים</w:t>
                </w:r>
              </w:p>
            </w:txbxContent>
          </v:textbox>
        </v:rect>
      </w:pict>
      <w:r>
        <w:rPr>
          <w:lang w:bidi="he-IL"/>
          <w:rFonts w:hint="cs" w:cs="FrankRuehl"/>
          <w:szCs w:val="34"/>
          <w:rtl/>
        </w:rPr>
        <w:t xml:space="preserve">22.</w:t>
      </w:r>
      <w:r>
        <w:rPr>
          <w:lang w:bidi="he-IL"/>
          <w:rFonts w:hint="cs" w:cs="FrankRuehl"/>
          <w:szCs w:val="26"/>
          <w:rtl/>
        </w:rPr>
        <w:tab/>
        <w:t xml:space="preserve">המועצה רשאית להכיר בתואר אקדמי פלוני תואר מוכר, על יסוד כללים שנקבעו על ידיה להכרה בתארים אקדמיים (להלן – תואר מוכּר).</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הענקת תארים מוכרים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המועצה רשאית להסמיך מוסד מוכר להעניק תואר מוכר לפלוני או להעניק תארים מוכרים בדרך כלל, על יסוד כללים שנקבעו על ידיה להסמכת מוסדות מוכרים לענין סעיף זה, ורשאית היא לקבוע כללים בדבר בחינות ממלכתיות שייערכו כתנאי להענקת תואר מוכר פלוני על ידי מוסד מוכר פלוני.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בבואה להסמיך מוסד מוכר להעניק תואר מוכר, כאמור בסעיף קטן (א), לא תפלה המועצה בין מוסדות מוכרים מפאת סוגם.
בסעיף זה, "תואר מוכר" – לרבות צירופי התואר והקיצורים הנוהגים בו.</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הענקת תארים</w:t>
                </w:r>
              </w:p>
            </w:txbxContent>
          </v:textbox>
        </v:rect>
      </w:pict>
      <w:r>
        <w:rPr>
          <w:lang w:bidi="he-IL"/>
          <w:rFonts w:hint="cs" w:cs="FrankRuehl"/>
          <w:szCs w:val="34"/>
          <w:rtl/>
        </w:rPr>
        <w:t xml:space="preserve">24.</w:t>
      </w:r>
      <w:r>
        <w:rPr>
          <w:lang w:bidi="he-IL"/>
          <w:rFonts w:hint="cs" w:cs="FrankRuehl"/>
          <w:szCs w:val="26"/>
          <w:rtl/>
        </w:rPr>
        <w:tab/>
        <w:t xml:space="preserve">המועצה רשאית, בעצמה או על ידי מי שתמנה לכך, לפקח על הענקת תארים מוכרים, והיא רשאית לקבוע כללים לפיקוח לפי סעיף זה.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תואר מוכר</w:t>
                </w:r>
              </w:p>
            </w:txbxContent>
          </v:textbox>
        </v:rect>
      </w:pict>
      <w:r>
        <w:rPr>
          <w:lang w:bidi="he-IL"/>
          <w:rFonts w:hint="cs" w:cs="FrankRuehl"/>
          <w:szCs w:val="34"/>
          <w:rtl/>
        </w:rPr>
        <w:t xml:space="preserve">25.</w:t>
      </w:r>
      <w:r>
        <w:rPr>
          <w:lang w:bidi="he-IL"/>
          <w:rFonts w:hint="cs" w:cs="FrankRuehl"/>
          <w:szCs w:val="26"/>
          <w:rtl/>
        </w:rPr>
        <w:tab/>
        <w:t xml:space="preserve">תואר שהוכר לפי חוק זה יוכר לענין כל דין אחר.</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שוויון תארים מוכרים</w:t>
                </w:r>
              </w:p>
            </w:txbxContent>
          </v:textbox>
        </v:rect>
      </w:pict>
      <w:r>
        <w:rPr>
          <w:lang w:bidi="he-IL"/>
          <w:rFonts w:hint="cs" w:cs="FrankRuehl"/>
          <w:szCs w:val="34"/>
          <w:rtl/>
        </w:rPr>
        <w:t xml:space="preserve">25א.</w:t>
      </w:r>
      <w:r>
        <w:rPr>
          <w:lang w:bidi="he-IL"/>
          <w:rFonts w:hint="cs" w:cs="FrankRuehl"/>
          <w:szCs w:val="26"/>
          <w:rtl/>
        </w:rPr>
        <w:tab/>
        <w:t xml:space="preserve">תארים מוכרים זהים המוענקים על ידי מוסדות מוכרים להשכלה גבוהה מסוגים שונים – דינם אחד, לרבות לענין קבלה לעבודה, דירוג העובד ודרגתו ושכר ותנאי עבודה.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לתלמידים</w:t>
                </w:r>
              </w:p>
            </w:txbxContent>
          </v:textbox>
        </v:rect>
      </w:pict>
      <w:r>
        <w:rPr>
          <w:lang w:bidi="he-IL"/>
          <w:rFonts w:hint="cs" w:cs="FrankRuehl"/>
          <w:szCs w:val="34"/>
          <w:rtl/>
        </w:rPr>
        <w:t xml:space="preserve">25ב.</w:t>
        <w:tab/>
      </w:r>
      <w:r>
        <w:rPr>
          <w:lang w:bidi="he-IL"/>
          <w:rFonts w:hint="cs" w:cs="FrankRuehl"/>
          <w:szCs w:val="26"/>
          <w:rtl/>
        </w:rPr>
        <w:t xml:space="preserve">(א)</w:t>
      </w:r>
      <w:r>
        <w:rPr>
          <w:lang w:bidi="he-IL"/>
          <w:rFonts w:hint="cs" w:cs="FrankRuehl"/>
          <w:szCs w:val="26"/>
          <w:rtl/>
        </w:rPr>
        <w:tab/>
        <w:t xml:space="preserve">במערך הסיוע שמקיימת המדינה לתלמידים במוסדות מוכרים, במסגרת חוק התקציב, ייקבעו אמות מידה, בין היתר, להעדפתם של תלמידים שהם תושבי קבע באזורי עדיפות לאומית שקבעה הממשלה, ושל תלמידים במוסדות להשכלה גבוהה או במכללות אקדמיות, המצויים באזורים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תלמיד שהוא יוצא צבא החייב להתייצב לשירות סדיר ולא התייצב, בלא צידוק מספיק, או עריק משירות סדיר, והכול כפי שנקבע בפקודות הצבא, לא יהיה זכאי לקבל סיוע לפי סעיף קטן (א) כל עוד מתקיים בו האמור; לעניין זה –
"פקודות הצבא" – כהגדרתן בחוק השיפוט הצבאי, התשט"ו-1955;
"יוצא צבא" ו"שירות סדיר" – כהגדרתם בחוק שירות ביטחון [נוסח משולב], התשמ"ו-1986.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"תלמידים במוסדות מוכרים" – לרבות תלמידים הלומדים לקראת קבלת תואר שהוכר כאמור בסעיף 28א.</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לפעולה של מוסד המבטיח תואר אקדמי פלוני</w:t>
                </w:r>
              </w:p>
            </w:txbxContent>
          </v:textbox>
        </v:rect>
      </w:pict>
      <w:r>
        <w:rPr>
          <w:lang w:bidi="he-IL"/>
          <w:rFonts w:hint="cs" w:cs="FrankRuehl"/>
          <w:szCs w:val="34"/>
          <w:rtl/>
        </w:rPr>
        <w:t xml:space="preserve">25ג.</w:t>
      </w:r>
      <w:r>
        <w:rPr>
          <w:lang w:bidi="he-IL"/>
          <w:rFonts w:hint="cs" w:cs="FrankRuehl"/>
          <w:szCs w:val="26"/>
          <w:rtl/>
        </w:rPr>
        <w:tab/>
        <w:t xml:space="preserve">לא יפתח אדם ולא יקיים מוסד המעניק או המבטיח להעניק תואר אקדמי פלוני (להלן – תואר) או המקיים לימודים המקנים בסיומם תואר או נקודות זכות לקראת תואר, ולא יפרסם דבר פתיחתו או קיומו של מוסד כאמור, אם המוסד לא הוכר לפי סעיף 9 או שלא ניתנה לו תעודת היתר לפי סעיף 21א, אלא אם כן ניתן למוסד רשיון מאת המועצה (להלן – רשיון).</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ותנאים לרשיון</w:t>
                </w:r>
              </w:p>
            </w:txbxContent>
          </v:textbox>
        </v:rect>
      </w:pict>
      <w:r>
        <w:rPr>
          <w:lang w:bidi="he-IL"/>
          <w:rFonts w:hint="cs" w:cs="FrankRuehl"/>
          <w:szCs w:val="34"/>
          <w:rtl/>
        </w:rPr>
        <w:t xml:space="preserve">25ד.</w:t>
        <w:tab/>
      </w:r>
      <w:r>
        <w:rPr>
          <w:lang w:bidi="he-IL"/>
          <w:rFonts w:hint="cs" w:cs="FrankRuehl"/>
          <w:szCs w:val="26"/>
          <w:rtl/>
        </w:rPr>
        <w:t xml:space="preserve">(א)</w:t>
      </w:r>
      <w:r>
        <w:rPr>
          <w:lang w:bidi="he-IL"/>
          <w:rFonts w:hint="cs" w:cs="FrankRuehl"/>
          <w:szCs w:val="26"/>
          <w:rtl/>
        </w:rPr>
        <w:tab/>
        <w:t xml:space="preserve">המועצה תיתן רשיון כאמור בסעיף 25ג למוסד (להלן – מוסד בישראל) שהוא שלוחה או סניף של מוסד להשכלה גבוהה הפועל בארץ אחרת (להלן – מוסד-האם).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שלוחה או סניף של מוסד-אם הוא מוסד שנתקיימו בו, להנחת דעתה של המועצה,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המוסד בישראל נסמך על מוסדותיו האקדמיים של מוסד-האם ואינו מקיים ועדת מינויים משלו או מוסדות אקדמיים הקובעים מדיניות ותכנית לימודים;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מוסד-האם מוכר כמוסד להשכלה גבוהה על פי הדין החל בארץ שבה הוא פועל (להלן – ארץ-האם), ומוסמך על פי הדין האמור להעניק תארים אקדמיים ובכללם את התואר המובטח או המוענק לתלמידי המוסד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המועצה הכירה בהליך מסוים של הסמכה להעניק תארים אקדמיים, המתקיים בארץ-האם ובגוף המסמיך את מוסד-האם;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הלימודים המתקיימים על ידי המוסד בישראל מוכרים על ידי מוסד-האם, בהתאם לדין החל בארץ-האם, ומצויים תחת פיקוחו של מוסד-האם;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הלימודים המתקיימים על ידי המוסד בישראל זהים, או שונים רק במקצת, מן הלימודים המתקיימים באותו תחום במוסד-האם בארץ-האם;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המוסד בישראל מקיים את לימודיו על ידי מרצים שהם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כולם בעלי מינוי אקדמי במוסד-האם;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לפחות 20% מהם, משרתם העיקרית היא במוסד האמור, או שהם מרצים בו באופן קבוע במשך תקופה שלא תפחת מארבע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תכנית הלימודים במוסד בישראל, בהיקף של 30% לפחות, מתקיימת על ידי מרצים שמשרתם העיקרית במוסד-האם;</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(8)</w:t>
        <w:tab/>
      </w:r>
      <w:r>
        <w:rPr>
          <w:lang w:bidi="he-IL"/>
          <w:rFonts w:hint="cs" w:cs="FrankRuehl"/>
          <w:szCs w:val="26"/>
          <w:rtl/>
        </w:rPr>
        <w:t xml:space="preserve">(א)</w:t>
      </w:r>
      <w:r>
        <w:rPr>
          <w:lang w:bidi="he-IL"/>
          <w:rFonts w:hint="cs" w:cs="FrankRuehl"/>
          <w:szCs w:val="26"/>
          <w:rtl/>
        </w:rPr>
        <w:tab/>
        <w:t xml:space="preserve">אם התואר המובטח או המוענק לתלמידי המוסד בישראל זהה, או שווה-ערך, לתואר אקדמי ראשון מוכר הנהוג בישראל במוסדות מוכרים להשכלה גבוהה (להלן – תואר ראשון), לא יפחתו היקף הלימודים לתואר ומשך הלימודים, או יפחתו רק במקצת, מהיקף הלימודים ומשך הלימודים לתואר האקדמי הראשון המוכר האמור הנהוגים בישראל, ובלבד שלא יפחתו משישה סימסטרים אקדמיים מלאים הנהוגים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התואר המובטח או המוענק לתלמידי המוסד בישראל זהה או שווה-ערך לתואר אקדמי שני מוכר הנהוג בישראל במוסדות מוכרים להשכלה גבוהה (להלן – תואר שני), לא יפחת היקף הלימודים לתואר, או יפחת רק במקצת, מהיקף הלימודים לתואר האקדמי השני המוכר הנהוג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לענין פסקה זו, "היקף הלימודים" ו"משך הלימודים" – בין אם הלימודים האקדמיים נערכים כולם במוסד בישראל או במוסד בישראל ובמוסד-האם במצטבר;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על אף האמור בפסקה זו לענין היקף הלימודים ומשך הלימודים, רשאית המועצה, במליאתה, ובאישור ועדת החינוך והתרבות של הכנסת, לקבוע כללים והוראות לגבי הכרה בלימודים על-תיכוניים קודמים;</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(9)</w:t>
        <w:tab/>
      </w:r>
      <w:r>
        <w:rPr>
          <w:lang w:bidi="he-IL"/>
          <w:rFonts w:hint="cs" w:cs="FrankRuehl"/>
          <w:szCs w:val="26"/>
          <w:rtl/>
        </w:rPr>
        <w:t xml:space="preserve">(א)</w:t>
      </w:r>
      <w:r>
        <w:rPr>
          <w:lang w:bidi="he-IL"/>
          <w:rFonts w:hint="cs" w:cs="FrankRuehl"/>
          <w:szCs w:val="26"/>
          <w:rtl/>
        </w:rPr>
        <w:tab/>
        <w:t xml:space="preserve">אם התואר המובטח או המוענק לתלמידי המוסד בישראל הוא תואר ראשון, לא יקבל המוסד בישראל תלמידים ללימודים אלא על יסוד תעודת בגרות ישראלית או תעודה שוות-ערך, ואולם רשאי המוסד בישראל, בהתאם לכללי המועצה הקבועים לגבי מוסדות להשכלה גבוהה בישראל, לפטור תלמידים מדרישה זו;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התואר המובטח או המוענק לתלמידי המוסד בישראל הוא תואר שני, לא יקבל המוסד בישראל תלמידים ללימודים אלא על יסוד תואר אקדמי ראשון;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התואר המובטח או המוענק לתלמידי המוסד בישראל מוכר על פי הדין החל בארץ-האם וזהה, לכל דבר וענין, לתואר המוענק על ידי מוסד-האם לבוגריו באותה תכנית לימודים בארץ-האם;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המוסד בישראל אינו מקיים תכנית לימודים לתואר שלישי ואינו מעניק או מבטיח כי יוענק תואר שלישי, אלא אם כן הוכר לענין זה כמוסד להשכלה גבוהה לפי 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מוסד-האם מתחייב לראות בבוגרי המוסד בישראל כשירים ללימודים מתקדמים על פי אותם תנאים החלים על בוגרי מוסד-האם, ולקבל את תלמידי המוסד בישראל, אם זה פסק מלפעול, להמשך לימודי התואר שלקראתו למדו בישראל;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המוסד בישראל מקיים את הלימודים במקום הולם בעל תנאים מתאימים, לרבות אמצעים הנדרשים להבטחת רמת לימודים נאותה.</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 פעולה עם מוסדות להשכלה גבוהה</w:t>
                </w:r>
              </w:p>
            </w:txbxContent>
          </v:textbox>
        </v:rect>
      </w:pict>
      <w:r>
        <w:rPr>
          <w:lang w:bidi="he-IL"/>
          <w:rFonts w:hint="cs" w:cs="FrankRuehl"/>
          <w:szCs w:val="34"/>
          <w:rtl/>
        </w:rPr>
        <w:t xml:space="preserve">25ה.</w:t>
        <w:tab/>
      </w:r>
      <w:r>
        <w:rPr>
          <w:lang w:bidi="he-IL"/>
          <w:rFonts w:hint="cs" w:cs="FrankRuehl"/>
          <w:szCs w:val="26"/>
          <w:rtl/>
        </w:rPr>
        <w:t xml:space="preserve">(א)</w:t>
      </w:r>
      <w:r>
        <w:rPr>
          <w:lang w:bidi="he-IL"/>
          <w:rFonts w:hint="cs" w:cs="FrankRuehl"/>
          <w:szCs w:val="26"/>
          <w:rtl/>
        </w:rPr>
        <w:tab/>
        <w:t xml:space="preserve">מוסד בישראל שהוא שלוחה או סניף של מוסד-אם לא יפעל בשיתוף עם מוסד מוכר להשכלה גבוהה או מוסד שקיבל היתר לפי חוק זה, אלא אם כן אישרה זאת המועצה, ובתנאים שאישרה.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לאשר, בתנאים שתקבע, למוסד בישראל שהוא שלוחה או סניף של מוסד-אם, להשתמש במבנים או באמצעי הוראה אחרים של מוסד מוכר להשכלה גבוהה או של מוסד שקיבל היתר לפי חוק זה.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בתקציב</w:t>
                </w:r>
              </w:p>
            </w:txbxContent>
          </v:textbox>
        </v:rect>
      </w:pict>
      <w:r>
        <w:rPr>
          <w:lang w:bidi="he-IL"/>
          <w:rFonts w:hint="cs" w:cs="FrankRuehl"/>
          <w:szCs w:val="34"/>
          <w:rtl/>
        </w:rPr>
        <w:t xml:space="preserve">25ו.</w:t>
      </w:r>
      <w:r>
        <w:rPr>
          <w:lang w:bidi="he-IL"/>
          <w:rFonts w:hint="cs" w:cs="FrankRuehl"/>
          <w:szCs w:val="26"/>
          <w:rtl/>
        </w:rPr>
        <w:tab/>
        <w:t xml:space="preserve">המדינה לא תשתתף בתקציבו של מוסד בישראל שהוא שלוחה או סניף של מוסד-אם אלא מנימוקים מיוחדים, באישור הממשלה, על פי הצעת המועצה.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וביקורת</w:t>
                </w:r>
              </w:p>
            </w:txbxContent>
          </v:textbox>
        </v:rect>
      </w:pict>
      <w:r>
        <w:rPr>
          <w:lang w:bidi="he-IL"/>
          <w:rFonts w:hint="cs" w:cs="FrankRuehl"/>
          <w:szCs w:val="34"/>
          <w:rtl/>
        </w:rPr>
        <w:t xml:space="preserve">25ז.</w:t>
      </w:r>
      <w:r>
        <w:rPr>
          <w:lang w:bidi="he-IL"/>
          <w:rFonts w:hint="cs" w:cs="FrankRuehl"/>
          <w:szCs w:val="26"/>
          <w:rtl/>
        </w:rPr>
        <w:tab/>
        <w:t xml:space="preserve">המוסד בישראל יציג בפני המועצה, בכל עת לפי דרישתה, פרטים בדבר מבנהו ופעילותו, וכל מידע אחר שתדרוש ממנו המועצה; המועצה, או מי מטעמה, רשאים לבקר במוסד בישראל לשם בדיקת התקיימותם של התנאים לרשיון.</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תנאים</w:t>
                </w:r>
              </w:p>
            </w:txbxContent>
          </v:textbox>
        </v:rect>
      </w:pict>
      <w:r>
        <w:rPr>
          <w:lang w:bidi="he-IL"/>
          <w:rFonts w:hint="cs" w:cs="FrankRuehl"/>
          <w:szCs w:val="34"/>
          <w:rtl/>
        </w:rPr>
        <w:t xml:space="preserve">25ח.</w:t>
        <w:tab/>
      </w:r>
      <w:r>
        <w:rPr>
          <w:lang w:bidi="he-IL"/>
          <w:rFonts w:hint="cs" w:cs="FrankRuehl"/>
          <w:szCs w:val="26"/>
          <w:rtl/>
        </w:rPr>
        <w:t xml:space="preserve">(א)</w:t>
      </w:r>
      <w:r>
        <w:rPr>
          <w:lang w:bidi="he-IL"/>
          <w:rFonts w:hint="cs" w:cs="FrankRuehl"/>
          <w:szCs w:val="26"/>
          <w:rtl/>
        </w:rPr>
        <w:tab/>
        <w:t xml:space="preserve">המועצה רשאית להתנות מתן רשיון כאמור בסעיף 25ג בתנאים, לשם קיום הוראות סעיף 25ד, בין שהמוסד בישראל חייב למלאם קודם למתן הרשיון ובין לאחר שניתן 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25ד כדי למנוע ממוסד בישראל לקיים הוראה ובחינות בשפה העברית או בשפה הערבית, אלא אם כן סברה המועצה כי קיום הוראה ובחינות כאמור עלול לפגוע באפשרות של מוסד-האם לקיים פיקוח על המוסד בישראל לשם קיום הוראות הסעיף האמור.</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זמני</w:t>
                </w:r>
              </w:p>
            </w:txbxContent>
          </v:textbox>
        </v:rect>
      </w:pict>
      <w:r>
        <w:rPr>
          <w:lang w:bidi="he-IL"/>
          <w:rFonts w:hint="cs" w:cs="FrankRuehl"/>
          <w:szCs w:val="34"/>
          <w:rtl/>
        </w:rPr>
        <w:t xml:space="preserve">25ט.</w:t>
      </w:r>
      <w:r>
        <w:rPr>
          <w:lang w:bidi="he-IL"/>
          <w:rFonts w:hint="cs" w:cs="FrankRuehl"/>
          <w:szCs w:val="26"/>
          <w:rtl/>
        </w:rPr>
        <w:tab/>
        <w:t xml:space="preserve">המועצה רשאית ליתן רשיון זמני למוסד בישראל, לתקופה שתקבע ושלא תעלה על ארבע שנים, אף אם אינו מקיים תנאי מן התנאים המפורטים בסעיף 25ד, ורשאית היא להתנותו בתנאים כאמור בסעיף 25ח.</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 בפרסום</w:t>
                </w:r>
              </w:p>
            </w:txbxContent>
          </v:textbox>
        </v:rect>
      </w:pict>
      <w:r>
        <w:rPr>
          <w:lang w:bidi="he-IL"/>
          <w:rFonts w:hint="cs" w:cs="FrankRuehl"/>
          <w:szCs w:val="34"/>
          <w:rtl/>
        </w:rPr>
        <w:t xml:space="preserve">25י.</w:t>
      </w:r>
      <w:r>
        <w:rPr>
          <w:lang w:bidi="he-IL"/>
          <w:rFonts w:hint="cs" w:cs="FrankRuehl"/>
          <w:szCs w:val="26"/>
          <w:rtl/>
        </w:rPr>
        <w:tab/>
        <w:t xml:space="preserve">מוסד בעל רשיון יציין, בכל פרסומיו לציבור, כי התואר שיוענק ללומדים בתום לימודיהם, הנו תואר אקדמי של מוסד-האם בחוץ-לארץ ואינו תואר אקדמי ישראלי ויציין את זהות ארץ-האם; אופן הציון כי למוסד רשיון מאת המועצה ייקבע בכללים על ידי המועצה, באישור ועדת החינוך והתרבות של הכנסת.</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התלייה של רשיון</w:t>
                </w:r>
              </w:p>
            </w:txbxContent>
          </v:textbox>
        </v:rect>
      </w:pict>
      <w:r>
        <w:rPr>
          <w:lang w:bidi="he-IL"/>
          <w:rFonts w:hint="cs" w:cs="FrankRuehl"/>
          <w:szCs w:val="34"/>
          <w:rtl/>
        </w:rPr>
        <w:t xml:space="preserve">25יא.</w:t>
      </w:r>
      <w:r>
        <w:rPr>
          <w:lang w:bidi="he-IL"/>
          <w:rFonts w:hint="cs" w:cs="FrankRuehl"/>
          <w:szCs w:val="26"/>
          <w:rtl/>
        </w:rPr>
        <w:tab/>
        <w:t xml:space="preserve">לא קוים או פסק מלהתקיים תנאי מתנאי סעיף 25ד או תנאי מן התנאים למתן הרשיון לפי סעיפים 25ח או 25ט, או שהפר המוסד את הוראות סעיפים 25ה, 25ז או 25י, רשאית המועצה לבטל את הרשיון או להתלותו לתקופה שתקבע; המועצה לא תחליט על ביטול הרשיון או על התלייתו אלא לאחר שנתנה למוסד הזדמנות להשמיע דברו וקבעה תקופה סבירה לתקן את הטעון תיקון לשם הבטחת קיום התנאים או ההוראות כאמור.</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החלטה</w:t>
                </w:r>
              </w:p>
            </w:txbxContent>
          </v:textbox>
        </v:rect>
      </w:pict>
      <w:r>
        <w:rPr>
          <w:lang w:bidi="he-IL"/>
          <w:rFonts w:hint="cs" w:cs="FrankRuehl"/>
          <w:szCs w:val="34"/>
          <w:rtl/>
        </w:rPr>
        <w:t xml:space="preserve">25יב.</w:t>
      </w:r>
      <w:r>
        <w:rPr>
          <w:lang w:bidi="he-IL"/>
          <w:rFonts w:hint="cs" w:cs="FrankRuehl"/>
          <w:szCs w:val="26"/>
          <w:rtl/>
        </w:rPr>
        <w:tab/>
        <w:t xml:space="preserve">המועצה תודיע למבקש רשיון על החלטתה בבקשתו, תוך שנה מיום הגשת הבקשה.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חוזרת למתן רשיון</w:t>
                </w:r>
              </w:p>
            </w:txbxContent>
          </v:textbox>
        </v:rect>
      </w:pict>
      <w:r>
        <w:rPr>
          <w:lang w:bidi="he-IL"/>
          <w:rFonts w:hint="cs" w:cs="FrankRuehl"/>
          <w:szCs w:val="34"/>
          <w:rtl/>
        </w:rPr>
        <w:t xml:space="preserve">25יג.</w:t>
      </w:r>
      <w:r>
        <w:rPr>
          <w:lang w:bidi="he-IL"/>
          <w:rFonts w:hint="cs" w:cs="FrankRuehl"/>
          <w:szCs w:val="26"/>
          <w:rtl/>
        </w:rPr>
        <w:tab/>
        <w:t xml:space="preserve">מוסד בישראל שסורבה בקשתו לרשיון או שבוטל הרשיון שניתן לו, רשאי, כעבור שנה, לחזור ולהביא לפני המועצה בקשה למתן רשיון, על יסוד ראיות שיביא כי העילות ששימשו לסירוב או לביטול אינן קיימות עוד.</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מתן רשיון, התלייתו או ביטולו</w:t>
                </w:r>
              </w:p>
            </w:txbxContent>
          </v:textbox>
        </v:rect>
      </w:pict>
      <w:r>
        <w:rPr>
          <w:lang w:bidi="he-IL"/>
          <w:rFonts w:hint="cs" w:cs="FrankRuehl"/>
          <w:szCs w:val="34"/>
          <w:rtl/>
        </w:rPr>
        <w:t xml:space="preserve">25יד.</w:t>
      </w:r>
      <w:r>
        <w:rPr>
          <w:lang w:bidi="he-IL"/>
          <w:rFonts w:hint="cs" w:cs="FrankRuehl"/>
          <w:szCs w:val="26"/>
          <w:rtl/>
        </w:rPr>
        <w:tab/>
        <w:t xml:space="preserve">הודעה על מתן רשיון, התלייתו או ביטולו תפורסם ברשומות, ויצוין בה מועד מתן הרשיון, התלייתו או ביטולו, לפי הענין.</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לביצוע</w:t>
                </w:r>
              </w:p>
            </w:txbxContent>
          </v:textbox>
        </v:rect>
      </w:pict>
      <w:r>
        <w:rPr>
          <w:lang w:bidi="he-IL"/>
          <w:rFonts w:hint="cs" w:cs="FrankRuehl"/>
          <w:szCs w:val="34"/>
          <w:rtl/>
        </w:rPr>
        <w:t xml:space="preserve">25טו.</w:t>
      </w:r>
      <w:r>
        <w:rPr>
          <w:lang w:bidi="he-IL"/>
          <w:rFonts w:hint="cs" w:cs="FrankRuehl"/>
          <w:szCs w:val="26"/>
          <w:rtl/>
        </w:rPr>
        <w:tab/>
        <w:t xml:space="preserve">המועצה רשאית לקבוע, באישור ועדת החינוך והתרבות של הכנסת, כללים לביצוע סמכויותיה לפי סעיפים 25ד עד 25יג.</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תואר של מוסד בעל רשיון</w:t>
                </w:r>
              </w:p>
            </w:txbxContent>
          </v:textbox>
        </v:rect>
      </w:pict>
      <w:r>
        <w:rPr>
          <w:lang w:bidi="he-IL"/>
          <w:rFonts w:hint="cs" w:cs="FrankRuehl"/>
          <w:szCs w:val="34"/>
          <w:rtl/>
        </w:rPr>
        <w:t xml:space="preserve">25טז.</w:t>
      </w:r>
      <w:r>
        <w:rPr>
          <w:lang w:bidi="he-IL"/>
          <w:rFonts w:hint="cs" w:cs="FrankRuehl"/>
          <w:szCs w:val="26"/>
          <w:rtl/>
        </w:rPr>
        <w:tab/>
        <w:t xml:space="preserve">תואר המוענק לבוגרי מוסד בעל רשיון כאמור בסעיף 25ג דינו, לכל דבר וענין, למעט לענין קבלה לעבודה, לענין דירוג העובד ודרגתו ולענין שכר ותנאי עבודה, כדין התואר הזהה המוענק על ידי מוסד-האם בארץ-האם, ואין בהענקת הרשיון למוסד בישראל משום הכרה של המועצה במוסד בישראל כמוסד מוכר להשכלה גבוהה או משום הסמכתו של המוסד בישראל להעניק תארים מוכרים כמשמעותם בחוק זה.</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w:t>
                </w:r>
              </w:p>
            </w:txbxContent>
          </v:textbox>
        </v:rect>
      </w:pict>
      <w:r>
        <w:rPr>
          <w:lang w:bidi="he-IL"/>
          <w:rFonts w:hint="cs" w:cs="FrankRuehl"/>
          <w:szCs w:val="34"/>
          <w:rtl/>
        </w:rPr>
        <w:t xml:space="preserve">26.</w:t>
      </w:r>
      <w:r>
        <w:rPr>
          <w:lang w:bidi="he-IL"/>
          <w:rFonts w:hint="cs" w:cs="FrankRuehl"/>
          <w:szCs w:val="26"/>
          <w:rtl/>
        </w:rPr>
        <w:tab/>
        <w:t xml:space="preserve">העושה אחד מאלה, דינו – מאסר שנה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מוסר ידיעות למועצה או בשבילה בענין הנתון לסמכותה, והוא יודע שהן כוזבות;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מעניק תואר מוכר או מסייע להענקתו ואין הוא מוסמך לכך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מתחזה כבעל תואר מוכר שהוענק לו לפי חוק זה, כשלא הוענק לו תואר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המפר הוראה מהוראות סעיף 21א או תקנה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המפר הוראה מההוראות האמורות בסעיף 21ח.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המפר הוראה מהוראות סעיף 25ג;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המפר הוראה מהוראות סעיף 25י.</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הממונה על הגנת הצרכן והסחר ההוגן</w:t>
                </w:r>
              </w:p>
            </w:txbxContent>
          </v:textbox>
        </v:rect>
      </w:pict>
      <w:r>
        <w:rPr>
          <w:lang w:bidi="he-IL"/>
          <w:rFonts w:hint="cs" w:cs="FrankRuehl"/>
          <w:szCs w:val="34"/>
          <w:rtl/>
        </w:rPr>
        <w:t xml:space="preserve">26א.</w:t>
      </w:r>
      <w:r>
        <w:rPr>
          <w:lang w:bidi="he-IL"/>
          <w:rFonts w:hint="cs" w:cs="FrankRuehl"/>
          <w:szCs w:val="26"/>
          <w:rtl/>
        </w:rPr>
        <w:tab/>
        <w:t xml:space="preserve">מבלי לגרוע מן האמור בסעיף 26, יראו עבירה לפי פסקאות (2) ו-(4) עד (7) לסעיף האמור גם כעבירה לפי חוק הגנת הצרכן, התשמ"א-1981, ולממונה על הגנת הצרכן והסחר ההוגן לפי החוק האמור יהיו נתונות, לענין עבירות אלה, כל הסמכויות שיש לו לפי פרקים ה' ו-ו' לאותו חוק.</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הוראות חוק זה יחולו גם על המדינה, אולם סעיפים 14, 15, 17 ו-17א לא יחולו על מוסד להכשרת עובדי חינוך שהיא מקיימת.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החינוך והתרבות רשאי, על פי הצעת המועצה או מיזמתו ובהסכמת המועצה, ובאישור ועדת החינוך והתרבות של הכנסת, להתקין תקנות בדבר חופש פעולה של מוסד כאמור בסעיף קטן (א), בענינים המנויים בסעיף 15, כולם או מקצתם.</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w:t>
                </w:r>
              </w:p>
            </w:txbxContent>
          </v:textbox>
        </v:rect>
      </w:pict>
      <w:r>
        <w:rPr>
          <w:lang w:bidi="he-IL"/>
          <w:rFonts w:hint="cs" w:cs="FrankRuehl"/>
          <w:szCs w:val="34"/>
          <w:rtl/>
        </w:rPr>
        <w:t xml:space="preserve">28.</w:t>
      </w:r>
      <w:r>
        <w:rPr>
          <w:lang w:bidi="he-IL"/>
          <w:rFonts w:hint="cs" w:cs="FrankRuehl"/>
          <w:szCs w:val="26"/>
          <w:rtl/>
        </w:rPr>
        <w:tab/>
        <w:t xml:space="preserve">פקודת החינוך, לא תחול על מוסד שהוכר, על מוסד שניתן לו היתר ועל מוסד שניתן לו רשיון לפי חוק זה.</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של סמכויות, זכויות וחובות באזור</w:t>
                </w:r>
              </w:p>
            </w:txbxContent>
          </v:textbox>
        </v:rect>
      </w:pict>
      <w:r>
        <w:rPr>
          <w:lang w:bidi="he-IL"/>
          <w:rFonts w:hint="cs" w:cs="FrankRuehl"/>
          <w:szCs w:val="34"/>
          <w:rtl/>
        </w:rPr>
        <w:t xml:space="preserve">28א.</w:t>
      </w:r>
      <w:r>
        <w:rPr>
          <w:lang w:bidi="he-IL"/>
          <w:rFonts w:hint="cs" w:cs="FrankRuehl"/>
          <w:szCs w:val="26"/>
          <w:rtl/>
        </w:rPr>
        <w:tab/>
        <w:t xml:space="preserve">המועצה תהיה מוסמכת להפעיל את סמכויותיה לפי חוק זה כלפי ישראלים באזור, והזכויות והחובות לפי חוק זה יחולו עליהם; לעניין זה, "אזור" ו"ישראלי" – כהגדרתם בתקנות שעת חירום (יהודה והשומרון – שיפוט בעבירות ועזרה משפטית), התשכ"ז-1967, כפי שהוארך תוקפן ותוקן נוסחן בחוק מעת לעת.</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29.</w:t>
      </w:r>
      <w:r>
        <w:rPr>
          <w:lang w:bidi="he-IL"/>
          <w:rFonts w:hint="cs" w:cs="FrankRuehl"/>
          <w:szCs w:val="26"/>
          <w:rtl/>
        </w:rPr>
        <w:tab/>
        <w:t xml:space="preserve">שר החינוך והתרבות ממונה על ביצוע חוק זה והוא יביא לפני הממשלה החלטות המועצה הטעונות אישור והצעותיה, ולפני הנשיא – כל ענין שיש להביא לפניו לפי חוק זה.</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30.</w:t>
      </w:r>
      <w:r>
        <w:rPr>
          <w:lang w:bidi="he-IL"/>
          <w:rFonts w:hint="cs" w:cs="FrankRuehl"/>
          <w:szCs w:val="26"/>
          <w:rtl/>
        </w:rPr>
        <w:tab/>
        <w:t xml:space="preserve">שר החינוך והתרבות רשאי, לאחר התייעצות עם המועצה, להתקין תקנות לביצוע חוק זה, ובין השאר בדבר מועדים לטיפול, תוך זמן סביר, בבקשות למתן רשיון למוסדות ובבקשות הכרה של מוסדות – משעת הגשתן עד ההחלטה בהן, במועצה ובממשלה.</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31.</w:t>
      </w:r>
      <w:r>
        <w:rPr>
          <w:lang w:bidi="he-IL"/>
          <w:rFonts w:hint="cs" w:cs="FrankRuehl"/>
          <w:szCs w:val="26"/>
          <w:rtl/>
        </w:rPr>
        <w:tab/>
        <w:t xml:space="preserve">שר החינוך, בהסכמת שר האוצר ובאישור ועדת החינוך התרבות והספורט של הכנסת, רשאי לקבוע בתקנות אגרות בעד הגשת בקשות כמפורט להלן, ורשאי הוא לקבוע אגרות שונות בשים לב לסוגים שונים של מוסדות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בקשה להכרה לפי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בקשה לתעודת היתר לפי סעיף 21א;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בקשה להסמכה לפי סעיף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בקשה לרישיון לפי סעיף 25ג;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בקשה להכרה בתארים לפי סעיף 28א.</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זלמן ארן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המועצה להשכלה גבוהה, תשי"ח-1958,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f7b3363a81e4b66" /><Relationship Type="http://schemas.openxmlformats.org/officeDocument/2006/relationships/header" Target="/word/header1.xml" Id="r97" /><Relationship Type="http://schemas.openxmlformats.org/officeDocument/2006/relationships/footer" Target="/word/footer1.xml" Id="r98" /></Relationships>
</file>