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bad2bd56d746e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הספרים (חובת מסירה וציון הפרטים), תשס"א-2000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ציון פרטים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ביצוע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למסירת הספרים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העיתונות – מס' 2</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הספרים (חובת מסירה וציון הפרטים), תשס"א-2000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 – בכל צורה בה הוא מופץ, כתב עת, או דבר דפוס אחר למעט עיתון ולרבות סרט או תקליט;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"סרט" – בכל דרך בה הוא מופץ לרבות קלטת וידאו;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"עיתון"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"תקליט" – בכל צורה בה הוא מופץ לרבות קלטת או תקליטור;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מכל ספר ומכל עיתון היוצאים לאור בישראל, יימסרו בלא תמורה, שני עותקים, שלמים ותקינים, כפי שהוצעו לציבור, לספריה הלאומית.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המסירה כאמור בסעיף קטן (א) תחול גם על ספר שהוצא לאור פעם נוספת אם חל שינוי כלשהו בתוכנו או בצורתו, או אם חלפו 20 שנה מהפעם הקודמת שבה יצא לאור.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מכל ספר, הנחוץ לעבודתה של הכנסת ומכל עיתון, כאמור בסעיף קטן (א), יימסר, בתמורה כאמור בפסקה (2), עותק אחד לספריית הכנסת; לענין סעיף זה, "נחוץ לעבודתה של הכנסת" – בהתאם לכללים שיקבע יושב ראש הכנסת באישור ועדת הכנסת ואשר יתפרסמו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התמורה בעבור ספר או עיתון תהיה עשרים וחמישה אחוזים מהמחיר הקטלוגי שלו במועד המסירה, ובאין מחיר – לפי הערך המקובל של ספר או עיתון מסוג דומה, ועלות המשלוח בדואר רשום; הכנסת תשלם את התמורה האמורה לאחר שהספר או העיתון נמסר לה; לענין זה, "המחיר הקטלוגי" – המחיר של הספר או העיתון, כפי שקבע מי שחלה עליו חובת המסירה, כשהוא כולל מס ערך מוסף;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הכנסת רשאית להחזיר למוסר, על חשבונה, ספר או עיתון שנמסר לה כאמור בפסקה (1); עשתה כן בתוך 14 ימים מיום קבלת הספר או העיתון – לא תשלם את התמורה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מכל ספר כאמור בסעיף קטן (א), המודפס על גבי נייר, יימסר בלא תמורה עותק אחד לגנזך המדינה כהגדרתו בחוק הארכיונים, התשט"ו-1955 (להלן – גנזך המדינה), על פי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בחוק זה, "יוצא לאור בישראל" – מופק בישראל ומוצע בישראל לציבור או לחלק מוגדר ממנו בין בתמורה ובין שלא בתמורה בחמישים עותקים או יותר.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ציון פרטים</w:t>
                </w:r>
              </w:p>
            </w:txbxContent>
          </v:textbox>
        </v:rect>
      </w:pict>
      <w:r>
        <w:rPr>
          <w:lang w:bidi="he-IL"/>
          <w:rFonts w:hint="cs" w:cs="FrankRuehl"/>
          <w:szCs w:val="34"/>
          <w:rtl/>
        </w:rPr>
        <w:t xml:space="preserve">3.</w:t>
      </w:r>
      <w:r>
        <w:rPr>
          <w:lang w:bidi="he-IL"/>
          <w:rFonts w:hint="cs" w:cs="FrankRuehl"/>
          <w:szCs w:val="26"/>
          <w:rtl/>
        </w:rPr>
        <w:tab/>
        <w:t xml:space="preserve">בכל ספר היוצא לאור בישראל יצוינו, בתחילתו או בסופו, השנה שבה הוצא לאור, שנת ההדפסה, שמם ומענם של המדפיס והמוציא לאור או המפיק וכן כי הוצאו לאור בישראל; בסרט ובתקליט יצוינו הפרטים האמורים בגוף הסרט או התקליט, באופן הנראה לעין, וכן על גבי האריזה.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ביצוע</w:t>
                </w:r>
              </w:p>
            </w:txbxContent>
          </v:textbox>
        </v:rect>
      </w:pict>
      <w:r>
        <w:rPr>
          <w:lang w:bidi="he-IL"/>
          <w:rFonts w:hint="cs" w:cs="FrankRuehl"/>
          <w:szCs w:val="34"/>
          <w:rtl/>
        </w:rPr>
        <w:t xml:space="preserve">4.</w:t>
      </w:r>
      <w:r>
        <w:rPr>
          <w:lang w:bidi="he-IL"/>
          <w:rFonts w:hint="cs" w:cs="FrankRuehl"/>
          <w:szCs w:val="26"/>
          <w:rtl/>
        </w:rPr>
        <w:tab/>
        <w:t xml:space="preserve">החובות לפי סעיפים 2, 3 ו-5 יחולו על הראשון מבין המפורטים להלן שיש לו מען בישראל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המוציא לאור או המפיק;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המדפיס;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זכות היוצרים.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למסירת הספרים</w:t>
                </w:r>
              </w:p>
            </w:txbxContent>
          </v:textbox>
        </v:rect>
      </w:pict>
      <w:r>
        <w:rPr>
          <w:lang w:bidi="he-IL"/>
          <w:rFonts w:hint="cs" w:cs="FrankRuehl"/>
          <w:szCs w:val="34"/>
          <w:rtl/>
        </w:rPr>
        <w:t xml:space="preserve">5.</w:t>
      </w:r>
      <w:r>
        <w:rPr>
          <w:lang w:bidi="he-IL"/>
          <w:rFonts w:hint="cs" w:cs="FrankRuehl"/>
          <w:szCs w:val="26"/>
          <w:rtl/>
        </w:rPr>
        <w:tab/>
        <w:t xml:space="preserve">הספרים יימסרו, בתוך שלושים ימים מיום הוצאתם לאור, במענם של הזכאים לקבלם כאמור בסעיף 2, או יישלחו למענם בדואר רשום; המקבלים יאשרו בכתב את דבר קבלת הספר; השר רשאי לקבוע דרכי מסירה נוספות.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w:t>
                </w:r>
              </w:p>
            </w:txbxContent>
          </v:textbox>
        </v:rect>
      </w:pict>
      <w:r>
        <w:rPr>
          <w:lang w:bidi="he-IL"/>
          <w:rFonts w:hint="cs" w:cs="FrankRuehl"/>
          <w:szCs w:val="34"/>
          <w:rtl/>
        </w:rPr>
        <w:t xml:space="preserve">6.</w:t>
      </w:r>
      <w:r>
        <w:rPr>
          <w:lang w:bidi="he-IL"/>
          <w:rFonts w:hint="cs" w:cs="FrankRuehl"/>
          <w:szCs w:val="26"/>
          <w:rtl/>
        </w:rPr>
        <w:tab/>
        <w:t xml:space="preserve">עותק של ספר שנמסר על פי הוראות סעיף 2, יהיה לקניין המקבל ואין הוא רשאי להעבירו בתמורה לאחר.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רשאי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הוראות חוק זה, כולן או מקצתן, לא יחולו על סוגים מסוימים של ספרים שיפורטו בצו ובלבד שאין ענין ציבורי לשמרם;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מספר מסוים או מסוגים מסוימים של ספרים יימסר עותק אחר בלבד לספריה הלאומית, בשל שוויים;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חובת המסירה של סוגים מסוימים של ספרים תהיה רק על פי דרישה של הספריה הלאומית; נדרשה מסירה כאמור, יימסר עותק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חובת מסירת הספרים על פי חוק זה תחול על סוגי פרסומים שאינם ספרים;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בדבר חובת מחבר של ספר למסור פרטים על זהותו של המוציא לאור או של המפיק של אותו ספר, בנסיבות שבהן לא נתקיים האמור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 המתייחסות לספריה הלאומית יותקנו בהסכמתו.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8.</w:t>
      </w:r>
      <w:r>
        <w:rPr>
          <w:lang w:bidi="he-IL"/>
          <w:rFonts w:hint="cs" w:cs="FrankRuehl"/>
          <w:szCs w:val="26"/>
          <w:rtl/>
        </w:rPr>
        <w:tab/>
        <w:t xml:space="preserve">מי שמוטלת עליו אחריות כאמור בסעיף 4 והוא עושה אחת מאלה, דינו – קנס כאמור בסעיף 61(א)(3)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אינו מוסר ספרים בהתאם להוראות סעיף 2(א) עד (ג) ו-(ה) או אינו מוסר ספרים על פי בקשת גנזך המדינה לפי הוראות סעיף 2(ב) 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אינו מציין בספר את הפרטים הנקובים בסעיף 3.</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9.</w:t>
      </w:r>
      <w:r>
        <w:rPr>
          <w:lang w:bidi="he-IL"/>
          <w:rFonts w:hint="cs" w:cs="FrankRuehl"/>
          <w:szCs w:val="26"/>
          <w:rtl/>
        </w:rPr>
        <w:tab/>
        <w:t xml:space="preserve">הוראות חוק זה יחולו גם על המדינה.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העיתונות – מס' 2</w:t>
                </w:r>
              </w:p>
            </w:txbxContent>
          </v:textbox>
        </v:rect>
      </w:pict>
      <w:r>
        <w:rPr>
          <w:lang w:bidi="he-IL"/>
          <w:rFonts w:hint="cs" w:cs="FrankRuehl"/>
          <w:szCs w:val="34"/>
          <w:rtl/>
        </w:rPr>
        <w:t xml:space="preserve">10.</w:t>
      </w:r>
      <w:r>
        <w:rPr>
          <w:lang w:bidi="he-IL"/>
          <w:rFonts w:hint="cs" w:cs="FrankRuehl"/>
          <w:szCs w:val="26"/>
          <w:rtl/>
        </w:rPr>
        <w:tab/>
        <w:t xml:space="preserve">בפקודת העיתונות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ההגדרה "ספר"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8, המילים "אחד למשרד המזכיר הראשי, אחד למשרד החינוך והתרבות"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חלק ב' – ספרים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חלק ד' – דברי דפוס אחרים – בטל.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11.</w:t>
      </w:r>
      <w:r>
        <w:rPr>
          <w:lang w:bidi="he-IL"/>
          <w:rFonts w:hint="cs" w:cs="FrankRuehl"/>
          <w:szCs w:val="26"/>
          <w:rtl/>
        </w:rPr>
        <w:tab/>
        <w:t xml:space="preserve">אין בהוראות חוק זה כדי לגרוע מהוראות כל דין.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13.</w:t>
      </w:r>
      <w:r>
        <w:rPr>
          <w:lang w:bidi="he-IL"/>
          <w:rFonts w:hint="cs" w:cs="FrankRuehl"/>
          <w:szCs w:val="26"/>
          <w:rtl/>
        </w:rPr>
        <w:tab/>
        <w:t xml:space="preserve">שר החינוך ממונה על ביצוע חוק זה והוא יתקין תקנות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הספרים (חובת מסירה וציון הפרטים), תשס"א-2000, נוסח עדכני נכון ליום 23.09.2022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a064a2261ad482b" /><Relationship Type="http://schemas.openxmlformats.org/officeDocument/2006/relationships/header" Target="/word/header1.xml" Id="r97" /><Relationship Type="http://schemas.openxmlformats.org/officeDocument/2006/relationships/footer" Target="/word/footer1.xml" Id="r98" /></Relationships>
</file>