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80c73ed67be4d4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השומרים, תשכ"ז-1967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ושומרים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שומרים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החמרת האחריות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לאחריות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ושיפוי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הרשאה לעת צורך</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שומר שמסר לשומר משנה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עכבון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 נכס שלא קיבלהו בחזרה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בעל מלון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חוק השומרים, תשכ"ז-1967</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ושומרים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שמירת נכס היא החזקתו כדין שלא מכוח בעלות.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השומר נכס שאין לו בשמירתו טובת הנאה לעצמו, הוא שומר חנם.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השומר נכס המקבל תמורה בעד השמירה או שיש לו בשמירתו טובת הנאה אחרת לעצמו, ואיננו שואל, הוא שומר 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השומר נכס כדי להשתמש בו או ליהנות ממנו בלי ליתן תמורה, הוא שואל.</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שומרים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שומר חנם אחראי לאבדן הנכס או לנזקו אם נגרמו ברשלנותו.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שומר שכר אחראי לאבדן הנכס או לנזקו, זולת אם נגרמו עקב נסיבות שלא היה עליו לחזותן מראש ולא יכול היה למנוע תוצאותיהן; אך כשהמטרה לשמור על הנכס היתה טפלה למטרה העיקרית של החזקתו, פטור השומר אם אבדן הנכס או נזקו נגרמו שלא ברשלנותו.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שואל אחראי לאבדן הנכס או לנזקו, יהיו גורמיהם אשר יהיו, ובלבד שאחריותו לא תהיה חמורה משל מחזיק בנכס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שומר שנודע לו כי עלול להיגרם לנכס נזק שהוא אינו אחראי לו לפי סעיפים קטנים (א) עד (ג), ולא הודיע על כך לבעל הנכס תוך זמן סביר או לא נקט אמצעים סבירים להודיע לו, יהא אחראי לאותו נזק במידה שההודעה היתה מאפשרת לבעל הנכס למנוע את הנזק.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החמרת האחריות</w:t>
                </w:r>
              </w:p>
            </w:txbxContent>
          </v:textbox>
        </v:rect>
      </w:pict>
      <w:r>
        <w:rPr>
          <w:lang w:bidi="he-IL"/>
          <w:rFonts w:hint="cs" w:cs="FrankRuehl"/>
          <w:szCs w:val="34"/>
          <w:rtl/>
        </w:rPr>
        <w:t xml:space="preserve">3.</w:t>
      </w:r>
      <w:r>
        <w:rPr>
          <w:lang w:bidi="he-IL"/>
          <w:rFonts w:hint="cs" w:cs="FrankRuehl"/>
          <w:szCs w:val="26"/>
          <w:rtl/>
        </w:rPr>
        <w:tab/>
        <w:t xml:space="preserve">שומר חנם או שומר שכר שקיבל נכס על מנת לשמרו אישית, והוא מסר אותו לאדם אחר בלי שהורשה לכך במפורש או מכללא, אחריותו לאבדן הנכס או לנזקו תהא כשל שואל.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לאחריות</w:t>
                </w:r>
              </w:p>
            </w:txbxContent>
          </v:textbox>
        </v:rect>
      </w:pict>
      <w:r>
        <w:rPr>
          <w:lang w:bidi="he-IL"/>
          <w:rFonts w:hint="cs" w:cs="FrankRuehl"/>
          <w:szCs w:val="34"/>
          <w:rtl/>
        </w:rPr>
        <w:t xml:space="preserve">4.</w:t>
      </w:r>
      <w:r>
        <w:rPr>
          <w:lang w:bidi="he-IL"/>
          <w:rFonts w:hint="cs" w:cs="FrankRuehl"/>
          <w:szCs w:val="26"/>
          <w:rtl/>
        </w:rPr>
        <w:tab/>
        <w:t xml:space="preserve">שומר אינו אחראי לאבדן הנכס או לנזקו שנגרמו עקב שימוש רגיל בנכס לפי תנאי השמירה או עקב בלאי טבעי או מום שהיה בו בתחילת השמירה, אולם אין בהוראה זו כדי להפחית מאחריותו בשל רשלנות.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ושיפוי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היה השומר אחראי לאבדן הנכס או לנזקו, זכאי בעל הנכס לפיצויים הניתנים בשל הפרת 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היה השומר אחראי לאבדן הנכס או לנזקו, אך היה לו בשל אבדנו או נזקו זכות לפיצוי או לשיפוי כלפי צד שלישי, רשאי בעל הנכס לתבוע מן השומר את נזקו מתוך הפיצוי או השיפוי המגיע לשומר.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הרשאה לעת צורך</w:t>
                </w:r>
              </w:p>
            </w:txbxContent>
          </v:textbox>
        </v:rect>
      </w:pict>
      <w:r>
        <w:rPr>
          <w:lang w:bidi="he-IL"/>
          <w:rFonts w:hint="cs" w:cs="FrankRuehl"/>
          <w:szCs w:val="34"/>
          <w:rtl/>
        </w:rPr>
        <w:t xml:space="preserve">6.</w:t>
      </w:r>
      <w:r>
        <w:rPr>
          <w:lang w:bidi="he-IL"/>
          <w:rFonts w:hint="cs" w:cs="FrankRuehl"/>
          <w:szCs w:val="26"/>
          <w:rtl/>
        </w:rPr>
        <w:tab/>
        <w:t xml:space="preserve">שומר רשאי לעשות כל פעולה דחופה ובלתי צפויה מראש הדרושה באופן סביר למניעת נזק העלול להיגרם לנכס, כאילו נתן לו בעל הנכס הרשאה לעשות כן.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שומר שמסר לשומר משנה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שומר שמסר את הנכס לשומר משנה, רואים את מעשיו ומחדליו של שומר המשנה כמעשיו ומחדליו של השומר, ושומר המשנה אחראי גם כלפי בעל הנכס באותה מידה שהוא אחראי כלפי השומר.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יחולו בין אם מסירת הנכס היתה ברשות בעל הנכס ובין אם היתה שלא ברשותו, ובלבד שאין בהן כדי לגרוע מאחריותו של השומר לפי סעיף 3 או לפי כל דין אחר.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הנכס חייב לשפות שומר חנם וכן את המחזיק משכון או בטוחה אחרת, על ההוצאות הסבירות שהוציאו ועל ההתחייבויות שהתחייבו בהן באופן סביר עקב השמירה.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שומר זכאי לשיפוי כאמור בסעיף קטן (א) עקב פעולה שעשה לפי סעיף 6.</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עכבון</w:t>
                </w:r>
              </w:p>
            </w:txbxContent>
          </v:textbox>
        </v:rect>
      </w:pict>
      <w:r>
        <w:rPr>
          <w:lang w:bidi="he-IL"/>
          <w:rFonts w:hint="cs" w:cs="FrankRuehl"/>
          <w:szCs w:val="34"/>
          <w:rtl/>
        </w:rPr>
        <w:t xml:space="preserve">9.</w:t>
      </w:r>
      <w:r>
        <w:rPr>
          <w:lang w:bidi="he-IL"/>
          <w:rFonts w:hint="cs" w:cs="FrankRuehl"/>
          <w:szCs w:val="26"/>
          <w:rtl/>
        </w:rPr>
        <w:tab/>
        <w:t xml:space="preserve">לשומר תהא זכות עכבון על הנכס כדי המגיע לו מבעל הנכס עקב השמירה.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w:t>
                </w:r>
              </w:p>
            </w:txbxContent>
          </v:textbox>
        </v:rect>
      </w:pict>
      <w:r>
        <w:rPr>
          <w:lang w:bidi="he-IL"/>
          <w:rFonts w:hint="cs" w:cs="FrankRuehl"/>
          <w:szCs w:val="34"/>
          <w:rtl/>
        </w:rPr>
        <w:t xml:space="preserve">10.</w:t>
      </w:r>
      <w:r>
        <w:rPr>
          <w:lang w:bidi="he-IL"/>
          <w:rFonts w:hint="cs" w:cs="FrankRuehl"/>
          <w:szCs w:val="26"/>
          <w:rtl/>
        </w:rPr>
        <w:tab/>
        <w:t xml:space="preserve">חובות שבעל הנכס והשומר חבים זה לזה עקב השמירה ניתנים לקיזוז.</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 נכס שלא קיבלהו בחזרה</w:t>
                </w:r>
              </w:p>
            </w:txbxContent>
          </v:textbox>
        </v:rect>
      </w:pict>
      <w:r>
        <w:rPr>
          <w:lang w:bidi="he-IL"/>
          <w:rFonts w:hint="cs" w:cs="FrankRuehl"/>
          <w:szCs w:val="34"/>
          <w:rtl/>
        </w:rPr>
        <w:t xml:space="preserve">11.</w:t>
      </w:r>
      <w:r>
        <w:rPr>
          <w:lang w:bidi="he-IL"/>
          <w:rFonts w:hint="cs" w:cs="FrankRuehl"/>
          <w:szCs w:val="26"/>
          <w:rtl/>
        </w:rPr>
        <w:tab/>
        <w:t xml:space="preserve">שומר הזכאי להחזיר את הנכס לבעלו ועשה את המוטל עליו כדי להחזירו, אלא שבעל הנכס לא קיבלהו, רשאי לבקש מבית המשפט הוראות מה יעשה בנכס ויהא פטור מכל אחריות אם פעל בתום לב לפי הוראות בית המשפט; ואם היה שומר שכר או שואל, תהא אחריותו לאבדן הנכס או לנזקו וזכותו לשיפוי כשל שומר חנם, אף בלי שביקש הוראות מבית המשפט.</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בעל מלון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"מלון" – לרבות פנסיון ובית אירוח אחר;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מלון" – לרבות מי שבידו ניהול של מלון;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"אורח" – מי שניתן לו מקום לינה במלון.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נכסים של אורח הנמצאים במלון, דין בעל המלון כדין שומר שכר.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הנכסים כספים, ניירות ערך או חפצי ערך אחרים, לא יחול סעיף קטן (ב) אלא אם הודיע עליהם האורח לבעל המלון ומסרם, לפי דרישתו, להחזקתו.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מלון פטור מאחריותו לפי סעיף זה, אם לא ניתנה לו הודעה על אבדן הנכס או על נזקו תוך זמן סביר לאחר שנודע על כך לאורח או שהיה עליו לדעת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לבעל מלון תהא זכות עכבון על נכסי האורח הנמצאים במלון או שנמסרו להחזקתו לפי סעיף קטן (ג) כדי המגיע לו הן עקב השמירה והן עקב האירוח.</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13.</w:t>
      </w:r>
      <w:r>
        <w:rPr>
          <w:lang w:bidi="he-IL"/>
          <w:rFonts w:hint="cs" w:cs="FrankRuehl"/>
          <w:szCs w:val="26"/>
          <w:rtl/>
        </w:rPr>
        <w:tab/>
        <w:t xml:space="preserve">לענין חוק זה "בעל הנכס" כלפי שומר – כל מי שהשומר מחזיק את הנכס בשבילו.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14.</w:t>
      </w:r>
      <w:r>
        <w:rPr>
          <w:lang w:bidi="he-IL"/>
          <w:rFonts w:hint="cs" w:cs="FrankRuehl"/>
          <w:szCs w:val="26"/>
          <w:rtl/>
        </w:rPr>
        <w:tab/>
        <w:t xml:space="preserve">הוראות חוק זה יחולו על שמירת נכסים כשאין בדין אחר הוראות מיוחדות לענין הנדון, ובאין כוונה אחרת משתמעת מן ההסכם בין הצדדים.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15.</w:t>
      </w:r>
      <w:r>
        <w:rPr>
          <w:lang w:bidi="he-IL"/>
          <w:rFonts w:hint="cs" w:cs="FrankRuehl"/>
          <w:szCs w:val="26"/>
          <w:rtl/>
        </w:rPr>
        <w:tab/>
        <w:t xml:space="preserve">הספר הששי של המג'לה, חוץ מסעיף 770 – בטל.</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16.</w:t>
      </w:r>
      <w:r>
        <w:rPr>
          <w:lang w:bidi="he-IL"/>
          <w:rFonts w:hint="cs" w:cs="FrankRuehl"/>
          <w:szCs w:val="26"/>
          <w:rtl/>
        </w:rPr>
        <w:tab/>
        <w:t xml:space="preserve">תחילתו של חוק זה ביום כ"ו באלול תשכ"ז (1 באוקטובר 1967); על שמירת נכסים שהחלה לפני תחילת חוק זה יוסיף לחול הדין הקודם.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השומרים, תשכ"ז-1967,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e7b1f0675294ba5" /><Relationship Type="http://schemas.openxmlformats.org/officeDocument/2006/relationships/header" Target="/word/header1.xml" Id="r97" /><Relationship Type="http://schemas.openxmlformats.org/officeDocument/2006/relationships/footer" Target="/word/footer1.xml" Id="r98" /></Relationships>
</file>