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1e6f0be9987436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חוק-יסוד: ירושלים בירת ישראל</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ירושלים – בירת ישראל</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מושבם של הנשיא, הכנסת, הממשלה ובית המשפט העליון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המקומות הקדושים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פיתוח ירושלים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שטח תחום ירושלים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על העברת סמכויות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נוקשות</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חוק-יסוד: ירושלים בירת ישראל</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ירושלים – בירת ישראל</w:t>
                </w:r>
              </w:p>
            </w:txbxContent>
          </v:textbox>
        </v:rect>
      </w:pict>
      <w:r>
        <w:rPr>
          <w:lang w:bidi="he-IL"/>
          <w:rFonts w:hint="cs" w:cs="FrankRuehl"/>
          <w:szCs w:val="34"/>
          <w:rtl/>
        </w:rPr>
        <w:t xml:space="preserve">1.</w:t>
      </w:r>
      <w:r>
        <w:rPr>
          <w:lang w:bidi="he-IL"/>
          <w:rFonts w:hint="cs" w:cs="FrankRuehl"/>
          <w:szCs w:val="26"/>
          <w:rtl/>
        </w:rPr>
        <w:tab/>
        <w:t xml:space="preserve">ירושלים השלמה והמאוחדת היא בירת ישראל.</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מושבם של הנשיא, הכנסת, הממשלה ובית המשפט העליון</w:t>
                </w:r>
              </w:p>
            </w:txbxContent>
          </v:textbox>
        </v:rect>
      </w:pict>
      <w:r>
        <w:rPr>
          <w:lang w:bidi="he-IL"/>
          <w:rFonts w:hint="cs" w:cs="FrankRuehl"/>
          <w:szCs w:val="34"/>
          <w:rtl/>
        </w:rPr>
        <w:t xml:space="preserve">2.</w:t>
      </w:r>
      <w:r>
        <w:rPr>
          <w:lang w:bidi="he-IL"/>
          <w:rFonts w:hint="cs" w:cs="FrankRuehl"/>
          <w:szCs w:val="26"/>
          <w:rtl/>
        </w:rPr>
        <w:tab/>
        <w:t xml:space="preserve">ירושלים היא מקום מושבם של נשיא המדינה, הכנסת, הממשלה ובית המשפט העליון.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המקומות הקדושים</w:t>
                </w:r>
              </w:p>
            </w:txbxContent>
          </v:textbox>
        </v:rect>
      </w:pict>
      <w:r>
        <w:rPr>
          <w:lang w:bidi="he-IL"/>
          <w:rFonts w:hint="cs" w:cs="FrankRuehl"/>
          <w:szCs w:val="34"/>
          <w:rtl/>
        </w:rPr>
        <w:t xml:space="preserve">3.</w:t>
      </w:r>
      <w:r>
        <w:rPr>
          <w:lang w:bidi="he-IL"/>
          <w:rFonts w:hint="cs" w:cs="FrankRuehl"/>
          <w:szCs w:val="26"/>
          <w:rtl/>
        </w:rPr>
        <w:tab/>
        <w:t xml:space="preserve">המקומות הקדושים יהיו שמורים מפני חילול וכל פגיעה אחרת ומפני כל דבר העלול לפגוע בחופש הגישה של בני הדתות אל המקומות המקודשים להם או ברגשותיהם כלפי אותם המקומות.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פיתוח ירושלים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הממשלה תשקוד על פיתוחה ושגשוגה של ירושלים ועל רווחת תושביה על-ידי הקצאת משאבים מיוחדים, לרבות מענק שנתי מיוחד לעיריית ירושלים (מענק הבירה) באישור ועדת הכספים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לירושלים יינתנו עדיפויות מיוחדות בפעילויות של רשויות המדינה לפיתוחה של ירושלים בנושאי משק וכלכלה ובנושאים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הממשלה תכונן גוף או גופים מיוחדים לביצוע סעיף זה.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שטח תחום ירושלים</w:t>
                </w:r>
              </w:p>
            </w:txbxContent>
          </v:textbox>
        </v:rect>
      </w:pict>
      <w:r>
        <w:rPr>
          <w:lang w:bidi="he-IL"/>
          <w:rFonts w:hint="cs" w:cs="FrankRuehl"/>
          <w:szCs w:val="34"/>
          <w:rtl/>
        </w:rPr>
        <w:t xml:space="preserve">5.</w:t>
      </w:r>
      <w:r>
        <w:rPr>
          <w:lang w:bidi="he-IL"/>
          <w:rFonts w:hint="cs" w:cs="FrankRuehl"/>
          <w:szCs w:val="26"/>
          <w:rtl/>
        </w:rPr>
        <w:tab/>
        <w:t xml:space="preserve">תחום ירושלים כולל, לענין חוק-יסוד זה, בין השאר, את כל השטח המתואר בתוספת לאכרזה על הרחבת תחום עיריית ירושלים מיום כ' בסיון התשכ"ז (28 ביוני 1967), שניתנה לפי פקודת העיריות.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על העברת סמכויות</w:t>
                </w:r>
              </w:p>
            </w:txbxContent>
          </v:textbox>
        </v:rect>
      </w:pict>
      <w:r>
        <w:rPr>
          <w:lang w:bidi="he-IL"/>
          <w:rFonts w:hint="cs" w:cs="FrankRuehl"/>
          <w:szCs w:val="34"/>
          <w:rtl/>
        </w:rPr>
        <w:t xml:space="preserve">6.</w:t>
      </w:r>
      <w:r>
        <w:rPr>
          <w:lang w:bidi="he-IL"/>
          <w:rFonts w:hint="cs" w:cs="FrankRuehl"/>
          <w:szCs w:val="26"/>
          <w:rtl/>
        </w:rPr>
        <w:tab/>
        <w:t xml:space="preserve">לא תועבר לגורם זר, מדיני או שלטוני, או לגורם זר אחר בדומה לכך, בין דרך קבע ובין לתקופה קצובה, כל סמכות המתייחסת לתחום עיריית ירושלים, ובכלל זה השטח המתואר בתוספת לאכרזה על הרחבת תחום עיריית ירושלים מיום כ' בסיוון התשכ"ז (28 ביוני 1967), שניתנה לפי פקודת העיריות, והכול כפי שהיה בתוקף ביום תחילתו של חוק-יסוד: ירושלים בירת ישראל (תיקון מס' 2).</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נוקשות</w:t>
                </w:r>
              </w:p>
            </w:txbxContent>
          </v:textbox>
        </v:rect>
      </w:pict>
      <w:r>
        <w:rPr>
          <w:lang w:bidi="he-IL"/>
          <w:rFonts w:hint="cs" w:cs="FrankRuehl"/>
          <w:szCs w:val="34"/>
          <w:rtl/>
        </w:rPr>
        <w:t xml:space="preserve">7.</w:t>
      </w:r>
      <w:r>
        <w:rPr>
          <w:lang w:bidi="he-IL"/>
          <w:rFonts w:hint="cs" w:cs="FrankRuehl"/>
          <w:szCs w:val="26"/>
          <w:rtl/>
        </w:rPr>
        <w:tab/>
        <w:t xml:space="preserve">אין לשנות את הוראות סעיף 6 אלא בחוק-יסוד שנתקבל ברוב של שמונים חברי הכנסת; אין לשנות את הוראות סעיף זה אלא בחוק-יסוד שהתקבל ברוב של חברי הכנסת.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מנחם בגין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נבון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חוק-יסוד: ירושלים בירת ישראל,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5ba9383142f48fe" /><Relationship Type="http://schemas.openxmlformats.org/officeDocument/2006/relationships/header" Target="/word/header1.xml" Id="r97" /><Relationship Type="http://schemas.openxmlformats.org/officeDocument/2006/relationships/footer" Target="/word/footer1.xml" Id="r98" /></Relationships>
</file>