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6e8b54677f246d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החברות הממשלתיות (מינוי יועצים משפטיים ושכרם),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לזמן או למטלה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יועץ משפטי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הוועדה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מינוי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לאשר מינוי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העסקתו של יועץ משפטי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ביטולו אישורו של מינוי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 וזימון ישיבות הועדה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להתמנות יועץ משפטי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מועמד לחברה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דחוף</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כללי החברות הממשלתיות (מינוי יועצים משפטיים ושכרם),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47(ג) לחוק החברות הממשלתיות, התשל"ה-1975, ובאישור ועדת הכספים של הכנסת, אנו קובעים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שר המשפטים ושר האוצר ימנו ועדה (להלן – הוועדה) שתפקידה להמליץ בפני רשות החברות הממשלתיות (להלן – הרשות) בדבר אישור מינויו של עורך דין לשמש יועץ משפטי של חברה ממשלתית ובדבר אישור שכרו.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תהיה של שבעה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שלושה חברים מקרב הציבור שאחד מהם עוסק בהוראת משפטים באוניברסיטה;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עורכי דין מתוך רשימה שהציעה לשכת עורכי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משרד המשפטים שהוא חבר לשכת עורכי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יושב ראש דירקטוריון או מנהל כללי של חברה 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אדם לחבר בוועדה אם לדעת השרים עלולים עיסוקיו האחרים ליצור ניגוד ענינים עם תפקידו כחבר 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ושר האוצר ימנו את יושב ראש הוועדה מבין שלושת החברים מקרב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הרכב הוועדה ומענה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לזמן או למטלה</w:t>
                </w:r>
              </w:p>
            </w:txbxContent>
          </v:textbox>
        </v:rect>
      </w:pict>
      <w:r>
        <w:rPr>
          <w:lang w:bidi="he-IL"/>
          <w:rFonts w:hint="cs" w:cs="FrankRuehl"/>
          <w:szCs w:val="34"/>
          <w:rtl/>
        </w:rPr>
        <w:t xml:space="preserve">2.</w:t>
      </w:r>
      <w:r>
        <w:rPr>
          <w:lang w:bidi="he-IL"/>
          <w:rFonts w:hint="cs" w:cs="FrankRuehl"/>
          <w:szCs w:val="26"/>
          <w:rtl/>
        </w:rPr>
        <w:tab/>
        <w:t xml:space="preserve">מינויו של יועץ משפטי לחברה יכול שיהא לזמן או לביצוע מטלה אחת או יותר.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יועץ משפטי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בבקשת חברה לאישור המינוי של יועץ משפטי יש לציין את הפרטים שבתוספת הראשונה, ולצרף פרטים על היועץ כאמור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לדרוש פרטים נוספים ממגיש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ששה חדשים לפחות לפני תום תקופת המינוי של יועץ משפטי, תגיש חברה המעוניינת במינוי חוזר לפי סעיף 6(ב) או במינוי של יועץ משפטי אחר, בקשה לרשות לאישור מינוי, זולת אם הסכימה הרשות למועד קצר יותר.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הוועדה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הוועדה תשקוד על חלוקת עבודת הייעוץ המשפטי לחברות ממשלתיות בין מספר עורכי דין גדול, ככל האפשר, ובבואה להמליץ המלצותיה תיתן דעתה, בין היתר, לאלה: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צרכי החברה בייעוץ משפטי;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הכישורים והנסיון של עורך הדין או עורכי דין אחרים במשרדו בתחומי פעילותה של החברה, ואפשרויותיהם להעניק לחברה את השירותים שהיא זקוקה להם במועדים הנדרשים;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היות עורך הדין או עורך דין אחר במשרדו יועץ משפטי של חברה ממשלתית אחת או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האפשרות לחלק את עבודת היועץ המשפטי בחברה אחת בין מספר עורכי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הצורך לרענן את עבודת הייעוץ המשפטי בחברה ממשלתית בהתחשב מחד גיסא במספר השנים שעורך הדין משמש יועץ משפטי של חברה, ומאידך גיסא בנסיבות מיוחדות המחייבות או המצדיקות המשך עבודתו בחברה;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האפשרות להרחיב את מספר משרדי עורכי הדין המטפלים בחברות ממשלתיות;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היות המועמד יועץ משפטי של אחד מבעלי המניות בחברה או של אדם או תאגיד אחרים המקיימים קשרי עסקים עם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שכר הטרחה שמציעה החברה, בהתחשב במומחיות ובהיקף העבודה הנדרשים לטיפול בעניניה, בין בדרך כלל ובין לענין ספציפי, ובתעריפי שכר הטרחה שקבעה לשכת עורכי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אפשרות קיומם של גורמים אחרים העלולים להשפיע על עבודתו של עורך הדין בחברה.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תמליץ הוועדה על אישור של מינוי אם, לדעתה, עלולים עיסוקיו האחרים של עורך הדין ליצור ניגוד ענינים עם תפקידו כיועץ משפטי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בבואה להמליץ בדבר שכרו של היועץ המשפטי תשקול הוועדה בין היתר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מהות הענינים;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המומחיות שנדרשת לטיפול בעניניה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העבודה הכרוכה בטיפול בעניניה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תעריפי שכר הטרחה שקבעה לשכת עורכי הדין.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הרשות</w:t>
                </w:r>
              </w:p>
            </w:txbxContent>
          </v:textbox>
        </v:rect>
      </w:pict>
      <w:r>
        <w:rPr>
          <w:lang w:bidi="he-IL"/>
          <w:rFonts w:hint="cs" w:cs="FrankRuehl"/>
          <w:szCs w:val="34"/>
          <w:rtl/>
        </w:rPr>
        <w:t xml:space="preserve">5.</w:t>
      </w:r>
      <w:r>
        <w:rPr>
          <w:lang w:bidi="he-IL"/>
          <w:rFonts w:hint="cs" w:cs="FrankRuehl"/>
          <w:szCs w:val="26"/>
          <w:rtl/>
        </w:rPr>
        <w:tab/>
        <w:t xml:space="preserve">בבואה לדון אם לאשר בקשת החברה לאישור המינוי, תשקול הרשות, בין היתר, את השיקולים המפורטים בסעיף 4.</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מינוי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יועץ משפטי שנתמנה לתקופה, לא תעלה תקופת המינוי על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רשאית, לבקשת החברה ולאחר עיון בהמלצת הוועדה, לחזור ולאשר מינוי, ובלבד שכל אישור נוסף יהיה לתקופה שלא תעלה על שלוש שנים.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לאשר מינוי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תסרב הוועדה להמליץ על אישור של מינוי אלא לאחר שנתנה הזדמנות לחברה וליועץ המשפטי המוצע להשמיע דבריהם בפניה.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המליצה הוועדה בחיוב לגבי בקשה לאישור מינוי, לא תסרב הרשות לאשר את המינוי, אלא לאחר שנתנה הזדמנות לחברה וליועץ המשפטי המוצע להשמיע דבריהם בפניה.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העסקתו של יועץ משפטי</w:t>
                </w:r>
              </w:p>
            </w:txbxContent>
          </v:textbox>
        </v:rect>
      </w:pict>
      <w:r>
        <w:rPr>
          <w:lang w:bidi="he-IL"/>
          <w:rFonts w:hint="cs" w:cs="FrankRuehl"/>
          <w:szCs w:val="34"/>
          <w:rtl/>
        </w:rPr>
        <w:t xml:space="preserve">8.</w:t>
      </w:r>
      <w:r>
        <w:rPr>
          <w:lang w:bidi="he-IL"/>
          <w:rFonts w:hint="cs" w:cs="FrankRuehl"/>
          <w:szCs w:val="26"/>
          <w:rtl/>
        </w:rPr>
        <w:tab/>
        <w:t xml:space="preserve">הפסיקה חברה את העסקתו של יועצה המשפטי לפני תום תקופת מינויו, תודיע על כך לרשות במכתב מנומק; הרשות רשאית לדרוש פרטים נוספים מן החברה ומן היועץ המשפטי.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ביטולו אישורו של מינוי</w:t>
                </w:r>
              </w:p>
            </w:txbxContent>
          </v:textbox>
        </v:rect>
      </w:pict>
      <w:r>
        <w:rPr>
          <w:lang w:bidi="he-IL"/>
          <w:rFonts w:hint="cs" w:cs="FrankRuehl"/>
          <w:szCs w:val="34"/>
          <w:rtl/>
        </w:rPr>
        <w:t xml:space="preserve">9.</w:t>
      </w:r>
      <w:r>
        <w:rPr>
          <w:lang w:bidi="he-IL"/>
          <w:rFonts w:hint="cs" w:cs="FrankRuehl"/>
          <w:szCs w:val="26"/>
          <w:rtl/>
        </w:rPr>
        <w:tab/>
        <w:t xml:space="preserve">הרשות רשאית לבטל את אישור המינוי על יסוד חוות דעת מנומקת של הוועדה, ובלבד שהוועדה נתנה הזדמנות לחברה וליועצה המשפטי להשמיע דבריהם בפניה.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w:t>
                </w:r>
              </w:p>
            </w:txbxContent>
          </v:textbox>
        </v:rect>
      </w:pict>
      <w:r>
        <w:rPr>
          <w:lang w:bidi="he-IL"/>
          <w:rFonts w:hint="cs" w:cs="FrankRuehl"/>
          <w:szCs w:val="34"/>
          <w:rtl/>
        </w:rPr>
        <w:t xml:space="preserve">10.</w:t>
      </w:r>
      <w:r>
        <w:rPr>
          <w:lang w:bidi="he-IL"/>
          <w:rFonts w:hint="cs" w:cs="FrankRuehl"/>
          <w:szCs w:val="26"/>
          <w:rtl/>
        </w:rPr>
        <w:tab/>
        <w:t xml:space="preserve">לענין מילוי תפקידה, רשאית הוועדה לקבל מידע בכתב ובעל-פה מהרשות, ממשרדי הממשלה, מחברות ממשלתיות ומכל גוף או אדם אחר, בכפוף להגבלות על פי חוק.</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 וזימון ישיבות הועדה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שלושה מבין חברי הוועדה יהיו מנין חוקי בישיבותיה, ובלבד שכל חברי הוועדה זומנו לישיבה וסדר היום נשלח לכל החברים.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נכח היושב ראש בישיבה, רשאים החברים המשתתפים בה לבחור יושב ראש לאותה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הרשות או נציגו רשאים להשתתף בישיבות הוועדה ובדיוניה ללא זכות 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הוועדה, ממלא מקומו, שלושה מחברי הוועדה או מנהל הרשות רשאים לזמן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תקבע את נהלי עבודתה ודיוניה, במידה שלא נקבעו בכללים אלה.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להתמנות יועץ משפטי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עורך דין המעונין בהעסקתו כיועץ משפטי לחברה ממשלתית רשאי להגיש בקשה לרשות, ובלבד שלא יציע העסקתו בחברה פלונית.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לפי סעיף קטן (א) יש לציין את הפרטים שבתוספת השניה.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מועמד לחברה</w:t>
                </w:r>
              </w:p>
            </w:txbxContent>
          </v:textbox>
        </v:rect>
      </w:pict>
      <w:r>
        <w:rPr>
          <w:lang w:bidi="he-IL"/>
          <w:rFonts w:hint="cs" w:cs="FrankRuehl"/>
          <w:szCs w:val="34"/>
          <w:rtl/>
        </w:rPr>
        <w:t xml:space="preserve">13.</w:t>
      </w:r>
      <w:r>
        <w:rPr>
          <w:lang w:bidi="he-IL"/>
          <w:rFonts w:hint="cs" w:cs="FrankRuehl"/>
          <w:szCs w:val="26"/>
          <w:rtl/>
        </w:rPr>
        <w:tab/>
        <w:t xml:space="preserve">הרשות רשאית, מיוזמתה או לבקשת חברה, להציע לחברה מועמד אחד או יותר ליועץ משפטי, מתוך רשימת עורכי הדין שפנו לרשות לפי סעיף 12 והוועדה המליצה עליהם.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דחוף</w:t>
                </w:r>
              </w:p>
            </w:txbxContent>
          </v:textbox>
        </v:rect>
      </w:pict>
      <w:r>
        <w:rPr>
          <w:lang w:bidi="he-IL"/>
          <w:rFonts w:hint="cs" w:cs="FrankRuehl"/>
          <w:szCs w:val="34"/>
          <w:rtl/>
        </w:rPr>
        <w:t xml:space="preserve">14.</w:t>
      </w:r>
      <w:r>
        <w:rPr>
          <w:lang w:bidi="he-IL"/>
          <w:rFonts w:hint="cs" w:cs="FrankRuehl"/>
          <w:szCs w:val="26"/>
          <w:rtl/>
        </w:rPr>
        <w:tab/>
        <w:t xml:space="preserve">ראתה הרשות שיש צורך דחוף למנות למטלה יועץ משפטי לחברה, רשאית היא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לפטור את החברה מהגשת בקשה לפי סעיף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להחליט על אישור המינוי; האישור יינתן בידי היושב ראש ובהעדרו – אחד מנציגי הציבור בועדה.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15.</w:t>
      </w:r>
      <w:r>
        <w:rPr>
          <w:lang w:bidi="he-IL"/>
          <w:rFonts w:hint="cs" w:cs="FrankRuehl"/>
          <w:szCs w:val="26"/>
          <w:rtl/>
        </w:rPr>
        <w:tab/>
        <w:t xml:space="preserve">כללים אלה אינם חלים על העסקת עורך דין כעובד החברה.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16.</w:t>
      </w:r>
      <w:r>
        <w:rPr>
          <w:lang w:bidi="he-IL"/>
          <w:rFonts w:hint="cs" w:cs="FrankRuehl"/>
          <w:szCs w:val="26"/>
          <w:rtl/>
        </w:rPr>
        <w:tab/>
        <w:t xml:space="preserve">כללי החברות הממשלתיות (מינוי יועצים משפטיים ושכרם), התשל"ז-1977 – בטלים.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17.</w:t>
      </w:r>
      <w:r>
        <w:rPr>
          <w:lang w:bidi="he-IL"/>
          <w:rFonts w:hint="cs" w:cs="FrankRuehl"/>
          <w:szCs w:val="26"/>
          <w:rtl/>
        </w:rPr>
        <w:tab/>
        <w:t xml:space="preserve">תחילתם של כללים אלה שלושים ימים מיום פרסומם.</w:t>
      </w:r>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3(א))</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(א)</w:t>
      </w:r>
      <w:r>
        <w:rPr>
          <w:lang w:bidi="he-IL"/>
          <w:rFonts w:hint="cs" w:cs="FrankRuehl"/>
          <w:szCs w:val="26"/>
          <w:rtl/>
        </w:rPr>
        <w:tab/>
        <w:t xml:space="preserve">פרטים בבקשה של חברה לאישור מינוי של יועץ משפטי לתקופה: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אופי עסקי החברה והיקפם.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מידת הזדקקותה של החברה לייעוץ משפטי חיצוני, השירותים המשפטיים הדרושים ומידת התכיפות והדחיפות בהגשתם.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היקף השירותים המשפטיים שניתנו לחברה בשנתיים שקדמו לשנה שבה מוגשת הבקשה, לרבות אלה שנתן עורך הדין שאת העסקתו מבקשים, בין דרך כלל ובין לענינים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הכישורים והנסיון הנדרשים מן היועץ המשפטי, לרבות שליטה בשפות והתמחות בתחומים מקצועיים ועסקיים.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האם יש לחברה יועץ משפטי נוסף – בין שכיר ובין שאינו שכיר של החברה – ומה תחום עיסוקיו.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שם המועמד, מען משרדו, השכלתו, והנסיון המקצועי שלו; שמות שותפיו ועורכי הדין השכירים העובדים במשרדו.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היות המועמד, או עורך דין אחר במשרדו, יועץ משפטי של חברה ממשלתית אחרת, או של גופים ציבוריים אחרים, לרבות תאגידים שהוקמו בחוק (יש לפרט).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פרטים לגבי מתן ייעוץ משפטי של המועמד לאדם או לתאגיד אחרים, לענין השיקולים האמורים בסעיף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היות עורך הדין שותף או קרוב של אחד מבעלי המניות בחברה או של המנהל הכללי שלה; בפסקה זו, "קרוב" – הורה, צאצא, אח, או בן-זוג, וכן הורה, צאצא או אח של בן-הזוג.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שכר הטרחה שהחברה מבקשת לשלם לעורך הדין ואופן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פרטים אחרים שהחברה ראתה לראוי לציינם בבקשה.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(ב)</w:t>
      </w:r>
      <w:r>
        <w:rPr>
          <w:lang w:bidi="he-IL"/>
          <w:rFonts w:hint="cs" w:cs="FrankRuehl"/>
          <w:szCs w:val="26"/>
          <w:rtl/>
        </w:rPr>
        <w:tab/>
        <w:t xml:space="preserve">פרטים בבקשה של חברה לאישור מינוי של יועץ משפטי לשם ביצוע מטלה: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טיבו של הענין שהחברה מעונינת למסור לטיפולו של עורך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דחיפותו של הענין ומשך הזמן המשוער הדרוש לטיפול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הפרטים האמורים בסעיף א(3) עד (11), בשינויים המחוייבים.</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(סעיפים 3(א) ו-12(ב))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7414e64d5674a9f">
        <w:r>
          <w:rPr>
            <w:rStyle w:val="Hyperlink"/>
            <w:u w:val="single"/>
            <w:color w:themeColor="hyperlink"/>
          </w:rPr>
          <w:t>בקשה למינוי יועץ משפטי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מודעי</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החברות הממשלתיות (מינוי יועצים משפטיים ושכרם),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296cc232993401b" /><Relationship Type="http://schemas.openxmlformats.org/officeDocument/2006/relationships/hyperlink" Target="https://www.nevo.co.il/lawattachments/60fae52b7f492f0225800e45/c08e5797-3640-410b-87f9-2133d198adbb.doc" TargetMode="External" Id="Re7414e64d5674a9f" /><Relationship Type="http://schemas.openxmlformats.org/officeDocument/2006/relationships/header" Target="/word/header1.xml" Id="r97" /><Relationship Type="http://schemas.openxmlformats.org/officeDocument/2006/relationships/footer" Target="/word/footer1.xml" Id="r98" /></Relationships>
</file>