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7fee8ecafc341e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החברות הממשלתיות (מינוי רואי חשבון ושכרם),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רואי חשבון לחברות ממשלתיות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רואה חשבון לחברה ממשלתית מסוימת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שכרם של רואי החשבון לחברות ממשלתיות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דירקטוריון ודו"ח רואה חשבון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תוקפו של אישור למינוי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האישור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הועדה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כללי החברות הממשלתיות (מינוי רואי חשבון ושכרם),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44(ג) לחוק החברות הממשלתיות, התשל"ה-1975 (להלן – החוק), ובאישור ועדת הכספים של הכנסת, אנו קובעים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"ביקורת" – כמשמעותה בתקנות רואי חשבון (דרך פעולתו של רואה חשבון), התשל"ג-1973;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הועדה שהתמנתה לפי 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"הפקודה"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ממשלתית" – כהגדרתה בחוק, ולרבות חברת-בת ממשלתית, כהגדרתה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"רואה חשבון" – לרבות שותפות של רואי חשבון, חברת רואי חשבון או כל התאגדות חוקית אחרת של רואי חשבון.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שר המשפטים ושר האוצר ימנו ועדה שתפקידה להמליץ בדבר מינויו וביטול מינויו של רואה חשבון לחברה ממשלתית, ובדבר קביעת שכרם של רואי חשבון לחברות ממשלתיות.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תהיה של שבעה חברים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שלושה חברים מקרב הציבור אשר נמצאו בידי הועדה לבדיקת מינויים, כמשמעותה בחוק, כשירים לכהן כדירקטור בחברה ממשלתית, כאמור בפרק ג' לחוק ובשינויים המחוייבים;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רואי חשבון מתוך רשימה של ארבעה רואי חשבון לפחות שהציעה לשכת רואי חשבון ואושרה בידי יושב ראש מועצת רואי 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יושב ראש מועצת רואי חשבון או עובד משרד המשפטים שיקבע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שמכהן בעת מינויו לחבר הועדה בתפקיד יושב ראש דירקטוריון של חברה ממשלתית, על פי הצעת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תוקף פעולותיה של הוועדה לא ייפגע מחמת שנתפנה מקומו של אחד מנציגי הציבור כאמור בסעיף 2(ב)(1), למעט אם הוא מכהן כיושב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ושר האוצר ימנו את יושב ראש הועדה מבין שלושת החברים מקרב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תקופת המינוי של חברי הועדה תהיה 4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על הרכב הועדה ומענה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ימונה אדם לחבר בועדה אם לדעת השרים, לאחר התייעצות עם הרשות, עלולים עיסוקיו האחרים ליצור ניגוד ענינים עם תפקידו כחבר בועדה.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ישתתף חבר הועדה בישיבתה אם לדעתו או לדעת היושב ראש עלולים עיסוקיו האחרים ליצור ניגוד ענינים עם תפקידו כחבר הועדה באותה ישיבה.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רואי חשבון לחברות ממשלתיות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רואה חשבון המעונין בהעסקתו כרואה חשבון של חברה ממשלתית רשאי להגיש בקשה לרשות, ובלבד שלא יציע העסקתו בחברה מסוימת.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כאמור בסעיף קטן (א) יצויינו הפרטים שבתוספת הראשונה; חל שינוי מהותי בפרט מפרטי הבקשה, יודיע על כך רואה החשבון מידית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תקבע, לפי המלצת הועדה, אמות מידה להכללת רואי חשבון ברשימת רואי חשבון לחברות ממשלתיות, להתאמתם של רואי חשבון לסוגי חברות ממשלתיות (להלן – אמות המידה).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רואה חשבון לחברה ממשלתית מסוימת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רואה החשבון של חברה ממשלתית יתמנה בדרך הקבועה בסימן א' של הפרק החמישי בחלק רביעי לחוק החברות, התשנ"ט-1999.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תציע לועדה לפחות חמישה רואי חשבון מאלה שפנו אליה כאמור בסעיף 4, ואשר נתוני משרדיהם מתאימים לחברה המסוימת, על פי אמות המידה.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תבחן את הצעת הרשות, ותמליץ על רואה חשבון מהכלולים בהצעה, או על יותר מרואה חשבון אחד, מהכלולים בהצעה, אם סברה הועדה, כי החברה זקוקה ליותר מרואה חשבון אחד, והכל בשים לב, בין היתר, לשיקולים המנויים בתוספת השניה.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המלצת הועדה תובא, באמצעות הרשות, לדיון באסיפה הכללית של החברה שעל סדר יומה מינוי רואה חשבון; החלטת האסיפה הכללית בדבר מינוי רואה חשבון טעונה אישור הרשות.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שכרם של רואי החשבון לחברות ממשלתיות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שכרם של רואי החשבון לחברות הממשלתיות ייקבע בידי הרשות, ויעודכן על ידיה מזמן לזמן, הכל לאחר התייעצות עם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והועדה בבואה לייעץ לרשות, בדונם בקביעת שכר רואי החשבון ועדכונו, יתנו דעתם, בין היתר, לאלה: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השכר לשעת עבודה או הסדרי שכר אחרים המקובלים במקצוע ראיית החשבון; היה רואה החשבון התאגדות של רואי חשבון, יובא בחשבון דירוגם המקצועי של החברים או השותפים בהתאגדות ורואי החשבון העובדים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השכר המקובל לגבי רואה חשבון במגזר הציבורי;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המורכבות וההיקף של פעילות החברה הממשלתית, ומאפיינים מיוחדים 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שירותים נלווים לשירותי ראיית החשבון, שאותם אמור רואה החשבון לתת לחברה ושאינם נכללים בשכר הטרחה בעד הביקורת.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דירקטוריון ודו"ח רואה חשבון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יושב ראש הדירקטוריון ויושב ראש ועדת הביקורת של חברה ממשלתית יגישו לרשות מדי שנה, עד 30 באפריל, דו"ח בעניין ההתקשרות עם רואה החשבון של החברה, לגבי שנת הביקורת הקודמת, הכולל את הפרטים האמורים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רואה חשבון של חברה ממשלתית יגיש לרשות מדי שנה, עד 30 באפריל, דו"ח לגבי שנת הביקורת הקודמת, הכולל את הפרטים האמורים בתוספת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לבקשת החברה ורואה החשבון שלה, רשאית להאריך את המועדים האמורים בסעיפים קטנים (א) ו-(ב) בפרק זמן שלא יעלה על חודש אחד.</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תוקפו של אישור למינוי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אישור הרשות למינוי רואה חשבון לחברה ממשלתית יינתן לתקופה שתקבע הרשות, ובלבד שהתקופה הכוללת של המינוי לא תעלה על שש שנים רצופות או שהמינוי יחול עד תום האסיפה השנתית שאחרי האסיפה השנתית שנתמנה בה, על פי המאוחר.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הרשות רשאית, לאחר עיון בהמלצת הועדה, או על פי הנחיות שתקבע הועדה, לחזור ולאשר מינוי, ובלבד שכל אישור נוסף יהיה לתקופה כאמור בסעיף קטן (א), ורואה החשבון לא ישרת את החברה במשך יותר משש שנים רצופות;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רשאית הרשות, לאחר עיון בהמלצת הועדה, לחזור ולאשר שנה אחת נוסף על שש השנים אם סברה כי החלפת רואה החשבון עלולה לגרום נזק ממשי לחברה או לבעלי מניותיה;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בחברה ממשלתית המצויה בהפרטה, או בחברה בה אמור לחול שינוי יסודי במבנה החברה, רשאית הרשות, לאחר עיון בהמלצת הועדה, לחזור ולאשר מינוי רואה חשבון גם לאחר תום שבע שנים כאמור, אם סברה שהפסקת העסקתו של רואה החשבון תגרום נזק להפרטת החברה, או לשינוי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קטן (ב) רואים רואה חשבון ששימש את החברה במשך יותר מחמש תקופות מינוי עד לתחילת כללים אלה, כמי ששימש את החברה חמש תקופות מינוי.</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9.</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10.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האישור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הרשות רשאית לבטל את אישור המינוי של רואה החשבון שניתן לפי סעיף 8 על יסוד חוות דעת מנומקת של הועדה, ובלבד שניתנה הזדמנות לחברה הממשלתית ולרואה החשבון להביא טענותיהם בפני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אישור המינוי כאמור, תזמן החברה אסיפה כללית שעל סדר יומה סיום כהונתו של רואה החשבון ומינוי רואה חשבון אחר במקומו.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w:t>
                </w:r>
              </w:p>
            </w:txbxContent>
          </v:textbox>
        </v:rect>
      </w:pict>
      <w:r>
        <w:rPr>
          <w:lang w:bidi="he-IL"/>
          <w:rFonts w:hint="cs" w:cs="FrankRuehl"/>
          <w:szCs w:val="34"/>
          <w:rtl/>
        </w:rPr>
        <w:t xml:space="preserve">12.</w:t>
      </w:r>
      <w:r>
        <w:rPr>
          <w:lang w:bidi="he-IL"/>
          <w:rFonts w:hint="cs" w:cs="FrankRuehl"/>
          <w:szCs w:val="26"/>
          <w:rtl/>
        </w:rPr>
        <w:tab/>
        <w:t xml:space="preserve">הרשות תעמיד לרשות הועדה כל מידע הנחוץ לה לצורך מילוי תפקידה, בכפוף להגבלות על פי כל דין.</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הועדה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רוב חברי הועדה יהיו מנין חוקי בישיבותיה, ובלבד שכל חברי הועדה זומנו לישיבה וסדר היום נשלח לכל החברים.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נכח היושב-ראש בישיבה, רשאים החברים המשתתפים בה לבחור מתוכם יושב ראש לאותה 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הקולות שקולים יהיה ליושב ראש הישיבה קול מכריע.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הרשות ונציגיו רשאים להשתתף בישיבות הועדה ובדיוניה ללא זכות 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תקבע את נוהל עבודתה ודיוניה, ככל שאלה נחוצים ולא נקבעו בכללים אלה.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14.</w:t>
      </w:r>
      <w:r>
        <w:rPr>
          <w:lang w:bidi="he-IL"/>
          <w:rFonts w:hint="cs" w:cs="FrankRuehl"/>
          <w:szCs w:val="26"/>
          <w:rtl/>
        </w:rPr>
        <w:tab/>
        <w:t xml:space="preserve">כללי החברות הממשלתיות (מינוי רואי חשבון ושכרם), התשל"ז-1977 – בטלים.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15.</w:t>
      </w:r>
      <w:r>
        <w:rPr>
          <w:lang w:bidi="he-IL"/>
          <w:rFonts w:hint="cs" w:cs="FrankRuehl"/>
          <w:szCs w:val="26"/>
          <w:rtl/>
        </w:rPr>
        <w:tab/>
        <w:t xml:space="preserve">תחילתם של כללים אלה שלושים ימים מיום פרסומם.</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4(ב))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פרטים בבקשת רואה חשבון למנותו לחברה ממשלתית: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w:t>
      </w:r>
      <w:r>
        <w:rPr>
          <w:lang w:bidi="he-IL"/>
          <w:rFonts w:hint="cs" w:cs="FrankRuehl"/>
          <w:szCs w:val="26"/>
          <w:rtl/>
        </w:rPr>
        <w:tab/>
        <w:t xml:space="preserve">שם המבקש, מענו, השכלתו, הוותק והנסיון המקצועי שלו; היה המבקש התאגדות רואי חשבון – יימסרו פרטים כאמור לגבי כל החברים או השותפים בהתאגדות, וכן רואי החשבון העובדים בה, תוך הבחנה בין עובדים קבועים לעובדים זמניים או עונתיים;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2.</w:t>
      </w:r>
      <w:r>
        <w:rPr>
          <w:lang w:bidi="he-IL"/>
          <w:rFonts w:hint="cs" w:cs="FrankRuehl"/>
          <w:szCs w:val="26"/>
          <w:rtl/>
        </w:rPr>
        <w:tab/>
        <w:t xml:space="preserve">היות המבקש רואה חשבון של חברה ממשלתית או היותו מועסק בחברה ממשלתית שלא למטרת ראיית חשבון כמשמעותה בחוק רואי חשבון, התשט"ו-1955, בהווה או בעבר – תוך ציון תקופת ההעסקה;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3.</w:t>
      </w:r>
      <w:r>
        <w:rPr>
          <w:lang w:bidi="he-IL"/>
          <w:rFonts w:hint="cs" w:cs="FrankRuehl"/>
          <w:szCs w:val="26"/>
          <w:rtl/>
        </w:rPr>
        <w:tab/>
        <w:t xml:space="preserve">נתונים על חברות עיקריות המבוקרות בידי המבקש – גודלן, עיקרי פעילותן והתמחויות הביקורת הנדרשות לגביהן;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4.</w:t>
      </w:r>
      <w:r>
        <w:rPr>
          <w:lang w:bidi="he-IL"/>
          <w:rFonts w:hint="cs" w:cs="FrankRuehl"/>
          <w:szCs w:val="26"/>
          <w:rtl/>
        </w:rPr>
        <w:tab/>
        <w:t xml:space="preserve">היות המבקש משמש רואה חשבון של חברות שמניותיהן נסחרות בבורסה לניירות ערך בארץ או בחו"ל, ופירוט חברות אלה;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5.</w:t>
      </w:r>
      <w:r>
        <w:rPr>
          <w:lang w:bidi="he-IL"/>
          <w:rFonts w:hint="cs" w:cs="FrankRuehl"/>
          <w:szCs w:val="26"/>
          <w:rtl/>
        </w:rPr>
        <w:tab/>
        <w:t xml:space="preserve">יכולתו של המבקש לתת שירותים מחוץ לעיר שבה נמצא משרדו וציון עדיפויותיו למתן שירותים כאלה;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6.</w:t>
      </w:r>
      <w:r>
        <w:rPr>
          <w:lang w:bidi="he-IL"/>
          <w:rFonts w:hint="cs" w:cs="FrankRuehl"/>
          <w:szCs w:val="26"/>
          <w:rtl/>
        </w:rPr>
        <w:tab/>
        <w:t xml:space="preserve">קיומם של רואי חשבון ואנשי מקצוע אחרים מחוץ לישראל שעמם נוהג המבקש לעבוד או שבשירותיהם נוהג המבקש להיעזר, ופרטים עליהם ככל הנדרש;</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7.</w:t>
      </w:r>
      <w:r>
        <w:rPr>
          <w:lang w:bidi="he-IL"/>
          <w:rFonts w:hint="cs" w:cs="FrankRuehl"/>
          <w:szCs w:val="26"/>
          <w:rtl/>
        </w:rPr>
        <w:tab/>
        <w:t xml:space="preserve">ענפים כלכליים שבהם מתמחה המבקש והעדפות המבקש לשמש כרואה חשבון לחברות ממשלתיות העוסקות בענפים כלכליים מסוימים, אם ישנן כאלה;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8.</w:t>
      </w:r>
      <w:r>
        <w:rPr>
          <w:lang w:bidi="he-IL"/>
          <w:rFonts w:hint="cs" w:cs="FrankRuehl"/>
          <w:szCs w:val="26"/>
          <w:rtl/>
        </w:rPr>
        <w:tab/>
        <w:t xml:space="preserve">פרטים נוספים, ככל שתדרוש הרשות.</w:t>
      </w:r>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5(ג))</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שיקולים שהועדה תשקול בבואה להמליץ על רואה חשבון לחברה ממשלתית: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w:t>
      </w:r>
      <w:r>
        <w:rPr>
          <w:lang w:bidi="he-IL"/>
          <w:rFonts w:hint="cs" w:cs="FrankRuehl"/>
          <w:szCs w:val="26"/>
          <w:rtl/>
        </w:rPr>
        <w:tab/>
        <w:t xml:space="preserve">עסקי החברה שמבקשים למנות לה רואה חשבון (בתוספת זו – החברה), היקפם ומורכבותם;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2.</w:t>
      </w:r>
      <w:r>
        <w:rPr>
          <w:lang w:bidi="he-IL"/>
          <w:rFonts w:hint="cs" w:cs="FrankRuehl"/>
          <w:szCs w:val="26"/>
          <w:rtl/>
        </w:rPr>
        <w:tab/>
        <w:t xml:space="preserve">הכישורים, ההתמחויות והנסיון של רואה החשבון וצוות משרדו בתחומי פעילותה של החברה, ויכולתם לבקר את החברה בלוח הזמנים הדרוש;</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3.</w:t>
      </w:r>
      <w:r>
        <w:rPr>
          <w:lang w:bidi="he-IL"/>
          <w:rFonts w:hint="cs" w:cs="FrankRuehl"/>
          <w:szCs w:val="26"/>
          <w:rtl/>
        </w:rPr>
        <w:tab/>
        <w:t xml:space="preserve">היות רואה החשבון מועסק כרואה חשבון של חברה ממשלתית אחרת;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4.</w:t>
      </w:r>
      <w:r>
        <w:rPr>
          <w:lang w:bidi="he-IL"/>
          <w:rFonts w:hint="cs" w:cs="FrankRuehl"/>
          <w:szCs w:val="26"/>
          <w:rtl/>
        </w:rPr>
        <w:tab/>
        <w:t xml:space="preserve">הצורך לרענן את עבודת ראיית החשבון בחברה, תוך התחשבות במספר השנים שרואה החשבון משמש בחברה, מחד גיסא, ובנסיבות מיוחדות המחייבות או מצדיקות את המשך העסקתו, מאידך גיסא;</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5.</w:t>
      </w:r>
      <w:r>
        <w:rPr>
          <w:lang w:bidi="he-IL"/>
          <w:rFonts w:hint="cs" w:cs="FrankRuehl"/>
          <w:szCs w:val="26"/>
          <w:rtl/>
        </w:rPr>
        <w:tab/>
        <w:t xml:space="preserve">הימנעות מריכוז מספר חברות בידי מספר מצומצם של רואי חשבון, ובלבד שאין עקרון זה בא על חשבון טיב הביקורת;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6.</w:t>
      </w:r>
      <w:r>
        <w:rPr>
          <w:lang w:bidi="he-IL"/>
          <w:rFonts w:hint="cs" w:cs="FrankRuehl"/>
          <w:szCs w:val="26"/>
          <w:rtl/>
        </w:rPr>
        <w:tab/>
        <w:t xml:space="preserve">היות רואה החשבון משמש גם את חברת האם של החברה או חברת-בת שלה, ככל שנתון זה יועיל להחלת מדיניות חשבונאית אחידה על שתי החברות;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7.</w:t>
      </w:r>
      <w:r>
        <w:rPr>
          <w:lang w:bidi="he-IL"/>
          <w:rFonts w:hint="cs" w:cs="FrankRuehl"/>
          <w:szCs w:val="26"/>
          <w:rtl/>
        </w:rPr>
        <w:tab/>
        <w:t xml:space="preserve">אי תלותו של רואה החשבון בחברה המבוקרת, כנדרש בהוראות כל דין, ולרבות בתקנה 2 לתקנות רואי חשבון (דרך פעולתו של רואה חשבון), התשל"ג-1973;</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8.</w:t>
      </w:r>
      <w:r>
        <w:rPr>
          <w:lang w:bidi="he-IL"/>
          <w:rFonts w:hint="cs" w:cs="FrankRuehl"/>
          <w:szCs w:val="26"/>
          <w:rtl/>
        </w:rPr>
        <w:tab/>
        <w:t xml:space="preserve">אפשרות קיומם של גורמים אחרים העלולים לפגוע ביכולתם של בעלי המניות להסתייע ברואה החשבון כגורם מבקר מטעמם;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9.</w:t>
      </w:r>
      <w:r>
        <w:rPr>
          <w:lang w:bidi="he-IL"/>
          <w:rFonts w:hint="cs" w:cs="FrankRuehl"/>
          <w:szCs w:val="26"/>
          <w:rtl/>
        </w:rPr>
        <w:tab/>
        <w:t xml:space="preserve">כל שיקול מהותי אחר שיש בו כדי להשפיע על התאמת רואה החשבון לחברה.</w:t>
      </w:r>
    </w:p>
    <w:p>
      <w:pPr>
        <w:bidi/>
        <w:spacing w:before="70" w:after="5" w:line="250" w:lineRule="auto"/>
        <w:jc w:val="center"/>
      </w:pPr>
      <w:defaultTabStop w:val="720"/>
      <w:bookmarkStart w:name="h35" w:id="35"/>
      <w:bookmarkEnd w:id="35"/>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7(א))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פרטים שיש לכלול בדו"ח דירקטוריון חברה ממשלתית בדבר ההתקשרות עם רואה החשבון של החברה: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1.</w:t>
      </w:r>
      <w:r>
        <w:rPr>
          <w:lang w:bidi="he-IL"/>
          <w:rFonts w:hint="cs" w:cs="FrankRuehl"/>
          <w:szCs w:val="26"/>
          <w:rtl/>
        </w:rPr>
        <w:tab/>
        <w:t xml:space="preserve">פרטים לגבי ההערות המהותיות שהעלה רואה החשבון של החברה לענין מערכת הדיווח והבקרה הכספית והחשבונאית בחברה המבוקרת והחלטות הדירקטוריון או ועדותיו לגביהם;</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2.</w:t>
      </w:r>
      <w:r>
        <w:rPr>
          <w:lang w:bidi="he-IL"/>
          <w:rFonts w:hint="cs" w:cs="FrankRuehl"/>
          <w:szCs w:val="26"/>
          <w:rtl/>
        </w:rPr>
        <w:tab/>
        <w:t xml:space="preserve">פרטים בדבר עיכובים בעבודת הביקורת, והאמצעים, המידע וכוח האדם הדרושים לרואה החשבון, לדעת דירקטוריון החברה, לשם מניעת עיכובים אלה;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3.</w:t>
      </w:r>
      <w:r>
        <w:rPr>
          <w:lang w:bidi="he-IL"/>
          <w:rFonts w:hint="cs" w:cs="FrankRuehl"/>
          <w:szCs w:val="26"/>
          <w:rtl/>
        </w:rPr>
        <w:tab/>
        <w:t xml:space="preserve">בחברה שטרם מונה לה רואה חשבון או שפג תוקף אישור הרשות למינוי רואה החשבון – פרטים בדבר הנסיון, הכישורים וההתמחויות הנדרשים מרואה החשבון, וכן בדבר מיקום משרדו;</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4.</w:t>
      </w:r>
      <w:r>
        <w:rPr>
          <w:lang w:bidi="he-IL"/>
          <w:rFonts w:hint="cs" w:cs="FrankRuehl"/>
          <w:szCs w:val="26"/>
          <w:rtl/>
        </w:rPr>
        <w:tab/>
        <w:t xml:space="preserve">פרטים נוספים, ככל שתדרוש הרשות.</w:t>
      </w:r>
    </w:p>
    <w:p>
      <w:pPr>
        <w:bidi/>
        <w:spacing w:before="70" w:after="5" w:line="250" w:lineRule="auto"/>
        <w:jc w:val="center"/>
      </w:pPr>
      <w:defaultTabStop w:val="720"/>
      <w:bookmarkStart w:name="h40" w:id="40"/>
      <w:bookmarkEnd w:id="40"/>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7(ב))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פרטים שיש לכלול בדו"ח רואה החשבון בדבר ההתקשרות עם חברה ממשלתית:</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1.</w:t>
      </w:r>
      <w:r>
        <w:rPr>
          <w:lang w:bidi="he-IL"/>
          <w:rFonts w:hint="cs" w:cs="FrankRuehl"/>
          <w:szCs w:val="26"/>
          <w:rtl/>
        </w:rPr>
        <w:tab/>
        <w:t xml:space="preserve">ציון שנת הכספים הראשונה שבה החל רואה החשבון לבקר את החברה;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2.</w:t>
      </w:r>
      <w:r>
        <w:rPr>
          <w:lang w:bidi="he-IL"/>
          <w:rFonts w:hint="cs" w:cs="FrankRuehl"/>
          <w:szCs w:val="26"/>
          <w:rtl/>
        </w:rPr>
        <w:tab/>
        <w:t xml:space="preserve">פרטי המועסקים בידי רואה החשבון בטיפול בחברה בשנת הכספים האחרונה, לרבות תואריהם והכשרתם המקצועית, ושנות הנסיון בביקורת החברה;</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3.</w:t>
      </w:r>
      <w:r>
        <w:rPr>
          <w:lang w:bidi="he-IL"/>
          <w:rFonts w:hint="cs" w:cs="FrankRuehl"/>
          <w:szCs w:val="26"/>
          <w:rtl/>
        </w:rPr>
        <w:tab/>
        <w:t xml:space="preserve">פרטים בדבר שינויי שיטה חשבונאיים ותיקוני אמדן חשבונאיים בדו"חות הכספיים של החברה, אם נעשו כאלו, לרבות עילות השינויים והתייחסות המבקר להם;</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4.</w:t>
      </w:r>
      <w:r>
        <w:rPr>
          <w:lang w:bidi="he-IL"/>
          <w:rFonts w:hint="cs" w:cs="FrankRuehl"/>
          <w:szCs w:val="26"/>
          <w:rtl/>
        </w:rPr>
        <w:tab/>
        <w:t xml:space="preserve">פרטים בדבר תרומת רואה החשבון להעלאת רמתה המקצועית של מערכת הדיווח והבקרה הכספית והחשבונאית בחברה המבוקרת;</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5.</w:t>
      </w:r>
      <w:r>
        <w:rPr>
          <w:lang w:bidi="he-IL"/>
          <w:rFonts w:hint="cs" w:cs="FrankRuehl"/>
          <w:szCs w:val="26"/>
          <w:rtl/>
        </w:rPr>
        <w:tab/>
        <w:t xml:space="preserve">פרטים בדבר האמצעים שבידי החברה לרבות מידע וכוח אדם הדרושים לרואה החשבון לשם מניעת עיכובים בעבודת הביקורת;</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6.</w:t>
      </w:r>
      <w:r>
        <w:rPr>
          <w:lang w:bidi="he-IL"/>
          <w:rFonts w:hint="cs" w:cs="FrankRuehl"/>
          <w:szCs w:val="26"/>
          <w:rtl/>
        </w:rPr>
        <w:tab/>
        <w:t xml:space="preserve">פרטים בדבר אי תלות רואה החשבון;</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7.</w:t>
      </w:r>
      <w:r>
        <w:rPr>
          <w:lang w:bidi="he-IL"/>
          <w:rFonts w:hint="cs" w:cs="FrankRuehl"/>
          <w:szCs w:val="26"/>
          <w:rtl/>
        </w:rPr>
        <w:tab/>
        <w:t xml:space="preserve">פרטים בדבר כל תלונה שהוגשה נגד רואה החשבון, חקירה שביצע לגביו כל גוף שהוא, החלטה או פסק שניתנו בענינו, והכל לגבי תקינות עבודת רואה החשבון, מאז האישור האחרון למינויו כרואה החשבון של החברה;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8.</w:t>
      </w:r>
      <w:r>
        <w:rPr>
          <w:lang w:bidi="he-IL"/>
          <w:rFonts w:hint="cs" w:cs="FrankRuehl"/>
          <w:szCs w:val="26"/>
          <w:rtl/>
        </w:rPr>
        <w:tab/>
        <w:t xml:space="preserve">פרטים נוספים בדבר ההתקשרות, ככל שתדרוש הרשות.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(בייגה) שוחט</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החברות הממשלתיות (מינוי רואי חשבון ושכרם), תשנ"ד-1994,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0778b2c3dcb48f9" /><Relationship Type="http://schemas.openxmlformats.org/officeDocument/2006/relationships/header" Target="/word/header1.xml" Id="r97" /><Relationship Type="http://schemas.openxmlformats.org/officeDocument/2006/relationships/footer" Target="/word/footer1.xml" Id="r98" /></Relationships>
</file>