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b4bae94f1d745a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השניה לטלויזיה ורדיו (אישור מוקדם של תשדירי פרסומת), תשנ"ד-1994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תשדירים טעוני אישור מוקדם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מוקדם של תשדירים</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נוהל האישור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תסריט שלא אושר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תשדיר אחר</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מקרים מיוחדים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בעל הזכיון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כללי הרשות השניה לטלויזיה ורדיו (אישור מוקדם של תשדירי פרסומת), תשנ"ד-1994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מכוח סמכותה לפי סעיפים 24 ו-89 לחוק הרשות השניה לטלויזיה ורדיו, התש"ן-1990 (להלן – החוק), ובידיעת ועדת החינוך והתרבות של הכנסת, קובעת מועצת הרשות השניה לטלויזיה ורדיו כללים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זכיון" – בעל זכיון לשידורי טלויזיה או רדיו;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"תסריט" – תסריט מפורט (Story Board) של תשדיר המיועד לטלויזיה או תמליל של תשדיר המיועד לרדיו;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"תשדיר" – תשדיר פרסומת המיועד לשידור בטלויזיה או ברדיו;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"רצועת שידור" – כמשמעותה בכללי הרשות השניה לטלויזיה ורדיו (שידורי תכניות טלויזיה בידי בעל זכיון), התשנ"ב-1992.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למונחים שלא הוגדרו בכללים אלה תהיה המשמעות שניתנה להם בכללי הרשות השניה לטלויזיה ורדיו (שיבוץ תשדירי פרסומת בשידורי טלויזיה), התשנ"ב-1992 (להלן – כללי השיבוץ).</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תשדירים טעוני אישור מוקדם</w:t>
                </w:r>
              </w:p>
            </w:txbxContent>
          </v:textbox>
        </v:rect>
      </w:pict>
      <w:r>
        <w:rPr>
          <w:lang w:bidi="he-IL"/>
          <w:rFonts w:hint="cs" w:cs="FrankRuehl"/>
          <w:szCs w:val="34"/>
          <w:rtl/>
        </w:rPr>
        <w:t xml:space="preserve">2.</w:t>
      </w:r>
      <w:r>
        <w:rPr>
          <w:lang w:bidi="he-IL"/>
          <w:rFonts w:hint="cs" w:cs="FrankRuehl"/>
          <w:szCs w:val="26"/>
          <w:rtl/>
        </w:rPr>
        <w:tab/>
        <w:t xml:space="preserve">המנהל בידיעת המועצה רשאי להורות מזמן לזמן על תשדירים או סוגי תשדירים, תסריטים או סוגי תסריטים, הטעונים אישור מוקדם לפי כללים אלה.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מוקדם של תשדירים</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בעל זכיון יגיש למנהל בקשה בכתב לאישור תסריט של כל תשדיר הטעון אישור לפי סעיף 2, שבכוונתו לשדר ביחידת השידור שלו, לא יאוחר מ-7 ימים לפני מועד שידורו המתוכנן.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הזכיון יצרף לבקשתו את התסריט או את התשדיר שבכוונתו לשדר וכן יפרט בבקשה מהי רצועת השידור שבה מתוכנן שידורו של התשדיר.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יתן את החלטתו תוך 7 ימים ממועד הגשת הבקשה.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נוהל האישור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המנהל רשאי לפסול תסריט או תשדיר שהוגש לבדיקתו, או לאשרו, וכן רשאי הוא להתנות את אישורו בתנאים, לרבות בדבר עריכת שינויים בו או הגבלות על שידורו, והכל כדי להבטיח את מילוים של הכללים וההנחיות שקבעה המועצה. התנה המנהל תנאי כאמור, רשאי הוא לקבוע כי התסריט או התשדיר יוגש שוב לאישורו לאחר מילוי התנאי. המנהל רשאי לשוב ולשקול את החלטתו ולשנותה ורשאי הוא לחזור בו מאישור שנתן אם התבררו לו פרטים נוספים בקשר לתשדיר או שנפל פגם בהליך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יודיע לבעל הזכיון את החלטתו בתוך 7 ימים מיום הגשת הבקשה. לא מסר המנהל את החלטתו עד למועד זה, רשאי בעל הזכיון לשדר את התשדיר שהוא או תסריטו הוגשו לאישור, אלא אם כן הודיע המנהל לבעל הזכיון על הארכת המועד להחלטה. הוארך המועד למתן ההחלטה, יתן המנהל את החלטתו עד למועד שקבע בהודעה. לא ניתנה ההחלטה גם במועד זה, רשאי בעל הזכיון לשדר את התשדיר.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המנהל תימסר לבעל הזכיון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זכיון וכן מפרסם ומשרד פרסום הרואה עצמו נפגע מהחלטת המנהל רשאי לערור למועצה תוך 7 ימים מיום קבלת ההחלטה. המועצה תתן החלטתה בערר בהקדם האפשרי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יושב ראש המועצה רשאי להסמיך ועדת משנה של המועצה לדון בערר.</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תסריט שלא אושר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בעל זכיון לא ישדר תשדיר פרסומת שהוא או תסריטו טעונים אישור לפי סעיף 2 ולא אושרו על ידי המנהל, או שלא על פי התנאים שנקבעו בהחלטת המנהל כאמור בסעיף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תסריט או תשדיר שנערכו בהם שינויים לאחר אישורם, טעונים אישור מחדש.</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תשדיר אחר</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המנהל רשאי לפסול תשדיר שאינו טעון אישור לפי סעיף 2 או להתנות תנאים לשידורו, לרבות בדבר עריכת שינויים בו או הגבלות על שידורו, כדי להבטיח את מילוים של הכללים וההנחיות שקבעה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סעיפים 3(ג) עד (ה) ו-4 יחולו על החלטה לפי סעיף זה,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5.</w:t>
      </w:r>
      <w:r>
        <w:rPr>
          <w:lang w:bidi="he-IL"/>
          <w:rFonts w:hint="cs" w:cs="FrankRuehl"/>
          <w:szCs w:val="26"/>
          <w:rtl/>
        </w:rPr>
        <w:tab/>
        <w:t xml:space="preserve">המנהל והמועצה ישמרו את תוכן התסריטים והתשדירים ופרטים הנוגעים לשידורם בסודיות המתחייבת מתוכנם.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מקרים מיוחדים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בעל זכיון שנבצר ממנו להגיש תסריט או תשדיר מסוים במועד הנדרש, רשאי להגיש בקשה מנומקת, לקיצור פרק הזמן שבין הגשת התסריט או התשדיר לאישור לבין שידורו, והמנהל רשאי לקצר פרק זמן זה על פי שיקול דעתו.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מזמן לזמן, לתת הוראות מיוחדות, באישור המועצה, לענין אישור תשדירים המיועדים לשידור ברדיו.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זכיון שהוצג בפניו אישורו של המנהל לתסריט או תשדיר מסוים, פטור מהגשת התסריט או התשדיר לאישור.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הותנה אישור המנהל בתנאים, רשאי בעל הזכיון לשדר את התשדיר בכפוף לתנאים שנקבעו.</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בעל הזכיון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בעל הזכיון אחראי לתוכן התשדירים ששולבו ביחידת השידור שלו ועליו החובה לבדוק כל תשדיר שהוא מקבל לשידור ולוודא כי הוא עומד בדרישות הזכיון, החוק, כללים והנחיות שקבעה המועצה וכל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בדיקת המנהל ואישורו אינם מהווים תחליף לבדיקת התשדיר בידי בעל הזכיון או מתן הכשר או הסכמה לתוכנם, ואין בהם כדי לגרוע מאחריות בעל הזכיון על פי כל דין לתוכן התשדירים שהוא משדר או כדי להכשיר שידורו של תשדיר בניגוד לכללי השיבוץ.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לחזור בו מאישור שנתן כאמור בסעיף 3(א) אך שידור שנעשה באישור הרשות לאחר גילוי מלא של הנתונים הנוגעים לענין לא ייחשב הפרה של כללים אלה ביחסים שבין בעל הזכיון לרשות.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הזכיון יכלול בכל התקשרות שהוא מבצע לשם הפקת שידור או תשדיר, הצהרה בדבר היותו של התשדיר טעון אישור הרשות ותנאי הפוטר את הרשות מאחריות לכל נזק העלול להיגרם בשל אי אישור התשדיר על ידה.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r>
      <w:r>
        <w:rPr>
          <w:lang w:bidi="he-IL"/>
          <w:rFonts w:hint="cs" w:cs="FrankRuehl"/>
          <w:szCs w:val="26"/>
          <w:rtl/>
        </w:rPr>
        <w:tab/>
        <w:t xml:space="preserve">תחילתם של כללים אלה מיום פרסומם.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פלד</w:t>
                </w:r>
              </w:p>
              <w:p>
                <w:pPr>
                  <w:bidi/>
                  <w:spacing w:before="45" w:after="3" w:line="250" w:lineRule="auto"/>
                  <w:jc w:val="center"/>
                </w:pPr>
                <w:defaultTabStop w:val="720"/>
                <w:r>
                  <w:rPr>
                    <w:lang w:bidi="he-IL"/>
                    <w:rFonts w:hint="cs" w:cs="FrankRuehl"/>
                    <w:szCs w:val="22"/>
                    <w:rtl/>
                  </w:rPr>
                  <w:t xml:space="preserve">יושב ראש מועצת הרשות השניה  לטלויזיה ורדיו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השניה לטלויזיה ורדיו (אישור מוקדם של תשדירי פרסומת), תשנ"ד-1994,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91a0b878a10497d" /><Relationship Type="http://schemas.openxmlformats.org/officeDocument/2006/relationships/header" Target="/word/header1.xml" Id="r97" /><Relationship Type="http://schemas.openxmlformats.org/officeDocument/2006/relationships/footer" Target="/word/footer1.xml" Id="r98" /></Relationships>
</file>