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9948b4aab048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ורדיו (הליכים ותנאים לקבלת אישור לתוכן שידורים נוסף על ידי בעל זיכיון לשידורי רדיו), תשע"ז-2016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ומסמכיה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השלמה ועדכון של בקשה ומסירת 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הבקשה בשל אי-מילוי דרישה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הבקשה והבאת ממצאי המנהל למועצה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המועצה בדבר מתן האישור ותחילת השידורים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ורדיו (הליכים ותנאים לקבלת אישור לתוכן שידורים נוסף על ידי בעל זיכיון לשידורי רדיו), תשע"ז-2016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24 וסעיף 72(ו)(2) לחוק הרשות השנייה לטלוויזיה ורדיו, התש"ן-1990 (להלן – החוק), קובעת מועצת הרשות השנייה לטלוויזיה ורדיו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לקבלת אישור לתוכן שידורים נוסף שהגיש בעל זיכיון לשידורי 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"האוכלוסייה המסוימת" – האוכלוסייה המסוימת שלה נועד תוכן השידורים הנוסף בשטח המבוקש;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המבוקש" – השטח המסוים באזור הזיכיון של בעל הזיכיון שבו מתבקש האישור לשדר תוכן שידורים נוסף;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בעל זיכיון לשידורי רדיו שהגיש בקשה לקבל אישור לתוכן שידורים נוסף לפי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"תוכן שידורים נוסף" – כהגדרתו בסעיף 72(ו)(1)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ומסמכיה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מבקש יגיש את בקשתו למנהל ויצרף אליה את כל המסמכים הנוגעים לעניין,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שר התקשורת לעניין האפשרות להקצאת התדרים לפי הוראות סעיף 72(ו)(3)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מפרט השטח המבוקש;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האוכלוסייה המסוימת;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תכנית עסקית ל-5 שנים התומכת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חוות דעת מקצועית התומכת בצורך לתוכן שידורים נוסף לאוכלוסייה המסוימת, ובהתאמת תוכן השידורים שמציע המבקש לצורך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תוכן השידורים, לרבות לוח שידורים מפורט;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הידע והניסיון העומדים לרשותו, לרבות באמצעות גורמים שהתקשר עמם באשר לתוכן המוצע;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כל מסמך נוסף שהורה עליו המנהל הדרוש לדעתו לצורך בחינת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תיחתם בידי מי שהמבקש הסמיכו לחתום עליה בשמו, ויצורף אליה אישור של עורך דין בדבר סמכות החותם לחתום בשם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מגיש הבקשה יתמוך את בקשתו בתצהיר לאימות העובדות הכלולות בה או במסמכים המצורפים אליה; על עובדות שהן בתחום ידיעתו האישית, יצהיר שהן נכונות, ועל עובדות אחרות יצהיר שהן נכונות לפי מיטב ידיעתו ואמונתו.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מסמך שיצורף לבקשה ושאינו מקור יאומת ביד עורך דין כמתאים למקור.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הבקשה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יבחן את מסמכי הבקשה ויודיע למבקש, בכתב, בתוך 30 ימים ממועד הגשתה, על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הבקשה הוגשה כנדרש לפי כללים אלה וכן נמסרו המידע והמסמכים הנחוצים לבחינת הבקשה, ועל כן היא 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לערוך בבקשה שינויים או להמציא מידע ומסמכים נוספים, שיפורטו בהודעת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להאריך, לגבי מבקש מסוים, את המועד כאמור בסעיף קטן (א), בהחלטה מנומקת, לתקופה נוספת של 14 ימים.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השלמה ועדכון של בקשה ומסירת מידע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מבקש יפעל לפי דרישת המנהל כאמור בסעיף 3(א)(2), וסעיף 3(ב) יחול גם על בקשה שתוקנה או הושלמה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ידווח למנהל בהקדם האפשרי על כל שינוי בנתוני בקשתו במידע שמסר לפי דרישת המנהל.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הבקשה בשל אי-מילוי דרישה</w:t>
                </w:r>
              </w:p>
            </w:txbxContent>
          </v:textbox>
        </v:rect>
      </w:pict>
      <w:r>
        <w:rPr>
          <w:lang w:bidi="he-IL"/>
          <w:rFonts w:hint="cs" w:cs="FrankRuehl"/>
          <w:szCs w:val="34"/>
          <w:rtl/>
        </w:rPr>
        <w:t xml:space="preserve">5.</w:t>
      </w:r>
      <w:r>
        <w:rPr>
          <w:lang w:bidi="he-IL"/>
          <w:rFonts w:hint="cs" w:cs="FrankRuehl"/>
          <w:szCs w:val="26"/>
          <w:rtl/>
        </w:rPr>
        <w:tab/>
        <w:t xml:space="preserve">לא מילא המבקש דרישה כאמור בסעיף 3(א)(2) בתוך 14 ימים, מיום שהומצאה לו, רשאי המנהל לפסול את הבקשה; המנהל יודיע למבקש על פסילת הבקשה וסיבת פסילתה.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הבקשה והבאת ממצאי המנהל למועצה</w:t>
                </w:r>
              </w:p>
            </w:txbxContent>
          </v:textbox>
        </v:rect>
      </w:pict>
      <w:r>
        <w:rPr>
          <w:lang w:bidi="he-IL"/>
          <w:rFonts w:hint="cs" w:cs="FrankRuehl"/>
          <w:szCs w:val="34"/>
          <w:rtl/>
        </w:rPr>
        <w:t xml:space="preserve">6.</w:t>
      </w:r>
      <w:r>
        <w:rPr>
          <w:lang w:bidi="he-IL"/>
          <w:rFonts w:hint="cs" w:cs="FrankRuehl"/>
          <w:szCs w:val="26"/>
          <w:rtl/>
        </w:rPr>
        <w:tab/>
        <w:t xml:space="preserve">המנהל יבדוק את הבקשה לעניין עמידתה בתנאים למתן אישור לתוכן שידורים נוסף לפי החוק ויביא את ממצאיו לפני המועצה בתוך 60 ימים מיום שוהמצאה לו בקשה תקינה; המועצה רשאית להאריך את המועד האמור.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המועצה</w:t>
                </w:r>
              </w:p>
            </w:txbxContent>
          </v:textbox>
        </v:rect>
      </w:pict>
      <w:r>
        <w:rPr>
          <w:lang w:bidi="he-IL"/>
          <w:rFonts w:hint="cs" w:cs="FrankRuehl"/>
          <w:szCs w:val="34"/>
          <w:rtl/>
        </w:rPr>
        <w:t xml:space="preserve">7.</w:t>
      </w:r>
      <w:r>
        <w:rPr>
          <w:lang w:bidi="he-IL"/>
          <w:rFonts w:hint="cs" w:cs="FrankRuehl"/>
          <w:szCs w:val="26"/>
          <w:rtl/>
        </w:rPr>
        <w:tab/>
        <w:t xml:space="preserve">בלי לגרוע מסמכות המועצה בסעיף 72(א) לחוק, בבואה לבחון מתן אישור לתוכן שידורים נוסף למבקש, תשקול המועצה, בין השאר, גם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המטרות והשיקולים המנויים בסעיף 72(ה)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קיום צורך של האוכלוסייה המסוימת באזור המבוקש בתוכן שידורים נוסף, לאחר מיפוי הצרכים המיוחדים של מגוון אוכלוסיות ברחבי הארץ;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קיומה של חוות דעת מקצועית לעניין התאמת התוכן המוצע לצורך האוכלוסייה המסוימת;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תוכן השידורים ולוח השידורים שמציע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יכולתו של המבקש לקיים את השידורים לפי הצעתו ולקיים את הדרישות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יכולתו הכספית והכלכלית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כל שיקול נוסף הנוגע לעניין.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המועצה בדבר מתן האישור ותחילת השידורים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ראתה המועצה כי המבקש עומד בתנאים למתן האישור ומתאים לקבלתו, תחליט על הענקת האישור לתוכן שידורים נוסף למבקש, בתנאים שתורה ותמסור לו את החלטתה בתוך 45 ימים מיום הבאת ממצאי המנהל למועצה; אישור כאמור יהווה חלק בלתי נפרד מהזיכיון.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תורה על מועד תחילת שידוריו של המבקש.</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אוה מדז'יבוז'</w:t>
                </w:r>
              </w:p>
              <w:p>
                <w:pPr>
                  <w:bidi/>
                  <w:spacing w:before="45" w:after="3" w:line="250" w:lineRule="auto"/>
                  <w:jc w:val="center"/>
                </w:pPr>
                <w:defaultTabStop w:val="720"/>
                <w:r>
                  <w:rPr>
                    <w:lang w:bidi="he-IL"/>
                    <w:rFonts w:hint="cs" w:cs="FrankRuehl"/>
                    <w:szCs w:val="22"/>
                    <w:rtl/>
                  </w:rPr>
                  <w:t xml:space="preserve">יושבת ראש מועצת הרשות השנייהלטלוויזיה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ורדיו (הליכים ותנאים לקבלת אישור לתוכן שידורים נוסף על ידי בעל זיכיון לשידורי רדיו), תשע"ז-2016,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160fb4b674349e3" /><Relationship Type="http://schemas.openxmlformats.org/officeDocument/2006/relationships/header" Target="/word/header1.xml" Id="r97" /><Relationship Type="http://schemas.openxmlformats.org/officeDocument/2006/relationships/footer" Target="/word/footer1.xml" Id="r98" /></Relationships>
</file>