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54b7e1ef6a640b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(פטור סוג להסדרים שעניינם ייצוא של ציוד ביטחוני מחוץ למדינת ישראל) (הוראת שעה),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מקבלת אישור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הכללים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(פטור סוג להסדרים שעניינם ייצוא של ציוד ביטחוני מחוץ למדינת ישראל) (הוראת שעה),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(להלן – החוק), ובאישור הוועדה לפטורים ולמיזוגים, אני מתקינה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"הליך רכש" – לרבות פיתוח, מחקר, ניסוי, ייצור, שיווק, תחזוקה, תיקונים או השבחה של ציוד בטחוני;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"הסדר לייצוא ציוד ביטחוני" – הסדר שעניינו התקשרות עם מזמין זר, לרבות הסדר שעניינו התמודדות על חוזה התקשרות כאמור ולרבות פעולות הכנה ועזר הנדרשות לתכלית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"מזמין זר" – ממשלה או גורם זר המנהל, או עשוי לנהל, בין במישרין ובין באמצעות מדינת ישראל, הליך רכש של ציוד ביטחוני לשם אספקתו מחוץ לישראל ולשימוש בו מחוץ לישראל על ידי ממשלה זרה או גורם זר;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חדש" – מידע, לרבות מידע המוגן בזכויות קניין רוחני, אשר פותח במסגרת מיזם משותף בין הצדדים להסדר לייצוא ציוד ביטחוני;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 להסדר" – לרבות אדם קשור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ביטחוני" – כהגדרתו בחוק הפיקוח על ייצוא ביטחוני, התשס"ז-2007 (להלן – חוק הפיקוח), ולרבות ידע ביטחוני ושירות ביטחוני, כהגדרתם בחוק הפיקוח.</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מקבלת אישור</w:t>
                </w:r>
              </w:p>
            </w:txbxContent>
          </v:textbox>
        </v:rect>
      </w:pict>
      <w:r>
        <w:rPr>
          <w:lang w:bidi="he-IL"/>
          <w:rFonts w:hint="cs" w:cs="FrankRuehl"/>
          <w:szCs w:val="34"/>
          <w:rtl/>
        </w:rPr>
        <w:t xml:space="preserve">2.</w:t>
      </w:r>
      <w:r>
        <w:rPr>
          <w:lang w:bidi="he-IL"/>
          <w:rFonts w:hint="cs" w:cs="FrankRuehl"/>
          <w:szCs w:val="26"/>
          <w:rtl/>
        </w:rPr>
        <w:tab/>
        <w:t xml:space="preserve">הסדר לייצוא ציוד ביטחוני מחוץ למדינת ישראל פטור מן החובה לקבל את אישור בית הדין לתחרות, אם התקיימו לגביו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עיקרו של ההסדר אינו בהפחתת התחרות בישראל או במניעתה ואין בהסדר כבילות שעניינן פעילות הצדדים להסדר בישראל, שאינן נחוצות למימוש עיקרו;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הכבילות שבהסדר אינן מגבילות את התחרות בחלק ניכר של שוק בישראל המושפע מן ההסדר, או שהן עלולות להגביל את התחרות בחלק ניכר משוק כאמור, אך אין בהן כדי לפגוע פגיעה משמעותית בתחרות בשוק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ההסדר אינו מגביל צד לו מלהשתמש במידע חדש שבבעלותו המלאה או בבעלותו המשותפת עם אחר, לרבות עם צד להסדר, לרבות לשם שיווקו או לשם פיתוח מוצרים חדשים או מידע נוסף; ואולם הצדדים להסדר רשאים להסכים על תגמול הוגן לבעל זכות במידע החדש בעד שימוש בו על ידי צד להסדר;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המגעים בין הצדדים להסדר והפעולות הננקטות במסגרתו ייעשו באופן המצמצם, ככל האפשר, כל חשש להפחתת התחרות בישראל.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הכללים</w:t>
                </w:r>
              </w:p>
            </w:txbxContent>
          </v:textbox>
        </v:rect>
      </w:pict>
      <w:r>
        <w:rPr>
          <w:lang w:bidi="he-IL"/>
          <w:rFonts w:hint="cs" w:cs="FrankRuehl"/>
          <w:szCs w:val="34"/>
          <w:rtl/>
        </w:rPr>
        <w:t xml:space="preserve">3.</w:t>
      </w:r>
      <w:r>
        <w:rPr>
          <w:lang w:bidi="he-IL"/>
          <w:rFonts w:hint="cs" w:cs="FrankRuehl"/>
          <w:szCs w:val="26"/>
          <w:rtl/>
        </w:rPr>
        <w:tab/>
        <w:t xml:space="preserve">תוקפם של כללים אלה עד יום ה' בתמוז התשפ"ז (10 ביולי 2027).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מיכל הלפרין</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(פטור סוג להסדרים שעניינם ייצוא של ציוד ביטחוני מחוץ למדינת ישראל) (הוראת שעה),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c913201a93040fe" /><Relationship Type="http://schemas.openxmlformats.org/officeDocument/2006/relationships/header" Target="/word/header1.xml" Id="r97" /><Relationship Type="http://schemas.openxmlformats.org/officeDocument/2006/relationships/footer" Target="/word/footer1.xml" Id="r98" /></Relationships>
</file>