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849a5b101a94f3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(דירקטורים בחברה ציבורית),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דירקטורים של חברות ציבוריות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(דירקטורים בחברה ציבורית),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109(4) לחוק לשכת עורכי הדין, התשכ"א-1961,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 ו"חברה ציבורית" – כמשמעותם בפקודת החברות [נוסח חדש], התשמ"ג-1983;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אם" ו"חברה בת" – כמשמעותם בסעיף 96א לפקודת החברות [נוסח חדש], התשמ"ג-1983.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דירקטורים של חברות ציבוריות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עורך דין שהוא דירקטור בחברה ציבורית, לא ייצג אותה חברה, את חברת האם שלה או חברה בת שלה, ולא יתן להן ייעוץ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שהוא דירקטור בחברה ציבורית לא ייצג נושא משרה באותה חברה ולא יתן לו ייעוץ משפטי בענינים הנוגעים לפעולתה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גם על עורך דין שהוא בן זוגו, בנו, שותפו, מעסיקו או עובדו של עורך דין שהוא דירקטור כאמור ועל חברת עורכי דין, שעורך הדין חבר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עורך דין עובד חברה ציבורית המכהן מטעמה כדירקטור בחברה-בת או חברה-אם של אותה חברה, ובלבד שהחברה שבה הוא מכהן כאמור, מקבלת ייעוץ משפטי מעורך דין שאינו עובד החברה הציבורית.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זכות</w:t>
                </w:r>
              </w:p>
            </w:txbxContent>
          </v:textbox>
        </v:rect>
      </w:pict>
      <w:r>
        <w:rPr>
          <w:lang w:bidi="he-IL"/>
          <w:rFonts w:hint="cs" w:cs="FrankRuehl"/>
          <w:szCs w:val="34"/>
          <w:rtl/>
        </w:rPr>
        <w:t xml:space="preserve">3.</w:t>
      </w:r>
      <w:r>
        <w:rPr>
          <w:lang w:bidi="he-IL"/>
          <w:rFonts w:hint="cs" w:cs="FrankRuehl"/>
          <w:szCs w:val="26"/>
          <w:rtl/>
        </w:rPr>
        <w:tab/>
        <w:t xml:space="preserve">אין בכללים אלה כדי למנוע מעורך דין שהוא דירקטור להביע דעה בעניין משפטי במסגרת תפקידו בדירקטוריון.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הלשכה רשאית להתיר לעורך דין שחל עליו איסור לפי כללים אלה, לייצג חברה או נושא משרה בה, או לתת להם ייעוץ משפטי, אם הדירקטוריון של אותה חברה החליט במליאתו לבקש מעורך הדין לעשות כן בעניין מסויים שבתחום מומחיותו.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להיתר יכול שתוגש לאחד משניים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הועד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הועד המחוזי של המחוז שבו המבקש חבר.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תחילתם של כללים אלה בתום ששה חדשים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גבריאל קלינג</w:t>
                </w:r>
              </w:p>
              <w:p>
                <w:pPr>
                  <w:bidi/>
                  <w:spacing w:before="45" w:after="3" w:line="250" w:lineRule="auto"/>
                  <w:jc w:val="center"/>
                </w:pPr>
                <w:defaultTabStop w:val="720"/>
                <w:r>
                  <w:rPr>
                    <w:lang w:bidi="he-IL"/>
                    <w:rFonts w:hint="cs" w:cs="FrankRuehl"/>
                    <w:szCs w:val="22"/>
                    <w:rtl/>
                  </w:rPr>
                  <w:t xml:space="preserve">יושב-ראש המועצה הארציתשל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(דירקטורים בחברה ציבורית), תשמ"ט-1988,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74ce1c3b4a4482" /><Relationship Type="http://schemas.openxmlformats.org/officeDocument/2006/relationships/header" Target="/word/header1.xml" Id="r97" /><Relationship Type="http://schemas.openxmlformats.org/officeDocument/2006/relationships/footer" Target="/word/footer1.xml" Id="r98" /></Relationships>
</file>