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859d47218949a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פקודת זכות יוצרים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3ב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שימוש פרטי וביתי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3ג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לבעלי זכויות יוצרים ומבצעים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3ד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חלוקת הגמול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3ו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3ו1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3ז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רשות שימוש בזכות יוצרים לצרכי שידורים לימודיים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7ב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7ג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7ד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פקודת זכות יוצרים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r>
        <w:rPr>
          <w:lang w:bidi="he-IL"/>
          <w:rFonts w:hint="cs" w:cs="FrankRuehl"/>
          <w:szCs w:val="34"/>
          <w:rtl/>
        </w:rPr>
        <w:t xml:space="preserve">2א.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r>
        <w:rPr>
          <w:lang w:bidi="he-IL"/>
          <w:rFonts w:hint="cs" w:cs="FrankRuehl"/>
          <w:szCs w:val="34"/>
          <w:rtl/>
        </w:rPr>
        <w:t xml:space="preserve">3א.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3ב.</w:t>
      </w:r>
      <w:r>
        <w:rPr>
          <w:lang w:bidi="he-IL"/>
          <w:rFonts w:hint="cs" w:cs="FrankRuehl"/>
          <w:szCs w:val="26"/>
          <w:rtl/>
        </w:rPr>
        <w:tab/>
        <w:t xml:space="preserve">בסעיפים 3ג עד 3ו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"זכות יוצרים" – כמשמעותה בסעיף 1(2) לחוק זכות יוצרים, 1911;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"זכות מבצעים" – כמשמעותה בחוק זכויות מבצעים, התשמ"ד-1984;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"חברות התמלוגים" – כל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תאגיד המייצג את מרבית בעלי זכויות היוצרים;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תאגיד המייצג את מרבית בעלי זכויות המבצעים;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תאגיד המייצג את מרבית המפיקים הקוליים ותאגיד המייצג את מרבית המפיקים הויזואליים – במאוחד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שאושרו לענין חוק זה בידי שר החינוך התרבות והספורט;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"טביעה" – שימור של יצירה בכל אמצעי המאפשר לראות, לשמוע או לשעתק את היצירה;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"קלטת" – התקן שאין עליו טביעה ושניתן לטבוע בו טביעה קולית או טביעה ויזואלית, למעט התקן המיועד לשימוש במחשב;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"שיעתוק" – העתק של טביעה או של חלקה המהותי.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שימוש פרטי וביתי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3ג.</w:t>
      </w:r>
      <w:r>
        <w:rPr>
          <w:lang w:bidi="he-IL"/>
          <w:rFonts w:hint="cs" w:cs="FrankRuehl"/>
          <w:szCs w:val="26"/>
          <w:rtl/>
        </w:rPr>
        <w:tab/>
        <w:t xml:space="preserve">לא תהיה זו הפרה של זכויות יוצרים ומבצעים לטבוע או לשעתק יצירה על גבי קלטת לשם שימוש פרטי וביתי שלא למטרות מסחריות.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לבעלי זכויות יוצרים ומבצעים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3ד.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הממשלה תפצה את בעלי זכויות היוצרים ואת בעלי זכויות המבצעים על אבדן הכנסה ופגיעה בזכויות, הנגרמת להם בשל טביעה או שיעתוק על קלטות, לשם שימוש פרטי וביתי, לפי סעיף 3ג.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הממשלה תעביר לחברות התמלוגים, מדי שנה, סכום בשיעור 5% מהמחיר לצרכן, ללא מס ערך מוסף של סך כל הקלטות שנמכרו בישראל לשימוש פרטי וביתי בשנה שקדמה לשנה הנדונה.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הסכום האמור בסעיף קטן (ב) יחולק בחלקים שווים בין שלוש חברות התמלוגים המנויות בסעיף 3ב בפסקאות (1), (2) ו-(3).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ועדה שתכלול את נציג שר האוצר, נציג שר המשפטים ונציג שר החינוך התרבות והספורט תקבע את הנתונים הדרושים לצורך קביעת הסכום כאמור.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חלוקת הגמול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3ה.</w:t>
      </w:r>
      <w:r>
        <w:rPr>
          <w:lang w:bidi="he-IL"/>
          <w:rFonts w:hint="cs" w:cs="FrankRuehl"/>
          <w:szCs w:val="26"/>
          <w:rtl/>
        </w:rPr>
        <w:tab/>
        <w:t xml:space="preserve">התעוררו חילוקי דעות לגבי חלוקת הגמול, יכריע בענין בית המשפט; לדיון בבית המשפט, יוזמנו, בדרך שתיקבע בתקנות, נציגי חברות התמלוגים, נציג משרד החינוך התרבות והספורט והיוצר או המבצע שלגבי גמולו התעוררו חילוקי הדעות, לפי הענין; החלטת בית המשפט תחייב את כל חברות התמלוגים ואת כל בעלי זכויות היוצרים והמבצעים, אף אם לא היו צד להליך בפני בית המשפט.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r>
        <w:rPr>
          <w:lang w:bidi="he-IL"/>
          <w:rFonts w:hint="cs" w:cs="FrankRuehl"/>
          <w:szCs w:val="34"/>
          <w:rtl/>
        </w:rPr>
        <w:t xml:space="preserve">3ו.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3ו1.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r>
        <w:rPr>
          <w:lang w:bidi="he-IL"/>
          <w:rFonts w:hint="cs" w:cs="FrankRuehl"/>
          <w:szCs w:val="34"/>
          <w:rtl/>
        </w:rPr>
        <w:t xml:space="preserve">3ז.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r>
        <w:rPr>
          <w:lang w:bidi="he-IL"/>
          <w:rFonts w:hint="cs" w:cs="FrankRuehl"/>
          <w:szCs w:val="34"/>
          <w:rtl/>
        </w:rPr>
        <w:t xml:space="preserve">4א.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7" w:id="17"/>
      <w:bookmarkEnd w:id="17"/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8" w:id="18"/>
      <w:bookmarkEnd w:id="1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רשות שימוש בזכות יוצרים לצרכי שידורים לימודיים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7א.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(ז)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(ח)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(ט)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9" w:id="19"/>
      <w:bookmarkEnd w:id="19"/>
      <w:r>
        <w:rPr>
          <w:lang w:bidi="he-IL"/>
          <w:rFonts w:hint="cs" w:cs="FrankRuehl"/>
          <w:szCs w:val="34"/>
          <w:rtl/>
        </w:rPr>
        <w:t xml:space="preserve">7ב.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0" w:id="20"/>
      <w:bookmarkEnd w:id="20"/>
      <w:r>
        <w:rPr>
          <w:lang w:bidi="he-IL"/>
          <w:rFonts w:hint="cs" w:cs="FrankRuehl"/>
          <w:szCs w:val="34"/>
          <w:rtl/>
        </w:rPr>
        <w:t xml:space="preserve">7ג.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1" w:id="21"/>
      <w:bookmarkEnd w:id="21"/>
      <w:r>
        <w:rPr>
          <w:lang w:bidi="he-IL"/>
          <w:rFonts w:hint="cs" w:cs="FrankRuehl"/>
          <w:szCs w:val="34"/>
          <w:rtl/>
        </w:rPr>
        <w:t xml:space="preserve">7ד.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2" w:id="22"/>
      <w:bookmarkEnd w:id="22"/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3" w:id="23"/>
      <w:bookmarkEnd w:id="23"/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4" w:id="24"/>
      <w:bookmarkEnd w:id="24"/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5" w:id="25"/>
      <w:bookmarkEnd w:id="25"/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6" w:id="26"/>
      <w:bookmarkEnd w:id="26"/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7" w:id="27"/>
      <w:bookmarkEnd w:id="27"/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8" w:id="28"/>
      <w:bookmarkEnd w:id="28"/>
      <w:r>
        <w:rPr>
          <w:lang w:bidi="he-IL"/>
          <w:rFonts w:hint="cs" w:cs="FrankRuehl"/>
          <w:szCs w:val="34"/>
          <w:rtl/>
        </w:rPr>
        <w:t xml:space="preserve">14.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9" w:id="29"/>
      <w:bookmarkEnd w:id="29"/>
      <w:r>
        <w:rPr>
          <w:lang w:bidi="he-IL"/>
          <w:rFonts w:hint="cs" w:cs="FrankRuehl"/>
          <w:szCs w:val="34"/>
          <w:rtl/>
        </w:rPr>
        <w:t xml:space="preserve">15.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פקודת זכות יוצרים,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3c126a1c9424d2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