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33a476489b422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בחברת בית הזיקוק לנפט – אשדוד בע"מ),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אינטרסים חיוניים בחברה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החזקה בשליטה או באמצעי שליטה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אישור השרים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החזקות חורגות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בלא אישור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העסקים וניהול שוטף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ואבטחת מידע</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מערכת ממוחשבת חיונית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רכש תוכנה וחומרה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מידע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ידע אבטחתי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במבנה החברה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נוספים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בחברת בית הזיקוק לנפט – אשדוד בע"מ),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פרק ח2 לחוק החברות הממשלתיות, התשל"ה-1975 (להלן – החוק), באישור ועדת השרים, בהתייעצות עם שר התשתיות הלאומיות ועם רשות החברות הממשלתיות ולאחר שנתנו לחברת בתי זיקוק לנפט בע"מ (להלן – בז"ן) הזדמנות להשמיע את טענותיה, ובאישור ועדת הכספים של הכנסת לפי סעיף 21א(א) לחוק-יסוד: הכנסת, ולפי סעיף 2(ב) לחוק העונשין, התשל"ז-1977,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להגנה על מערכות ממוחשבות" – כמשמעותו בסעיף 2א לחוק להסדרת הביטחון בגופים ציבוריים,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חברת בית זיקוק לנפט – אשדוד בע"מ;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"החזקות חורגות" – החזקת שליטה או אמצעי שליטה בלא אישור כנדרש לפי החוק ובסעיף 3(א) או (ב) או בניגוד לסעיף 3(ד);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"הקניית זכות" – לרבות העברה, הקניית זכות שימוש, שכירות או שעבוד, בין בעסקה רצונית ובין על פי דין, בין במישרין ובין בעקיפין, בין בבת אחת ובין בחלקים, בין בעסקה אחת ובין בסדרת עסקאות;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ראש הממשלה ושר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"ידע אבטחתי" – מידע בדבר שיטות, פעולות ואמצעים הנדרשים לאבטחת מידע מסווג, ולהבטחת מערכות ממוחשבות חיוניות ויישומם, וכל מידע כאמור בדבר סיווג ביטחוני והתאמה ביטחונית של עובדים ונותני שירותים לחברה;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עוינת" – מדינה ששר הביטחון קבע, בהודעה לחברה, כי היא מדינה עוינת;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חיוני" – מידע המשמש לתפעולה של מערכת ממוחשבת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מסווג" ו"נושא מסווג" – מידע או נושא שסיווגם הביטחוני "שמור", "סודי" או "סודי ביותר" כפי שסיווג ממונה הביטחון בחברה;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כמשמעו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ביטחון" – ממונה ביטחון, כהגדרתו בחוק להסדרת הביטחון בגופים ציבוריים, התשנ"ח-1998, ושמונה בחברה;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ממוחשבת חיונית" – מערכת מידע ממוחשבת של החברה ששירות הביטחון הכללי סיווג כמערכת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"סיווג ביטחוני" ו"התאמה ביטחונית" – בהתאם לאמור בחוק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"עניני ביטחון" – לרבות ידע אבטחתי, מידע מסווג, נושא מסווג, מידע חיוני, סיווג ביטחוני והתאמה ביטחונית, פעולות לאבטחת מידע ופעולות לאבטחת מערכת ממוחשבת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"פיצול" –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"פירוק מרצון" – כמשמעו בפקודת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לאבטחת מידע" – פעולות הדרושות לשם מניעת חשיפה או גילוי של מידע מסווג או מידע בנושא מסווג שבידי החברה, לשמירה עליו ולמניעת פגיעה בכל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לאבטחה של מערכת ממוחשבת חיונית" – פעולות הדרושות להגנה על מערכת ממוחשבת חיונית של החברה לשם מניעת שימוש במערכת שלא באופן שלו היא יועדה, לרבות הגנה על מבואות התקשורת ועל בסיסי המידע המשמשים את החברה בייצור תזקיקים, ומידע הנוגע לתפעול ולשליטה על מערכת ממוחשבת חיונית ובסיסי המידע כאמור, ולרבות הגנה על זמינות המערכת כאמור ושלמות ואמינות המידע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מוסמך" – נציג שירות הביטחון הכללי.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אינטרסים חיוניים בחברה</w:t>
                </w:r>
              </w:p>
            </w:txbxContent>
          </v:textbox>
        </v:rect>
      </w:pict>
      <w:r>
        <w:rPr>
          <w:lang w:bidi="he-IL"/>
          <w:rFonts w:hint="cs" w:cs="FrankRuehl"/>
          <w:szCs w:val="34"/>
          <w:rtl/>
        </w:rPr>
        <w:t xml:space="preserve">2.</w:t>
      </w:r>
      <w:r>
        <w:rPr>
          <w:lang w:bidi="he-IL"/>
          <w:rFonts w:hint="cs" w:cs="FrankRuehl"/>
          <w:szCs w:val="26"/>
          <w:rtl/>
        </w:rPr>
        <w:tab/>
        <w:t xml:space="preserve">למדינה אינטרסים חיוניים בקשר לחברה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שמירת אופייה של החברה כחברה ישראלית שמרכז עסקיה וניהולה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מניעת חשיפה או גילוי של מידע סודי, מטעמים של 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קידום התחרות ומניעת ריכוזיות במשק הדלק;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מניעת היווצרות של עמדת השפעה על החברה של גורמים עוינים או של גורמים העלולים לפגוע בביטחון המדינה או ביחסי החוץ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הבטחת קיומה הרציף של פעילות זיקוק נפט גולמי ואספקת מוצריו בישראל.</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החזקה בשליטה או באמצעי שליטה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ירכוש ולא יחזיק אדם שליטה בחברה בלא אישור מראש ובכתב מאת השרים.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יחזיק אדם אמצעי שליטה מסוג מסוים בחברה בשיעור של 24% או יותר בלא אישור בכתב ומראש מאת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שקיבל אישור להחזקת אמצעי שליטה לפי סעיף קטן (ב), לא רשאי להגדיל את החזקותיו מעבר לשיעור שנקבע באישור או להוסיף לזכויותיו כפי שנקבעו באישור, לרבות בדרך של הסכמים, ובכלל אלה הסכמי הצבעה, אלא לאחר שקיבל אישור נוסף לפי סעיף קטן (ב), ואולם רשאי בעל השליטה, להגדיל את החזקותיו באמצעי שליטה בחברה, בלא אישור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שליטה או מי שמחזיק 5% או יותר מאמצעי השליטה בחברה, לא 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שליטה או מי שמחזיק 5% או יותר מאמצעי השליטה בבז"ן;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שליטה או מי שמחזיק 5% או יותר מאמצעי השליטה בתאגיד המחזיק בתשתית נמלית לייבוא או לייצוא של מוצרי נפט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שמחזיק שליטה או 5% או יותר מאמצעי השליטה באחד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בחברת פי גלילות מסופי נפט וצינורות בע"מ (להלן – פי גלילות), במסוף ניפוק הידוע כ"מסוף אשדוד" של פי גלילות, או במסוף ניפוק הידוע כ"מסוף ירושלים" של פי גלילות, אלא אם כן קיבל אישור לפי סעיף קטן (ו);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בתאגיד שהוא בעל מונופולין, כמשמעו בסעיף 26 לחוק ההגבלים העסקיים, התשמ"ח-1988, בין אם הוכרז ובין אם לא, בניפוק בהזרמה או באחסון של מוצרי נפט בישראל, אלא אם כן נתקיים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התאגיד האמור מחזיק בתשתית ניפוק, הזרמה או אחסון לשימוש עצמי בלבד;</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החליט שר התשתיות הלאומיות והשרים אישרו זאת בכתב ומראש, לאחר שהשתכנעו כי המונופול האמור אינו מהווה תשתית חיונית ומשמעותית למשק הדלק, או שהיותו תשתית חיונית ומשמעותית כאמור היא בתחום מסוים ומוגבל וכי ההחזקות האמורות אינן גורמות לפגיעה של ממש בתחרות במשק הדלק;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אזרח או תושב 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תאגיד שנרשם, התאגד או שמרכז עסקיו במדינה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תאגיד שהשליטה בו היא בידי אזרח או תושב מדינה עוינת.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האמור בסעיף קטן (ד)(2) ו-(3)(ב) לא יחול על מי שמחזיק 5% או יותר מאמצעי השליטה או שליטה באחד מהמנויים בפסקאות (2) ו-(3)(ב) שבו רק מכוח היותה של החברה עוסקת, או בעלת שליטה או מחזיקה באמצעי שליטה, לפי הענין, בתאגיד העוסק באחד הענינים המנויים בפסקאות האמורות. למען הסר ספק החברה לא תהיה בעלת שליטה ולא תחזיק 5% או יותר מאמצעי השליטה בבז"ן או באחד המנויים בסעיף קטן (ד)(3)(א).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שמחזיק שליטה או 5% או יותר מאמצעי השליטה בחברה, יוכל להיות מי שמחזיק שליטה או 5% או יותר מאמצעי השליטה בפי גלילות, במסוף ניפוק אשדוד או במסוף ניפוק ירושלים, אם רכש את אמצעי השליטה בחברה מהמדינה ומבז"ן ואם קיבל אישור השרים לתקופה ובתנאים שקבעו השרים בהתייעצות עם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השרים רשאים לסרב ליתן אישור לפי סעיף זה וכן רשאים הם להתנות את האישור בתנאים שהפרתם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יעביר אדם שליטה, או אמצעי שליטה בחברה לאחר, בידעו שהחזקותיו של הנעבר בעקבות ההעברה טעונות אישור לפי החוק או לפי צו זה, כל עוד אין בידי הנעבר אישור לשליטה, או אישור מאת השרים להחזקת אמצעי שליטה כנדרש לפי צו זה; לענין זה, "העברת אמצעי שליטה" – לרבות הקצאת מניות בידי החברה,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אישור השרים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לקבל את אישור השרים לשלוט באמצעי שליטה בחברה או להחזיק בהם בשיעורים הטעונים אישור לפי צו זה או המבקש להתקשר בהסכם שיקנה לו אחד מאלה, יגיש בקשה על כך,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אדם שליטה או אמצעי שליטה בשיעורים הטעונים אישור לפי צו זה בלי שקיבל לכך אישור מראש, לרבות עקב מימוש שעבוד של אמצעי שליטה, או מימוש זכות אחרת שהוקנתה לו, ידווח על כך בכתב לחברה ויגיש בקשה לאישור החזקותיו, הכל בתוך 48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לפי סעיפים קטנים (א) ו-(ב) תוגש לשרים לפי הנוסח שבתוספת באמצעות שר האוצר והיא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מבקש יחיד – אזרחותו, מקום מושבו הקבוע והמדינות שבהן הוא מנהל פעילות עסקית, ולגבי מבקש תאגיד – המדינה שבה הואגד, מקום מרכז עסקיו, והמדינות שבהן הוא 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החזקותיו של המבקש בחברה בעת הגשת הבקשה והשיעור שיוחזק, אם תתקבל בקשתו לרבות מכוח הסכמות או הסכמי הצבעה בינו לבין אחרים ובכלל זה פרטים בדבר נושאי המשרה שהוא רשאי למנות;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כל גורם מחזיק, במישרין או בעקיפין, במבקש, נושאי משרה בו וכל בעל ענין בו וכן שיעור החזקותיהם בו או המשרות שבהן הם מכהנים; פירוט התאגידים שהם גורמים מוחזקים על ידו ושיעור החזקותיו בהם, פירוט ההחזקות של כל אחד מאלה בחברה, וכן יפורט לגבי כל אחד מהם גם האמור בפסקה (2); לענין פסקה זו –
"גורם מוחזק" – תאגיד שמרכז עסקיו בישראל שהמבקש שולט בו או מחזיק ב-5% או יותר מסוג מסוים של אמצעי שליטה בו או תאגיד אחר שהמבקש שולט בו או מחזיק ב-20% או יותר מסוג מסוים של אמצעי שליטה בו או מי שהמבקש השקיע בו סכום העולה על 20% מההון העצמי של הגורם המוחזק או של המבקש, בין במניות ובין בדרך אחרת, למעט הלוואה הניתנת בדרך העסקים הרגילה;
"גורם מחזיק" – מי שמחזיק בשליטה במבקש או מחזיק ב-20% או יותר מסוג מסוים של אמצעי שליטה במבקש, או מי שהשקיע בו סכום העולה על 20% מההון העצמי של המבקש, בין במניות ובין בדרך אחרת, למעט הלוואה הניתנת בדרך העסקים הרגילה;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מהותיים על אודות ההסכם, האירוע או האופן שהקנו או שאמורים להקנות למבקש את השליטה בחברה לרבות פרטים על אודות דרכי המימון של האמור לעיל והגורמים שהשתתפו בו, במישרין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ביטחונות או מקורות כספיים לצורך המימון הבנקאי, במישרין או בעקיפין, בידי גורם או גורמים נוספים מלבד המבקש, תכלול הבקשה פרטים מלאים על כך ויצורפו ההסכמים והמסמכים הנלווים הקשורים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הצהרת המבקש וכל בעל שליטה ונושא משרה בו, על חקירה, הרשעה או כתב אישום שהוגש נגד מי מהם, אם היו כאלה מחוץ לישראל, בעבירות פליליות, למעט עבירות 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הסכמת המבקש וכל בעל שליטה, דירקטור ונושא משרה בו שהשרים יקבלו מידע על פרטי רישום כאמור בסעיף 2 לחוק המרשם הפלילי ותקנת השבים,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תאגיד בנקאי, חברה לנאמנות שהיא בבעלות מלאה של תאגיד בנקאי, קרן פנסיה, מבטח, קופת גמל או חברה מנהלת שמי מהם בעל החזקות או מחזיק בשליטה בשל היותו בעל שעבוד בלבד, אינו נדרש למסור את הפרטים האמורים בפסקאות (4), (6) ו-(7) שבסעיף קטן (ג), אלא אם כן הורו לו השרים לעשות כן; אין בהוראה זו כדי לפטור מי מהגופים האמורים ממסירת כלל הפרטים האמורים, במסגרת בקשה לקבלת אישור למימוש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סעיפים קטנים (ג) ו-(ד)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מנהלת" –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"מבטח" – כהגדרתו בחוק הפיקוח על עסקי ביטוח,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"קופת גמל" –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"קרן פנסיה" – כהגדרתה בחוק קרנות פנסיה (קרנות חדשות) (הוראת שעה),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בנקאי" – תאגיד שקיבל רישיון לפי חוק הבנקאות (רישוי), התשמ"א-1981, או תאגיד שקיבל רישיון מקביל באחת ממדינות ה-OECD.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קטן (ג), השרים רשאים לפטור מוסד השקעות ממסירת פרטים בדבר החזקותיו בתאגיד כלשהו,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החזקות מוסד ההשקעות בתאגיד אינו עולה על 25% מסוג כלשהו של אמצעי שליטה באותו תאגיד, ובלבד ששווי שיעור החזקותיו באותו תאגיד אינו עולה על שווי של 10%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פטור ממסירת פרטים לגבי החזקות מוסד השקעות לפי סעיף קטן (ו) יחול כל עוד מתקיימים התנאים האמורים בו והתנאים שקבעו השרים; חדלו להתקיים תנאים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החזקות מוסד השקעות בתאגיד מסוים – ידווח המוסד על החזקותיו באותו תאגיד בהתאם להוראות 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מוסד ההשקעות – יחולו עליו הוראות סעיף קטן (ג)(4) ושאר הוראות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לענין סעיפים קטנים (ו) ו-(ז)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השקעות" – קרן פנסיה, קופת גמל, קרן השקעה פרטית, בנק השקעות, או חברת השקעות שמתקיימים בהם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המוסד מחזיק באמצעי השליטה בתאגיד, בעצמו, וזאת בעבור ציבור לקוחותיו, כפי שיהיה מזמן לזמן;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המוסד הואגד במדינה שאינה מדינה עוינת, מקום עסקיו הוא במדינה כאמור, ואין בו בעל ענין שהוא 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הסכום הכולל של הנכסים שבניהולו עולה על מיליארד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המוסד מחזיק ברישיון לפעול, ככל שנדרש במדינה שבה התאגד או שבה הוא פועל כמוסד;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חישוב שיעורי ההחזקה ייעשה על פי דוחות כספיים מבוקרים של מוסד ההשקעות ערוכים לפי כללי חשבונאות מקובלים ליום 31 בדצמבר של השנה האחרונה שנסתיימה לפני מועד החישוב, ולפי השער היציג של מטבע הדיווח לעומת השקל החדש ליום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השרים רשאים לפטור אדם ממסירת פרטים לפי סעיף קטן (ג)(4), כולם או חלקם, לרבות לענין פרטי הבקשה שבתוספת ומתכונתה, ורשאים הם להתנות את מתן הפטור בתנאים, ובלבד שראו כי אין במתן הפטור כדי לפגוע באינטרסים החיוניים של המדינה כאמור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השרים רשאים לדרוש פרטים ומסמכים נוספים על אלה שפורטו בבקשה ועל אלה המנויים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נקבעה מדינה עוינת כאמור בסעיף 1, יביא שר הביטחון את הדבר לידיעת מי שהגיש בקשה לפי סעיפים קטנים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השרים יודיעו על החלטתם למבקש ולחברה בתוך 60 ימים מהיום שבו קיבל שר האוצר את הבקשה או את הפרטים והמסמכים הנוספים – לפי המאוחר; ואולם, בתום 30 ימים מהיום שבו קיבל שר האוצר את הבקשה או את הפרטים והמסמכים הנוספים, לפי המאוחר, יודיעו השרים למבקש ולחברה על החלטתם או על כך שנדרשת מלוא התקופה של 60 הימים למתן תשובתם.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נוסף על הוראות כל דין, תנהל החברה פנקס לענין צו זה (להלן – הפנקס) שבו יירשמו הפרטים שנמסרו לה לפי צו זה, לרבות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הודעת השרים לפי סעיף 4(יב);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שליטה או מי שמחזיק 5% או יותר מאמצעי השליטה בחברה, בציון שיעור אחזקותיו;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החזקות חורגות בציון דבר היותן חורגות יירשמו מיד עם היוודע הדבר;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דיווח לפי בסעיפים קטנים (ב) עד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תדווח לשרים, לפי מיטב ידיעתה, על כל שינוי בפרטים החייבים רישום בפנקס; דיווח כאמור ייעשה סמוך, ככל האפשר, לאחר שנודע לה השינוי ולא יאוחר מ-7 ימים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שקיבל את אישור השרים לפי סעיף 4(א) או (ב) ידווח לשרים ולחברה על כל שינוי בפרטים שמסר לפי סעיף 4(ג), (ד), או (י), מיד עם היוודע לו דבר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המחזיק 5% מאמצעי השליטה בחברה ימסור לה הצהרה כי לא מתקיימים לגביו התנאים הקבועים בסעיף 3(ד); השרים יהיו רשאים לדרוש פרטים נוספים מכל מחזיק 5% או יותר מאמצעי השליטה בחברה, לענין בדיקת התקיימות התנאים הקבועים בסעיף 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ב-31 בדצמבר של כל שנה תמסור החברה לשרים דין וחשבון על ההחזקות בחברה, ועל הפרטים הטעונים רישום בפנקס ושינויים בהם שאירעו במשך השנה שהסתיימה במועד האמור, לרבות פרטים בדבר הסכמים, מימון ושעבודים הנוגעים להחזקות בחברה (להלן – פרטים נוספים), ככל שהפרטים הנוספים מצויים בידיעתה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השרים יהיו רשאים להודיע לחברה כי אדם מחזיק אמצעי שליטה בניגוד לסעיף 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בלי לגרוע מהוראות אחרות בצו זה, נודע למזכיר החברה כי אדם מחזיק החזקות חורגות או נמסרה לו הודעת השרים כי אדם מחזיק החזקות חורגות, לרבות לפי סעיף קטן (ו), ידרוש ממנו מזכיר החברה לפעול בהתאם לנדרש בחוק או בצו זה, וידווח מיד 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השרים רשאים לפטור מי שקיבל אישור לפי סעיף 4 ממסירת פרטים לפי סעיף זה, כולם או חלקם, ולהתנות את מתן הפטור בתנאים שיקבעו, אם ראו כי אין במתן הפטור כדי לפגוע באינטרסים החיוניים של המדינה המפורטים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בלי לגרוע מהוראות סעיפים קטנים (א) עד (ז) וסעיף 4, השרים רשאים לדרוש ממי שקיבל אישור לפי סעיף 4 מידע נוסף שנמצא ברשותו בקשר לפרטים שהוא נדרש לגלותם על פי צו זה וההוראות מכוחו.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מקום שלפי סעיף זה מחויבת החברה לנהל מרשם או לדווח לשרים לגבי פרטים על אודות המחזיקים באמצעי השליטה בה, לרבות שינויים בהחזקותיהם, חייב בעל שליטה וכל המחזיק 5% או יותר מאמצעי השליטה בחברה להגיש לחברה הודעה לפי הפרטים והמועדים הדרושים לחברה למלא את חובותיה האמורות.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החזקות חורגות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מחזיק החזקות חורגות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שלא ביקש אישור מאת השרים, כאמור בסעיף 4 – ימכור, בלא דיחוי, את החזקותיו החורגות;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שבוטל או פקע אישור שניתן לו מאת השרים כאמור בסעיף 8 ולא הגיש בקשה חדשה לפי סעיף 4 – ימכור את החזקותיו החורגות בתוך 14 ימים ממועד הביטול או הפקיעה,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שביקש אישור מאת השרים, לרבות מי שהאישור שניתן לו מאת השרים בוטל או פקע והגיש בקשה חדשה לפי סעיף 4 ונדחתה בקשתו – ימכור את החזקותיו החורגות בתוך 60 ימים מיום שהשרים הודיעו לו על דחיית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יקנה כל זכות לאחר בהחזקות החורגות, אלא בהתאם לאמור בחוק ובצו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רשאים השרים או החברה לפנות לבית המשפט כדי שיורה לאותו אדם למכור את החזקותיו החורגות, שימנה כונס נכסים למכירת ההחזקות החורגות, או שייתן כל סעד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סעיפים קטנים (א) ו-(ב), ובלי לגרוע מסמכות השרים למנות כונס נכסים למכירת החזקות חורגות לפי סעיף קטן (ב), השרים רשאים ליתן לבעל היתר שעבוד, הוראות לענין סמכויות כונס נכסים שהוא מינה ולקצוב מועדים למכירת ההחזקות החורגות על ידי אותו כונס; בסעיף קטן זה, "בעל היתר שעבוד" – מי שקיבל אישור לפי סעיף 4 להחזקת אמצעי שליטה בדרך של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"החזקות חורגות" – למעט החזקה בניגוד לסעיף 3(ד).</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בלא אישור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יהיה תוקף כלפי החברה להפעלת זכות מכוח החזקות חורגות, לרבות לענין קבלת דיבידנד ובלי לגרוע מכלליות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לכהונה או להעברה מכהונה,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הצבעה באסיפה הכללית של החברה מכוח החזקות חורגות לא תבוא במנין קולות המצביעים באסיפה.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אדם בהחזקות חורגות וכתוצאה מכך עלה השיעור היחסי של החזקותיו של מחזיק אחר באמצעי שליטה בחברה לשיעור שאסור או שטעון אישור לפי צו זה (להלן – החזקותיו היחסיות),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החזקות הטעונות אישור השרים לפי החוק, או סעיף 3(א) או (ב) – לא יראו את החזקותיו היחסיות של האחר כטעונות אישור כאמור, אלא אם כן כתוצאה מן האמור הפך האחר להיות שולט בחברה או שחלפה שנה מיום שעלו החזקותיו היחסיות, כאמור; הפך שולט או חלפה שנה מיום שעלו החזקותיו היחסיות ולא קיבל את אישור השרים לפי צו זה, לא יהיה תוקף להפעלת זכות מכוח החלק בהחזקותיו היחסיות שלגביו לא ניתן לו אישור, זולת הזכות להשתתף ברווחי החברה ובמניות הטבה, אלא אם כן קיבל 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אחזקות האסורות לפי סעיף 3(ד) – לא יהיה תוקף להפעלת זכות מכוח החלק בהחזקותיו היחסיות האסורות לפי הסעיף האמור, זולת הזכות להשתתף ברווחי החברה ובמניות הטבה.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תעשה כמיטב יכולתה למנוע מאדם לפעול מכוח החזקות חורגות, ככל שאלה בידיעתה.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האישור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עברה לאחר השליטה במי שקיבל אישור מאת השרים, יפקע האישור, זולת אם אישרו השרים את העברת השליטה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שינוי בפרטים שנמסרו לפי סעיף 4(ג), (ד), או (י) וראו השרים כי זהו שינוי מהותי, או שקיבלו השרים מידע לפי סעיף 5(ט) וראו כי קיים חשש ממשי לפגיעה באינטרסים החיוניים של המדינה כאמור בסעיף 2, רשאים השרים, לבטל אישור שניתן או להתנותו בתנאים אשר 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 מי שקיבל אישור מאת השרים תנאי מהתנאים הקבועים בצו זה או באישור, רשאים השרים לבטל את האישור או לקצוב מועדים ותנאים לתיקון ההפרה; ואולם לא יבטלו השרים אישור כאמור, לפני ששקלו אם בנסיבות הענין ליתן לבעל האישור הוראות לתיקון ההפרה, אשר הפרתן תהווה עילה לביטול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השרים לא יבטלו אישור שניתן ולא ייתנו תנאים שהפרתם תהווה עילה לביטול האישור, אלא לאחר שניתנה לבעל האישור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או פקע אישור מאת השרים, בהתאם להוראות צו זה, יהפכו החזקותיו של המחזיק בשליטה בחברה או באמצעי שליטה בשיעור הטעון אישור לפי צו זה להחזקות חורגות ויחול האמור בסעיפים 6 ו-7; אין בסעיף קטן זה כדי למנוע הגשת בקשה חדשה לפי סעיף 4.</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החברה תמסור לשרים, לפי דרישתם, כל מידע בענינים הקשורים לפעילות האמורה בסעיף 2(5), כפי שיפורט בדרישה, נוסף על החובות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החברה תמסור למנהל מינהל הדלק שבמשרד התשתיות הלאומיות, ביום העשירי בכל חודש את הנתונים שלהלן באשר לחודש שקדם לדיווח: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כמויות התזקיקים שיצרה, הכמויות שסיפקה למשק הישראלי והכמויות שסיפקה לייצוא;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כמויות התזקיקים והנפט הגולמי שייבאה;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כמויות המלאים של התזקיקים והנפט הגולמי.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תדווח מיידית באופן האמור בסעיף קטן (ב) על כל שיבוש מהותי, שינוי מהותי או הפחתה מהותית הצפויים בכושר או ביכולת האספקה של תזקיקים בישראל. לענין סעיף קטן זה, "שיבוש מהותי", "שינוי מהותי" או "הפחתה מהותית" – בין אם כתוצאה מאירוע שאינו בשליטת החברה ובין אם כתוצאה מפעולותיה.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מינהל הדלק יעביר את הדיווחים לפי סעיפים קטנים (ב) ו-(ג) כולם או חלקם, לשרים, לפי דרישתם.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העסקים וניהול שוטף</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החברה תהיה בכל עת חברה מאוגדת ורשומה בישראל, אשר הניהול השוטף ומרכז עסקיה ומשרדה הראשי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רוב הדירקטורים בחברה, ובהם יושב ראש הדירקטוריון, יהיו אזרחי ישראל ותושביה ובעלי סיווג ביטחוני והתאמה ביטחונית לתפקיד, כפי שיקבע שירות הביטחון הכללי (להלן – דירקטורים מסווגים), אלא אם כן הסכים שירות הביטחון הכללי בכתב ומראש לחרוג מכך בתנאים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שמירה על הדרישה האמורה בסעיף קטן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יתמנה ולא ייבחר דירקטור שאינו דירקטור מסווג ולא יהיה תוקף למינויו כאמור אם כתוצאה ממנו פחת שיעור הדירקטורים המסווגים מרוב חברי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פקעה או הסתיימה כהונתם של דירקטורים מסווגים באופן שמספרם הכולל של הדירקטורים המסווגים פחת מרוב חברי הדירקטוריון, לא יהיו רשאים הדירקטורים שאינם מסווגים להשתתף בישיבות הדירקטוריון של החברה, כל עוד לא מונו דירקטורים מסווגים ביחס הנדרש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בעלי התפקידים בחברה המנויים להלן, לרבות בעלי תפקידים מקבילים, אף אם תואר משרתם או תפקידם שונים, יהיו אזרחי ישראל או תושביה ובעלי סיווג ביטחוני והתאמה ביטחונית לתפקיד, כפי שיקבע שירות הביטחון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וממלא 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סגני המנהל הכללי בתחומי ההנדסה, תפעול ומערכות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יועץ משפטי, סגנו וממלא 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מבקר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ממונה הביטחון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אחראי להגנה על מערכות ממוחשבות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בעלי תפקידים או נושאי משרה נוספים ונותני שירותים לחברה, לרבות יועצים שמגיע אליהם מידע שהוגדר כמסווג ביטחונית או העובדים בפעילות עם גורמי הביטחון כפי שייקבע בתיאום עם ממונה הביטחון והמנהל הכללי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תפקיד שלא התקיים האמור בסעיף קטן (ד), לא יהיה תוקף למינויו בחברה או להעסקתו על ידה בתפקיד האמור והמינוי או ההעסקה, לפי הענין, יהיו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שירות הביטחון הכללי יודיע על ההחלטה לענין סיווג ביטחוני של דירקטור או בעל תפקיד בחברה בתוך 30 ימים מקבלת בקשה בכתב.</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ואבטחת מידע</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החברה וממונה הביטחון של החברה יבצעו את ההנחיות המקצועיות לענין פעולות אבטחת המידע כפי שיינתנו לחברה, מזמן לזמן, בידי הקצין המוסמך, לרבות הנחיות בענין בקרה ודיווח.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ובכפוף להוראות סעיפים 19(א)(2) ו-36ג(ב) לחוק ניירות ערך ככל שהן חלות על החברה, ועל אף מגבלות, תנאים והוראות שהוטלו עליה, לא יימסר ולא ייחשף מידע מסווג לנושאי משרה בחברה, לבעלי מניות בחברה או לכל גורם אחר, אלא אם כן כוחות הביטחון המוסמכים אישרו את חשיפתם למידע; החברה אינה רשאית למסור לבעל מניה מידע מסווג אם הדבר נוגד את הנחיות הקצין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נושא מסווג יידון בדירקטוריון החברה לאחר תיאום עם ממונה הביטחון בחברה; דירקטור אשר אינו מסווג לא רשאי להשתתף בישיבת דירקטוריון שיידון בה נושא מסווג ולא יהיה רשאי לקבל מידע או לעיין במסמך הנוגע לנושא מסווג כאמור; החברה לא רשאית להעביר לדירקטור שאינו מסווג מידע או מסמך בעניני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האסיפה הכללית לא רשאית ליטול, לאצול, להעביר או להפעיל סמכויות בעניני ביטחון הנתונות לאורגן אחר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דיווח או פרסום הנוגעים לעניני ביטחון יהיו בהתאם להסדרי ביטחון מיוחדים שיקבעו כוחות הביטחון המוסמכים, לפי הענין.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מערכת ממוחשבת חיונית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החברה, ממונה הביטחון של החברה ואחראי להגנה על מערכות ממוחשבות יבצעו את הנחיות הקצין המוסמך לענין פעולות לאבטחה של מערכות ממוחשבות חיוניות, לרבות הנחיות בענין בקרה ודיווח, כפי שיינתנו לחברה, מזמן לזמן, בידי הקצין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האמור בסעיף זה, תפעיל החברה, בין השאר, אמצעים לבקרת גישה ואמצעים למעקב אחר הגישה למערכת ממוחשבת חיונית, למרכיבי המערכת השונים, לרבות בסיסי המידע, מערכות המידע ומערכות השליטה והבקרה והכול כדי לבקר, לפקח על כלל פעילויות התפעול והתחזוקה, למנוע גישה בלתי מורשית למערכת ולאתר ניסיונות לגישה בלתי מותרת כאמור, וכן תנקוט פעולות ואמצעים נוספים הנדרשים לאבטחת מערכות ממוחשבות חיוניות.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האמצעים ונוהל העבודה שתפעיל החברה לצורך זה, יהיו על פי הנחיות הקצין המוסמך או באישורו והחברה תאפשר לו או למי מטעמו, בכל עת גישה לכל מערכת או אתר של החברה כדי לפקח על ביצוע הנחיותיו.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רכש תוכנה וחומרה</w:t>
                </w:r>
              </w:p>
            </w:txbxContent>
          </v:textbox>
        </v:rect>
      </w:pict>
      <w:r>
        <w:rPr>
          <w:lang w:bidi="he-IL"/>
          <w:rFonts w:hint="cs" w:cs="FrankRuehl"/>
          <w:szCs w:val="34"/>
          <w:rtl/>
        </w:rPr>
        <w:t xml:space="preserve">13.</w:t>
      </w:r>
      <w:r>
        <w:rPr>
          <w:lang w:bidi="he-IL"/>
          <w:rFonts w:hint="cs" w:cs="FrankRuehl"/>
          <w:szCs w:val="26"/>
          <w:rtl/>
        </w:rPr>
        <w:tab/>
        <w:t xml:space="preserve">החברה תפעל באופן שכל רכש או התקנה של חומרה (לרבות כל ציוד קצה) או תוכנה בקשר למערכת ממוחשבת חיונית תיעשה בהתאמה מלאה להוראות של הקצין המוסמך; בלי לגרוע מהאמור, החברה תקיים התייעצות מוקדמת ותבקש הנחיות לפני כניסה לתהליכי רכש כאמור; בסעיף זה, "רכש" – לרבות שכירות, שדרוג או התקנה ניסיונית.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מידע</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אם נדרשה החברה, על פי דין, לגילוי מידע המתייחס למידע מסווג או נושא מסווג, יימסר המידע רק לאחר התייעצות, בדיקה ואישור גורמי הביטחון המוסמכים על 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על פי קביעת מי מגורמי הביטחון האמורים, גילוי המידע עלול לפגוע בביטחון המדינה או ביחסי החוץ שלה, תפעל החברה לקבלת פטור כדין מחובת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או פרסום הנוגעים למידע מסווג או נושא מסווג, יהיו בהתאם להסדרי ביטחון מיוחדים שיקבעו גורמי הביטחון המוסמכים, לפי הענין.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ידע אבטחתי</w:t>
                </w:r>
              </w:p>
            </w:txbxContent>
          </v:textbox>
        </v:rect>
      </w:pict>
      <w:r>
        <w:rPr>
          <w:lang w:bidi="he-IL"/>
          <w:rFonts w:hint="cs" w:cs="FrankRuehl"/>
          <w:szCs w:val="34"/>
          <w:rtl/>
        </w:rPr>
        <w:t xml:space="preserve">15.</w:t>
      </w:r>
      <w:r>
        <w:rPr>
          <w:lang w:bidi="he-IL"/>
          <w:rFonts w:hint="cs" w:cs="FrankRuehl"/>
          <w:szCs w:val="26"/>
          <w:rtl/>
        </w:rPr>
        <w:tab/>
        <w:t xml:space="preserve">החברה, נושאי המשרה שבה או עובדיה רשאים לעשות שימוש בידע אבטחתי לצורכי אבטחה של החברה בלבד, בהתאם להנחיות הקצין המוסמך ובכפוף לשמירה על הסדרי סודיות כאמור בצו זה ובכל דין; כל שימוש אחר בידע אבטחתי יהיה טעון הסכמה מראש ובכתב של שירות הביטחון הכללי.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במבנה החברה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הפעולות בחברה המפורטות להלן, יהיו טעונות אישור מראש ובכתב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פירוק מרצון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פשרה או הסדר בין החברה לבין נושיה או בעלי מניותיה;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מיזוגה של החברה עם חברה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פיצולה של החברה, למעט פיצול שענינו אך ורק העברת נכסים של החברה שאינם משמשים לזיקוק נפט גולמי.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 בית המשפט לבטל פעולה כמפורט בסעיף קטן (א) שלא ניתן לה אישור ולקבוע את התוצאות הנובעות מביטול כאמור.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נוספים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חדלה החברה לקיים פעילות חיונית כאמור בסעיף 2(5) או סברו השרים שקיים חשש סביר כי תחדל החברה לקיים פעילות חיונית כאמור, ונוכחו השרים שיש הכרח להבטיח רציפות בפעילות או למנוע שיבוש או הפסקה שלה, רשאים השרים להורות לחברה בצו, בכפוף לאישור ועדת השרים, ולאחר התייעצות עם הרשות, להמשיך בפעילות לתקופה ובתנאים שיורו.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 צו לפי סעיף קטן (א), והחברה לא מילאה את האמור בו, רשאים השרים למנות אדם שיופקד על המשך קיום הפעילות ועל ניהול המיתקנים והנכסים שבאמצעותם מבוצעת הפעילות ויחול האמור בסעיף 59יד לחוק.</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צו זה יחול גם לאחר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צו זה אינן באות לגרוע מהוראות כל דין, לרבות החוק להסדר הביטחון בגופים ציבוריים,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זה לא יחול על המדינה כמחזיקת אמצעי שליטה בחברה או כבעלת שליטה בה ועל בז"ן כמחזיקת אמצעי שליטה בחברה במועד פרסומו.</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4(ג) ו-(ט))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eb388c6ea4049db">
        <w:r>
          <w:rPr>
            <w:rStyle w:val="Hyperlink"/>
            <w:u w:val="single"/>
            <w:color w:themeColor="hyperlink"/>
          </w:rPr>
          <w:t>בקשה לקבלת אישור לשליטה ולהחזקת אמצעי שליטה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הירשזון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החברות הממשלתיות (הכרזה על אינטרסים חיוניים למדינה בחברת בית הזיקוק לנפט – אשדוד בע"מ),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2e90dc83c314328" /><Relationship Type="http://schemas.openxmlformats.org/officeDocument/2006/relationships/hyperlink" Target="https://www.nevo.co.il/lawattachments/612b1155080c312bd589971e/c4137bc3-fdf2-4cfd-b62b-00df0a86db91.doc" TargetMode="External" Id="R0eb388c6ea4049db" /><Relationship Type="http://schemas.openxmlformats.org/officeDocument/2006/relationships/header" Target="/word/header1.xml" Id="r97" /><Relationship Type="http://schemas.openxmlformats.org/officeDocument/2006/relationships/footer" Target="/word/footer1.xml" Id="r98" /></Relationships>
</file>