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a5a13186de48c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המילדות (אגרות רשיון ותעודת היתר), תשמ"ד-1983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רשיון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רשיון זמני ותעודת היתר זמנית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המילדות (אגרות רשיון ותעודת היתר), תשמ"ד-1983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19א לפקודת המילדות, ובאישור ועדת העבודה והרווחה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רשיון</w:t>
                </w:r>
              </w:p>
            </w:txbxContent>
          </v:textbox>
        </v:rect>
      </w:pict>
      <w:r>
        <w:rPr>
          <w:lang w:bidi="he-IL"/>
          <w:rFonts w:hint="cs" w:cs="FrankRuehl"/>
          <w:szCs w:val="34"/>
          <w:rtl/>
        </w:rPr>
        <w:t xml:space="preserve">1.</w:t>
      </w:r>
      <w:r>
        <w:rPr>
          <w:lang w:bidi="he-IL"/>
          <w:rFonts w:hint="cs" w:cs="FrankRuehl"/>
          <w:szCs w:val="26"/>
          <w:rtl/>
        </w:rPr>
        <w:tab/>
        <w:t xml:space="preserve">בעד רשיון לעסוק ביילוד, ללא הגבלת תקפו, תשולם, עם מתן הרשיון, אגרה כמפורט בסעיף 11 בתוספת השניה לתקנות אגרות בריאות, התשמ"ט-1989 (להלן – תקנות האגרות).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רשיון זמני ותעודת היתר זמנית</w:t>
                </w:r>
              </w:p>
            </w:txbxContent>
          </v:textbox>
        </v:rect>
      </w:pict>
      <w:r>
        <w:rPr>
          <w:lang w:bidi="he-IL"/>
          <w:rFonts w:hint="cs" w:cs="FrankRuehl"/>
          <w:szCs w:val="34"/>
          <w:rtl/>
        </w:rPr>
        <w:t xml:space="preserve">2.</w:t>
      </w:r>
      <w:r>
        <w:rPr>
          <w:lang w:bidi="he-IL"/>
          <w:rFonts w:hint="cs" w:cs="FrankRuehl"/>
          <w:szCs w:val="26"/>
          <w:rtl/>
        </w:rPr>
        <w:tab/>
        <w:t xml:space="preserve">בעד רשיון זמני ובעד תעודת היתר ארעית לעסוק ביילוד ובעד חידושם תשולם, עם מתן הרשיון או תעודת ההיתר או עם חידושם, לפי הענין, אגרה כמפורט בסעיף 11 בתוספת השניה לתקנות האגרות.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צו המילדות (אגרות רשיון ותעודת היתר), התשל"ט-1979 – בטל.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תחילתו של צו זה ביום כ"ד בתשרי התשמ"ד (1 באוקטובר 1983).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המילדות (אגרות רשיון ותעודת היתר), תשמ"ד-1983, נוסח עדכני נכון ליום 30.03.2023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55c82b0f9864bb3" /><Relationship Type="http://schemas.openxmlformats.org/officeDocument/2006/relationships/header" Target="/word/header1.xml" Id="r97" /><Relationship Type="http://schemas.openxmlformats.org/officeDocument/2006/relationships/footer" Target="/word/footer1.xml" Id="r98" /></Relationships>
</file>