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aaee8906a445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הפעלת רכב (מנועים ודלק) (הפעלת רכב במימן),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הפעלת רכב במימן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הפעלת רכב (מנועים ודלק) (הפעלת רכב במימן),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 ו-3 לחוק הפעלת רכב (מנועים ודלק), התשכ"א-1961, בהתייעצות עם שרת התחבורה והבטיחות בדרכים,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"מימן" – מימן העומד בדרישות התקן הישראלי ת"י 14687 – איכות של דלק מימן – מפרט דרישות למוצר.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הפעלת רכב במימן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בסעיפים 2, 3 ו-6 לצו הפעלת רכב (מנועים ודלק) (הפעלת רכב מנועי בבנזין), התשכ"א-1961, ובסעיף 3 לצו הפעלת רכב (מנועים ודלק) (סולר לתחבורה), התשס"ג-2003, רשאי אדם להפעיל רכב מנועי במימן אם קיים ברכב מנוע חשמלי המותאם להפעלה במימן.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קארין אלהרר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האנרגיה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הפעלת רכב (מנועים ודלק) (הפעלת רכב במימן), תשפ"ג-2022, נוסח עדכני נכון ליום 25.10.2022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aab5f5139b14d7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