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42624e717a4ab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הרופאים (שימוש בהגדר "מנתח"), תשל"ח-1977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איסור שימוש בהגדר "מנתח"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תחילת תוקף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הרופאים (שימוש בהגדר "מנתח"), תשל"ח-1977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תקנה 9(ג) לתקנות הרופאים, תשל"ז-1976,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איסור שימוש בהגדר "מנתח"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לא ישתמש רופא בהגדר "מנתח" או "כירורג" אלא אם הוא בעל תואר מומחה, כמשמעותו בתקנות הרופאים (אישור תואר מומחה ובחינות), תשל"ג-1973, באחד הענפים המפורטים 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תחילת תוקף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שלושים יום מיום פרסומו.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לצו זה ייקרא "צו הרופאים (שימוש בהגדר "מנתח"), תשל"ח-1977".</w:t>
      </w:r>
    </w:p>
    <w:p>
      <w:pPr>
        <w:bidi/>
        <w:spacing w:before="70" w:after="5" w:line="250" w:lineRule="auto"/>
        <w:jc w:val="center"/>
      </w:pPr>
      <w:defaultTabStop w:val="720"/>
      <w:bookmarkStart w:name="h4" w:id="4"/>
      <w:bookmarkEnd w:id="4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7a92f49b05184701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יעקב מנצ'ל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המנהל הכללי של משרד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הרופאים (שימוש בהגדר "מנתח"), תשל"ח-1977, נוסח עדכני נכון ליום 01.01.2023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0a74601cc15410b" /><Relationship Type="http://schemas.openxmlformats.org/officeDocument/2006/relationships/hyperlink" Target="https://www.nevo.co.il/laws/#/63aab933b07f69fb05eba972/clause/63aabbb926a4e377ad7f0a74" TargetMode="External" Id="R7a92f49b0518470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